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line="240" w:lineRule="auto" w:before="5"/>
        <w:rPr>
          <w:rFonts w:ascii="Times New Roman" w:hAnsi="Times New Roman" w:cs="Times New Roman" w:eastAsia="Times New Roman" w:hint="default"/>
          <w:sz w:val="17"/>
          <w:szCs w:val="17"/>
        </w:rPr>
      </w:pPr>
      <w:r>
        <w:rPr/>
        <w:pict>
          <v:shapetype id="_x0000_t202" o:spt="202" coordsize="21600,21600" path="m,l,21600r21600,l21600,xe">
            <v:stroke joinstyle="miter"/>
            <v:path gradientshapeok="t" o:connecttype="rect"/>
          </v:shapetype>
          <v:shape style="position:absolute;margin-left:0pt;margin-top:.02pt;width:595.050pt;height:93.2pt;mso-position-horizontal-relative:page;mso-position-vertical-relative:page;z-index:-1230712" type="#_x0000_t202" filled="false" stroked="false">
            <v:textbox inset="0,0,0,0">
              <w:txbxContent>
                <w:p>
                  <w:pPr>
                    <w:spacing w:line="240" w:lineRule="auto" w:before="0"/>
                    <w:rPr>
                      <w:rFonts w:ascii="Times New Roman" w:hAnsi="Times New Roman" w:cs="Times New Roman" w:eastAsia="Times New Roman" w:hint="default"/>
                      <w:sz w:val="26"/>
                      <w:szCs w:val="26"/>
                    </w:rPr>
                  </w:pPr>
                </w:p>
                <w:p>
                  <w:pPr>
                    <w:spacing w:line="240" w:lineRule="auto" w:before="3"/>
                    <w:rPr>
                      <w:rFonts w:ascii="Times New Roman" w:hAnsi="Times New Roman" w:cs="Times New Roman" w:eastAsia="Times New Roman" w:hint="default"/>
                      <w:sz w:val="33"/>
                      <w:szCs w:val="33"/>
                    </w:rPr>
                  </w:pPr>
                </w:p>
                <w:p>
                  <w:pPr>
                    <w:spacing w:before="0"/>
                    <w:ind w:left="6086" w:right="0" w:firstLine="0"/>
                    <w:jc w:val="left"/>
                    <w:rPr>
                      <w:rFonts w:ascii="宋体" w:hAnsi="宋体" w:cs="宋体" w:eastAsia="宋体" w:hint="default"/>
                      <w:sz w:val="24"/>
                      <w:szCs w:val="24"/>
                    </w:rPr>
                  </w:pPr>
                  <w:r>
                    <w:rPr>
                      <w:rFonts w:ascii="宋体" w:hAnsi="宋体" w:cs="宋体" w:eastAsia="宋体" w:hint="default"/>
                      <w:sz w:val="24"/>
                      <w:szCs w:val="24"/>
                    </w:rPr>
                    <w:t>彩讯科技股份有限公司</w:t>
                  </w:r>
                  <w:r>
                    <w:rPr>
                      <w:rFonts w:ascii="宋体" w:hAnsi="宋体" w:cs="宋体" w:eastAsia="宋体" w:hint="default"/>
                      <w:spacing w:val="-62"/>
                      <w:sz w:val="24"/>
                      <w:szCs w:val="24"/>
                    </w:rPr>
                    <w:t> </w:t>
                  </w:r>
                  <w:r>
                    <w:rPr>
                      <w:rFonts w:ascii="Calibri" w:hAnsi="Calibri" w:cs="Calibri" w:eastAsia="Calibri" w:hint="default"/>
                      <w:sz w:val="24"/>
                      <w:szCs w:val="24"/>
                    </w:rPr>
                    <w:t>2019</w:t>
                  </w:r>
                  <w:r>
                    <w:rPr>
                      <w:rFonts w:ascii="Calibri" w:hAnsi="Calibri" w:cs="Calibri" w:eastAsia="Calibri" w:hint="default"/>
                      <w:spacing w:val="3"/>
                      <w:sz w:val="24"/>
                      <w:szCs w:val="24"/>
                    </w:rPr>
                    <w:t> </w:t>
                  </w:r>
                  <w:r>
                    <w:rPr>
                      <w:rFonts w:ascii="宋体" w:hAnsi="宋体" w:cs="宋体" w:eastAsia="宋体" w:hint="default"/>
                      <w:sz w:val="24"/>
                      <w:szCs w:val="24"/>
                    </w:rPr>
                    <w:t>年年度报告全文</w:t>
                  </w:r>
                </w:p>
              </w:txbxContent>
            </v:textbox>
            <w10:wrap type="none"/>
          </v:shape>
        </w:pict>
      </w:r>
      <w:r>
        <w:rPr/>
        <w:pict>
          <v:shape style="position:absolute;margin-left:0pt;margin-top:186.899994pt;width:595.050pt;height:93.75pt;mso-position-horizontal-relative:page;mso-position-vertical-relative:page;z-index:-1230688" type="#_x0000_t202" filled="false" stroked="false">
            <v:textbox inset="0,0,0,0">
              <w:txbxContent>
                <w:p>
                  <w:pPr>
                    <w:spacing w:line="400" w:lineRule="exact" w:before="0"/>
                    <w:ind w:left="5" w:right="0" w:firstLine="0"/>
                    <w:jc w:val="center"/>
                    <w:rPr>
                      <w:rFonts w:ascii="宋体" w:hAnsi="宋体" w:cs="宋体" w:eastAsia="宋体" w:hint="default"/>
                      <w:sz w:val="36"/>
                      <w:szCs w:val="36"/>
                    </w:rPr>
                  </w:pPr>
                  <w:r>
                    <w:rPr>
                      <w:rFonts w:ascii="宋体" w:hAnsi="宋体" w:cs="宋体" w:eastAsia="宋体" w:hint="default"/>
                      <w:b/>
                      <w:bCs/>
                      <w:sz w:val="36"/>
                      <w:szCs w:val="36"/>
                    </w:rPr>
                    <w:t>彩讯科技股份有限公司</w:t>
                  </w:r>
                  <w:r>
                    <w:rPr>
                      <w:rFonts w:ascii="宋体" w:hAnsi="宋体" w:cs="宋体" w:eastAsia="宋体" w:hint="default"/>
                      <w:sz w:val="36"/>
                      <w:szCs w:val="36"/>
                    </w:rPr>
                  </w:r>
                </w:p>
                <w:p>
                  <w:pPr>
                    <w:spacing w:line="240" w:lineRule="auto" w:before="10"/>
                    <w:rPr>
                      <w:rFonts w:ascii="Times New Roman" w:hAnsi="Times New Roman" w:cs="Times New Roman" w:eastAsia="Times New Roman" w:hint="default"/>
                      <w:sz w:val="34"/>
                      <w:szCs w:val="34"/>
                    </w:rPr>
                  </w:pPr>
                </w:p>
                <w:p>
                  <w:pPr>
                    <w:spacing w:before="0"/>
                    <w:ind w:left="5" w:right="0" w:firstLine="0"/>
                    <w:jc w:val="center"/>
                    <w:rPr>
                      <w:rFonts w:ascii="宋体" w:hAnsi="宋体" w:cs="宋体" w:eastAsia="宋体" w:hint="default"/>
                      <w:sz w:val="32"/>
                      <w:szCs w:val="32"/>
                    </w:rPr>
                  </w:pPr>
                  <w:r>
                    <w:rPr>
                      <w:rFonts w:ascii="Calibri" w:hAnsi="Calibri" w:cs="Calibri" w:eastAsia="Calibri" w:hint="default"/>
                      <w:b/>
                      <w:bCs/>
                      <w:sz w:val="32"/>
                      <w:szCs w:val="32"/>
                    </w:rPr>
                    <w:t>2019 </w:t>
                  </w:r>
                  <w:r>
                    <w:rPr>
                      <w:rFonts w:ascii="宋体" w:hAnsi="宋体" w:cs="宋体" w:eastAsia="宋体" w:hint="default"/>
                      <w:b/>
                      <w:bCs/>
                      <w:sz w:val="32"/>
                      <w:szCs w:val="32"/>
                    </w:rPr>
                    <w:t>年年度报告</w:t>
                  </w:r>
                  <w:r>
                    <w:rPr>
                      <w:rFonts w:ascii="宋体" w:hAnsi="宋体" w:cs="宋体" w:eastAsia="宋体" w:hint="default"/>
                      <w:sz w:val="32"/>
                      <w:szCs w:val="32"/>
                    </w:rPr>
                  </w:r>
                </w:p>
              </w:txbxContent>
            </v:textbox>
            <w10:wrap type="none"/>
          </v:shape>
        </w:pict>
      </w:r>
      <w:r>
        <w:rPr/>
        <w:pict>
          <v:shape style="position:absolute;margin-left:0pt;margin-top:272.612885pt;width:595.050pt;height:101.75pt;mso-position-horizontal-relative:page;mso-position-vertical-relative:page;z-index:-1230664" type="#_x0000_t202" filled="false" stroked="false">
            <v:textbox inset="0,0,0,0">
              <w:txbxContent>
                <w:p>
                  <w:pPr>
                    <w:spacing w:line="361" w:lineRule="exact" w:before="0"/>
                    <w:ind w:left="3" w:right="0" w:firstLine="0"/>
                    <w:jc w:val="center"/>
                    <w:rPr>
                      <w:rFonts w:ascii="宋体" w:hAnsi="宋体" w:cs="宋体" w:eastAsia="宋体" w:hint="default"/>
                      <w:sz w:val="32"/>
                      <w:szCs w:val="32"/>
                    </w:rPr>
                  </w:pPr>
                  <w:r>
                    <w:rPr>
                      <w:rFonts w:ascii="Calibri" w:hAnsi="Calibri" w:cs="Calibri" w:eastAsia="Calibri" w:hint="default"/>
                      <w:b/>
                      <w:bCs/>
                      <w:sz w:val="32"/>
                      <w:szCs w:val="32"/>
                    </w:rPr>
                    <w:t>2020</w:t>
                  </w:r>
                  <w:r>
                    <w:rPr>
                      <w:rFonts w:ascii="Calibri" w:hAnsi="Calibri" w:cs="Calibri" w:eastAsia="Calibri" w:hint="default"/>
                      <w:b/>
                      <w:bCs/>
                      <w:spacing w:val="5"/>
                      <w:sz w:val="32"/>
                      <w:szCs w:val="32"/>
                    </w:rPr>
                    <w:t> </w:t>
                  </w:r>
                  <w:r>
                    <w:rPr>
                      <w:rFonts w:ascii="宋体" w:hAnsi="宋体" w:cs="宋体" w:eastAsia="宋体" w:hint="default"/>
                      <w:b/>
                      <w:bCs/>
                      <w:sz w:val="32"/>
                      <w:szCs w:val="32"/>
                    </w:rPr>
                    <w:t>年</w:t>
                  </w:r>
                  <w:r>
                    <w:rPr>
                      <w:rFonts w:ascii="宋体" w:hAnsi="宋体" w:cs="宋体" w:eastAsia="宋体" w:hint="default"/>
                      <w:b/>
                      <w:bCs/>
                      <w:spacing w:val="-82"/>
                      <w:sz w:val="32"/>
                      <w:szCs w:val="32"/>
                    </w:rPr>
                    <w:t> </w:t>
                  </w:r>
                  <w:r>
                    <w:rPr>
                      <w:rFonts w:ascii="Calibri" w:hAnsi="Calibri" w:cs="Calibri" w:eastAsia="Calibri" w:hint="default"/>
                      <w:b/>
                      <w:bCs/>
                      <w:sz w:val="32"/>
                      <w:szCs w:val="32"/>
                    </w:rPr>
                    <w:t>04</w:t>
                  </w:r>
                  <w:r>
                    <w:rPr>
                      <w:rFonts w:ascii="Calibri" w:hAnsi="Calibri" w:cs="Calibri" w:eastAsia="Calibri" w:hint="default"/>
                      <w:b/>
                      <w:bCs/>
                      <w:spacing w:val="5"/>
                      <w:sz w:val="32"/>
                      <w:szCs w:val="32"/>
                    </w:rPr>
                    <w:t> </w:t>
                  </w:r>
                  <w:r>
                    <w:rPr>
                      <w:rFonts w:ascii="宋体" w:hAnsi="宋体" w:cs="宋体" w:eastAsia="宋体" w:hint="default"/>
                      <w:b/>
                      <w:bCs/>
                      <w:sz w:val="32"/>
                      <w:szCs w:val="32"/>
                    </w:rPr>
                    <w:t>月</w:t>
                  </w:r>
                  <w:r>
                    <w:rPr>
                      <w:rFonts w:ascii="宋体" w:hAnsi="宋体" w:cs="宋体" w:eastAsia="宋体" w:hint="default"/>
                      <w:sz w:val="32"/>
                      <w:szCs w:val="32"/>
                    </w:rPr>
                  </w:r>
                </w:p>
              </w:txbxContent>
            </v:textbox>
            <w10:wrap type="none"/>
          </v:shape>
        </w:pict>
      </w:r>
      <w:r>
        <w:rPr/>
        <w:pict>
          <v:shape style="position:absolute;margin-left:0pt;margin-top:749.219666pt;width:595.050pt;height:92.65pt;mso-position-horizontal-relative:page;mso-position-vertical-relative:page;z-index:-1230640" type="#_x0000_t202" filled="false" stroked="false">
            <v:textbox inset="0,0,0,0">
              <w:txbxContent>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8"/>
                    <w:rPr>
                      <w:rFonts w:ascii="Times New Roman" w:hAnsi="Times New Roman" w:cs="Times New Roman" w:eastAsia="Times New Roman" w:hint="default"/>
                      <w:sz w:val="18"/>
                      <w:szCs w:val="18"/>
                    </w:rPr>
                  </w:pPr>
                </w:p>
                <w:p>
                  <w:pPr>
                    <w:spacing w:before="0"/>
                    <w:ind w:left="4" w:right="0" w:firstLine="0"/>
                    <w:jc w:val="center"/>
                    <w:rPr>
                      <w:rFonts w:ascii="Times New Roman" w:hAnsi="Times New Roman" w:cs="Times New Roman" w:eastAsia="Times New Roman" w:hint="default"/>
                      <w:sz w:val="18"/>
                      <w:szCs w:val="18"/>
                    </w:rPr>
                  </w:pPr>
                  <w:r>
                    <w:rPr>
                      <w:rFonts w:ascii="Times New Roman"/>
                      <w:sz w:val="18"/>
                    </w:rPr>
                    <w:t>1</w:t>
                  </w:r>
                </w:p>
              </w:txbxContent>
            </v:textbox>
            <w10:wrap type="none"/>
          </v:shape>
        </w:pict>
      </w:r>
      <w:r>
        <w:rPr/>
        <w:pict>
          <v:group style="position:absolute;margin-left:0pt;margin-top:.02pt;width:595.15pt;height:841.85pt;mso-position-horizontal-relative:page;mso-position-vertical-relative:page;z-index:1120" coordorigin="0,0" coordsize="11903,16837">
            <v:group style="position:absolute;left:1104;top:1060;width:9699;height:2" coordorigin="1104,1060" coordsize="9699,2">
              <v:shape style="position:absolute;left:1104;top:1060;width:9699;height:2" coordorigin="1104,1060" coordsize="9699,0" path="m1104,1060l10802,1060e" filled="false" stroked="true" strokeweight=".72003pt" strokecolor="#000000">
                <v:path arrowok="t"/>
              </v:shape>
              <v:shape style="position:absolute;left:4842;top:2639;width:2221;height:886" type="#_x0000_t75" stroked="false">
                <v:imagedata r:id="rId5" o:title=""/>
              </v:shape>
              <v:shape style="position:absolute;left:0;top:0;width:11900;height:16837" type="#_x0000_t75" stroked="false">
                <v:imagedata r:id="rId6" o:title=""/>
              </v:shape>
              <v:shape style="position:absolute;left:10712;top:16136;width:1190;height:536" type="#_x0000_t75" stroked="false">
                <v:imagedata r:id="rId7" o:title=""/>
              </v:shape>
            </v:group>
            <w10:wrap type="none"/>
          </v:group>
        </w:pict>
      </w:r>
    </w:p>
    <w:p>
      <w:pPr>
        <w:spacing w:after="0" w:line="240" w:lineRule="auto"/>
        <w:rPr>
          <w:rFonts w:ascii="Times New Roman" w:hAnsi="Times New Roman" w:cs="Times New Roman" w:eastAsia="Times New Roman" w:hint="default"/>
          <w:sz w:val="17"/>
          <w:szCs w:val="17"/>
        </w:rPr>
        <w:sectPr>
          <w:type w:val="continuous"/>
          <w:pgSz w:w="11910" w:h="16840"/>
          <w:pgMar w:top="1600" w:bottom="280" w:left="1680" w:right="1680"/>
        </w:sect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6"/>
        <w:rPr>
          <w:rFonts w:ascii="Times New Roman" w:hAnsi="Times New Roman" w:cs="Times New Roman" w:eastAsia="Times New Roman" w:hint="default"/>
          <w:sz w:val="21"/>
          <w:szCs w:val="21"/>
        </w:rPr>
      </w:pPr>
    </w:p>
    <w:p>
      <w:pPr>
        <w:pStyle w:val="Heading1"/>
        <w:spacing w:line="240" w:lineRule="auto"/>
        <w:ind w:right="1516"/>
        <w:jc w:val="center"/>
        <w:rPr>
          <w:b w:val="0"/>
          <w:bCs w:val="0"/>
        </w:rPr>
      </w:pPr>
      <w:bookmarkStart w:name="_TOC_250012" w:id="1"/>
      <w:r>
        <w:rPr/>
        <w:t>第一节重要提示、目录和释义</w:t>
      </w:r>
      <w:bookmarkEnd w:id="1"/>
      <w:r>
        <w:rPr>
          <w:b w:val="0"/>
          <w:bCs w:val="0"/>
        </w:rPr>
      </w:r>
    </w:p>
    <w:p>
      <w:pPr>
        <w:spacing w:line="240" w:lineRule="auto" w:before="0"/>
        <w:rPr>
          <w:rFonts w:ascii="宋体" w:hAnsi="宋体" w:cs="宋体" w:eastAsia="宋体" w:hint="default"/>
          <w:b/>
          <w:bCs/>
          <w:sz w:val="32"/>
          <w:szCs w:val="32"/>
        </w:rPr>
      </w:pPr>
    </w:p>
    <w:p>
      <w:pPr>
        <w:pStyle w:val="BodyText"/>
        <w:spacing w:line="408" w:lineRule="auto" w:before="270"/>
        <w:ind w:right="1129" w:firstLine="420"/>
        <w:jc w:val="both"/>
      </w:pPr>
      <w:r>
        <w:rPr>
          <w:spacing w:val="-1"/>
        </w:rPr>
        <w:t>公司董事会、监事会及董事、监事、高级管理人员保证年度报告内容的真实、准确、完整，不存在虚</w:t>
      </w:r>
      <w:r>
        <w:rPr/>
        <w:t> 假记载、误导性陈述或重大遗漏，并承担个别和连带的法律责任。 </w:t>
      </w:r>
    </w:p>
    <w:p>
      <w:pPr>
        <w:pStyle w:val="BodyText"/>
        <w:spacing w:line="410" w:lineRule="auto" w:before="146"/>
        <w:ind w:right="1131" w:firstLine="420"/>
        <w:jc w:val="both"/>
      </w:pPr>
      <w:r>
        <w:rPr>
          <w:spacing w:val="-1"/>
        </w:rPr>
        <w:t>公司负责人白琳、主管会计工作负责人陈学军及会计机构负责人(会计主管人员)蔡浩声明：保证年度</w:t>
      </w:r>
      <w:r>
        <w:rPr/>
        <w:t> 报告中财务报告的真实、准确、完整。 </w:t>
      </w:r>
    </w:p>
    <w:p>
      <w:pPr>
        <w:pStyle w:val="BodyText"/>
        <w:spacing w:line="494" w:lineRule="auto" w:before="143"/>
        <w:ind w:left="574" w:right="1021"/>
        <w:jc w:val="left"/>
      </w:pPr>
      <w:r>
        <w:rPr/>
        <w:t>所有董事均已出席了审议本报告的董事会会议。 </w:t>
      </w:r>
      <w:r>
        <w:rPr>
          <w:spacing w:val="-1"/>
        </w:rPr>
        <w:t>本年度报告中涉及未来计划或规划等前瞻性陈述的，均不构成公司对投资者的实质承诺，投资者及相</w:t>
      </w:r>
    </w:p>
    <w:p>
      <w:pPr>
        <w:pStyle w:val="BodyText"/>
        <w:spacing w:line="245" w:lineRule="exact" w:before="0"/>
        <w:ind w:right="1021"/>
        <w:jc w:val="left"/>
      </w:pPr>
      <w:r>
        <w:rPr/>
        <w:t>关人士均应对此保持足够的风险认识，并且应当理解计划、预测与承诺之间的差异。公司在经营管理中可</w:t>
      </w:r>
    </w:p>
    <w:p>
      <w:pPr>
        <w:spacing w:line="240" w:lineRule="auto" w:before="11"/>
        <w:rPr>
          <w:rFonts w:ascii="宋体" w:hAnsi="宋体" w:cs="宋体" w:eastAsia="宋体" w:hint="default"/>
          <w:sz w:val="14"/>
          <w:szCs w:val="14"/>
        </w:rPr>
      </w:pPr>
    </w:p>
    <w:p>
      <w:pPr>
        <w:pStyle w:val="BodyText"/>
        <w:spacing w:line="496" w:lineRule="auto" w:before="0"/>
        <w:ind w:left="574" w:right="4385" w:hanging="420"/>
        <w:jc w:val="left"/>
      </w:pPr>
      <w:r>
        <w:rPr/>
        <w:t>能面临经营风险，敬请广大投资者关注，并注意投资风险。 1、市场竞争风险 </w:t>
      </w:r>
    </w:p>
    <w:p>
      <w:pPr>
        <w:pStyle w:val="BodyText"/>
        <w:spacing w:line="410" w:lineRule="auto" w:before="67"/>
        <w:ind w:right="1130" w:firstLine="420"/>
        <w:jc w:val="both"/>
      </w:pPr>
      <w:r>
        <w:rPr>
          <w:spacing w:val="-1"/>
        </w:rPr>
        <w:t>国内的软件市场是一个快速发展、空间广阔的开放市场，技术升级及客户信息化需求旺盛，但随着行</w:t>
      </w:r>
      <w:r>
        <w:rPr/>
        <w:t> </w:t>
      </w:r>
      <w:r>
        <w:rPr>
          <w:spacing w:val="-1"/>
        </w:rPr>
        <w:t>业内新入企业增加，公司将面临更加激烈的竞争压力。如果公司不能在技术水平、成本控制、市场拓展等</w:t>
      </w:r>
      <w:r>
        <w:rPr>
          <w:spacing w:val="-82"/>
        </w:rPr>
        <w:t> </w:t>
      </w:r>
      <w:r>
        <w:rPr>
          <w:spacing w:val="-82"/>
        </w:rPr>
      </w:r>
      <w:r>
        <w:rPr/>
        <w:t>方面持续保持自身优势，公司的盈利能力和市场份额将会受到较大影响。 </w:t>
      </w:r>
    </w:p>
    <w:p>
      <w:pPr>
        <w:pStyle w:val="BodyText"/>
        <w:spacing w:line="496" w:lineRule="auto" w:before="143"/>
        <w:ind w:left="574" w:right="1021"/>
        <w:jc w:val="left"/>
      </w:pPr>
      <w:r>
        <w:rPr/>
        <w:t>2、技术研发风险 </w:t>
      </w:r>
      <w:r>
        <w:rPr>
          <w:spacing w:val="-1"/>
        </w:rPr>
        <w:t>公司在与客户合作的过程中，坚持市场和技术双轮驱动的研发导向，在大规模系统的基础层到应用层</w:t>
      </w:r>
    </w:p>
    <w:p>
      <w:pPr>
        <w:pStyle w:val="BodyText"/>
        <w:spacing w:line="243" w:lineRule="exact" w:before="0"/>
        <w:ind w:right="1021"/>
        <w:jc w:val="left"/>
      </w:pPr>
      <w:r>
        <w:rPr/>
        <w:t>的产品设计、研发、运维方面积累了丰富的实战经验，并形成了一系列核心技术能力。由于此类技术能力</w:t>
      </w:r>
    </w:p>
    <w:p>
      <w:pPr>
        <w:spacing w:line="240" w:lineRule="auto" w:before="10"/>
        <w:rPr>
          <w:rFonts w:ascii="宋体" w:hAnsi="宋体" w:cs="宋体" w:eastAsia="宋体" w:hint="default"/>
          <w:sz w:val="14"/>
          <w:szCs w:val="14"/>
        </w:rPr>
      </w:pPr>
    </w:p>
    <w:p>
      <w:pPr>
        <w:pStyle w:val="BodyText"/>
        <w:spacing w:line="410" w:lineRule="auto" w:before="0"/>
        <w:ind w:right="1021"/>
        <w:jc w:val="left"/>
      </w:pPr>
      <w:r>
        <w:rPr/>
        <w:t>普遍具有技术更新快的特点，用户对产品的要求在不断提高，一旦公司对相关技术、产品及市场发展趋势 </w:t>
      </w:r>
      <w:r>
        <w:rPr>
          <w:spacing w:val="-3"/>
        </w:rPr>
        <w:t>把握不当，在关键技术、新产品研发等方面出现失误，将会导致技术发展方向的错误和新产品开发的失败，</w:t>
      </w:r>
      <w:r>
        <w:rPr>
          <w:spacing w:val="-90"/>
        </w:rPr>
        <w:t> </w:t>
      </w:r>
      <w:r>
        <w:rPr>
          <w:spacing w:val="-90"/>
        </w:rPr>
      </w:r>
      <w:r>
        <w:rPr/>
        <w:t>进而导致公司竞争力下降，经营业绩下降。 </w:t>
      </w:r>
    </w:p>
    <w:p>
      <w:pPr>
        <w:pStyle w:val="BodyText"/>
        <w:spacing w:line="494" w:lineRule="auto" w:before="143"/>
        <w:ind w:left="574" w:right="1021"/>
        <w:jc w:val="left"/>
      </w:pPr>
      <w:r>
        <w:rPr/>
        <w:t>3、软件产品质量风险 </w:t>
      </w:r>
      <w:r>
        <w:rPr>
          <w:spacing w:val="-1"/>
        </w:rPr>
        <w:t>公司目前主要面向电信、金融、能源、交通及政府部门等领域开展业务，上述领域的软件产品性能对</w:t>
      </w:r>
    </w:p>
    <w:p>
      <w:pPr>
        <w:pStyle w:val="BodyText"/>
        <w:spacing w:line="245" w:lineRule="exact" w:before="0"/>
        <w:ind w:right="1021"/>
        <w:jc w:val="left"/>
      </w:pPr>
      <w:r>
        <w:rPr/>
        <w:t>客户的正常业务运营和管理极其重要，因此客户对质量的要求更为严苛。如果公司开发的软件产品存在质</w:t>
      </w:r>
    </w:p>
    <w:p>
      <w:pPr>
        <w:spacing w:line="240" w:lineRule="auto" w:before="10"/>
        <w:rPr>
          <w:rFonts w:ascii="宋体" w:hAnsi="宋体" w:cs="宋体" w:eastAsia="宋体" w:hint="default"/>
          <w:sz w:val="14"/>
          <w:szCs w:val="14"/>
        </w:rPr>
      </w:pPr>
    </w:p>
    <w:p>
      <w:pPr>
        <w:pStyle w:val="BodyText"/>
        <w:spacing w:line="410" w:lineRule="auto" w:before="0"/>
        <w:ind w:right="1021"/>
        <w:jc w:val="left"/>
      </w:pPr>
      <w:r>
        <w:rPr>
          <w:spacing w:val="-1"/>
        </w:rPr>
        <w:t>量问题，将导致客户的正常业务运营和管理受到影响，对公司的市场形象将造成较大的负面影响，影响客</w:t>
      </w:r>
      <w:r>
        <w:rPr>
          <w:spacing w:val="-83"/>
        </w:rPr>
        <w:t> </w:t>
      </w:r>
      <w:r>
        <w:rPr>
          <w:spacing w:val="-83"/>
        </w:rPr>
      </w:r>
      <w:r>
        <w:rPr/>
        <w:t>户与公司的合作及合同签订，对公司的经营发展造成不利影响。 </w:t>
      </w:r>
    </w:p>
    <w:p>
      <w:pPr>
        <w:spacing w:after="0" w:line="410" w:lineRule="auto"/>
        <w:jc w:val="left"/>
        <w:sectPr>
          <w:headerReference w:type="default" r:id="rId8"/>
          <w:footerReference w:type="default" r:id="rId9"/>
          <w:pgSz w:w="11910" w:h="16840"/>
          <w:pgMar w:header="887" w:footer="886" w:top="1180" w:bottom="1080" w:left="980" w:right="0"/>
          <w:pgNumType w:start="1"/>
        </w:sectPr>
      </w:pPr>
    </w:p>
    <w:p>
      <w:pPr>
        <w:spacing w:line="240" w:lineRule="auto" w:before="10"/>
        <w:rPr>
          <w:rFonts w:ascii="宋体" w:hAnsi="宋体" w:cs="宋体" w:eastAsia="宋体" w:hint="default"/>
          <w:sz w:val="20"/>
          <w:szCs w:val="20"/>
        </w:rPr>
      </w:pPr>
    </w:p>
    <w:p>
      <w:pPr>
        <w:pStyle w:val="BodyText"/>
        <w:spacing w:line="494" w:lineRule="auto" w:before="35"/>
        <w:ind w:left="574" w:right="1021"/>
        <w:jc w:val="left"/>
      </w:pPr>
      <w:r>
        <w:rPr/>
        <w:t>4、劳动力成本上升及人才流失风险 </w:t>
      </w:r>
      <w:r>
        <w:rPr>
          <w:spacing w:val="-1"/>
        </w:rPr>
        <w:t>公司主要提供技术开发与运维服务，是一家知识密集型企业，劳动力成本是成本的重要组成部分，如</w:t>
      </w:r>
    </w:p>
    <w:p>
      <w:pPr>
        <w:pStyle w:val="BodyText"/>
        <w:spacing w:line="245" w:lineRule="exact" w:before="0"/>
        <w:ind w:right="1021"/>
        <w:jc w:val="left"/>
      </w:pPr>
      <w:r>
        <w:rPr/>
        <w:t>相关领域人员劳动力成本持续提升，将对公司盈利能力产生不利影响。另外，随着公司业务的快速发展，</w:t>
      </w:r>
    </w:p>
    <w:p>
      <w:pPr>
        <w:spacing w:line="240" w:lineRule="auto" w:before="10"/>
        <w:rPr>
          <w:rFonts w:ascii="宋体" w:hAnsi="宋体" w:cs="宋体" w:eastAsia="宋体" w:hint="default"/>
          <w:sz w:val="14"/>
          <w:szCs w:val="14"/>
        </w:rPr>
      </w:pPr>
    </w:p>
    <w:p>
      <w:pPr>
        <w:pStyle w:val="BodyText"/>
        <w:spacing w:line="410" w:lineRule="auto" w:before="0"/>
        <w:ind w:right="1021"/>
        <w:jc w:val="left"/>
      </w:pPr>
      <w:r>
        <w:rPr>
          <w:spacing w:val="-1"/>
        </w:rPr>
        <w:t>公司对优秀的专业技术人才和管理人才的需求还在不断增加。如果公司不能吸引到业务快速发展所需的高</w:t>
      </w:r>
      <w:r>
        <w:rPr>
          <w:spacing w:val="-81"/>
        </w:rPr>
        <w:t> </w:t>
      </w:r>
      <w:r>
        <w:rPr>
          <w:spacing w:val="-81"/>
        </w:rPr>
      </w:r>
      <w:r>
        <w:rPr/>
        <w:t>端人才或者公司核心骨干人员流失，都将对公司经营发展造成不利的影响。 </w:t>
      </w:r>
    </w:p>
    <w:p>
      <w:pPr>
        <w:pStyle w:val="BodyText"/>
        <w:spacing w:line="494" w:lineRule="auto" w:before="145"/>
        <w:ind w:left="574" w:right="1021"/>
        <w:jc w:val="left"/>
      </w:pPr>
      <w:r>
        <w:rPr/>
        <w:t>5、知识产权被侵害的风险 </w:t>
      </w:r>
      <w:r>
        <w:rPr>
          <w:spacing w:val="-1"/>
        </w:rPr>
        <w:t>知识产权是公司的核心资产，知识产权法律法规保证了高新技术企业在人才、研发、资金等方面的投</w:t>
      </w:r>
    </w:p>
    <w:p>
      <w:pPr>
        <w:pStyle w:val="BodyText"/>
        <w:spacing w:line="245" w:lineRule="exact" w:before="0"/>
        <w:ind w:right="1021"/>
        <w:jc w:val="left"/>
      </w:pPr>
      <w:r>
        <w:rPr/>
        <w:t>入得到合理回报，从而进一步刺激企业技术创新和新产品的研发，鼓励企业提高市场竞争力，为用户提供</w:t>
      </w:r>
    </w:p>
    <w:p>
      <w:pPr>
        <w:spacing w:line="240" w:lineRule="auto" w:before="10"/>
        <w:rPr>
          <w:rFonts w:ascii="宋体" w:hAnsi="宋体" w:cs="宋体" w:eastAsia="宋体" w:hint="default"/>
          <w:sz w:val="14"/>
          <w:szCs w:val="14"/>
        </w:rPr>
      </w:pPr>
    </w:p>
    <w:p>
      <w:pPr>
        <w:pStyle w:val="BodyText"/>
        <w:spacing w:line="410" w:lineRule="auto" w:before="0"/>
        <w:ind w:right="1021"/>
        <w:jc w:val="left"/>
      </w:pPr>
      <w:r>
        <w:rPr>
          <w:spacing w:val="-1"/>
        </w:rPr>
        <w:t>更多的新产品和更好地服务。若公司的知识产权遭受较大范围的侵害，将会对公司的盈利水平产生不利影</w:t>
      </w:r>
      <w:r>
        <w:rPr>
          <w:spacing w:val="-81"/>
        </w:rPr>
        <w:t> </w:t>
      </w:r>
      <w:r>
        <w:rPr>
          <w:spacing w:val="-81"/>
        </w:rPr>
      </w:r>
      <w:r>
        <w:rPr/>
        <w:t>响。 </w:t>
      </w:r>
    </w:p>
    <w:p>
      <w:pPr>
        <w:pStyle w:val="BodyText"/>
        <w:spacing w:line="240" w:lineRule="auto" w:before="143"/>
        <w:ind w:left="574" w:right="1021"/>
        <w:jc w:val="left"/>
      </w:pPr>
      <w:r>
        <w:rPr/>
        <w:t>6、应收账款余额较大的风险 </w:t>
      </w:r>
    </w:p>
    <w:p>
      <w:pPr>
        <w:spacing w:line="240" w:lineRule="auto" w:before="5"/>
        <w:rPr>
          <w:rFonts w:ascii="宋体" w:hAnsi="宋体" w:cs="宋体" w:eastAsia="宋体" w:hint="default"/>
          <w:sz w:val="22"/>
          <w:szCs w:val="22"/>
        </w:rPr>
      </w:pPr>
    </w:p>
    <w:p>
      <w:pPr>
        <w:pStyle w:val="BodyText"/>
        <w:spacing w:line="410" w:lineRule="auto" w:before="0"/>
        <w:ind w:left="153" w:right="1115" w:firstLine="420"/>
        <w:jc w:val="left"/>
      </w:pPr>
      <w:r>
        <w:rPr/>
        <w:t>本报告期期末，公司应收账款净额为</w:t>
      </w:r>
      <w:r>
        <w:rPr>
          <w:spacing w:val="-66"/>
        </w:rPr>
        <w:t> </w:t>
      </w:r>
      <w:r>
        <w:rPr/>
        <w:t>28,084.72</w:t>
      </w:r>
      <w:r>
        <w:rPr>
          <w:spacing w:val="-66"/>
        </w:rPr>
        <w:t> </w:t>
      </w:r>
      <w:r>
        <w:rPr>
          <w:spacing w:val="-3"/>
        </w:rPr>
        <w:t>万元，占期末总资产比例为</w:t>
      </w:r>
      <w:r>
        <w:rPr>
          <w:spacing w:val="-66"/>
        </w:rPr>
        <w:t> </w:t>
      </w:r>
      <w:r>
        <w:rPr/>
        <w:t>16.36%，是公司资产的重</w:t>
      </w:r>
      <w:r>
        <w:rPr/>
        <w:t> 要组成部分。如果应收账款不能收回，对公司资产质量以及财务状况将产生较大不利影响。 </w:t>
      </w:r>
    </w:p>
    <w:p>
      <w:pPr>
        <w:pStyle w:val="BodyText"/>
        <w:spacing w:line="240" w:lineRule="auto" w:before="142"/>
        <w:ind w:left="573" w:right="1021"/>
        <w:jc w:val="left"/>
      </w:pPr>
      <w:r>
        <w:rPr/>
        <w:t>公司经本次董事会审议通过的利润分配预案为：以</w:t>
      </w:r>
      <w:r>
        <w:rPr>
          <w:spacing w:val="-65"/>
        </w:rPr>
        <w:t> </w:t>
      </w:r>
      <w:r>
        <w:rPr/>
        <w:t>400,010,000</w:t>
      </w:r>
      <w:r>
        <w:rPr>
          <w:spacing w:val="-64"/>
        </w:rPr>
        <w:t> </w:t>
      </w:r>
      <w:r>
        <w:rPr/>
        <w:t>为基数，向全体股东每</w:t>
      </w:r>
      <w:r>
        <w:rPr>
          <w:spacing w:val="-65"/>
        </w:rPr>
        <w:t> </w:t>
      </w:r>
      <w:r>
        <w:rPr/>
        <w:t>10</w:t>
      </w:r>
      <w:r>
        <w:rPr>
          <w:spacing w:val="-64"/>
        </w:rPr>
        <w:t> </w:t>
      </w:r>
      <w:r>
        <w:rPr/>
        <w:t>股派发现</w:t>
      </w:r>
    </w:p>
    <w:p>
      <w:pPr>
        <w:spacing w:line="240" w:lineRule="auto" w:before="11"/>
        <w:rPr>
          <w:rFonts w:ascii="宋体" w:hAnsi="宋体" w:cs="宋体" w:eastAsia="宋体" w:hint="default"/>
          <w:sz w:val="14"/>
          <w:szCs w:val="14"/>
        </w:rPr>
      </w:pPr>
    </w:p>
    <w:p>
      <w:pPr>
        <w:pStyle w:val="BodyText"/>
        <w:spacing w:line="240" w:lineRule="auto" w:before="0"/>
        <w:ind w:left="153" w:right="1021"/>
        <w:jc w:val="left"/>
      </w:pPr>
      <w:r>
        <w:rPr/>
        <w:t>金股利</w:t>
      </w:r>
      <w:r>
        <w:rPr>
          <w:spacing w:val="-53"/>
        </w:rPr>
        <w:t> </w:t>
      </w:r>
      <w:r>
        <w:rPr/>
        <w:t>0.6</w:t>
      </w:r>
      <w:r>
        <w:rPr>
          <w:spacing w:val="-53"/>
        </w:rPr>
        <w:t> </w:t>
      </w:r>
      <w:r>
        <w:rPr/>
        <w:t>元（含税），不送红股，不以资本公积金转增股本。 </w:t>
      </w:r>
    </w:p>
    <w:p>
      <w:pPr>
        <w:spacing w:after="0" w:line="240" w:lineRule="auto"/>
        <w:jc w:val="left"/>
        <w:sectPr>
          <w:pgSz w:w="11910" w:h="16840"/>
          <w:pgMar w:header="887" w:footer="886" w:top="1180" w:bottom="1080" w:left="980" w:right="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21"/>
          <w:szCs w:val="21"/>
        </w:rPr>
      </w:pPr>
    </w:p>
    <w:p>
      <w:pPr>
        <w:spacing w:before="1"/>
        <w:ind w:left="540" w:right="1516" w:firstLine="0"/>
        <w:jc w:val="center"/>
        <w:rPr>
          <w:rFonts w:ascii="宋体" w:hAnsi="宋体" w:cs="宋体" w:eastAsia="宋体" w:hint="default"/>
          <w:sz w:val="32"/>
          <w:szCs w:val="32"/>
        </w:rPr>
      </w:pPr>
      <w:r>
        <w:rPr>
          <w:rFonts w:ascii="宋体" w:hAnsi="宋体" w:cs="宋体" w:eastAsia="宋体" w:hint="default"/>
          <w:b/>
          <w:bCs/>
          <w:sz w:val="32"/>
          <w:szCs w:val="32"/>
        </w:rPr>
        <w:t>目录</w:t>
      </w:r>
      <w:r>
        <w:rPr>
          <w:rFonts w:ascii="宋体" w:hAnsi="宋体" w:cs="宋体" w:eastAsia="宋体" w:hint="default"/>
          <w:sz w:val="32"/>
          <w:szCs w:val="32"/>
        </w:rPr>
      </w:r>
    </w:p>
    <w:p>
      <w:pPr>
        <w:spacing w:line="240" w:lineRule="auto" w:before="0"/>
        <w:rPr>
          <w:rFonts w:ascii="宋体" w:hAnsi="宋体" w:cs="宋体" w:eastAsia="宋体" w:hint="default"/>
          <w:b/>
          <w:bCs/>
          <w:sz w:val="32"/>
          <w:szCs w:val="32"/>
        </w:rPr>
      </w:pPr>
    </w:p>
    <w:p>
      <w:pPr>
        <w:spacing w:line="240" w:lineRule="auto" w:before="0"/>
        <w:rPr>
          <w:rFonts w:ascii="宋体" w:hAnsi="宋体" w:cs="宋体" w:eastAsia="宋体" w:hint="default"/>
          <w:b/>
          <w:bCs/>
          <w:sz w:val="32"/>
          <w:szCs w:val="32"/>
        </w:rPr>
      </w:pPr>
    </w:p>
    <w:p>
      <w:pPr>
        <w:spacing w:line="240" w:lineRule="auto" w:before="0"/>
        <w:rPr>
          <w:rFonts w:ascii="宋体" w:hAnsi="宋体" w:cs="宋体" w:eastAsia="宋体" w:hint="default"/>
          <w:b/>
          <w:bCs/>
          <w:sz w:val="32"/>
          <w:szCs w:val="32"/>
        </w:rPr>
      </w:pPr>
    </w:p>
    <w:p>
      <w:pPr>
        <w:spacing w:line="240" w:lineRule="auto" w:before="10"/>
        <w:rPr>
          <w:rFonts w:ascii="宋体" w:hAnsi="宋体" w:cs="宋体" w:eastAsia="宋体" w:hint="default"/>
          <w:b/>
          <w:bCs/>
          <w:sz w:val="31"/>
          <w:szCs w:val="31"/>
        </w:rPr>
      </w:pPr>
    </w:p>
    <w:sdt>
      <w:sdtPr>
        <w:docPartObj>
          <w:docPartGallery w:val="Table of Contents"/>
          <w:docPartUnique/>
        </w:docPartObj>
      </w:sdtPr>
      <w:sdtEndPr/>
      <w:sdtContent>
        <w:p>
          <w:pPr>
            <w:pStyle w:val="TOC1"/>
            <w:tabs>
              <w:tab w:pos="9777" w:val="right" w:leader="dot"/>
            </w:tabs>
            <w:spacing w:line="240" w:lineRule="auto" w:before="0"/>
            <w:ind w:right="0"/>
            <w:jc w:val="left"/>
            <w:rPr>
              <w:rFonts w:ascii="Calibri" w:hAnsi="Calibri" w:cs="Calibri" w:eastAsia="Calibri" w:hint="default"/>
            </w:rPr>
          </w:pPr>
          <w:r>
            <w:fldChar w:fldCharType="begin"/>
          </w:r>
          <w:r>
            <w:instrText>TOC \o "1-1" \h \z \u </w:instrText>
          </w:r>
          <w:r>
            <w:fldChar w:fldCharType="separate"/>
          </w:r>
          <w:hyperlink w:history="true" w:anchor="_TOC_250012">
            <w:r>
              <w:rPr/>
              <w:t>第一节 重要提示、目录和释义</w:t>
            </w:r>
            <w:r>
              <w:rPr>
                <w:rFonts w:ascii="Times New Roman" w:hAnsi="Times New Roman" w:cs="Times New Roman" w:eastAsia="Times New Roman" w:hint="default"/>
              </w:rPr>
              <w:tab/>
            </w:r>
            <w:r>
              <w:rPr>
                <w:rFonts w:ascii="Calibri" w:hAnsi="Calibri" w:cs="Calibri" w:eastAsia="Calibri" w:hint="default"/>
              </w:rPr>
              <w:t>1</w:t>
            </w:r>
          </w:hyperlink>
        </w:p>
        <w:p>
          <w:pPr>
            <w:pStyle w:val="TOC1"/>
            <w:tabs>
              <w:tab w:pos="9778" w:val="right" w:leader="dot"/>
            </w:tabs>
            <w:spacing w:line="240" w:lineRule="auto"/>
            <w:ind w:right="0"/>
            <w:jc w:val="left"/>
            <w:rPr>
              <w:rFonts w:ascii="Calibri" w:hAnsi="Calibri" w:cs="Calibri" w:eastAsia="Calibri" w:hint="default"/>
            </w:rPr>
          </w:pPr>
          <w:hyperlink w:history="true" w:anchor="_TOC_250011">
            <w:r>
              <w:rPr/>
              <w:t>第二节 公司简介和主要财务指标</w:t>
            </w:r>
            <w:r>
              <w:rPr>
                <w:rFonts w:ascii="Times New Roman" w:hAnsi="Times New Roman" w:cs="Times New Roman" w:eastAsia="Times New Roman" w:hint="default"/>
              </w:rPr>
              <w:tab/>
            </w:r>
            <w:r>
              <w:rPr>
                <w:rFonts w:ascii="Calibri" w:hAnsi="Calibri" w:cs="Calibri" w:eastAsia="Calibri" w:hint="default"/>
              </w:rPr>
              <w:t>6</w:t>
            </w:r>
          </w:hyperlink>
        </w:p>
        <w:p>
          <w:pPr>
            <w:pStyle w:val="TOC1"/>
            <w:tabs>
              <w:tab w:pos="9774" w:val="right" w:leader="dot"/>
            </w:tabs>
            <w:spacing w:line="240" w:lineRule="auto"/>
            <w:ind w:right="0"/>
            <w:jc w:val="left"/>
            <w:rPr>
              <w:rFonts w:ascii="Calibri" w:hAnsi="Calibri" w:cs="Calibri" w:eastAsia="Calibri" w:hint="default"/>
            </w:rPr>
          </w:pPr>
          <w:hyperlink w:history="true" w:anchor="_TOC_250010">
            <w:r>
              <w:rPr/>
              <w:t>第三节</w:t>
            </w:r>
            <w:r>
              <w:rPr>
                <w:spacing w:val="-1"/>
              </w:rPr>
              <w:t> </w:t>
            </w:r>
            <w:r>
              <w:rPr/>
              <w:t>公司业务概要</w:t>
            </w:r>
            <w:r>
              <w:rPr>
                <w:rFonts w:ascii="Times New Roman" w:hAnsi="Times New Roman" w:cs="Times New Roman" w:eastAsia="Times New Roman" w:hint="default"/>
              </w:rPr>
              <w:tab/>
            </w:r>
            <w:r>
              <w:rPr>
                <w:rFonts w:ascii="Calibri" w:hAnsi="Calibri" w:cs="Calibri" w:eastAsia="Calibri" w:hint="default"/>
              </w:rPr>
              <w:t>10</w:t>
            </w:r>
          </w:hyperlink>
        </w:p>
        <w:p>
          <w:pPr>
            <w:pStyle w:val="TOC1"/>
            <w:tabs>
              <w:tab w:pos="9775" w:val="right" w:leader="dot"/>
            </w:tabs>
            <w:spacing w:line="240" w:lineRule="auto"/>
            <w:ind w:right="0"/>
            <w:jc w:val="left"/>
            <w:rPr>
              <w:rFonts w:ascii="Calibri" w:hAnsi="Calibri" w:cs="Calibri" w:eastAsia="Calibri" w:hint="default"/>
            </w:rPr>
          </w:pPr>
          <w:hyperlink w:history="true" w:anchor="_TOC_250009">
            <w:r>
              <w:rPr/>
              <w:t>第四节</w:t>
            </w:r>
            <w:r>
              <w:rPr>
                <w:spacing w:val="-1"/>
              </w:rPr>
              <w:t> </w:t>
            </w:r>
            <w:r>
              <w:rPr/>
              <w:t>经营情况讨论与分析</w:t>
            </w:r>
            <w:r>
              <w:rPr>
                <w:rFonts w:ascii="Times New Roman" w:hAnsi="Times New Roman" w:cs="Times New Roman" w:eastAsia="Times New Roman" w:hint="default"/>
              </w:rPr>
              <w:tab/>
            </w:r>
            <w:r>
              <w:rPr>
                <w:rFonts w:ascii="Calibri" w:hAnsi="Calibri" w:cs="Calibri" w:eastAsia="Calibri" w:hint="default"/>
              </w:rPr>
              <w:t>24</w:t>
            </w:r>
          </w:hyperlink>
        </w:p>
        <w:p>
          <w:pPr>
            <w:pStyle w:val="TOC1"/>
            <w:tabs>
              <w:tab w:pos="9780" w:val="right" w:leader="dot"/>
            </w:tabs>
            <w:spacing w:line="240" w:lineRule="auto"/>
            <w:ind w:right="0"/>
            <w:jc w:val="left"/>
            <w:rPr>
              <w:rFonts w:ascii="Calibri" w:hAnsi="Calibri" w:cs="Calibri" w:eastAsia="Calibri" w:hint="default"/>
            </w:rPr>
          </w:pPr>
          <w:hyperlink w:history="true" w:anchor="_TOC_250008">
            <w:r>
              <w:rPr/>
              <w:t>第五节</w:t>
            </w:r>
            <w:r>
              <w:rPr>
                <w:spacing w:val="-1"/>
              </w:rPr>
              <w:t> </w:t>
            </w:r>
            <w:r>
              <w:rPr/>
              <w:t>重要事项</w:t>
            </w:r>
            <w:r>
              <w:rPr>
                <w:rFonts w:ascii="Times New Roman" w:hAnsi="Times New Roman" w:cs="Times New Roman" w:eastAsia="Times New Roman" w:hint="default"/>
              </w:rPr>
              <w:tab/>
            </w:r>
            <w:r>
              <w:rPr>
                <w:rFonts w:ascii="Calibri" w:hAnsi="Calibri" w:cs="Calibri" w:eastAsia="Calibri" w:hint="default"/>
              </w:rPr>
              <w:t>49</w:t>
            </w:r>
          </w:hyperlink>
        </w:p>
        <w:p>
          <w:pPr>
            <w:pStyle w:val="TOC1"/>
            <w:tabs>
              <w:tab w:pos="9775" w:val="right" w:leader="dot"/>
            </w:tabs>
            <w:spacing w:line="240" w:lineRule="auto"/>
            <w:ind w:right="0"/>
            <w:jc w:val="left"/>
            <w:rPr>
              <w:rFonts w:ascii="Calibri" w:hAnsi="Calibri" w:cs="Calibri" w:eastAsia="Calibri" w:hint="default"/>
            </w:rPr>
          </w:pPr>
          <w:hyperlink w:history="true" w:anchor="_TOC_250007">
            <w:r>
              <w:rPr/>
              <w:t>第六节</w:t>
            </w:r>
            <w:r>
              <w:rPr>
                <w:spacing w:val="-1"/>
              </w:rPr>
              <w:t> </w:t>
            </w:r>
            <w:r>
              <w:rPr/>
              <w:t>股份变动及股东情况</w:t>
            </w:r>
            <w:r>
              <w:rPr>
                <w:rFonts w:ascii="Times New Roman" w:hAnsi="Times New Roman" w:cs="Times New Roman" w:eastAsia="Times New Roman" w:hint="default"/>
              </w:rPr>
              <w:tab/>
            </w:r>
            <w:r>
              <w:rPr>
                <w:rFonts w:ascii="Calibri" w:hAnsi="Calibri" w:cs="Calibri" w:eastAsia="Calibri" w:hint="default"/>
              </w:rPr>
              <w:t>75</w:t>
            </w:r>
          </w:hyperlink>
        </w:p>
        <w:p>
          <w:pPr>
            <w:pStyle w:val="TOC1"/>
            <w:tabs>
              <w:tab w:pos="9775" w:val="right" w:leader="dot"/>
            </w:tabs>
            <w:spacing w:line="240" w:lineRule="auto"/>
            <w:ind w:right="0"/>
            <w:jc w:val="left"/>
            <w:rPr>
              <w:rFonts w:ascii="Calibri" w:hAnsi="Calibri" w:cs="Calibri" w:eastAsia="Calibri" w:hint="default"/>
            </w:rPr>
          </w:pPr>
          <w:hyperlink w:history="true" w:anchor="_TOC_250006">
            <w:r>
              <w:rPr/>
              <w:t>第七节</w:t>
            </w:r>
            <w:r>
              <w:rPr>
                <w:spacing w:val="-1"/>
              </w:rPr>
              <w:t> </w:t>
            </w:r>
            <w:r>
              <w:rPr/>
              <w:t>优先股相关情况</w:t>
            </w:r>
            <w:r>
              <w:rPr>
                <w:rFonts w:ascii="Times New Roman" w:hAnsi="Times New Roman" w:cs="Times New Roman" w:eastAsia="Times New Roman" w:hint="default"/>
              </w:rPr>
              <w:tab/>
            </w:r>
            <w:r>
              <w:rPr>
                <w:rFonts w:ascii="Calibri" w:hAnsi="Calibri" w:cs="Calibri" w:eastAsia="Calibri" w:hint="default"/>
              </w:rPr>
              <w:t>82</w:t>
            </w:r>
          </w:hyperlink>
        </w:p>
        <w:p>
          <w:pPr>
            <w:pStyle w:val="TOC1"/>
            <w:tabs>
              <w:tab w:pos="9776" w:val="right" w:leader="dot"/>
            </w:tabs>
            <w:spacing w:line="240" w:lineRule="auto"/>
            <w:ind w:right="0"/>
            <w:jc w:val="left"/>
            <w:rPr>
              <w:rFonts w:ascii="Calibri" w:hAnsi="Calibri" w:cs="Calibri" w:eastAsia="Calibri" w:hint="default"/>
            </w:rPr>
          </w:pPr>
          <w:hyperlink w:history="true" w:anchor="_TOC_250005">
            <w:r>
              <w:rPr/>
              <w:t>第八节</w:t>
            </w:r>
            <w:r>
              <w:rPr>
                <w:spacing w:val="-1"/>
              </w:rPr>
              <w:t> </w:t>
            </w:r>
            <w:r>
              <w:rPr/>
              <w:t>可转换公司债券相关情况</w:t>
            </w:r>
            <w:r>
              <w:rPr>
                <w:rFonts w:ascii="Times New Roman" w:hAnsi="Times New Roman" w:cs="Times New Roman" w:eastAsia="Times New Roman" w:hint="default"/>
              </w:rPr>
              <w:tab/>
            </w:r>
            <w:r>
              <w:rPr>
                <w:rFonts w:ascii="Calibri" w:hAnsi="Calibri" w:cs="Calibri" w:eastAsia="Calibri" w:hint="default"/>
              </w:rPr>
              <w:t>83</w:t>
            </w:r>
          </w:hyperlink>
        </w:p>
        <w:p>
          <w:pPr>
            <w:pStyle w:val="TOC1"/>
            <w:tabs>
              <w:tab w:pos="9779" w:val="right" w:leader="dot"/>
            </w:tabs>
            <w:spacing w:line="240" w:lineRule="auto"/>
            <w:ind w:right="0"/>
            <w:jc w:val="left"/>
            <w:rPr>
              <w:rFonts w:ascii="Calibri" w:hAnsi="Calibri" w:cs="Calibri" w:eastAsia="Calibri" w:hint="default"/>
            </w:rPr>
          </w:pPr>
          <w:hyperlink w:history="true" w:anchor="_TOC_250004">
            <w:r>
              <w:rPr/>
              <w:t>第九节</w:t>
            </w:r>
            <w:r>
              <w:rPr>
                <w:spacing w:val="-1"/>
              </w:rPr>
              <w:t> </w:t>
            </w:r>
            <w:r>
              <w:rPr/>
              <w:t>董事、监事、高级管理人员和员工情况</w:t>
            </w:r>
            <w:r>
              <w:rPr>
                <w:rFonts w:ascii="Times New Roman" w:hAnsi="Times New Roman" w:cs="Times New Roman" w:eastAsia="Times New Roman" w:hint="default"/>
              </w:rPr>
              <w:tab/>
            </w:r>
            <w:r>
              <w:rPr>
                <w:rFonts w:ascii="Calibri" w:hAnsi="Calibri" w:cs="Calibri" w:eastAsia="Calibri" w:hint="default"/>
              </w:rPr>
              <w:t>84</w:t>
            </w:r>
          </w:hyperlink>
        </w:p>
        <w:p>
          <w:pPr>
            <w:pStyle w:val="TOC1"/>
            <w:tabs>
              <w:tab w:pos="9780" w:val="right" w:leader="dot"/>
            </w:tabs>
            <w:spacing w:line="240" w:lineRule="auto"/>
            <w:ind w:right="0"/>
            <w:jc w:val="left"/>
            <w:rPr>
              <w:rFonts w:ascii="Calibri" w:hAnsi="Calibri" w:cs="Calibri" w:eastAsia="Calibri" w:hint="default"/>
            </w:rPr>
          </w:pPr>
          <w:hyperlink w:history="true" w:anchor="_TOC_250003">
            <w:r>
              <w:rPr/>
              <w:t>第十节</w:t>
            </w:r>
            <w:r>
              <w:rPr>
                <w:spacing w:val="-1"/>
              </w:rPr>
              <w:t> </w:t>
            </w:r>
            <w:r>
              <w:rPr/>
              <w:t>公司治理</w:t>
            </w:r>
            <w:r>
              <w:rPr>
                <w:rFonts w:ascii="Times New Roman" w:hAnsi="Times New Roman" w:cs="Times New Roman" w:eastAsia="Times New Roman" w:hint="default"/>
              </w:rPr>
              <w:tab/>
            </w:r>
            <w:r>
              <w:rPr>
                <w:rFonts w:ascii="Calibri" w:hAnsi="Calibri" w:cs="Calibri" w:eastAsia="Calibri" w:hint="default"/>
              </w:rPr>
              <w:t>93</w:t>
            </w:r>
          </w:hyperlink>
        </w:p>
        <w:p>
          <w:pPr>
            <w:pStyle w:val="TOC1"/>
            <w:tabs>
              <w:tab w:pos="9775" w:val="right" w:leader="dot"/>
            </w:tabs>
            <w:spacing w:line="240" w:lineRule="auto"/>
            <w:ind w:right="0"/>
            <w:jc w:val="left"/>
            <w:rPr>
              <w:rFonts w:ascii="Calibri" w:hAnsi="Calibri" w:cs="Calibri" w:eastAsia="Calibri" w:hint="default"/>
            </w:rPr>
          </w:pPr>
          <w:hyperlink w:history="true" w:anchor="_TOC_250002">
            <w:r>
              <w:rPr/>
              <w:t>第十一节</w:t>
            </w:r>
            <w:r>
              <w:rPr>
                <w:spacing w:val="-1"/>
              </w:rPr>
              <w:t> </w:t>
            </w:r>
            <w:r>
              <w:rPr/>
              <w:t>公司债券相关情况</w:t>
            </w:r>
            <w:r>
              <w:rPr>
                <w:rFonts w:ascii="Times New Roman" w:hAnsi="Times New Roman" w:cs="Times New Roman" w:eastAsia="Times New Roman" w:hint="default"/>
              </w:rPr>
              <w:tab/>
            </w:r>
            <w:r>
              <w:rPr>
                <w:rFonts w:ascii="Calibri" w:hAnsi="Calibri" w:cs="Calibri" w:eastAsia="Calibri" w:hint="default"/>
              </w:rPr>
              <w:t>101</w:t>
            </w:r>
          </w:hyperlink>
        </w:p>
        <w:p>
          <w:pPr>
            <w:pStyle w:val="TOC1"/>
            <w:tabs>
              <w:tab w:pos="9774" w:val="right" w:leader="dot"/>
            </w:tabs>
            <w:spacing w:line="240" w:lineRule="auto"/>
            <w:ind w:right="0"/>
            <w:jc w:val="left"/>
            <w:rPr>
              <w:rFonts w:ascii="Calibri" w:hAnsi="Calibri" w:cs="Calibri" w:eastAsia="Calibri" w:hint="default"/>
            </w:rPr>
          </w:pPr>
          <w:hyperlink w:history="true" w:anchor="_TOC_250001">
            <w:r>
              <w:rPr/>
              <w:t>第十二节</w:t>
            </w:r>
            <w:r>
              <w:rPr>
                <w:spacing w:val="-1"/>
              </w:rPr>
              <w:t> </w:t>
            </w:r>
            <w:r>
              <w:rPr/>
              <w:t>财务报告</w:t>
            </w:r>
            <w:r>
              <w:rPr>
                <w:rFonts w:ascii="Times New Roman" w:hAnsi="Times New Roman" w:cs="Times New Roman" w:eastAsia="Times New Roman" w:hint="default"/>
              </w:rPr>
              <w:tab/>
            </w:r>
            <w:r>
              <w:rPr>
                <w:rFonts w:ascii="Calibri" w:hAnsi="Calibri" w:cs="Calibri" w:eastAsia="Calibri" w:hint="default"/>
              </w:rPr>
              <w:t>102</w:t>
            </w:r>
          </w:hyperlink>
        </w:p>
        <w:p>
          <w:pPr>
            <w:pStyle w:val="TOC1"/>
            <w:tabs>
              <w:tab w:pos="9775" w:val="right" w:leader="dot"/>
            </w:tabs>
            <w:spacing w:line="240" w:lineRule="auto"/>
            <w:ind w:right="0"/>
            <w:jc w:val="left"/>
            <w:rPr>
              <w:rFonts w:ascii="Calibri" w:hAnsi="Calibri" w:cs="Calibri" w:eastAsia="Calibri" w:hint="default"/>
            </w:rPr>
          </w:pPr>
          <w:hyperlink w:history="true" w:anchor="_TOC_250000">
            <w:r>
              <w:rPr/>
              <w:t>第十三节</w:t>
            </w:r>
            <w:r>
              <w:rPr>
                <w:spacing w:val="-1"/>
              </w:rPr>
              <w:t> </w:t>
            </w:r>
            <w:r>
              <w:rPr/>
              <w:t>备查文件目录</w:t>
            </w:r>
            <w:r>
              <w:rPr>
                <w:rFonts w:ascii="Times New Roman" w:hAnsi="Times New Roman" w:cs="Times New Roman" w:eastAsia="Times New Roman" w:hint="default"/>
              </w:rPr>
              <w:tab/>
            </w:r>
            <w:r>
              <w:rPr>
                <w:rFonts w:ascii="Calibri" w:hAnsi="Calibri" w:cs="Calibri" w:eastAsia="Calibri" w:hint="default"/>
              </w:rPr>
              <w:t>215</w:t>
            </w:r>
          </w:hyperlink>
        </w:p>
        <w:p>
          <w:pPr/>
          <w:r>
            <w:fldChar w:fldCharType="end"/>
          </w:r>
        </w:p>
      </w:sdtContent>
    </w:sdt>
    <w:p>
      <w:pPr>
        <w:spacing w:after="0"/>
        <w:sectPr>
          <w:pgSz w:w="11910" w:h="16840"/>
          <w:pgMar w:header="887" w:footer="886" w:top="1180" w:bottom="1080" w:left="980" w:right="0"/>
        </w:sectPr>
      </w:pPr>
    </w:p>
    <w:p>
      <w:pPr>
        <w:spacing w:before="815"/>
        <w:ind w:left="540" w:right="1516" w:firstLine="0"/>
        <w:jc w:val="center"/>
        <w:rPr>
          <w:rFonts w:ascii="宋体" w:hAnsi="宋体" w:cs="宋体" w:eastAsia="宋体" w:hint="default"/>
          <w:sz w:val="32"/>
          <w:szCs w:val="32"/>
        </w:rPr>
      </w:pPr>
      <w:r>
        <w:rPr>
          <w:rFonts w:ascii="宋体" w:hAnsi="宋体" w:cs="宋体" w:eastAsia="宋体" w:hint="default"/>
          <w:b/>
          <w:bCs/>
          <w:sz w:val="32"/>
          <w:szCs w:val="32"/>
        </w:rPr>
        <w:t>释义</w:t>
      </w:r>
      <w:r>
        <w:rPr>
          <w:rFonts w:ascii="宋体" w:hAnsi="宋体" w:cs="宋体" w:eastAsia="宋体" w:hint="default"/>
          <w:sz w:val="32"/>
          <w:szCs w:val="32"/>
        </w:rPr>
      </w: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9"/>
        <w:rPr>
          <w:rFonts w:ascii="宋体" w:hAnsi="宋体" w:cs="宋体" w:eastAsia="宋体" w:hint="default"/>
          <w:b/>
          <w:bCs/>
          <w:sz w:val="15"/>
          <w:szCs w:val="15"/>
        </w:rPr>
      </w:pPr>
    </w:p>
    <w:p>
      <w:pPr>
        <w:spacing w:before="0"/>
        <w:ind w:left="0" w:right="1209" w:firstLine="0"/>
        <w:jc w:val="right"/>
        <w:rPr>
          <w:rFonts w:ascii="宋体" w:hAnsi="宋体" w:cs="宋体" w:eastAsia="宋体" w:hint="default"/>
          <w:sz w:val="18"/>
          <w:szCs w:val="18"/>
        </w:rPr>
      </w:pPr>
      <w:r>
        <w:rPr/>
        <w:pict>
          <v:shape style="position:absolute;margin-left:56.459999pt;margin-top:-497.62796pt;width:475.65pt;height:592.2pt;mso-position-horizontal-relative:page;mso-position-vertical-relative:paragraph;z-index:1144"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3413"/>
                    <w:gridCol w:w="686"/>
                    <w:gridCol w:w="5399"/>
                  </w:tblGrid>
                  <w:tr>
                    <w:trPr>
                      <w:trHeight w:val="322" w:hRule="exact"/>
                    </w:trPr>
                    <w:tc>
                      <w:tcPr>
                        <w:tcW w:w="34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77" w:right="0"/>
                          <w:jc w:val="center"/>
                          <w:rPr>
                            <w:rFonts w:ascii="宋体" w:hAnsi="宋体" w:cs="宋体" w:eastAsia="宋体" w:hint="default"/>
                            <w:sz w:val="18"/>
                            <w:szCs w:val="18"/>
                          </w:rPr>
                        </w:pPr>
                        <w:r>
                          <w:rPr>
                            <w:rFonts w:ascii="宋体" w:hAnsi="宋体" w:cs="宋体" w:eastAsia="宋体" w:hint="default"/>
                            <w:sz w:val="18"/>
                            <w:szCs w:val="18"/>
                          </w:rPr>
                          <w:t>释义项 </w:t>
                        </w:r>
                      </w:p>
                    </w:tc>
                    <w:tc>
                      <w:tcPr>
                        <w:tcW w:w="6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00" w:right="0"/>
                          <w:jc w:val="center"/>
                          <w:rPr>
                            <w:rFonts w:ascii="宋体" w:hAnsi="宋体" w:cs="宋体" w:eastAsia="宋体" w:hint="default"/>
                            <w:sz w:val="18"/>
                            <w:szCs w:val="18"/>
                          </w:rPr>
                        </w:pPr>
                        <w:r>
                          <w:rPr>
                            <w:rFonts w:ascii="宋体" w:hAnsi="宋体" w:cs="宋体" w:eastAsia="宋体" w:hint="default"/>
                            <w:sz w:val="18"/>
                            <w:szCs w:val="18"/>
                          </w:rPr>
                          <w:t>释义内容 </w:t>
                        </w:r>
                      </w:p>
                    </w:tc>
                  </w:tr>
                  <w:tr>
                    <w:trPr>
                      <w:trHeight w:val="322" w:hRule="exact"/>
                    </w:trPr>
                    <w:tc>
                      <w:tcPr>
                        <w:tcW w:w="3413" w:type="dxa"/>
                        <w:tcBorders>
                          <w:top w:val="single" w:sz="4" w:space="0" w:color="000000"/>
                          <w:left w:val="single" w:sz="4" w:space="0" w:color="000000"/>
                          <w:bottom w:val="single" w:sz="4" w:space="0" w:color="000000"/>
                          <w:right w:val="single" w:sz="13" w:space="0" w:color="D3D3D3"/>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年度报告 </w:t>
                        </w:r>
                      </w:p>
                    </w:tc>
                    <w:tc>
                      <w:tcPr>
                        <w:tcW w:w="6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彩讯科技股份有限公司</w:t>
                        </w:r>
                        <w:r>
                          <w:rPr>
                            <w:rFonts w:ascii="宋体" w:hAnsi="宋体" w:cs="宋体" w:eastAsia="宋体" w:hint="default"/>
                            <w:spacing w:val="-46"/>
                            <w:sz w:val="18"/>
                            <w:szCs w:val="18"/>
                          </w:rPr>
                          <w:t> </w:t>
                        </w:r>
                        <w:r>
                          <w:rPr>
                            <w:rFonts w:ascii="宋体" w:hAnsi="宋体" w:cs="宋体" w:eastAsia="宋体" w:hint="default"/>
                            <w:sz w:val="18"/>
                            <w:szCs w:val="18"/>
                          </w:rPr>
                          <w:t>2019</w:t>
                        </w:r>
                        <w:r>
                          <w:rPr>
                            <w:rFonts w:ascii="宋体" w:hAnsi="宋体" w:cs="宋体" w:eastAsia="宋体" w:hint="default"/>
                            <w:spacing w:val="-45"/>
                            <w:sz w:val="18"/>
                            <w:szCs w:val="18"/>
                          </w:rPr>
                          <w:t> </w:t>
                        </w:r>
                        <w:r>
                          <w:rPr>
                            <w:rFonts w:ascii="宋体" w:hAnsi="宋体" w:cs="宋体" w:eastAsia="宋体" w:hint="default"/>
                            <w:sz w:val="18"/>
                            <w:szCs w:val="18"/>
                          </w:rPr>
                          <w:t>年年度报告 </w:t>
                        </w:r>
                      </w:p>
                    </w:tc>
                  </w:tr>
                  <w:tr>
                    <w:trPr>
                      <w:trHeight w:val="323" w:hRule="exact"/>
                    </w:trPr>
                    <w:tc>
                      <w:tcPr>
                        <w:tcW w:w="3413" w:type="dxa"/>
                        <w:tcBorders>
                          <w:top w:val="single" w:sz="4" w:space="0" w:color="000000"/>
                          <w:left w:val="single" w:sz="4" w:space="0" w:color="000000"/>
                          <w:bottom w:val="single" w:sz="4" w:space="0" w:color="000000"/>
                          <w:right w:val="single" w:sz="13" w:space="0" w:color="D3D3D3"/>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报告期 </w:t>
                        </w:r>
                      </w:p>
                    </w:tc>
                    <w:tc>
                      <w:tcPr>
                        <w:tcW w:w="6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pacing w:val="14"/>
                            <w:sz w:val="18"/>
                            <w:szCs w:val="18"/>
                          </w:rPr>
                          <w:t>2019年1</w:t>
                        </w:r>
                        <w:r>
                          <w:rPr>
                            <w:rFonts w:ascii="宋体" w:hAnsi="宋体" w:cs="宋体" w:eastAsia="宋体" w:hint="default"/>
                            <w:spacing w:val="-44"/>
                            <w:sz w:val="18"/>
                            <w:szCs w:val="18"/>
                          </w:rPr>
                          <w:t> </w:t>
                        </w:r>
                        <w:r>
                          <w:rPr>
                            <w:rFonts w:ascii="宋体" w:hAnsi="宋体" w:cs="宋体" w:eastAsia="宋体" w:hint="default"/>
                            <w:spacing w:val="22"/>
                            <w:sz w:val="18"/>
                            <w:szCs w:val="18"/>
                          </w:rPr>
                          <w:t>月1</w:t>
                        </w:r>
                        <w:r>
                          <w:rPr>
                            <w:rFonts w:ascii="宋体" w:hAnsi="宋体" w:cs="宋体" w:eastAsia="宋体" w:hint="default"/>
                            <w:spacing w:val="-44"/>
                            <w:sz w:val="18"/>
                            <w:szCs w:val="18"/>
                          </w:rPr>
                          <w:t> </w:t>
                        </w:r>
                        <w:r>
                          <w:rPr>
                            <w:rFonts w:ascii="宋体" w:hAnsi="宋体" w:cs="宋体" w:eastAsia="宋体" w:hint="default"/>
                            <w:sz w:val="18"/>
                            <w:szCs w:val="18"/>
                          </w:rPr>
                          <w:t>日至</w:t>
                        </w:r>
                        <w:r>
                          <w:rPr>
                            <w:rFonts w:ascii="宋体" w:hAnsi="宋体" w:cs="宋体" w:eastAsia="宋体" w:hint="default"/>
                            <w:spacing w:val="-45"/>
                            <w:sz w:val="18"/>
                            <w:szCs w:val="18"/>
                          </w:rPr>
                          <w:t> </w:t>
                        </w:r>
                        <w:r>
                          <w:rPr>
                            <w:rFonts w:ascii="宋体" w:hAnsi="宋体" w:cs="宋体" w:eastAsia="宋体" w:hint="default"/>
                            <w:spacing w:val="8"/>
                            <w:sz w:val="18"/>
                            <w:szCs w:val="18"/>
                          </w:rPr>
                          <w:t>2019年</w:t>
                        </w:r>
                        <w:r>
                          <w:rPr>
                            <w:rFonts w:ascii="宋体" w:hAnsi="宋体" w:cs="宋体" w:eastAsia="宋体" w:hint="default"/>
                            <w:spacing w:val="-45"/>
                            <w:sz w:val="18"/>
                            <w:szCs w:val="18"/>
                          </w:rPr>
                          <w:t> </w:t>
                        </w:r>
                        <w:r>
                          <w:rPr>
                            <w:rFonts w:ascii="宋体" w:hAnsi="宋体" w:cs="宋体" w:eastAsia="宋体" w:hint="default"/>
                            <w:spacing w:val="15"/>
                            <w:sz w:val="18"/>
                            <w:szCs w:val="18"/>
                          </w:rPr>
                          <w:t>12月</w:t>
                        </w:r>
                        <w:r>
                          <w:rPr>
                            <w:rFonts w:ascii="宋体" w:hAnsi="宋体" w:cs="宋体" w:eastAsia="宋体" w:hint="default"/>
                            <w:spacing w:val="-45"/>
                            <w:sz w:val="18"/>
                            <w:szCs w:val="18"/>
                          </w:rPr>
                          <w:t> </w:t>
                        </w:r>
                        <w:r>
                          <w:rPr>
                            <w:rFonts w:ascii="宋体" w:hAnsi="宋体" w:cs="宋体" w:eastAsia="宋体" w:hint="default"/>
                            <w:sz w:val="18"/>
                            <w:szCs w:val="18"/>
                          </w:rPr>
                          <w:t>31</w:t>
                        </w:r>
                        <w:r>
                          <w:rPr>
                            <w:rFonts w:ascii="宋体" w:hAnsi="宋体" w:cs="宋体" w:eastAsia="宋体" w:hint="default"/>
                            <w:spacing w:val="-45"/>
                            <w:sz w:val="18"/>
                            <w:szCs w:val="18"/>
                          </w:rPr>
                          <w:t> </w:t>
                        </w:r>
                        <w:r>
                          <w:rPr>
                            <w:rFonts w:ascii="宋体" w:hAnsi="宋体" w:cs="宋体" w:eastAsia="宋体" w:hint="default"/>
                            <w:sz w:val="18"/>
                            <w:szCs w:val="18"/>
                          </w:rPr>
                          <w:t>日 </w:t>
                        </w:r>
                      </w:p>
                    </w:tc>
                  </w:tr>
                  <w:tr>
                    <w:trPr>
                      <w:trHeight w:val="322" w:hRule="exact"/>
                    </w:trPr>
                    <w:tc>
                      <w:tcPr>
                        <w:tcW w:w="3413" w:type="dxa"/>
                        <w:tcBorders>
                          <w:top w:val="single" w:sz="4" w:space="0" w:color="000000"/>
                          <w:left w:val="single" w:sz="4" w:space="0" w:color="000000"/>
                          <w:bottom w:val="single" w:sz="4" w:space="0" w:color="000000"/>
                          <w:right w:val="single" w:sz="13" w:space="0" w:color="D3D3D3"/>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上年同期 </w:t>
                        </w:r>
                      </w:p>
                    </w:tc>
                    <w:tc>
                      <w:tcPr>
                        <w:tcW w:w="6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pacing w:val="14"/>
                            <w:sz w:val="18"/>
                            <w:szCs w:val="18"/>
                          </w:rPr>
                          <w:t>2018年1</w:t>
                        </w:r>
                        <w:r>
                          <w:rPr>
                            <w:rFonts w:ascii="宋体" w:hAnsi="宋体" w:cs="宋体" w:eastAsia="宋体" w:hint="default"/>
                            <w:spacing w:val="-44"/>
                            <w:sz w:val="18"/>
                            <w:szCs w:val="18"/>
                          </w:rPr>
                          <w:t> </w:t>
                        </w:r>
                        <w:r>
                          <w:rPr>
                            <w:rFonts w:ascii="宋体" w:hAnsi="宋体" w:cs="宋体" w:eastAsia="宋体" w:hint="default"/>
                            <w:spacing w:val="22"/>
                            <w:sz w:val="18"/>
                            <w:szCs w:val="18"/>
                          </w:rPr>
                          <w:t>月1</w:t>
                        </w:r>
                        <w:r>
                          <w:rPr>
                            <w:rFonts w:ascii="宋体" w:hAnsi="宋体" w:cs="宋体" w:eastAsia="宋体" w:hint="default"/>
                            <w:spacing w:val="-44"/>
                            <w:sz w:val="18"/>
                            <w:szCs w:val="18"/>
                          </w:rPr>
                          <w:t> </w:t>
                        </w:r>
                        <w:r>
                          <w:rPr>
                            <w:rFonts w:ascii="宋体" w:hAnsi="宋体" w:cs="宋体" w:eastAsia="宋体" w:hint="default"/>
                            <w:sz w:val="18"/>
                            <w:szCs w:val="18"/>
                          </w:rPr>
                          <w:t>日至</w:t>
                        </w:r>
                        <w:r>
                          <w:rPr>
                            <w:rFonts w:ascii="宋体" w:hAnsi="宋体" w:cs="宋体" w:eastAsia="宋体" w:hint="default"/>
                            <w:spacing w:val="-45"/>
                            <w:sz w:val="18"/>
                            <w:szCs w:val="18"/>
                          </w:rPr>
                          <w:t> </w:t>
                        </w:r>
                        <w:r>
                          <w:rPr>
                            <w:rFonts w:ascii="宋体" w:hAnsi="宋体" w:cs="宋体" w:eastAsia="宋体" w:hint="default"/>
                            <w:spacing w:val="8"/>
                            <w:sz w:val="18"/>
                            <w:szCs w:val="18"/>
                          </w:rPr>
                          <w:t>2018年</w:t>
                        </w:r>
                        <w:r>
                          <w:rPr>
                            <w:rFonts w:ascii="宋体" w:hAnsi="宋体" w:cs="宋体" w:eastAsia="宋体" w:hint="default"/>
                            <w:spacing w:val="-45"/>
                            <w:sz w:val="18"/>
                            <w:szCs w:val="18"/>
                          </w:rPr>
                          <w:t> </w:t>
                        </w:r>
                        <w:r>
                          <w:rPr>
                            <w:rFonts w:ascii="宋体" w:hAnsi="宋体" w:cs="宋体" w:eastAsia="宋体" w:hint="default"/>
                            <w:spacing w:val="15"/>
                            <w:sz w:val="18"/>
                            <w:szCs w:val="18"/>
                          </w:rPr>
                          <w:t>12月</w:t>
                        </w:r>
                        <w:r>
                          <w:rPr>
                            <w:rFonts w:ascii="宋体" w:hAnsi="宋体" w:cs="宋体" w:eastAsia="宋体" w:hint="default"/>
                            <w:spacing w:val="-45"/>
                            <w:sz w:val="18"/>
                            <w:szCs w:val="18"/>
                          </w:rPr>
                          <w:t> </w:t>
                        </w:r>
                        <w:r>
                          <w:rPr>
                            <w:rFonts w:ascii="宋体" w:hAnsi="宋体" w:cs="宋体" w:eastAsia="宋体" w:hint="default"/>
                            <w:sz w:val="18"/>
                            <w:szCs w:val="18"/>
                          </w:rPr>
                          <w:t>31</w:t>
                        </w:r>
                        <w:r>
                          <w:rPr>
                            <w:rFonts w:ascii="宋体" w:hAnsi="宋体" w:cs="宋体" w:eastAsia="宋体" w:hint="default"/>
                            <w:spacing w:val="-45"/>
                            <w:sz w:val="18"/>
                            <w:szCs w:val="18"/>
                          </w:rPr>
                          <w:t> </w:t>
                        </w:r>
                        <w:r>
                          <w:rPr>
                            <w:rFonts w:ascii="宋体" w:hAnsi="宋体" w:cs="宋体" w:eastAsia="宋体" w:hint="default"/>
                            <w:sz w:val="18"/>
                            <w:szCs w:val="18"/>
                          </w:rPr>
                          <w:t>日 </w:t>
                        </w:r>
                      </w:p>
                    </w:tc>
                  </w:tr>
                  <w:tr>
                    <w:trPr>
                      <w:trHeight w:val="322" w:hRule="exact"/>
                    </w:trPr>
                    <w:tc>
                      <w:tcPr>
                        <w:tcW w:w="3413" w:type="dxa"/>
                        <w:tcBorders>
                          <w:top w:val="single" w:sz="4" w:space="0" w:color="000000"/>
                          <w:left w:val="single" w:sz="4" w:space="0" w:color="000000"/>
                          <w:bottom w:val="single" w:sz="4" w:space="0" w:color="000000"/>
                          <w:right w:val="single" w:sz="13" w:space="0" w:color="D3D3D3"/>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董事会 </w:t>
                        </w:r>
                      </w:p>
                    </w:tc>
                    <w:tc>
                      <w:tcPr>
                        <w:tcW w:w="6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彩讯科技股份有限公司董事会 </w:t>
                        </w:r>
                      </w:p>
                    </w:tc>
                  </w:tr>
                  <w:tr>
                    <w:trPr>
                      <w:trHeight w:val="323" w:hRule="exact"/>
                    </w:trPr>
                    <w:tc>
                      <w:tcPr>
                        <w:tcW w:w="3413" w:type="dxa"/>
                        <w:tcBorders>
                          <w:top w:val="single" w:sz="4" w:space="0" w:color="000000"/>
                          <w:left w:val="single" w:sz="4" w:space="0" w:color="000000"/>
                          <w:bottom w:val="single" w:sz="4" w:space="0" w:color="000000"/>
                          <w:right w:val="single" w:sz="13" w:space="0" w:color="D3D3D3"/>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中国证监会 </w:t>
                        </w:r>
                      </w:p>
                    </w:tc>
                    <w:tc>
                      <w:tcPr>
                        <w:tcW w:w="6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中国证券监督管理委员会 </w:t>
                        </w:r>
                      </w:p>
                    </w:tc>
                  </w:tr>
                  <w:tr>
                    <w:trPr>
                      <w:trHeight w:val="322" w:hRule="exact"/>
                    </w:trPr>
                    <w:tc>
                      <w:tcPr>
                        <w:tcW w:w="3413" w:type="dxa"/>
                        <w:tcBorders>
                          <w:top w:val="single" w:sz="4" w:space="0" w:color="000000"/>
                          <w:left w:val="single" w:sz="4" w:space="0" w:color="000000"/>
                          <w:bottom w:val="single" w:sz="4" w:space="0" w:color="000000"/>
                          <w:right w:val="single" w:sz="13" w:space="0" w:color="D3D3D3"/>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创业板 </w:t>
                        </w:r>
                      </w:p>
                    </w:tc>
                    <w:tc>
                      <w:tcPr>
                        <w:tcW w:w="6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深圳证券交易所创业板 </w:t>
                        </w:r>
                      </w:p>
                    </w:tc>
                  </w:tr>
                  <w:tr>
                    <w:trPr>
                      <w:trHeight w:val="322" w:hRule="exact"/>
                    </w:trPr>
                    <w:tc>
                      <w:tcPr>
                        <w:tcW w:w="3413" w:type="dxa"/>
                        <w:tcBorders>
                          <w:top w:val="single" w:sz="4" w:space="0" w:color="000000"/>
                          <w:left w:val="single" w:sz="4" w:space="0" w:color="000000"/>
                          <w:bottom w:val="single" w:sz="4" w:space="0" w:color="000000"/>
                          <w:right w:val="single" w:sz="13" w:space="0" w:color="D3D3D3"/>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元、万元 </w:t>
                        </w:r>
                      </w:p>
                    </w:tc>
                    <w:tc>
                      <w:tcPr>
                        <w:tcW w:w="6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人民币元、人民币万元 </w:t>
                        </w:r>
                      </w:p>
                    </w:tc>
                  </w:tr>
                  <w:tr>
                    <w:trPr>
                      <w:trHeight w:val="323" w:hRule="exact"/>
                    </w:trPr>
                    <w:tc>
                      <w:tcPr>
                        <w:tcW w:w="3413" w:type="dxa"/>
                        <w:tcBorders>
                          <w:top w:val="single" w:sz="4" w:space="0" w:color="000000"/>
                          <w:left w:val="single" w:sz="4" w:space="0" w:color="000000"/>
                          <w:bottom w:val="single" w:sz="4" w:space="0" w:color="000000"/>
                          <w:right w:val="single" w:sz="13" w:space="0" w:color="D3D3D3"/>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本公司、公司、彩讯股份 </w:t>
                        </w:r>
                      </w:p>
                    </w:tc>
                    <w:tc>
                      <w:tcPr>
                        <w:tcW w:w="6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彩讯科技股份有限公司 </w:t>
                        </w:r>
                      </w:p>
                    </w:tc>
                  </w:tr>
                  <w:tr>
                    <w:trPr>
                      <w:trHeight w:val="322" w:hRule="exact"/>
                    </w:trPr>
                    <w:tc>
                      <w:tcPr>
                        <w:tcW w:w="3413" w:type="dxa"/>
                        <w:tcBorders>
                          <w:top w:val="single" w:sz="4" w:space="0" w:color="000000"/>
                          <w:left w:val="single" w:sz="4" w:space="0" w:color="000000"/>
                          <w:bottom w:val="single" w:sz="4" w:space="0" w:color="000000"/>
                          <w:right w:val="single" w:sz="13" w:space="0" w:color="D3D3D3"/>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彩讯有限 </w:t>
                        </w:r>
                      </w:p>
                    </w:tc>
                    <w:tc>
                      <w:tcPr>
                        <w:tcW w:w="6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深圳市彩讯科技有限公司，公司前身 </w:t>
                        </w:r>
                      </w:p>
                    </w:tc>
                  </w:tr>
                  <w:tr>
                    <w:trPr>
                      <w:trHeight w:val="322" w:hRule="exact"/>
                    </w:trPr>
                    <w:tc>
                      <w:tcPr>
                        <w:tcW w:w="3413" w:type="dxa"/>
                        <w:tcBorders>
                          <w:top w:val="single" w:sz="4" w:space="0" w:color="000000"/>
                          <w:left w:val="single" w:sz="4" w:space="0" w:color="000000"/>
                          <w:bottom w:val="single" w:sz="4" w:space="0" w:color="000000"/>
                          <w:right w:val="single" w:sz="13" w:space="0" w:color="D3D3D3"/>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招股说明书 </w:t>
                        </w:r>
                      </w:p>
                    </w:tc>
                    <w:tc>
                      <w:tcPr>
                        <w:tcW w:w="6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首次公开发行股票并在创业板上市招股说明书 </w:t>
                        </w:r>
                      </w:p>
                    </w:tc>
                  </w:tr>
                  <w:tr>
                    <w:trPr>
                      <w:trHeight w:val="323" w:hRule="exact"/>
                    </w:trPr>
                    <w:tc>
                      <w:tcPr>
                        <w:tcW w:w="3413" w:type="dxa"/>
                        <w:tcBorders>
                          <w:top w:val="single" w:sz="4" w:space="0" w:color="000000"/>
                          <w:left w:val="single" w:sz="4" w:space="0" w:color="000000"/>
                          <w:bottom w:val="single" w:sz="4" w:space="0" w:color="000000"/>
                          <w:right w:val="single" w:sz="13" w:space="0" w:color="D3D3D3"/>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中国移动 </w:t>
                        </w:r>
                      </w:p>
                    </w:tc>
                    <w:tc>
                      <w:tcPr>
                        <w:tcW w:w="6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中国移动通信有限公司及其分、子公司 </w:t>
                        </w:r>
                      </w:p>
                    </w:tc>
                  </w:tr>
                  <w:tr>
                    <w:trPr>
                      <w:trHeight w:val="322" w:hRule="exact"/>
                    </w:trPr>
                    <w:tc>
                      <w:tcPr>
                        <w:tcW w:w="3413" w:type="dxa"/>
                        <w:tcBorders>
                          <w:top w:val="single" w:sz="4" w:space="0" w:color="000000"/>
                          <w:left w:val="single" w:sz="4" w:space="0" w:color="000000"/>
                          <w:bottom w:val="single" w:sz="4" w:space="0" w:color="000000"/>
                          <w:right w:val="single" w:sz="13" w:space="0" w:color="D3D3D3"/>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深圳百砻 </w:t>
                        </w:r>
                      </w:p>
                    </w:tc>
                    <w:tc>
                      <w:tcPr>
                        <w:tcW w:w="6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深圳市百砻技术有限公司 </w:t>
                        </w:r>
                      </w:p>
                    </w:tc>
                  </w:tr>
                  <w:tr>
                    <w:trPr>
                      <w:trHeight w:val="322" w:hRule="exact"/>
                    </w:trPr>
                    <w:tc>
                      <w:tcPr>
                        <w:tcW w:w="3413" w:type="dxa"/>
                        <w:tcBorders>
                          <w:top w:val="single" w:sz="4" w:space="0" w:color="000000"/>
                          <w:left w:val="single" w:sz="4" w:space="0" w:color="000000"/>
                          <w:bottom w:val="single" w:sz="4" w:space="0" w:color="000000"/>
                          <w:right w:val="single" w:sz="13" w:space="0" w:color="D3D3D3"/>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深圳万融 </w:t>
                        </w:r>
                      </w:p>
                    </w:tc>
                    <w:tc>
                      <w:tcPr>
                        <w:tcW w:w="6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深圳市万融技术有限公司 </w:t>
                        </w:r>
                      </w:p>
                    </w:tc>
                  </w:tr>
                  <w:tr>
                    <w:trPr>
                      <w:trHeight w:val="323" w:hRule="exact"/>
                    </w:trPr>
                    <w:tc>
                      <w:tcPr>
                        <w:tcW w:w="3413" w:type="dxa"/>
                        <w:tcBorders>
                          <w:top w:val="single" w:sz="4" w:space="0" w:color="000000"/>
                          <w:left w:val="single" w:sz="4" w:space="0" w:color="000000"/>
                          <w:bottom w:val="single" w:sz="4" w:space="0" w:color="000000"/>
                          <w:right w:val="single" w:sz="13" w:space="0" w:color="D3D3D3"/>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光彩信息 </w:t>
                        </w:r>
                      </w:p>
                    </w:tc>
                    <w:tc>
                      <w:tcPr>
                        <w:tcW w:w="6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永新县光彩信息科技研究中心(有限合伙) </w:t>
                        </w:r>
                      </w:p>
                    </w:tc>
                  </w:tr>
                  <w:tr>
                    <w:trPr>
                      <w:trHeight w:val="322" w:hRule="exact"/>
                    </w:trPr>
                    <w:tc>
                      <w:tcPr>
                        <w:tcW w:w="3413" w:type="dxa"/>
                        <w:tcBorders>
                          <w:top w:val="single" w:sz="4" w:space="0" w:color="000000"/>
                          <w:left w:val="single" w:sz="4" w:space="0" w:color="000000"/>
                          <w:bottom w:val="single" w:sz="4" w:space="0" w:color="000000"/>
                          <w:right w:val="single" w:sz="13" w:space="0" w:color="D3D3D3"/>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珠江达盛 </w:t>
                        </w:r>
                      </w:p>
                    </w:tc>
                    <w:tc>
                      <w:tcPr>
                        <w:tcW w:w="6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广州珠江达盛房地产有限公司 </w:t>
                        </w:r>
                      </w:p>
                    </w:tc>
                  </w:tr>
                  <w:tr>
                    <w:trPr>
                      <w:trHeight w:val="322" w:hRule="exact"/>
                    </w:trPr>
                    <w:tc>
                      <w:tcPr>
                        <w:tcW w:w="3413" w:type="dxa"/>
                        <w:tcBorders>
                          <w:top w:val="single" w:sz="4" w:space="0" w:color="000000"/>
                          <w:left w:val="single" w:sz="4" w:space="0" w:color="000000"/>
                          <w:bottom w:val="single" w:sz="4" w:space="0" w:color="000000"/>
                          <w:right w:val="single" w:sz="13" w:space="0" w:color="D3D3D3"/>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明彩信息 </w:t>
                        </w:r>
                      </w:p>
                    </w:tc>
                    <w:tc>
                      <w:tcPr>
                        <w:tcW w:w="6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永新县明彩信息科技研究中心(有限合伙) </w:t>
                        </w:r>
                      </w:p>
                    </w:tc>
                  </w:tr>
                  <w:tr>
                    <w:trPr>
                      <w:trHeight w:val="323" w:hRule="exact"/>
                    </w:trPr>
                    <w:tc>
                      <w:tcPr>
                        <w:tcW w:w="3413" w:type="dxa"/>
                        <w:tcBorders>
                          <w:top w:val="single" w:sz="4" w:space="0" w:color="000000"/>
                          <w:left w:val="single" w:sz="4" w:space="0" w:color="000000"/>
                          <w:bottom w:val="single" w:sz="4" w:space="0" w:color="000000"/>
                          <w:right w:val="single" w:sz="13" w:space="0" w:color="D3D3D3"/>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瑞彩信息 </w:t>
                        </w:r>
                      </w:p>
                    </w:tc>
                    <w:tc>
                      <w:tcPr>
                        <w:tcW w:w="6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永新县瑞彩信息科技研究中心(有限合伙) </w:t>
                        </w:r>
                      </w:p>
                    </w:tc>
                  </w:tr>
                  <w:tr>
                    <w:trPr>
                      <w:trHeight w:val="322" w:hRule="exact"/>
                    </w:trPr>
                    <w:tc>
                      <w:tcPr>
                        <w:tcW w:w="3413" w:type="dxa"/>
                        <w:tcBorders>
                          <w:top w:val="single" w:sz="4" w:space="0" w:color="000000"/>
                          <w:left w:val="single" w:sz="4" w:space="0" w:color="000000"/>
                          <w:bottom w:val="single" w:sz="4" w:space="0" w:color="000000"/>
                          <w:right w:val="single" w:sz="13" w:space="0" w:color="D3D3D3"/>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阿拉丁置业 </w:t>
                        </w:r>
                      </w:p>
                    </w:tc>
                    <w:tc>
                      <w:tcPr>
                        <w:tcW w:w="6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深圳市阿拉丁置业有限公司 </w:t>
                        </w:r>
                      </w:p>
                    </w:tc>
                  </w:tr>
                  <w:tr>
                    <w:trPr>
                      <w:trHeight w:val="322" w:hRule="exact"/>
                    </w:trPr>
                    <w:tc>
                      <w:tcPr>
                        <w:tcW w:w="3413" w:type="dxa"/>
                        <w:tcBorders>
                          <w:top w:val="single" w:sz="4" w:space="0" w:color="000000"/>
                          <w:left w:val="single" w:sz="4" w:space="0" w:color="000000"/>
                          <w:bottom w:val="single" w:sz="4" w:space="0" w:color="000000"/>
                          <w:right w:val="single" w:sz="13" w:space="0" w:color="D3D3D3"/>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广州百宇乐 </w:t>
                        </w:r>
                      </w:p>
                    </w:tc>
                    <w:tc>
                      <w:tcPr>
                        <w:tcW w:w="6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广州百宇乐软件有限公司 </w:t>
                        </w:r>
                      </w:p>
                    </w:tc>
                  </w:tr>
                  <w:tr>
                    <w:trPr>
                      <w:trHeight w:val="323" w:hRule="exact"/>
                    </w:trPr>
                    <w:tc>
                      <w:tcPr>
                        <w:tcW w:w="3413" w:type="dxa"/>
                        <w:tcBorders>
                          <w:top w:val="single" w:sz="4" w:space="0" w:color="000000"/>
                          <w:left w:val="single" w:sz="4" w:space="0" w:color="000000"/>
                          <w:bottom w:val="single" w:sz="4" w:space="0" w:color="000000"/>
                          <w:right w:val="single" w:sz="13" w:space="0" w:color="D3D3D3"/>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广州百纳 </w:t>
                        </w:r>
                      </w:p>
                    </w:tc>
                    <w:tc>
                      <w:tcPr>
                        <w:tcW w:w="6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广州百纳软件技术有限公司 </w:t>
                        </w:r>
                      </w:p>
                    </w:tc>
                  </w:tr>
                  <w:tr>
                    <w:trPr>
                      <w:trHeight w:val="322" w:hRule="exact"/>
                    </w:trPr>
                    <w:tc>
                      <w:tcPr>
                        <w:tcW w:w="3413" w:type="dxa"/>
                        <w:tcBorders>
                          <w:top w:val="single" w:sz="4" w:space="0" w:color="000000"/>
                          <w:left w:val="single" w:sz="4" w:space="0" w:color="000000"/>
                          <w:bottom w:val="single" w:sz="4" w:space="0" w:color="000000"/>
                          <w:right w:val="single" w:sz="13" w:space="0" w:color="D3D3D3"/>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广州安歌 </w:t>
                        </w:r>
                      </w:p>
                    </w:tc>
                    <w:tc>
                      <w:tcPr>
                        <w:tcW w:w="6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广州安歌软件有限公司 </w:t>
                        </w:r>
                      </w:p>
                    </w:tc>
                  </w:tr>
                  <w:tr>
                    <w:trPr>
                      <w:trHeight w:val="322" w:hRule="exact"/>
                    </w:trPr>
                    <w:tc>
                      <w:tcPr>
                        <w:tcW w:w="3413" w:type="dxa"/>
                        <w:tcBorders>
                          <w:top w:val="single" w:sz="4" w:space="0" w:color="000000"/>
                          <w:left w:val="single" w:sz="4" w:space="0" w:color="000000"/>
                          <w:bottom w:val="single" w:sz="4" w:space="0" w:color="000000"/>
                          <w:right w:val="single" w:sz="13" w:space="0" w:color="D3D3D3"/>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国家电网 </w:t>
                        </w:r>
                      </w:p>
                    </w:tc>
                    <w:tc>
                      <w:tcPr>
                        <w:tcW w:w="6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国家电网有限公司及其分、子公司 </w:t>
                        </w:r>
                      </w:p>
                    </w:tc>
                  </w:tr>
                  <w:tr>
                    <w:trPr>
                      <w:trHeight w:val="323" w:hRule="exact"/>
                    </w:trPr>
                    <w:tc>
                      <w:tcPr>
                        <w:tcW w:w="3413" w:type="dxa"/>
                        <w:tcBorders>
                          <w:top w:val="single" w:sz="4" w:space="0" w:color="000000"/>
                          <w:left w:val="single" w:sz="4" w:space="0" w:color="000000"/>
                          <w:bottom w:val="single" w:sz="4" w:space="0" w:color="000000"/>
                          <w:right w:val="single" w:sz="13" w:space="0" w:color="D3D3D3"/>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南方电网 </w:t>
                        </w:r>
                      </w:p>
                    </w:tc>
                    <w:tc>
                      <w:tcPr>
                        <w:tcW w:w="6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中国南方电网有限责任公司 </w:t>
                        </w:r>
                      </w:p>
                    </w:tc>
                  </w:tr>
                  <w:tr>
                    <w:trPr>
                      <w:trHeight w:val="317" w:hRule="exact"/>
                    </w:trPr>
                    <w:tc>
                      <w:tcPr>
                        <w:tcW w:w="3413" w:type="dxa"/>
                        <w:vMerge w:val="restart"/>
                        <w:tcBorders>
                          <w:top w:val="single" w:sz="4" w:space="0" w:color="000000"/>
                          <w:left w:val="single" w:sz="4" w:space="0" w:color="000000"/>
                          <w:right w:val="single" w:sz="9" w:space="0" w:color="D3D3D3"/>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产业互联网 </w:t>
                        </w:r>
                      </w:p>
                    </w:tc>
                    <w:tc>
                      <w:tcPr>
                        <w:tcW w:w="686" w:type="dxa"/>
                        <w:tcBorders>
                          <w:top w:val="single" w:sz="4" w:space="0" w:color="000000"/>
                          <w:left w:val="single" w:sz="4" w:space="0" w:color="000000"/>
                          <w:bottom w:val="nil" w:sz="6" w:space="0" w:color="auto"/>
                          <w:right w:val="single" w:sz="4" w:space="0" w:color="000000"/>
                        </w:tcBorders>
                        <w:shd w:val="clear" w:color="auto" w:fill="D3D3D3"/>
                      </w:tcPr>
                      <w:p>
                        <w:pPr/>
                      </w:p>
                    </w:tc>
                    <w:tc>
                      <w:tcPr>
                        <w:tcW w:w="5399" w:type="dxa"/>
                        <w:vMerge w:val="restart"/>
                        <w:tcBorders>
                          <w:top w:val="single" w:sz="4" w:space="0" w:color="000000"/>
                          <w:left w:val="single" w:sz="10" w:space="0" w:color="D3D3D3"/>
                          <w:right w:val="single" w:sz="4" w:space="0" w:color="000000"/>
                        </w:tcBorders>
                      </w:tcPr>
                      <w:p>
                        <w:pPr>
                          <w:pStyle w:val="TableParagraph"/>
                          <w:spacing w:line="316" w:lineRule="auto" w:before="10"/>
                          <w:ind w:left="27" w:right="23"/>
                          <w:jc w:val="both"/>
                          <w:rPr>
                            <w:rFonts w:ascii="宋体" w:hAnsi="宋体" w:cs="宋体" w:eastAsia="宋体" w:hint="default"/>
                            <w:sz w:val="18"/>
                            <w:szCs w:val="18"/>
                          </w:rPr>
                        </w:pPr>
                        <w:r>
                          <w:rPr>
                            <w:rFonts w:ascii="宋体" w:hAnsi="宋体" w:cs="宋体" w:eastAsia="宋体" w:hint="default"/>
                            <w:spacing w:val="-3"/>
                            <w:sz w:val="18"/>
                            <w:szCs w:val="18"/>
                          </w:rPr>
                          <w:t>产业互联网以企业为中心，聚焦企业应用场景，在传统产业价值链上</w:t>
                        </w:r>
                        <w:r>
                          <w:rPr>
                            <w:rFonts w:ascii="宋体" w:hAnsi="宋体" w:cs="宋体" w:eastAsia="宋体" w:hint="default"/>
                            <w:spacing w:val="-70"/>
                            <w:sz w:val="18"/>
                            <w:szCs w:val="18"/>
                          </w:rPr>
                          <w:t> </w:t>
                        </w:r>
                        <w:r>
                          <w:rPr>
                            <w:rFonts w:ascii="宋体" w:hAnsi="宋体" w:cs="宋体" w:eastAsia="宋体" w:hint="default"/>
                            <w:spacing w:val="-70"/>
                            <w:sz w:val="18"/>
                            <w:szCs w:val="18"/>
                          </w:rPr>
                        </w:r>
                        <w:r>
                          <w:rPr>
                            <w:rFonts w:ascii="宋体" w:hAnsi="宋体" w:cs="宋体" w:eastAsia="宋体" w:hint="default"/>
                            <w:spacing w:val="-3"/>
                            <w:sz w:val="18"/>
                            <w:szCs w:val="18"/>
                          </w:rPr>
                          <w:t>融合互联网技术，寻求新的产业管理与服务模式创新，并实现产业用</w:t>
                        </w:r>
                        <w:r>
                          <w:rPr>
                            <w:rFonts w:ascii="宋体" w:hAnsi="宋体" w:cs="宋体" w:eastAsia="宋体" w:hint="default"/>
                            <w:spacing w:val="-70"/>
                            <w:sz w:val="18"/>
                            <w:szCs w:val="18"/>
                          </w:rPr>
                          <w:t> </w:t>
                        </w:r>
                        <w:r>
                          <w:rPr>
                            <w:rFonts w:ascii="宋体" w:hAnsi="宋体" w:cs="宋体" w:eastAsia="宋体" w:hint="default"/>
                            <w:spacing w:val="-70"/>
                            <w:sz w:val="18"/>
                            <w:szCs w:val="18"/>
                          </w:rPr>
                        </w:r>
                        <w:r>
                          <w:rPr>
                            <w:rFonts w:ascii="宋体" w:hAnsi="宋体" w:cs="宋体" w:eastAsia="宋体" w:hint="default"/>
                            <w:sz w:val="18"/>
                            <w:szCs w:val="18"/>
                          </w:rPr>
                          <w:t>户体验改善和价值创造 </w:t>
                        </w:r>
                      </w:p>
                    </w:tc>
                  </w:tr>
                  <w:tr>
                    <w:trPr>
                      <w:trHeight w:val="312" w:hRule="exact"/>
                    </w:trPr>
                    <w:tc>
                      <w:tcPr>
                        <w:tcW w:w="3413" w:type="dxa"/>
                        <w:vMerge/>
                        <w:tcBorders>
                          <w:left w:val="single" w:sz="4" w:space="0" w:color="000000"/>
                          <w:right w:val="single" w:sz="9" w:space="0" w:color="D3D3D3"/>
                        </w:tcBorders>
                      </w:tcPr>
                      <w:p>
                        <w:pPr/>
                      </w:p>
                    </w:tc>
                    <w:tc>
                      <w:tcPr>
                        <w:tcW w:w="686"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0"/>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vMerge/>
                        <w:tcBorders>
                          <w:left w:val="single" w:sz="10" w:space="0" w:color="D3D3D3"/>
                          <w:right w:val="single" w:sz="4" w:space="0" w:color="000000"/>
                        </w:tcBorders>
                      </w:tcPr>
                      <w:p>
                        <w:pPr/>
                      </w:p>
                    </w:tc>
                  </w:tr>
                  <w:tr>
                    <w:trPr>
                      <w:trHeight w:val="317" w:hRule="exact"/>
                    </w:trPr>
                    <w:tc>
                      <w:tcPr>
                        <w:tcW w:w="3413" w:type="dxa"/>
                        <w:vMerge/>
                        <w:tcBorders>
                          <w:left w:val="single" w:sz="4" w:space="0" w:color="000000"/>
                          <w:bottom w:val="single" w:sz="4" w:space="0" w:color="000000"/>
                          <w:right w:val="single" w:sz="9" w:space="0" w:color="D3D3D3"/>
                        </w:tcBorders>
                      </w:tcPr>
                      <w:p>
                        <w:pPr/>
                      </w:p>
                    </w:tc>
                    <w:tc>
                      <w:tcPr>
                        <w:tcW w:w="686" w:type="dxa"/>
                        <w:tcBorders>
                          <w:top w:val="nil" w:sz="6" w:space="0" w:color="auto"/>
                          <w:left w:val="single" w:sz="4" w:space="0" w:color="000000"/>
                          <w:bottom w:val="single" w:sz="4" w:space="0" w:color="000000"/>
                          <w:right w:val="single" w:sz="4" w:space="0" w:color="000000"/>
                        </w:tcBorders>
                        <w:shd w:val="clear" w:color="auto" w:fill="D3D3D3"/>
                      </w:tcPr>
                      <w:p>
                        <w:pPr/>
                      </w:p>
                    </w:tc>
                    <w:tc>
                      <w:tcPr>
                        <w:tcW w:w="5399" w:type="dxa"/>
                        <w:vMerge/>
                        <w:tcBorders>
                          <w:left w:val="single" w:sz="10" w:space="0" w:color="D3D3D3"/>
                          <w:bottom w:val="single" w:sz="4" w:space="0" w:color="000000"/>
                          <w:right w:val="single" w:sz="4" w:space="0" w:color="000000"/>
                        </w:tcBorders>
                      </w:tcPr>
                      <w:p>
                        <w:pPr/>
                      </w:p>
                    </w:tc>
                  </w:tr>
                  <w:tr>
                    <w:trPr>
                      <w:trHeight w:val="317" w:hRule="exact"/>
                    </w:trPr>
                    <w:tc>
                      <w:tcPr>
                        <w:tcW w:w="3413" w:type="dxa"/>
                        <w:vMerge w:val="restart"/>
                        <w:tcBorders>
                          <w:top w:val="single" w:sz="4" w:space="0" w:color="000000"/>
                          <w:left w:val="single" w:sz="4" w:space="0" w:color="000000"/>
                          <w:right w:val="single" w:sz="9" w:space="0" w:color="D3D3D3"/>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大数据 </w:t>
                        </w:r>
                      </w:p>
                    </w:tc>
                    <w:tc>
                      <w:tcPr>
                        <w:tcW w:w="686" w:type="dxa"/>
                        <w:tcBorders>
                          <w:top w:val="single" w:sz="4" w:space="0" w:color="000000"/>
                          <w:left w:val="single" w:sz="4" w:space="0" w:color="000000"/>
                          <w:bottom w:val="nil" w:sz="6" w:space="0" w:color="auto"/>
                          <w:right w:val="single" w:sz="4" w:space="0" w:color="000000"/>
                        </w:tcBorders>
                        <w:shd w:val="clear" w:color="auto" w:fill="D3D3D3"/>
                      </w:tcPr>
                      <w:p>
                        <w:pPr/>
                      </w:p>
                    </w:tc>
                    <w:tc>
                      <w:tcPr>
                        <w:tcW w:w="5399" w:type="dxa"/>
                        <w:vMerge w:val="restart"/>
                        <w:tcBorders>
                          <w:top w:val="single" w:sz="4" w:space="0" w:color="000000"/>
                          <w:left w:val="single" w:sz="10" w:space="0" w:color="D3D3D3"/>
                          <w:right w:val="single" w:sz="4" w:space="0" w:color="000000"/>
                        </w:tcBorders>
                      </w:tcPr>
                      <w:p>
                        <w:pPr>
                          <w:pStyle w:val="TableParagraph"/>
                          <w:spacing w:line="316" w:lineRule="auto" w:before="10"/>
                          <w:ind w:left="27" w:right="20"/>
                          <w:jc w:val="both"/>
                          <w:rPr>
                            <w:rFonts w:ascii="宋体" w:hAnsi="宋体" w:cs="宋体" w:eastAsia="宋体" w:hint="default"/>
                            <w:sz w:val="18"/>
                            <w:szCs w:val="18"/>
                          </w:rPr>
                        </w:pPr>
                        <w:r>
                          <w:rPr>
                            <w:rFonts w:ascii="宋体" w:hAnsi="宋体" w:cs="宋体" w:eastAsia="宋体" w:hint="default"/>
                            <w:sz w:val="18"/>
                            <w:szCs w:val="18"/>
                          </w:rPr>
                          <w:t>BigData，或称巨量资料，指的是所涉及的资料量规模巨大到无法通 </w:t>
                        </w:r>
                        <w:r>
                          <w:rPr>
                            <w:rFonts w:ascii="宋体" w:hAnsi="宋体" w:cs="宋体" w:eastAsia="宋体" w:hint="default"/>
                            <w:spacing w:val="-3"/>
                            <w:sz w:val="18"/>
                            <w:szCs w:val="18"/>
                          </w:rPr>
                          <w:t>过目前主流软件工具，在合理时间内达到撷取、管理、处理、并整理</w:t>
                        </w:r>
                        <w:r>
                          <w:rPr>
                            <w:rFonts w:ascii="宋体" w:hAnsi="宋体" w:cs="宋体" w:eastAsia="宋体" w:hint="default"/>
                            <w:spacing w:val="-70"/>
                            <w:sz w:val="18"/>
                            <w:szCs w:val="18"/>
                          </w:rPr>
                          <w:t> </w:t>
                        </w:r>
                        <w:r>
                          <w:rPr>
                            <w:rFonts w:ascii="宋体" w:hAnsi="宋体" w:cs="宋体" w:eastAsia="宋体" w:hint="default"/>
                            <w:spacing w:val="-70"/>
                            <w:sz w:val="18"/>
                            <w:szCs w:val="18"/>
                          </w:rPr>
                        </w:r>
                        <w:r>
                          <w:rPr>
                            <w:rFonts w:ascii="宋体" w:hAnsi="宋体" w:cs="宋体" w:eastAsia="宋体" w:hint="default"/>
                            <w:sz w:val="18"/>
                            <w:szCs w:val="18"/>
                          </w:rPr>
                          <w:t>成为帮助企业经营决策更积极目的的资讯 </w:t>
                        </w:r>
                      </w:p>
                    </w:tc>
                  </w:tr>
                  <w:tr>
                    <w:trPr>
                      <w:trHeight w:val="312" w:hRule="exact"/>
                    </w:trPr>
                    <w:tc>
                      <w:tcPr>
                        <w:tcW w:w="3413" w:type="dxa"/>
                        <w:vMerge/>
                        <w:tcBorders>
                          <w:left w:val="single" w:sz="4" w:space="0" w:color="000000"/>
                          <w:right w:val="single" w:sz="9" w:space="0" w:color="D3D3D3"/>
                        </w:tcBorders>
                      </w:tcPr>
                      <w:p>
                        <w:pPr/>
                      </w:p>
                    </w:tc>
                    <w:tc>
                      <w:tcPr>
                        <w:tcW w:w="686"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0"/>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vMerge/>
                        <w:tcBorders>
                          <w:left w:val="single" w:sz="10" w:space="0" w:color="D3D3D3"/>
                          <w:right w:val="single" w:sz="4" w:space="0" w:color="000000"/>
                        </w:tcBorders>
                      </w:tcPr>
                      <w:p>
                        <w:pPr/>
                      </w:p>
                    </w:tc>
                  </w:tr>
                  <w:tr>
                    <w:trPr>
                      <w:trHeight w:val="317" w:hRule="exact"/>
                    </w:trPr>
                    <w:tc>
                      <w:tcPr>
                        <w:tcW w:w="3413" w:type="dxa"/>
                        <w:vMerge/>
                        <w:tcBorders>
                          <w:left w:val="single" w:sz="4" w:space="0" w:color="000000"/>
                          <w:bottom w:val="single" w:sz="4" w:space="0" w:color="000000"/>
                          <w:right w:val="single" w:sz="9" w:space="0" w:color="D3D3D3"/>
                        </w:tcBorders>
                      </w:tcPr>
                      <w:p>
                        <w:pPr/>
                      </w:p>
                    </w:tc>
                    <w:tc>
                      <w:tcPr>
                        <w:tcW w:w="686" w:type="dxa"/>
                        <w:tcBorders>
                          <w:top w:val="nil" w:sz="6" w:space="0" w:color="auto"/>
                          <w:left w:val="single" w:sz="4" w:space="0" w:color="000000"/>
                          <w:bottom w:val="single" w:sz="4" w:space="0" w:color="000000"/>
                          <w:right w:val="single" w:sz="4" w:space="0" w:color="000000"/>
                        </w:tcBorders>
                        <w:shd w:val="clear" w:color="auto" w:fill="D3D3D3"/>
                      </w:tcPr>
                      <w:p>
                        <w:pPr/>
                      </w:p>
                    </w:tc>
                    <w:tc>
                      <w:tcPr>
                        <w:tcW w:w="5399" w:type="dxa"/>
                        <w:vMerge/>
                        <w:tcBorders>
                          <w:left w:val="single" w:sz="10" w:space="0" w:color="D3D3D3"/>
                          <w:bottom w:val="single" w:sz="4" w:space="0" w:color="000000"/>
                          <w:right w:val="single" w:sz="4" w:space="0" w:color="000000"/>
                        </w:tcBorders>
                      </w:tcPr>
                      <w:p>
                        <w:pPr/>
                      </w:p>
                    </w:tc>
                  </w:tr>
                  <w:tr>
                    <w:trPr>
                      <w:trHeight w:val="474" w:hRule="exact"/>
                    </w:trPr>
                    <w:tc>
                      <w:tcPr>
                        <w:tcW w:w="3413" w:type="dxa"/>
                        <w:vMerge w:val="restart"/>
                        <w:tcBorders>
                          <w:top w:val="single" w:sz="4" w:space="0" w:color="000000"/>
                          <w:left w:val="single" w:sz="4" w:space="0" w:color="000000"/>
                          <w:right w:val="single" w:sz="9" w:space="0" w:color="D3D3D3"/>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云存储 </w:t>
                        </w:r>
                      </w:p>
                    </w:tc>
                    <w:tc>
                      <w:tcPr>
                        <w:tcW w:w="686" w:type="dxa"/>
                        <w:tcBorders>
                          <w:top w:val="single" w:sz="4" w:space="0" w:color="000000"/>
                          <w:left w:val="single" w:sz="4" w:space="0" w:color="000000"/>
                          <w:bottom w:val="nil" w:sz="6" w:space="0" w:color="auto"/>
                          <w:right w:val="single" w:sz="4" w:space="0" w:color="000000"/>
                        </w:tcBorders>
                        <w:shd w:val="clear" w:color="auto" w:fill="D3D3D3"/>
                      </w:tcPr>
                      <w:p>
                        <w:pPr/>
                      </w:p>
                    </w:tc>
                    <w:tc>
                      <w:tcPr>
                        <w:tcW w:w="5399" w:type="dxa"/>
                        <w:vMerge w:val="restart"/>
                        <w:tcBorders>
                          <w:top w:val="single" w:sz="4" w:space="0" w:color="000000"/>
                          <w:left w:val="single" w:sz="10" w:space="0" w:color="D3D3D3"/>
                          <w:right w:val="single" w:sz="4" w:space="0" w:color="000000"/>
                        </w:tcBorders>
                      </w:tcPr>
                      <w:p>
                        <w:pPr>
                          <w:pStyle w:val="TableParagraph"/>
                          <w:spacing w:line="316" w:lineRule="auto" w:before="11"/>
                          <w:ind w:left="27" w:right="22"/>
                          <w:jc w:val="left"/>
                          <w:rPr>
                            <w:rFonts w:ascii="宋体" w:hAnsi="宋体" w:cs="宋体" w:eastAsia="宋体" w:hint="default"/>
                            <w:sz w:val="18"/>
                            <w:szCs w:val="18"/>
                          </w:rPr>
                        </w:pPr>
                        <w:r>
                          <w:rPr>
                            <w:rFonts w:ascii="宋体" w:hAnsi="宋体" w:cs="宋体" w:eastAsia="宋体" w:hint="default"/>
                            <w:spacing w:val="-3"/>
                            <w:sz w:val="18"/>
                            <w:szCs w:val="18"/>
                          </w:rPr>
                          <w:t>是在云计算概念上延伸和发展出来的一个新的概念，是一种新兴的网</w:t>
                        </w:r>
                        <w:r>
                          <w:rPr>
                            <w:rFonts w:ascii="宋体" w:hAnsi="宋体" w:cs="宋体" w:eastAsia="宋体" w:hint="default"/>
                            <w:spacing w:val="-71"/>
                            <w:sz w:val="18"/>
                            <w:szCs w:val="18"/>
                          </w:rPr>
                          <w:t> </w:t>
                        </w:r>
                        <w:r>
                          <w:rPr>
                            <w:rFonts w:ascii="宋体" w:hAnsi="宋体" w:cs="宋体" w:eastAsia="宋体" w:hint="default"/>
                            <w:spacing w:val="-71"/>
                            <w:sz w:val="18"/>
                            <w:szCs w:val="18"/>
                          </w:rPr>
                        </w:r>
                        <w:r>
                          <w:rPr>
                            <w:rFonts w:ascii="宋体" w:hAnsi="宋体" w:cs="宋体" w:eastAsia="宋体" w:hint="default"/>
                            <w:spacing w:val="-6"/>
                            <w:sz w:val="18"/>
                            <w:szCs w:val="18"/>
                          </w:rPr>
                          <w:t>络存储技术，是指通过集群应用、网络技术或分布式文件系统等功能</w:t>
                        </w:r>
                        <w:r>
                          <w:rPr>
                            <w:rFonts w:ascii="宋体" w:hAnsi="宋体" w:cs="宋体" w:eastAsia="宋体" w:hint="default"/>
                            <w:spacing w:val="-70"/>
                            <w:sz w:val="18"/>
                            <w:szCs w:val="18"/>
                          </w:rPr>
                          <w:t> </w:t>
                        </w:r>
                        <w:r>
                          <w:rPr>
                            <w:rFonts w:ascii="宋体" w:hAnsi="宋体" w:cs="宋体" w:eastAsia="宋体" w:hint="default"/>
                            <w:spacing w:val="-70"/>
                            <w:sz w:val="18"/>
                            <w:szCs w:val="18"/>
                          </w:rPr>
                        </w:r>
                        <w:r>
                          <w:rPr>
                            <w:rFonts w:ascii="宋体" w:hAnsi="宋体" w:cs="宋体" w:eastAsia="宋体" w:hint="default"/>
                            <w:sz w:val="18"/>
                            <w:szCs w:val="18"/>
                          </w:rPr>
                          <w:t>将网络中大量各种不同类型的存储设备通过应用软件集合起来协同 工作，共同对外提供数据存储和业务访问功能的一个系统 </w:t>
                        </w:r>
                      </w:p>
                    </w:tc>
                  </w:tr>
                  <w:tr>
                    <w:trPr>
                      <w:trHeight w:val="312" w:hRule="exact"/>
                    </w:trPr>
                    <w:tc>
                      <w:tcPr>
                        <w:tcW w:w="3413" w:type="dxa"/>
                        <w:vMerge/>
                        <w:tcBorders>
                          <w:left w:val="single" w:sz="4" w:space="0" w:color="000000"/>
                          <w:right w:val="single" w:sz="9" w:space="0" w:color="D3D3D3"/>
                        </w:tcBorders>
                      </w:tcPr>
                      <w:p>
                        <w:pPr/>
                      </w:p>
                    </w:tc>
                    <w:tc>
                      <w:tcPr>
                        <w:tcW w:w="686"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0"/>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vMerge/>
                        <w:tcBorders>
                          <w:left w:val="single" w:sz="10" w:space="0" w:color="D3D3D3"/>
                          <w:right w:val="single" w:sz="4" w:space="0" w:color="000000"/>
                        </w:tcBorders>
                      </w:tcPr>
                      <w:p>
                        <w:pPr/>
                      </w:p>
                    </w:tc>
                  </w:tr>
                  <w:tr>
                    <w:trPr>
                      <w:trHeight w:val="473" w:hRule="exact"/>
                    </w:trPr>
                    <w:tc>
                      <w:tcPr>
                        <w:tcW w:w="3413" w:type="dxa"/>
                        <w:vMerge/>
                        <w:tcBorders>
                          <w:left w:val="single" w:sz="4" w:space="0" w:color="000000"/>
                          <w:bottom w:val="single" w:sz="4" w:space="0" w:color="000000"/>
                          <w:right w:val="single" w:sz="9" w:space="0" w:color="D3D3D3"/>
                        </w:tcBorders>
                      </w:tcPr>
                      <w:p>
                        <w:pPr/>
                      </w:p>
                    </w:tc>
                    <w:tc>
                      <w:tcPr>
                        <w:tcW w:w="686" w:type="dxa"/>
                        <w:tcBorders>
                          <w:top w:val="nil" w:sz="6" w:space="0" w:color="auto"/>
                          <w:left w:val="single" w:sz="4" w:space="0" w:color="000000"/>
                          <w:bottom w:val="single" w:sz="4" w:space="0" w:color="000000"/>
                          <w:right w:val="single" w:sz="4" w:space="0" w:color="000000"/>
                        </w:tcBorders>
                        <w:shd w:val="clear" w:color="auto" w:fill="D3D3D3"/>
                      </w:tcPr>
                      <w:p>
                        <w:pPr/>
                      </w:p>
                    </w:tc>
                    <w:tc>
                      <w:tcPr>
                        <w:tcW w:w="5399" w:type="dxa"/>
                        <w:vMerge/>
                        <w:tcBorders>
                          <w:left w:val="single" w:sz="10" w:space="0" w:color="D3D3D3"/>
                          <w:bottom w:val="single" w:sz="4" w:space="0" w:color="000000"/>
                          <w:right w:val="single" w:sz="4" w:space="0" w:color="000000"/>
                        </w:tcBorders>
                      </w:tcPr>
                      <w:p>
                        <w:pPr/>
                      </w:p>
                    </w:tc>
                  </w:tr>
                  <w:tr>
                    <w:trPr>
                      <w:trHeight w:val="322" w:hRule="exact"/>
                    </w:trPr>
                    <w:tc>
                      <w:tcPr>
                        <w:tcW w:w="3413" w:type="dxa"/>
                        <w:tcBorders>
                          <w:top w:val="single" w:sz="4" w:space="0" w:color="000000"/>
                          <w:left w:val="single" w:sz="4" w:space="0" w:color="000000"/>
                          <w:bottom w:val="single" w:sz="4" w:space="0" w:color="000000"/>
                          <w:right w:val="single" w:sz="13" w:space="0" w:color="D3D3D3"/>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PB </w:t>
                        </w:r>
                      </w:p>
                    </w:tc>
                    <w:tc>
                      <w:tcPr>
                        <w:tcW w:w="6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Petabyte，计算机存储容量单位 </w:t>
                        </w:r>
                      </w:p>
                    </w:tc>
                  </w:tr>
                  <w:tr>
                    <w:trPr>
                      <w:trHeight w:val="161" w:hRule="exact"/>
                    </w:trPr>
                    <w:tc>
                      <w:tcPr>
                        <w:tcW w:w="3413" w:type="dxa"/>
                        <w:vMerge w:val="restart"/>
                        <w:tcBorders>
                          <w:top w:val="single" w:sz="4" w:space="0" w:color="000000"/>
                          <w:left w:val="single" w:sz="4" w:space="0" w:color="000000"/>
                          <w:right w:val="single" w:sz="9" w:space="0" w:color="D3D3D3"/>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sz w:val="18"/>
                          </w:rPr>
                          <w:t>CMMI </w:t>
                        </w:r>
                      </w:p>
                    </w:tc>
                    <w:tc>
                      <w:tcPr>
                        <w:tcW w:w="686" w:type="dxa"/>
                        <w:tcBorders>
                          <w:top w:val="single" w:sz="4" w:space="0" w:color="000000"/>
                          <w:left w:val="single" w:sz="4" w:space="0" w:color="000000"/>
                          <w:bottom w:val="nil" w:sz="6" w:space="0" w:color="auto"/>
                          <w:right w:val="single" w:sz="4" w:space="0" w:color="000000"/>
                        </w:tcBorders>
                        <w:shd w:val="clear" w:color="auto" w:fill="D3D3D3"/>
                      </w:tcPr>
                      <w:p>
                        <w:pPr/>
                      </w:p>
                    </w:tc>
                    <w:tc>
                      <w:tcPr>
                        <w:tcW w:w="5399" w:type="dxa"/>
                        <w:vMerge w:val="restart"/>
                        <w:tcBorders>
                          <w:top w:val="single" w:sz="4" w:space="0" w:color="000000"/>
                          <w:left w:val="single" w:sz="10" w:space="0" w:color="D3D3D3"/>
                          <w:right w:val="single" w:sz="4" w:space="0" w:color="000000"/>
                        </w:tcBorders>
                      </w:tcPr>
                      <w:p>
                        <w:pPr>
                          <w:pStyle w:val="TableParagraph"/>
                          <w:spacing w:line="316" w:lineRule="auto" w:before="10"/>
                          <w:ind w:left="27" w:right="42"/>
                          <w:jc w:val="left"/>
                          <w:rPr>
                            <w:rFonts w:ascii="宋体" w:hAnsi="宋体" w:cs="宋体" w:eastAsia="宋体" w:hint="default"/>
                            <w:sz w:val="18"/>
                            <w:szCs w:val="18"/>
                          </w:rPr>
                        </w:pPr>
                        <w:r>
                          <w:rPr>
                            <w:rFonts w:ascii="宋体" w:hAnsi="宋体" w:cs="宋体" w:eastAsia="宋体" w:hint="default"/>
                            <w:sz w:val="18"/>
                            <w:szCs w:val="18"/>
                          </w:rPr>
                          <w:t>Capability Maturity Model Integration，软件能力成熟度集成模 型的英文缩写 </w:t>
                        </w:r>
                      </w:p>
                    </w:tc>
                  </w:tr>
                  <w:tr>
                    <w:trPr>
                      <w:trHeight w:val="312" w:hRule="exact"/>
                    </w:trPr>
                    <w:tc>
                      <w:tcPr>
                        <w:tcW w:w="3413" w:type="dxa"/>
                        <w:vMerge/>
                        <w:tcBorders>
                          <w:left w:val="single" w:sz="4" w:space="0" w:color="000000"/>
                          <w:right w:val="single" w:sz="9" w:space="0" w:color="D3D3D3"/>
                        </w:tcBorders>
                      </w:tcPr>
                      <w:p>
                        <w:pPr/>
                      </w:p>
                    </w:tc>
                    <w:tc>
                      <w:tcPr>
                        <w:tcW w:w="686"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0"/>
                          <w:ind w:right="156"/>
                          <w:jc w:val="right"/>
                          <w:rPr>
                            <w:rFonts w:ascii="宋体" w:hAnsi="宋体" w:cs="宋体" w:eastAsia="宋体" w:hint="default"/>
                            <w:sz w:val="18"/>
                            <w:szCs w:val="18"/>
                          </w:rPr>
                        </w:pPr>
                        <w:r>
                          <w:rPr>
                            <w:rFonts w:ascii="宋体" w:hAnsi="宋体" w:cs="宋体" w:eastAsia="宋体" w:hint="default"/>
                            <w:sz w:val="18"/>
                            <w:szCs w:val="18"/>
                          </w:rPr>
                          <w:t>指 </w:t>
                        </w:r>
                      </w:p>
                    </w:tc>
                    <w:tc>
                      <w:tcPr>
                        <w:tcW w:w="5399" w:type="dxa"/>
                        <w:vMerge/>
                        <w:tcBorders>
                          <w:left w:val="single" w:sz="10" w:space="0" w:color="D3D3D3"/>
                          <w:right w:val="single" w:sz="4" w:space="0" w:color="000000"/>
                        </w:tcBorders>
                      </w:tcPr>
                      <w:p>
                        <w:pPr/>
                      </w:p>
                    </w:tc>
                  </w:tr>
                  <w:tr>
                    <w:trPr>
                      <w:trHeight w:val="162" w:hRule="exact"/>
                    </w:trPr>
                    <w:tc>
                      <w:tcPr>
                        <w:tcW w:w="3413" w:type="dxa"/>
                        <w:vMerge/>
                        <w:tcBorders>
                          <w:left w:val="single" w:sz="4" w:space="0" w:color="000000"/>
                          <w:bottom w:val="single" w:sz="4" w:space="0" w:color="000000"/>
                          <w:right w:val="single" w:sz="9" w:space="0" w:color="D3D3D3"/>
                        </w:tcBorders>
                      </w:tcPr>
                      <w:p>
                        <w:pPr/>
                      </w:p>
                    </w:tc>
                    <w:tc>
                      <w:tcPr>
                        <w:tcW w:w="686" w:type="dxa"/>
                        <w:tcBorders>
                          <w:top w:val="nil" w:sz="6" w:space="0" w:color="auto"/>
                          <w:left w:val="single" w:sz="4" w:space="0" w:color="000000"/>
                          <w:bottom w:val="single" w:sz="4" w:space="0" w:color="000000"/>
                          <w:right w:val="single" w:sz="4" w:space="0" w:color="000000"/>
                        </w:tcBorders>
                        <w:shd w:val="clear" w:color="auto" w:fill="D3D3D3"/>
                      </w:tcPr>
                      <w:p>
                        <w:pPr/>
                      </w:p>
                    </w:tc>
                    <w:tc>
                      <w:tcPr>
                        <w:tcW w:w="5399" w:type="dxa"/>
                        <w:vMerge/>
                        <w:tcBorders>
                          <w:left w:val="single" w:sz="10" w:space="0" w:color="D3D3D3"/>
                          <w:bottom w:val="single" w:sz="4" w:space="0" w:color="000000"/>
                          <w:right w:val="single" w:sz="4" w:space="0" w:color="000000"/>
                        </w:tcBorders>
                      </w:tcPr>
                      <w:p>
                        <w:pPr/>
                      </w:p>
                    </w:tc>
                  </w:tr>
                </w:tbl>
                <w:p>
                  <w:pPr/>
                </w:p>
              </w:txbxContent>
            </v:textbox>
            <w10:wrap type="none"/>
          </v:shape>
        </w:pict>
      </w:r>
      <w:r>
        <w:rPr>
          <w:rFonts w:ascii="宋体" w:hAnsi="宋体" w:cs="宋体" w:eastAsia="宋体" w:hint="default"/>
          <w:sz w:val="18"/>
          <w:szCs w:val="18"/>
        </w:rPr>
        <w:t>，</w:t>
      </w:r>
    </w:p>
    <w:p>
      <w:pPr>
        <w:spacing w:after="0"/>
        <w:jc w:val="right"/>
        <w:rPr>
          <w:rFonts w:ascii="宋体" w:hAnsi="宋体" w:cs="宋体" w:eastAsia="宋体" w:hint="default"/>
          <w:sz w:val="18"/>
          <w:szCs w:val="18"/>
        </w:rPr>
        <w:sectPr>
          <w:footerReference w:type="default" r:id="rId10"/>
          <w:pgSz w:w="11910" w:h="16840"/>
          <w:pgMar w:footer="1276" w:header="887" w:top="1180" w:bottom="1460" w:left="980" w:right="0"/>
          <w:pgNumType w:start="4"/>
        </w:sectPr>
      </w:pPr>
    </w:p>
    <w:p>
      <w:pPr>
        <w:spacing w:line="240" w:lineRule="auto" w:before="1"/>
        <w:rPr>
          <w:rFonts w:ascii="Times New Roman" w:hAnsi="Times New Roman" w:cs="Times New Roman" w:eastAsia="Times New Roman" w:hint="default"/>
          <w:sz w:val="21"/>
          <w:szCs w:val="21"/>
        </w:rPr>
      </w:pPr>
    </w:p>
    <w:tbl>
      <w:tblPr>
        <w:tblW w:w="0" w:type="auto"/>
        <w:jc w:val="left"/>
        <w:tblInd w:w="149" w:type="dxa"/>
        <w:tblLayout w:type="fixed"/>
        <w:tblCellMar>
          <w:top w:w="0" w:type="dxa"/>
          <w:left w:w="0" w:type="dxa"/>
          <w:bottom w:w="0" w:type="dxa"/>
          <w:right w:w="0" w:type="dxa"/>
        </w:tblCellMar>
        <w:tblLook w:val="01E0"/>
      </w:tblPr>
      <w:tblGrid>
        <w:gridCol w:w="3402"/>
        <w:gridCol w:w="709"/>
        <w:gridCol w:w="5387"/>
      </w:tblGrid>
      <w:tr>
        <w:trPr>
          <w:trHeight w:val="634" w:hRule="exact"/>
        </w:trPr>
        <w:tc>
          <w:tcPr>
            <w:tcW w:w="34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sz w:val="18"/>
              </w:rPr>
              <w:t>ISO9001 </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指 </w:t>
            </w:r>
          </w:p>
        </w:tc>
        <w:tc>
          <w:tcPr>
            <w:tcW w:w="538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20"/>
              <w:jc w:val="left"/>
              <w:rPr>
                <w:rFonts w:ascii="宋体" w:hAnsi="宋体" w:cs="宋体" w:eastAsia="宋体" w:hint="default"/>
                <w:sz w:val="18"/>
                <w:szCs w:val="18"/>
              </w:rPr>
            </w:pPr>
            <w:r>
              <w:rPr>
                <w:rFonts w:ascii="宋体" w:hAnsi="宋体" w:cs="宋体" w:eastAsia="宋体" w:hint="default"/>
                <w:sz w:val="18"/>
                <w:szCs w:val="18"/>
              </w:rPr>
              <w:t>International</w:t>
            </w:r>
            <w:r>
              <w:rPr>
                <w:rFonts w:ascii="宋体" w:hAnsi="宋体" w:cs="宋体" w:eastAsia="宋体" w:hint="default"/>
                <w:spacing w:val="-23"/>
                <w:sz w:val="18"/>
                <w:szCs w:val="18"/>
              </w:rPr>
              <w:t> </w:t>
            </w:r>
            <w:r>
              <w:rPr>
                <w:rFonts w:ascii="宋体" w:hAnsi="宋体" w:cs="宋体" w:eastAsia="宋体" w:hint="default"/>
                <w:sz w:val="18"/>
                <w:szCs w:val="18"/>
              </w:rPr>
              <w:t>Organization</w:t>
            </w:r>
            <w:r>
              <w:rPr>
                <w:rFonts w:ascii="宋体" w:hAnsi="宋体" w:cs="宋体" w:eastAsia="宋体" w:hint="default"/>
                <w:spacing w:val="-23"/>
                <w:sz w:val="18"/>
                <w:szCs w:val="18"/>
              </w:rPr>
              <w:t> </w:t>
            </w:r>
            <w:r>
              <w:rPr>
                <w:rFonts w:ascii="宋体" w:hAnsi="宋体" w:cs="宋体" w:eastAsia="宋体" w:hint="default"/>
                <w:sz w:val="18"/>
                <w:szCs w:val="18"/>
              </w:rPr>
              <w:t>for</w:t>
            </w:r>
            <w:r>
              <w:rPr>
                <w:rFonts w:ascii="宋体" w:hAnsi="宋体" w:cs="宋体" w:eastAsia="宋体" w:hint="default"/>
                <w:spacing w:val="-23"/>
                <w:sz w:val="18"/>
                <w:szCs w:val="18"/>
              </w:rPr>
              <w:t> </w:t>
            </w:r>
            <w:r>
              <w:rPr>
                <w:rFonts w:ascii="宋体" w:hAnsi="宋体" w:cs="宋体" w:eastAsia="宋体" w:hint="default"/>
                <w:sz w:val="18"/>
                <w:szCs w:val="18"/>
              </w:rPr>
              <w:t>Standardization，国际标准化组</w:t>
            </w:r>
            <w:r>
              <w:rPr>
                <w:rFonts w:ascii="宋体" w:hAnsi="宋体" w:cs="宋体" w:eastAsia="宋体" w:hint="default"/>
                <w:sz w:val="18"/>
                <w:szCs w:val="18"/>
              </w:rPr>
              <w:t> 织</w:t>
            </w:r>
            <w:r>
              <w:rPr>
                <w:rFonts w:ascii="宋体" w:hAnsi="宋体" w:cs="宋体" w:eastAsia="宋体" w:hint="default"/>
                <w:spacing w:val="-46"/>
                <w:sz w:val="18"/>
                <w:szCs w:val="18"/>
              </w:rPr>
              <w:t> </w:t>
            </w:r>
            <w:r>
              <w:rPr>
                <w:rFonts w:ascii="宋体" w:hAnsi="宋体" w:cs="宋体" w:eastAsia="宋体" w:hint="default"/>
                <w:sz w:val="18"/>
                <w:szCs w:val="18"/>
              </w:rPr>
              <w:t>ISO9001</w:t>
            </w:r>
            <w:r>
              <w:rPr>
                <w:rFonts w:ascii="宋体" w:hAnsi="宋体" w:cs="宋体" w:eastAsia="宋体" w:hint="default"/>
                <w:spacing w:val="-46"/>
                <w:sz w:val="18"/>
                <w:szCs w:val="18"/>
              </w:rPr>
              <w:t> </w:t>
            </w:r>
            <w:r>
              <w:rPr>
                <w:rFonts w:ascii="宋体" w:hAnsi="宋体" w:cs="宋体" w:eastAsia="宋体" w:hint="default"/>
                <w:sz w:val="18"/>
                <w:szCs w:val="18"/>
              </w:rPr>
              <w:t>质量保证体系 </w:t>
            </w:r>
          </w:p>
        </w:tc>
      </w:tr>
      <w:tr>
        <w:trPr>
          <w:trHeight w:val="323" w:hRule="exact"/>
        </w:trPr>
        <w:tc>
          <w:tcPr>
            <w:tcW w:w="34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工信部 </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指 </w:t>
            </w:r>
          </w:p>
        </w:tc>
        <w:tc>
          <w:tcPr>
            <w:tcW w:w="53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中华人民共和国工业和信息化部 </w:t>
            </w:r>
          </w:p>
        </w:tc>
      </w:tr>
      <w:tr>
        <w:trPr>
          <w:trHeight w:val="322" w:hRule="exact"/>
        </w:trPr>
        <w:tc>
          <w:tcPr>
            <w:tcW w:w="34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CMMP </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指 </w:t>
            </w:r>
          </w:p>
        </w:tc>
        <w:tc>
          <w:tcPr>
            <w:tcW w:w="53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中央信息管理平台 </w:t>
            </w:r>
          </w:p>
        </w:tc>
      </w:tr>
      <w:tr>
        <w:trPr>
          <w:trHeight w:val="322" w:hRule="exact"/>
        </w:trPr>
        <w:tc>
          <w:tcPr>
            <w:tcW w:w="34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IT </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指 </w:t>
            </w:r>
          </w:p>
        </w:tc>
        <w:tc>
          <w:tcPr>
            <w:tcW w:w="53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信息技术 </w:t>
            </w:r>
          </w:p>
        </w:tc>
      </w:tr>
      <w:tr>
        <w:trPr>
          <w:trHeight w:val="323" w:hRule="exact"/>
        </w:trPr>
        <w:tc>
          <w:tcPr>
            <w:tcW w:w="34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sz w:val="18"/>
              </w:rPr>
              <w:t>DT </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指 </w:t>
            </w:r>
          </w:p>
        </w:tc>
        <w:tc>
          <w:tcPr>
            <w:tcW w:w="53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数据技术 </w:t>
            </w:r>
          </w:p>
        </w:tc>
      </w:tr>
      <w:tr>
        <w:trPr>
          <w:trHeight w:val="322" w:hRule="exact"/>
        </w:trPr>
        <w:tc>
          <w:tcPr>
            <w:tcW w:w="34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AR </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指 </w:t>
            </w:r>
          </w:p>
        </w:tc>
        <w:tc>
          <w:tcPr>
            <w:tcW w:w="53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增强现实技术（Augmented Reality，简称</w:t>
            </w:r>
            <w:r>
              <w:rPr>
                <w:rFonts w:ascii="宋体" w:hAnsi="宋体" w:cs="宋体" w:eastAsia="宋体" w:hint="default"/>
                <w:spacing w:val="-46"/>
                <w:sz w:val="18"/>
                <w:szCs w:val="18"/>
              </w:rPr>
              <w:t> </w:t>
            </w:r>
            <w:r>
              <w:rPr>
                <w:rFonts w:ascii="宋体" w:hAnsi="宋体" w:cs="宋体" w:eastAsia="宋体" w:hint="default"/>
                <w:sz w:val="18"/>
                <w:szCs w:val="18"/>
              </w:rPr>
              <w:t>AR） </w:t>
            </w:r>
          </w:p>
        </w:tc>
      </w:tr>
      <w:tr>
        <w:trPr>
          <w:trHeight w:val="322" w:hRule="exact"/>
        </w:trPr>
        <w:tc>
          <w:tcPr>
            <w:tcW w:w="34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VR </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指 </w:t>
            </w:r>
          </w:p>
        </w:tc>
        <w:tc>
          <w:tcPr>
            <w:tcW w:w="53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虚拟现实技术 Virtual Reality </w:t>
            </w:r>
          </w:p>
        </w:tc>
      </w:tr>
      <w:tr>
        <w:trPr>
          <w:trHeight w:val="323" w:hRule="exact"/>
        </w:trPr>
        <w:tc>
          <w:tcPr>
            <w:tcW w:w="34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双中台体系 </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指 </w:t>
            </w:r>
          </w:p>
        </w:tc>
        <w:tc>
          <w:tcPr>
            <w:tcW w:w="53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IT</w:t>
            </w:r>
            <w:r>
              <w:rPr>
                <w:rFonts w:ascii="宋体" w:hAnsi="宋体" w:cs="宋体" w:eastAsia="宋体" w:hint="default"/>
                <w:spacing w:val="-46"/>
                <w:sz w:val="18"/>
                <w:szCs w:val="18"/>
              </w:rPr>
              <w:t> </w:t>
            </w:r>
            <w:r>
              <w:rPr>
                <w:rFonts w:ascii="宋体" w:hAnsi="宋体" w:cs="宋体" w:eastAsia="宋体" w:hint="default"/>
                <w:sz w:val="18"/>
                <w:szCs w:val="18"/>
              </w:rPr>
              <w:t>中台和运营中台 </w:t>
            </w:r>
          </w:p>
        </w:tc>
      </w:tr>
      <w:tr>
        <w:trPr>
          <w:trHeight w:val="322" w:hRule="exact"/>
        </w:trPr>
        <w:tc>
          <w:tcPr>
            <w:tcW w:w="34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5G </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指 </w:t>
            </w:r>
          </w:p>
        </w:tc>
        <w:tc>
          <w:tcPr>
            <w:tcW w:w="53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第五代移动通讯技术规范 </w:t>
            </w:r>
          </w:p>
        </w:tc>
      </w:tr>
      <w:tr>
        <w:trPr>
          <w:trHeight w:val="634" w:hRule="exact"/>
        </w:trPr>
        <w:tc>
          <w:tcPr>
            <w:tcW w:w="34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协同办公 </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指 </w:t>
            </w:r>
          </w:p>
        </w:tc>
        <w:tc>
          <w:tcPr>
            <w:tcW w:w="538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20"/>
              <w:jc w:val="left"/>
              <w:rPr>
                <w:rFonts w:ascii="宋体" w:hAnsi="宋体" w:cs="宋体" w:eastAsia="宋体" w:hint="default"/>
                <w:sz w:val="18"/>
                <w:szCs w:val="18"/>
              </w:rPr>
            </w:pPr>
            <w:r>
              <w:rPr>
                <w:rFonts w:ascii="宋体" w:hAnsi="宋体" w:cs="宋体" w:eastAsia="宋体" w:hint="default"/>
                <w:spacing w:val="-3"/>
                <w:sz w:val="18"/>
                <w:szCs w:val="18"/>
              </w:rPr>
              <w:t>协同办公是利用网络、计算机、信息化，提供给多人沟通、共享、协</w:t>
            </w:r>
            <w:r>
              <w:rPr>
                <w:rFonts w:ascii="宋体" w:hAnsi="宋体" w:cs="宋体" w:eastAsia="宋体" w:hint="default"/>
                <w:spacing w:val="-72"/>
                <w:sz w:val="18"/>
                <w:szCs w:val="18"/>
              </w:rPr>
              <w:t> </w:t>
            </w:r>
            <w:r>
              <w:rPr>
                <w:rFonts w:ascii="宋体" w:hAnsi="宋体" w:cs="宋体" w:eastAsia="宋体" w:hint="default"/>
                <w:spacing w:val="-72"/>
                <w:sz w:val="18"/>
                <w:szCs w:val="18"/>
              </w:rPr>
            </w:r>
            <w:r>
              <w:rPr>
                <w:rFonts w:ascii="宋体" w:hAnsi="宋体" w:cs="宋体" w:eastAsia="宋体" w:hint="default"/>
                <w:sz w:val="18"/>
                <w:szCs w:val="18"/>
              </w:rPr>
              <w:t>同一起办公的一种软件 </w:t>
            </w:r>
          </w:p>
        </w:tc>
      </w:tr>
      <w:tr>
        <w:trPr>
          <w:trHeight w:val="635" w:hRule="exact"/>
        </w:trPr>
        <w:tc>
          <w:tcPr>
            <w:tcW w:w="34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sz w:val="18"/>
              </w:rPr>
              <w:t>IPv6 </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指 </w:t>
            </w:r>
          </w:p>
        </w:tc>
        <w:tc>
          <w:tcPr>
            <w:tcW w:w="538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42"/>
              <w:jc w:val="left"/>
              <w:rPr>
                <w:rFonts w:ascii="宋体" w:hAnsi="宋体" w:cs="宋体" w:eastAsia="宋体" w:hint="default"/>
                <w:sz w:val="18"/>
                <w:szCs w:val="18"/>
              </w:rPr>
            </w:pPr>
            <w:r>
              <w:rPr>
                <w:rFonts w:ascii="宋体" w:hAnsi="宋体" w:cs="宋体" w:eastAsia="宋体" w:hint="default"/>
                <w:sz w:val="18"/>
                <w:szCs w:val="18"/>
              </w:rPr>
              <w:t>Internet Protocol Version 6（互联网协议第</w:t>
            </w:r>
            <w:r>
              <w:rPr>
                <w:rFonts w:ascii="宋体" w:hAnsi="宋体" w:cs="宋体" w:eastAsia="宋体" w:hint="default"/>
                <w:spacing w:val="-46"/>
                <w:sz w:val="18"/>
                <w:szCs w:val="18"/>
              </w:rPr>
              <w:t> </w:t>
            </w:r>
            <w:r>
              <w:rPr>
                <w:rFonts w:ascii="宋体" w:hAnsi="宋体" w:cs="宋体" w:eastAsia="宋体" w:hint="default"/>
                <w:sz w:val="18"/>
                <w:szCs w:val="18"/>
              </w:rPr>
              <w:t>6</w:t>
            </w:r>
            <w:r>
              <w:rPr>
                <w:rFonts w:ascii="宋体" w:hAnsi="宋体" w:cs="宋体" w:eastAsia="宋体" w:hint="default"/>
                <w:spacing w:val="-46"/>
                <w:sz w:val="18"/>
                <w:szCs w:val="18"/>
              </w:rPr>
              <w:t> </w:t>
            </w:r>
            <w:r>
              <w:rPr>
                <w:rFonts w:ascii="宋体" w:hAnsi="宋体" w:cs="宋体" w:eastAsia="宋体" w:hint="default"/>
                <w:sz w:val="18"/>
                <w:szCs w:val="18"/>
              </w:rPr>
              <w:t>版）的缩写，是互</w:t>
            </w:r>
            <w:r>
              <w:rPr>
                <w:rFonts w:ascii="宋体" w:hAnsi="宋体" w:cs="宋体" w:eastAsia="宋体" w:hint="default"/>
                <w:sz w:val="18"/>
                <w:szCs w:val="18"/>
              </w:rPr>
              <w:t> 联网工程任务组（IETF）设计的用于替代</w:t>
            </w:r>
            <w:r>
              <w:rPr>
                <w:rFonts w:ascii="宋体" w:hAnsi="宋体" w:cs="宋体" w:eastAsia="宋体" w:hint="default"/>
                <w:spacing w:val="-46"/>
                <w:sz w:val="18"/>
                <w:szCs w:val="18"/>
              </w:rPr>
              <w:t> </w:t>
            </w:r>
            <w:r>
              <w:rPr>
                <w:rFonts w:ascii="宋体" w:hAnsi="宋体" w:cs="宋体" w:eastAsia="宋体" w:hint="default"/>
                <w:sz w:val="18"/>
                <w:szCs w:val="18"/>
              </w:rPr>
              <w:t>IPv4</w:t>
            </w:r>
            <w:r>
              <w:rPr>
                <w:rFonts w:ascii="宋体" w:hAnsi="宋体" w:cs="宋体" w:eastAsia="宋体" w:hint="default"/>
                <w:spacing w:val="-46"/>
                <w:sz w:val="18"/>
                <w:szCs w:val="18"/>
              </w:rPr>
              <w:t> </w:t>
            </w:r>
            <w:r>
              <w:rPr>
                <w:rFonts w:ascii="宋体" w:hAnsi="宋体" w:cs="宋体" w:eastAsia="宋体" w:hint="default"/>
                <w:sz w:val="18"/>
                <w:szCs w:val="18"/>
              </w:rPr>
              <w:t>的下一代</w:t>
            </w:r>
            <w:r>
              <w:rPr>
                <w:rFonts w:ascii="宋体" w:hAnsi="宋体" w:cs="宋体" w:eastAsia="宋体" w:hint="default"/>
                <w:spacing w:val="-46"/>
                <w:sz w:val="18"/>
                <w:szCs w:val="18"/>
              </w:rPr>
              <w:t> </w:t>
            </w:r>
            <w:r>
              <w:rPr>
                <w:rFonts w:ascii="宋体" w:hAnsi="宋体" w:cs="宋体" w:eastAsia="宋体" w:hint="default"/>
                <w:sz w:val="18"/>
                <w:szCs w:val="18"/>
              </w:rPr>
              <w:t>IP</w:t>
            </w:r>
            <w:r>
              <w:rPr>
                <w:rFonts w:ascii="宋体" w:hAnsi="宋体" w:cs="宋体" w:eastAsia="宋体" w:hint="default"/>
                <w:spacing w:val="-46"/>
                <w:sz w:val="18"/>
                <w:szCs w:val="18"/>
              </w:rPr>
              <w:t> </w:t>
            </w:r>
            <w:r>
              <w:rPr>
                <w:rFonts w:ascii="宋体" w:hAnsi="宋体" w:cs="宋体" w:eastAsia="宋体" w:hint="default"/>
                <w:sz w:val="18"/>
                <w:szCs w:val="18"/>
              </w:rPr>
              <w:t>协议 </w:t>
            </w:r>
          </w:p>
        </w:tc>
      </w:tr>
      <w:tr>
        <w:trPr>
          <w:trHeight w:val="634" w:hRule="exact"/>
        </w:trPr>
        <w:tc>
          <w:tcPr>
            <w:tcW w:w="34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sz w:val="18"/>
              </w:rPr>
            </w:r>
            <w:r>
              <w:rPr>
                <w:rFonts w:ascii="宋体"/>
                <w:sz w:val="18"/>
                <w:shd w:fill="FDFDFD" w:color="auto" w:val="clear"/>
              </w:rPr>
              <w:t>BOSS</w:t>
            </w:r>
            <w:r>
              <w:rPr>
                <w:rFonts w:ascii="宋体"/>
                <w:sz w:val="18"/>
              </w:rPr>
              <w:t> </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指 </w:t>
            </w:r>
          </w:p>
        </w:tc>
        <w:tc>
          <w:tcPr>
            <w:tcW w:w="538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42"/>
              <w:jc w:val="left"/>
              <w:rPr>
                <w:rFonts w:ascii="宋体" w:hAnsi="宋体" w:cs="宋体" w:eastAsia="宋体" w:hint="default"/>
                <w:sz w:val="18"/>
                <w:szCs w:val="18"/>
              </w:rPr>
            </w:pPr>
            <w:r>
              <w:rPr>
                <w:rFonts w:ascii="宋体" w:hAnsi="宋体" w:cs="宋体" w:eastAsia="宋体" w:hint="default"/>
                <w:sz w:val="18"/>
                <w:szCs w:val="18"/>
              </w:rPr>
              <w:t>Business &amp; Operation Support System，业务运营支撑系统的英文 缩写 </w:t>
            </w:r>
          </w:p>
        </w:tc>
      </w:tr>
      <w:tr>
        <w:trPr>
          <w:trHeight w:val="634" w:hRule="exact"/>
        </w:trPr>
        <w:tc>
          <w:tcPr>
            <w:tcW w:w="34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sz w:val="18"/>
              </w:rPr>
            </w:r>
            <w:r>
              <w:rPr>
                <w:rFonts w:ascii="宋体"/>
                <w:sz w:val="18"/>
                <w:shd w:fill="FDFDFD" w:color="auto" w:val="clear"/>
              </w:rPr>
              <w:t>ToB</w:t>
            </w:r>
            <w:r>
              <w:rPr>
                <w:rFonts w:ascii="宋体"/>
                <w:sz w:val="18"/>
              </w:rPr>
              <w:t> </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指 </w:t>
            </w:r>
          </w:p>
        </w:tc>
        <w:tc>
          <w:tcPr>
            <w:tcW w:w="538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22"/>
              <w:jc w:val="left"/>
              <w:rPr>
                <w:rFonts w:ascii="宋体" w:hAnsi="宋体" w:cs="宋体" w:eastAsia="宋体" w:hint="default"/>
                <w:sz w:val="18"/>
                <w:szCs w:val="18"/>
              </w:rPr>
            </w:pPr>
            <w:r>
              <w:rPr>
                <w:rFonts w:ascii="宋体" w:hAnsi="宋体" w:cs="宋体" w:eastAsia="宋体" w:hint="default"/>
                <w:sz w:val="18"/>
                <w:szCs w:val="18"/>
              </w:rPr>
            </w:r>
            <w:r>
              <w:rPr>
                <w:rFonts w:ascii="宋体" w:hAnsi="宋体" w:cs="宋体" w:eastAsia="宋体" w:hint="default"/>
                <w:sz w:val="18"/>
                <w:szCs w:val="18"/>
                <w:shd w:fill="FDFDFD" w:color="auto" w:val="clear"/>
              </w:rPr>
              <w:t>To</w:t>
            </w:r>
            <w:r>
              <w:rPr>
                <w:rFonts w:ascii="宋体" w:hAnsi="宋体" w:cs="宋体" w:eastAsia="宋体" w:hint="default"/>
                <w:spacing w:val="-65"/>
                <w:sz w:val="18"/>
                <w:szCs w:val="18"/>
                <w:shd w:fill="FDFDFD" w:color="auto" w:val="clear"/>
              </w:rPr>
              <w:t> </w:t>
            </w:r>
            <w:r>
              <w:rPr>
                <w:rFonts w:ascii="宋体" w:hAnsi="宋体" w:cs="宋体" w:eastAsia="宋体" w:hint="default"/>
                <w:sz w:val="18"/>
                <w:szCs w:val="18"/>
                <w:shd w:fill="FDFDFD" w:color="auto" w:val="clear"/>
              </w:rPr>
              <w:t>Business,是互联网销售服务的一种模式，指与企业之间通过互联</w:t>
            </w:r>
            <w:r>
              <w:rPr>
                <w:rFonts w:ascii="宋体" w:hAnsi="宋体" w:cs="宋体" w:eastAsia="宋体" w:hint="default"/>
                <w:sz w:val="18"/>
                <w:szCs w:val="18"/>
              </w:rPr>
            </w:r>
            <w:r>
              <w:rPr>
                <w:rFonts w:ascii="宋体" w:hAnsi="宋体" w:cs="宋体" w:eastAsia="宋体" w:hint="default"/>
                <w:sz w:val="18"/>
                <w:szCs w:val="18"/>
              </w:rPr>
              <w:t> </w:t>
            </w:r>
            <w:r>
              <w:rPr>
                <w:rFonts w:ascii="宋体" w:hAnsi="宋体" w:cs="宋体" w:eastAsia="宋体" w:hint="default"/>
                <w:sz w:val="18"/>
                <w:szCs w:val="18"/>
                <w:shd w:fill="FDFDFD" w:color="auto" w:val="clear"/>
              </w:rPr>
              <w:t>网平台进行产品、服务及信息的交换</w:t>
            </w:r>
            <w:r>
              <w:rPr>
                <w:rFonts w:ascii="宋体" w:hAnsi="宋体" w:cs="宋体" w:eastAsia="宋体" w:hint="default"/>
                <w:sz w:val="18"/>
                <w:szCs w:val="18"/>
              </w:rPr>
              <w:t> </w:t>
            </w:r>
          </w:p>
        </w:tc>
      </w:tr>
      <w:tr>
        <w:trPr>
          <w:trHeight w:val="635" w:hRule="exact"/>
        </w:trPr>
        <w:tc>
          <w:tcPr>
            <w:tcW w:w="34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sz w:val="18"/>
              </w:rPr>
            </w:r>
            <w:r>
              <w:rPr>
                <w:rFonts w:ascii="宋体"/>
                <w:sz w:val="18"/>
                <w:shd w:fill="FDFDFD" w:color="auto" w:val="clear"/>
              </w:rPr>
              <w:t>ToC</w:t>
            </w:r>
            <w:r>
              <w:rPr>
                <w:rFonts w:ascii="宋体"/>
                <w:sz w:val="18"/>
              </w:rPr>
              <w:t> </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指 </w:t>
            </w:r>
          </w:p>
        </w:tc>
        <w:tc>
          <w:tcPr>
            <w:tcW w:w="538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22"/>
              <w:jc w:val="left"/>
              <w:rPr>
                <w:rFonts w:ascii="宋体" w:hAnsi="宋体" w:cs="宋体" w:eastAsia="宋体" w:hint="default"/>
                <w:sz w:val="18"/>
                <w:szCs w:val="18"/>
              </w:rPr>
            </w:pPr>
            <w:r>
              <w:rPr>
                <w:rFonts w:ascii="宋体" w:hAnsi="宋体" w:cs="宋体" w:eastAsia="宋体" w:hint="default"/>
                <w:sz w:val="18"/>
                <w:szCs w:val="18"/>
              </w:rPr>
            </w:r>
            <w:r>
              <w:rPr>
                <w:rFonts w:ascii="宋体" w:hAnsi="宋体" w:cs="宋体" w:eastAsia="宋体" w:hint="default"/>
                <w:sz w:val="18"/>
                <w:szCs w:val="18"/>
                <w:shd w:fill="FDFDFD" w:color="auto" w:val="clear"/>
              </w:rPr>
              <w:t>To</w:t>
            </w:r>
            <w:r>
              <w:rPr>
                <w:rFonts w:ascii="宋体" w:hAnsi="宋体" w:cs="宋体" w:eastAsia="宋体" w:hint="default"/>
                <w:spacing w:val="-65"/>
                <w:sz w:val="18"/>
                <w:szCs w:val="18"/>
                <w:shd w:fill="FDFDFD" w:color="auto" w:val="clear"/>
              </w:rPr>
              <w:t> </w:t>
            </w:r>
            <w:r>
              <w:rPr>
                <w:rFonts w:ascii="宋体" w:hAnsi="宋体" w:cs="宋体" w:eastAsia="宋体" w:hint="default"/>
                <w:sz w:val="18"/>
                <w:szCs w:val="18"/>
                <w:shd w:fill="FDFDFD" w:color="auto" w:val="clear"/>
              </w:rPr>
              <w:t>Customer,是互联网销售服务的一种模式，直接面向消费者销售产</w:t>
            </w:r>
            <w:r>
              <w:rPr>
                <w:rFonts w:ascii="宋体" w:hAnsi="宋体" w:cs="宋体" w:eastAsia="宋体" w:hint="default"/>
                <w:sz w:val="18"/>
                <w:szCs w:val="18"/>
              </w:rPr>
            </w:r>
            <w:r>
              <w:rPr>
                <w:rFonts w:ascii="宋体" w:hAnsi="宋体" w:cs="宋体" w:eastAsia="宋体" w:hint="default"/>
                <w:sz w:val="18"/>
                <w:szCs w:val="18"/>
              </w:rPr>
              <w:t> </w:t>
            </w:r>
            <w:r>
              <w:rPr>
                <w:rFonts w:ascii="宋体" w:hAnsi="宋体" w:cs="宋体" w:eastAsia="宋体" w:hint="default"/>
                <w:sz w:val="18"/>
                <w:szCs w:val="18"/>
                <w:shd w:fill="FDFDFD" w:color="auto" w:val="clear"/>
              </w:rPr>
              <w:t>品和服务</w:t>
            </w:r>
            <w:r>
              <w:rPr>
                <w:rFonts w:ascii="宋体" w:hAnsi="宋体" w:cs="宋体" w:eastAsia="宋体" w:hint="default"/>
                <w:sz w:val="18"/>
                <w:szCs w:val="18"/>
              </w:rPr>
              <w:t> </w:t>
            </w:r>
          </w:p>
        </w:tc>
      </w:tr>
      <w:tr>
        <w:trPr>
          <w:trHeight w:val="322" w:hRule="exact"/>
        </w:trPr>
        <w:tc>
          <w:tcPr>
            <w:tcW w:w="34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r>
            <w:r>
              <w:rPr>
                <w:rFonts w:ascii="宋体"/>
                <w:sz w:val="18"/>
                <w:shd w:fill="FDFDFD" w:color="auto" w:val="clear"/>
              </w:rPr>
              <w:t>APP</w:t>
            </w:r>
            <w:r>
              <w:rPr>
                <w:rFonts w:ascii="宋体"/>
                <w:sz w:val="18"/>
              </w:rPr>
              <w:t> </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指 </w:t>
            </w:r>
          </w:p>
        </w:tc>
        <w:tc>
          <w:tcPr>
            <w:tcW w:w="53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color w:val="323232"/>
                <w:sz w:val="18"/>
                <w:szCs w:val="18"/>
              </w:rPr>
              <w:t>安装在智能手机上的软件</w:t>
            </w:r>
            <w:r>
              <w:rPr>
                <w:rFonts w:ascii="宋体" w:hAnsi="宋体" w:cs="宋体" w:eastAsia="宋体" w:hint="default"/>
                <w:sz w:val="18"/>
                <w:szCs w:val="18"/>
              </w:rPr>
              <w:t> </w:t>
            </w:r>
          </w:p>
        </w:tc>
      </w:tr>
    </w:tbl>
    <w:p>
      <w:pPr>
        <w:spacing w:after="0" w:line="240" w:lineRule="auto"/>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0"/>
        <w:rPr>
          <w:rFonts w:ascii="Times New Roman" w:hAnsi="Times New Roman" w:cs="Times New Roman" w:eastAsia="Times New Roman" w:hint="default"/>
          <w:sz w:val="20"/>
          <w:szCs w:val="20"/>
        </w:rPr>
      </w:pPr>
    </w:p>
    <w:p>
      <w:pPr>
        <w:spacing w:line="240" w:lineRule="auto" w:before="4"/>
        <w:rPr>
          <w:rFonts w:ascii="Times New Roman" w:hAnsi="Times New Roman" w:cs="Times New Roman" w:eastAsia="Times New Roman" w:hint="default"/>
          <w:sz w:val="26"/>
          <w:szCs w:val="26"/>
        </w:rPr>
      </w:pPr>
    </w:p>
    <w:p>
      <w:pPr>
        <w:pStyle w:val="Heading1"/>
        <w:spacing w:line="240" w:lineRule="auto"/>
        <w:ind w:left="2724" w:right="1021"/>
        <w:jc w:val="left"/>
        <w:rPr>
          <w:b w:val="0"/>
          <w:bCs w:val="0"/>
        </w:rPr>
      </w:pPr>
      <w:bookmarkStart w:name="_TOC_250011" w:id="2"/>
      <w:r>
        <w:rPr/>
        <w:t>第二节公司简介和主要财务指标</w:t>
      </w:r>
      <w:bookmarkEnd w:id="2"/>
      <w:r>
        <w:rPr>
          <w:b w:val="0"/>
          <w:bCs w:val="0"/>
        </w:rPr>
      </w:r>
    </w:p>
    <w:p>
      <w:pPr>
        <w:spacing w:line="240" w:lineRule="auto" w:before="11"/>
        <w:rPr>
          <w:rFonts w:ascii="宋体" w:hAnsi="宋体" w:cs="宋体" w:eastAsia="宋体" w:hint="default"/>
          <w:b/>
          <w:bCs/>
          <w:sz w:val="29"/>
          <w:szCs w:val="29"/>
        </w:rPr>
      </w:pPr>
    </w:p>
    <w:p>
      <w:pPr>
        <w:pStyle w:val="Heading2"/>
        <w:spacing w:line="240" w:lineRule="auto" w:before="26"/>
        <w:ind w:right="1021"/>
        <w:jc w:val="left"/>
        <w:rPr>
          <w:b w:val="0"/>
          <w:bCs w:val="0"/>
        </w:rPr>
      </w:pPr>
      <w:r>
        <w:rPr/>
        <w:t>一、公司信息</w:t>
      </w:r>
      <w:r>
        <w:rPr>
          <w:b w:val="0"/>
          <w:bCs w:val="0"/>
        </w:rPr>
      </w:r>
    </w:p>
    <w:p>
      <w:pPr>
        <w:spacing w:line="240" w:lineRule="auto" w:before="9"/>
        <w:rPr>
          <w:rFonts w:ascii="宋体" w:hAnsi="宋体" w:cs="宋体" w:eastAsia="宋体" w:hint="default"/>
          <w:b/>
          <w:bCs/>
          <w:sz w:val="25"/>
          <w:szCs w:val="25"/>
        </w:rPr>
      </w:pPr>
    </w:p>
    <w:tbl>
      <w:tblPr>
        <w:tblW w:w="0" w:type="auto"/>
        <w:jc w:val="left"/>
        <w:tblInd w:w="149" w:type="dxa"/>
        <w:tblLayout w:type="fixed"/>
        <w:tblCellMar>
          <w:top w:w="0" w:type="dxa"/>
          <w:left w:w="0" w:type="dxa"/>
          <w:bottom w:w="0" w:type="dxa"/>
          <w:right w:w="0" w:type="dxa"/>
        </w:tblCellMar>
        <w:tblLook w:val="01E0"/>
      </w:tblPr>
      <w:tblGrid>
        <w:gridCol w:w="2284"/>
        <w:gridCol w:w="2953"/>
        <w:gridCol w:w="2144"/>
        <w:gridCol w:w="2188"/>
      </w:tblGrid>
      <w:tr>
        <w:trPr>
          <w:trHeight w:val="478" w:hRule="exact"/>
        </w:trPr>
        <w:tc>
          <w:tcPr>
            <w:tcW w:w="22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股票简称 </w:t>
            </w:r>
          </w:p>
        </w:tc>
        <w:tc>
          <w:tcPr>
            <w:tcW w:w="295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8"/>
              <w:ind w:left="23" w:right="0"/>
              <w:jc w:val="left"/>
              <w:rPr>
                <w:rFonts w:ascii="宋体" w:hAnsi="宋体" w:cs="宋体" w:eastAsia="宋体" w:hint="default"/>
                <w:sz w:val="18"/>
                <w:szCs w:val="18"/>
              </w:rPr>
            </w:pPr>
            <w:r>
              <w:rPr>
                <w:rFonts w:ascii="宋体" w:hAnsi="宋体" w:cs="宋体" w:eastAsia="宋体" w:hint="default"/>
                <w:sz w:val="18"/>
                <w:szCs w:val="18"/>
              </w:rPr>
              <w:t>彩讯股份 </w:t>
            </w:r>
          </w:p>
        </w:tc>
        <w:tc>
          <w:tcPr>
            <w:tcW w:w="21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股票代码 </w:t>
            </w:r>
          </w:p>
        </w:tc>
        <w:tc>
          <w:tcPr>
            <w:tcW w:w="2188"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sz w:val="18"/>
              </w:rPr>
              <w:t>300634 </w:t>
            </w:r>
          </w:p>
        </w:tc>
      </w:tr>
      <w:tr>
        <w:trPr>
          <w:trHeight w:val="479" w:hRule="exact"/>
        </w:trPr>
        <w:tc>
          <w:tcPr>
            <w:tcW w:w="22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9"/>
              <w:ind w:left="22" w:right="0"/>
              <w:jc w:val="left"/>
              <w:rPr>
                <w:rFonts w:ascii="宋体" w:hAnsi="宋体" w:cs="宋体" w:eastAsia="宋体" w:hint="default"/>
                <w:sz w:val="18"/>
                <w:szCs w:val="18"/>
              </w:rPr>
            </w:pPr>
            <w:r>
              <w:rPr>
                <w:rFonts w:ascii="宋体" w:hAnsi="宋体" w:cs="宋体" w:eastAsia="宋体" w:hint="default"/>
                <w:sz w:val="18"/>
                <w:szCs w:val="18"/>
              </w:rPr>
              <w:t>公司的中文名称 </w:t>
            </w:r>
          </w:p>
        </w:tc>
        <w:tc>
          <w:tcPr>
            <w:tcW w:w="728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23" w:right="0"/>
              <w:jc w:val="left"/>
              <w:rPr>
                <w:rFonts w:ascii="宋体" w:hAnsi="宋体" w:cs="宋体" w:eastAsia="宋体" w:hint="default"/>
                <w:sz w:val="18"/>
                <w:szCs w:val="18"/>
              </w:rPr>
            </w:pPr>
            <w:r>
              <w:rPr>
                <w:rFonts w:ascii="宋体" w:hAnsi="宋体" w:cs="宋体" w:eastAsia="宋体" w:hint="default"/>
                <w:sz w:val="18"/>
                <w:szCs w:val="18"/>
              </w:rPr>
              <w:t>彩讯科技股份有限公司 </w:t>
            </w:r>
          </w:p>
        </w:tc>
      </w:tr>
      <w:tr>
        <w:trPr>
          <w:trHeight w:val="478" w:hRule="exact"/>
        </w:trPr>
        <w:tc>
          <w:tcPr>
            <w:tcW w:w="22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公司的中文简称 </w:t>
            </w:r>
          </w:p>
        </w:tc>
        <w:tc>
          <w:tcPr>
            <w:tcW w:w="728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88"/>
              <w:ind w:left="23" w:right="0"/>
              <w:jc w:val="left"/>
              <w:rPr>
                <w:rFonts w:ascii="宋体" w:hAnsi="宋体" w:cs="宋体" w:eastAsia="宋体" w:hint="default"/>
                <w:sz w:val="18"/>
                <w:szCs w:val="18"/>
              </w:rPr>
            </w:pPr>
            <w:r>
              <w:rPr>
                <w:rFonts w:ascii="宋体" w:hAnsi="宋体" w:cs="宋体" w:eastAsia="宋体" w:hint="default"/>
                <w:sz w:val="18"/>
                <w:szCs w:val="18"/>
              </w:rPr>
              <w:t>彩讯股份 </w:t>
            </w:r>
          </w:p>
        </w:tc>
      </w:tr>
      <w:tr>
        <w:trPr>
          <w:trHeight w:val="923" w:hRule="exact"/>
        </w:trPr>
        <w:tc>
          <w:tcPr>
            <w:tcW w:w="22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b/>
                <w:bCs/>
                <w:sz w:val="23"/>
                <w:szCs w:val="23"/>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公司的外文名称（如有）</w:t>
            </w:r>
          </w:p>
        </w:tc>
        <w:tc>
          <w:tcPr>
            <w:tcW w:w="728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26"/>
                <w:szCs w:val="26"/>
              </w:rPr>
            </w:pPr>
          </w:p>
          <w:p>
            <w:pPr>
              <w:pStyle w:val="TableParagraph"/>
              <w:spacing w:line="240" w:lineRule="auto"/>
              <w:ind w:left="23" w:right="0"/>
              <w:jc w:val="left"/>
              <w:rPr>
                <w:rFonts w:ascii="Times New Roman" w:hAnsi="Times New Roman" w:cs="Times New Roman" w:eastAsia="Times New Roman" w:hint="default"/>
                <w:sz w:val="18"/>
                <w:szCs w:val="18"/>
              </w:rPr>
            </w:pPr>
            <w:r>
              <w:rPr>
                <w:rFonts w:ascii="Times New Roman"/>
                <w:sz w:val="18"/>
              </w:rPr>
              <w:t>Richinfo Technology Co.,</w:t>
            </w:r>
            <w:r>
              <w:rPr>
                <w:rFonts w:ascii="Times New Roman"/>
                <w:spacing w:val="-9"/>
                <w:sz w:val="18"/>
              </w:rPr>
              <w:t> </w:t>
            </w:r>
            <w:r>
              <w:rPr>
                <w:rFonts w:ascii="Times New Roman"/>
                <w:sz w:val="18"/>
              </w:rPr>
              <w:t>Ltd.</w:t>
            </w:r>
          </w:p>
        </w:tc>
      </w:tr>
      <w:tr>
        <w:trPr>
          <w:trHeight w:val="479" w:hRule="exact"/>
        </w:trPr>
        <w:tc>
          <w:tcPr>
            <w:tcW w:w="22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9"/>
              <w:ind w:left="22" w:right="0"/>
              <w:jc w:val="left"/>
              <w:rPr>
                <w:rFonts w:ascii="宋体" w:hAnsi="宋体" w:cs="宋体" w:eastAsia="宋体" w:hint="default"/>
                <w:sz w:val="18"/>
                <w:szCs w:val="18"/>
              </w:rPr>
            </w:pPr>
            <w:r>
              <w:rPr>
                <w:rFonts w:ascii="宋体" w:hAnsi="宋体" w:cs="宋体" w:eastAsia="宋体" w:hint="default"/>
                <w:sz w:val="18"/>
                <w:szCs w:val="18"/>
              </w:rPr>
              <w:t>公司的法定代表人 </w:t>
            </w:r>
          </w:p>
        </w:tc>
        <w:tc>
          <w:tcPr>
            <w:tcW w:w="728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23" w:right="0"/>
              <w:jc w:val="left"/>
              <w:rPr>
                <w:rFonts w:ascii="宋体" w:hAnsi="宋体" w:cs="宋体" w:eastAsia="宋体" w:hint="default"/>
                <w:sz w:val="18"/>
                <w:szCs w:val="18"/>
              </w:rPr>
            </w:pPr>
            <w:r>
              <w:rPr>
                <w:rFonts w:ascii="宋体" w:hAnsi="宋体" w:cs="宋体" w:eastAsia="宋体" w:hint="default"/>
                <w:sz w:val="18"/>
                <w:szCs w:val="18"/>
              </w:rPr>
              <w:t>白琳 </w:t>
            </w:r>
          </w:p>
        </w:tc>
      </w:tr>
      <w:tr>
        <w:trPr>
          <w:trHeight w:val="478" w:hRule="exact"/>
        </w:trPr>
        <w:tc>
          <w:tcPr>
            <w:tcW w:w="22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注册地址 </w:t>
            </w:r>
          </w:p>
        </w:tc>
        <w:tc>
          <w:tcPr>
            <w:tcW w:w="728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88"/>
              <w:ind w:left="23" w:right="0"/>
              <w:jc w:val="left"/>
              <w:rPr>
                <w:rFonts w:ascii="宋体" w:hAnsi="宋体" w:cs="宋体" w:eastAsia="宋体" w:hint="default"/>
                <w:sz w:val="18"/>
                <w:szCs w:val="18"/>
              </w:rPr>
            </w:pPr>
            <w:r>
              <w:rPr>
                <w:rFonts w:ascii="宋体" w:hAnsi="宋体" w:cs="宋体" w:eastAsia="宋体" w:hint="default"/>
                <w:sz w:val="18"/>
                <w:szCs w:val="18"/>
              </w:rPr>
              <w:t>深圳市南山区科技南十二路</w:t>
            </w:r>
            <w:r>
              <w:rPr>
                <w:rFonts w:ascii="宋体" w:hAnsi="宋体" w:cs="宋体" w:eastAsia="宋体" w:hint="default"/>
                <w:spacing w:val="-46"/>
                <w:sz w:val="18"/>
                <w:szCs w:val="18"/>
              </w:rPr>
              <w:t> </w:t>
            </w:r>
            <w:r>
              <w:rPr>
                <w:rFonts w:ascii="宋体" w:hAnsi="宋体" w:cs="宋体" w:eastAsia="宋体" w:hint="default"/>
                <w:sz w:val="18"/>
                <w:szCs w:val="18"/>
              </w:rPr>
              <w:t>18</w:t>
            </w:r>
            <w:r>
              <w:rPr>
                <w:rFonts w:ascii="宋体" w:hAnsi="宋体" w:cs="宋体" w:eastAsia="宋体" w:hint="default"/>
                <w:spacing w:val="-46"/>
                <w:sz w:val="18"/>
                <w:szCs w:val="18"/>
              </w:rPr>
              <w:t> </w:t>
            </w:r>
            <w:r>
              <w:rPr>
                <w:rFonts w:ascii="宋体" w:hAnsi="宋体" w:cs="宋体" w:eastAsia="宋体" w:hint="default"/>
                <w:sz w:val="18"/>
                <w:szCs w:val="18"/>
              </w:rPr>
              <w:t>号长虹科技大厦</w:t>
            </w:r>
            <w:r>
              <w:rPr>
                <w:rFonts w:ascii="宋体" w:hAnsi="宋体" w:cs="宋体" w:eastAsia="宋体" w:hint="default"/>
                <w:spacing w:val="-46"/>
                <w:sz w:val="18"/>
                <w:szCs w:val="18"/>
              </w:rPr>
              <w:t> </w:t>
            </w:r>
            <w:r>
              <w:rPr>
                <w:rFonts w:ascii="宋体" w:hAnsi="宋体" w:cs="宋体" w:eastAsia="宋体" w:hint="default"/>
                <w:sz w:val="18"/>
                <w:szCs w:val="18"/>
              </w:rPr>
              <w:t>4</w:t>
            </w:r>
            <w:r>
              <w:rPr>
                <w:rFonts w:ascii="宋体" w:hAnsi="宋体" w:cs="宋体" w:eastAsia="宋体" w:hint="default"/>
                <w:spacing w:val="-46"/>
                <w:sz w:val="18"/>
                <w:szCs w:val="18"/>
              </w:rPr>
              <w:t> </w:t>
            </w:r>
            <w:r>
              <w:rPr>
                <w:rFonts w:ascii="宋体" w:hAnsi="宋体" w:cs="宋体" w:eastAsia="宋体" w:hint="default"/>
                <w:sz w:val="18"/>
                <w:szCs w:val="18"/>
              </w:rPr>
              <w:t>楼</w:t>
            </w:r>
            <w:r>
              <w:rPr>
                <w:rFonts w:ascii="宋体" w:hAnsi="宋体" w:cs="宋体" w:eastAsia="宋体" w:hint="default"/>
                <w:spacing w:val="-46"/>
                <w:sz w:val="18"/>
                <w:szCs w:val="18"/>
              </w:rPr>
              <w:t> </w:t>
            </w:r>
            <w:r>
              <w:rPr>
                <w:rFonts w:ascii="宋体" w:hAnsi="宋体" w:cs="宋体" w:eastAsia="宋体" w:hint="default"/>
                <w:sz w:val="18"/>
                <w:szCs w:val="18"/>
              </w:rPr>
              <w:t>01-11</w:t>
            </w:r>
            <w:r>
              <w:rPr>
                <w:rFonts w:ascii="宋体" w:hAnsi="宋体" w:cs="宋体" w:eastAsia="宋体" w:hint="default"/>
                <w:spacing w:val="-45"/>
                <w:sz w:val="18"/>
                <w:szCs w:val="18"/>
              </w:rPr>
              <w:t> </w:t>
            </w:r>
            <w:r>
              <w:rPr>
                <w:rFonts w:ascii="宋体" w:hAnsi="宋体" w:cs="宋体" w:eastAsia="宋体" w:hint="default"/>
                <w:sz w:val="18"/>
                <w:szCs w:val="18"/>
              </w:rPr>
              <w:t>单元 </w:t>
            </w:r>
          </w:p>
        </w:tc>
      </w:tr>
      <w:tr>
        <w:trPr>
          <w:trHeight w:val="478" w:hRule="exact"/>
        </w:trPr>
        <w:tc>
          <w:tcPr>
            <w:tcW w:w="22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注册地址的邮政编码 </w:t>
            </w:r>
          </w:p>
        </w:tc>
        <w:tc>
          <w:tcPr>
            <w:tcW w:w="728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88"/>
              <w:ind w:left="23" w:right="0"/>
              <w:jc w:val="left"/>
              <w:rPr>
                <w:rFonts w:ascii="宋体" w:hAnsi="宋体" w:cs="宋体" w:eastAsia="宋体" w:hint="default"/>
                <w:sz w:val="18"/>
                <w:szCs w:val="18"/>
              </w:rPr>
            </w:pPr>
            <w:r>
              <w:rPr>
                <w:rFonts w:ascii="宋体"/>
                <w:sz w:val="18"/>
              </w:rPr>
              <w:t>518057 </w:t>
            </w:r>
          </w:p>
        </w:tc>
      </w:tr>
      <w:tr>
        <w:trPr>
          <w:trHeight w:val="479" w:hRule="exact"/>
        </w:trPr>
        <w:tc>
          <w:tcPr>
            <w:tcW w:w="22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9"/>
              <w:ind w:left="22" w:right="0"/>
              <w:jc w:val="left"/>
              <w:rPr>
                <w:rFonts w:ascii="宋体" w:hAnsi="宋体" w:cs="宋体" w:eastAsia="宋体" w:hint="default"/>
                <w:sz w:val="18"/>
                <w:szCs w:val="18"/>
              </w:rPr>
            </w:pPr>
            <w:r>
              <w:rPr>
                <w:rFonts w:ascii="宋体" w:hAnsi="宋体" w:cs="宋体" w:eastAsia="宋体" w:hint="default"/>
                <w:sz w:val="18"/>
                <w:szCs w:val="18"/>
              </w:rPr>
              <w:t>办公地址 </w:t>
            </w:r>
          </w:p>
        </w:tc>
        <w:tc>
          <w:tcPr>
            <w:tcW w:w="728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23" w:right="0"/>
              <w:jc w:val="left"/>
              <w:rPr>
                <w:rFonts w:ascii="宋体" w:hAnsi="宋体" w:cs="宋体" w:eastAsia="宋体" w:hint="default"/>
                <w:sz w:val="18"/>
                <w:szCs w:val="18"/>
              </w:rPr>
            </w:pPr>
            <w:r>
              <w:rPr>
                <w:rFonts w:ascii="宋体" w:hAnsi="宋体" w:cs="宋体" w:eastAsia="宋体" w:hint="default"/>
                <w:sz w:val="18"/>
                <w:szCs w:val="18"/>
              </w:rPr>
              <w:t>深圳市南山区高新南区科苑南路</w:t>
            </w:r>
            <w:r>
              <w:rPr>
                <w:rFonts w:ascii="宋体" w:hAnsi="宋体" w:cs="宋体" w:eastAsia="宋体" w:hint="default"/>
                <w:spacing w:val="-46"/>
                <w:sz w:val="18"/>
                <w:szCs w:val="18"/>
              </w:rPr>
              <w:t> </w:t>
            </w:r>
            <w:r>
              <w:rPr>
                <w:rFonts w:ascii="宋体" w:hAnsi="宋体" w:cs="宋体" w:eastAsia="宋体" w:hint="default"/>
                <w:sz w:val="18"/>
                <w:szCs w:val="18"/>
              </w:rPr>
              <w:t>3176</w:t>
            </w:r>
            <w:r>
              <w:rPr>
                <w:rFonts w:ascii="宋体" w:hAnsi="宋体" w:cs="宋体" w:eastAsia="宋体" w:hint="default"/>
                <w:spacing w:val="-46"/>
                <w:sz w:val="18"/>
                <w:szCs w:val="18"/>
              </w:rPr>
              <w:t> </w:t>
            </w:r>
            <w:r>
              <w:rPr>
                <w:rFonts w:ascii="宋体" w:hAnsi="宋体" w:cs="宋体" w:eastAsia="宋体" w:hint="default"/>
                <w:sz w:val="18"/>
                <w:szCs w:val="18"/>
              </w:rPr>
              <w:t>号彩讯科创中心</w:t>
            </w:r>
            <w:r>
              <w:rPr>
                <w:rFonts w:ascii="宋体" w:hAnsi="宋体" w:cs="宋体" w:eastAsia="宋体" w:hint="default"/>
                <w:spacing w:val="-46"/>
                <w:sz w:val="18"/>
                <w:szCs w:val="18"/>
              </w:rPr>
              <w:t> </w:t>
            </w:r>
            <w:r>
              <w:rPr>
                <w:rFonts w:ascii="宋体" w:hAnsi="宋体" w:cs="宋体" w:eastAsia="宋体" w:hint="default"/>
                <w:sz w:val="18"/>
                <w:szCs w:val="18"/>
              </w:rPr>
              <w:t>31</w:t>
            </w:r>
            <w:r>
              <w:rPr>
                <w:rFonts w:ascii="宋体" w:hAnsi="宋体" w:cs="宋体" w:eastAsia="宋体" w:hint="default"/>
                <w:spacing w:val="-45"/>
                <w:sz w:val="18"/>
                <w:szCs w:val="18"/>
              </w:rPr>
              <w:t> </w:t>
            </w:r>
            <w:r>
              <w:rPr>
                <w:rFonts w:ascii="宋体" w:hAnsi="宋体" w:cs="宋体" w:eastAsia="宋体" w:hint="default"/>
                <w:sz w:val="18"/>
                <w:szCs w:val="18"/>
              </w:rPr>
              <w:t>层 </w:t>
            </w:r>
          </w:p>
        </w:tc>
      </w:tr>
      <w:tr>
        <w:trPr>
          <w:trHeight w:val="478" w:hRule="exact"/>
        </w:trPr>
        <w:tc>
          <w:tcPr>
            <w:tcW w:w="22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办公地址的邮政编码 </w:t>
            </w:r>
          </w:p>
        </w:tc>
        <w:tc>
          <w:tcPr>
            <w:tcW w:w="728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88"/>
              <w:ind w:left="23" w:right="0"/>
              <w:jc w:val="left"/>
              <w:rPr>
                <w:rFonts w:ascii="宋体" w:hAnsi="宋体" w:cs="宋体" w:eastAsia="宋体" w:hint="default"/>
                <w:sz w:val="18"/>
                <w:szCs w:val="18"/>
              </w:rPr>
            </w:pPr>
            <w:r>
              <w:rPr>
                <w:rFonts w:ascii="宋体"/>
                <w:sz w:val="18"/>
              </w:rPr>
              <w:t>518063 </w:t>
            </w:r>
          </w:p>
        </w:tc>
      </w:tr>
      <w:tr>
        <w:trPr>
          <w:trHeight w:val="478" w:hRule="exact"/>
        </w:trPr>
        <w:tc>
          <w:tcPr>
            <w:tcW w:w="22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公司国际互联网网址 </w:t>
            </w:r>
          </w:p>
        </w:tc>
        <w:tc>
          <w:tcPr>
            <w:tcW w:w="728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88"/>
              <w:ind w:left="23" w:right="0"/>
              <w:jc w:val="left"/>
              <w:rPr>
                <w:rFonts w:ascii="宋体" w:hAnsi="宋体" w:cs="宋体" w:eastAsia="宋体" w:hint="default"/>
                <w:sz w:val="18"/>
                <w:szCs w:val="18"/>
              </w:rPr>
            </w:pPr>
            <w:hyperlink r:id="rId11">
              <w:r>
                <w:rPr>
                  <w:rFonts w:ascii="宋体"/>
                  <w:sz w:val="18"/>
                </w:rPr>
                <w:t>www.richinfo.cn </w:t>
              </w:r>
            </w:hyperlink>
          </w:p>
        </w:tc>
      </w:tr>
      <w:tr>
        <w:trPr>
          <w:trHeight w:val="479" w:hRule="exact"/>
        </w:trPr>
        <w:tc>
          <w:tcPr>
            <w:tcW w:w="22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9"/>
              <w:ind w:left="22" w:right="0"/>
              <w:jc w:val="left"/>
              <w:rPr>
                <w:rFonts w:ascii="宋体" w:hAnsi="宋体" w:cs="宋体" w:eastAsia="宋体" w:hint="default"/>
                <w:sz w:val="18"/>
                <w:szCs w:val="18"/>
              </w:rPr>
            </w:pPr>
            <w:r>
              <w:rPr>
                <w:rFonts w:ascii="宋体" w:hAnsi="宋体" w:cs="宋体" w:eastAsia="宋体" w:hint="default"/>
                <w:sz w:val="18"/>
                <w:szCs w:val="18"/>
              </w:rPr>
              <w:t>电子信箱 </w:t>
            </w:r>
          </w:p>
        </w:tc>
        <w:tc>
          <w:tcPr>
            <w:tcW w:w="728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23" w:right="0"/>
              <w:jc w:val="left"/>
              <w:rPr>
                <w:rFonts w:ascii="宋体" w:hAnsi="宋体" w:cs="宋体" w:eastAsia="宋体" w:hint="default"/>
                <w:sz w:val="18"/>
                <w:szCs w:val="18"/>
              </w:rPr>
            </w:pPr>
            <w:hyperlink r:id="rId12">
              <w:r>
                <w:rPr>
                  <w:rFonts w:ascii="宋体"/>
                  <w:sz w:val="18"/>
                </w:rPr>
                <w:t>cfo@richinfo.cn </w:t>
              </w:r>
            </w:hyperlink>
          </w:p>
        </w:tc>
      </w:tr>
    </w:tbl>
    <w:p>
      <w:pPr>
        <w:spacing w:line="240" w:lineRule="auto" w:before="2"/>
        <w:rPr>
          <w:rFonts w:ascii="宋体" w:hAnsi="宋体" w:cs="宋体" w:eastAsia="宋体" w:hint="default"/>
          <w:b/>
          <w:bCs/>
          <w:sz w:val="18"/>
          <w:szCs w:val="18"/>
        </w:rPr>
      </w:pPr>
    </w:p>
    <w:p>
      <w:pPr>
        <w:pStyle w:val="Heading2"/>
        <w:spacing w:line="240" w:lineRule="auto" w:before="26"/>
        <w:ind w:right="1021"/>
        <w:jc w:val="left"/>
        <w:rPr>
          <w:b w:val="0"/>
          <w:bCs w:val="0"/>
        </w:rPr>
      </w:pPr>
      <w:r>
        <w:rPr/>
        <w:t>二、联系人和联系方式</w:t>
      </w:r>
      <w:r>
        <w:rPr>
          <w:b w:val="0"/>
          <w:bCs w:val="0"/>
        </w:rPr>
      </w:r>
    </w:p>
    <w:p>
      <w:pPr>
        <w:spacing w:line="240" w:lineRule="auto" w:before="9"/>
        <w:rPr>
          <w:rFonts w:ascii="宋体" w:hAnsi="宋体" w:cs="宋体" w:eastAsia="宋体" w:hint="default"/>
          <w:b/>
          <w:bCs/>
          <w:sz w:val="25"/>
          <w:szCs w:val="25"/>
        </w:rPr>
      </w:pPr>
    </w:p>
    <w:tbl>
      <w:tblPr>
        <w:tblW w:w="0" w:type="auto"/>
        <w:jc w:val="left"/>
        <w:tblInd w:w="160" w:type="dxa"/>
        <w:tblLayout w:type="fixed"/>
        <w:tblCellMar>
          <w:top w:w="0" w:type="dxa"/>
          <w:left w:w="0" w:type="dxa"/>
          <w:bottom w:w="0" w:type="dxa"/>
          <w:right w:w="0" w:type="dxa"/>
        </w:tblCellMar>
        <w:tblLook w:val="01E0"/>
      </w:tblPr>
      <w:tblGrid>
        <w:gridCol w:w="3178"/>
        <w:gridCol w:w="3190"/>
        <w:gridCol w:w="3190"/>
      </w:tblGrid>
      <w:tr>
        <w:trPr>
          <w:trHeight w:val="479" w:hRule="exact"/>
        </w:trPr>
        <w:tc>
          <w:tcPr>
            <w:tcW w:w="3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9"/>
              <w:ind w:left="76" w:right="0"/>
              <w:jc w:val="center"/>
              <w:rPr>
                <w:rFonts w:ascii="宋体" w:hAnsi="宋体" w:cs="宋体" w:eastAsia="宋体" w:hint="default"/>
                <w:sz w:val="18"/>
                <w:szCs w:val="18"/>
              </w:rPr>
            </w:pPr>
            <w:r>
              <w:rPr>
                <w:rFonts w:ascii="宋体"/>
                <w:sz w:val="18"/>
              </w:rPr>
              <w:t>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9"/>
              <w:ind w:left="1140" w:right="0"/>
              <w:jc w:val="left"/>
              <w:rPr>
                <w:rFonts w:ascii="宋体" w:hAnsi="宋体" w:cs="宋体" w:eastAsia="宋体" w:hint="default"/>
                <w:sz w:val="18"/>
                <w:szCs w:val="18"/>
              </w:rPr>
            </w:pPr>
            <w:r>
              <w:rPr>
                <w:rFonts w:ascii="宋体" w:hAnsi="宋体" w:cs="宋体" w:eastAsia="宋体" w:hint="default"/>
                <w:sz w:val="18"/>
                <w:szCs w:val="18"/>
              </w:rPr>
              <w:t>董事会秘书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9"/>
              <w:ind w:left="1050" w:right="0"/>
              <w:jc w:val="left"/>
              <w:rPr>
                <w:rFonts w:ascii="宋体" w:hAnsi="宋体" w:cs="宋体" w:eastAsia="宋体" w:hint="default"/>
                <w:sz w:val="18"/>
                <w:szCs w:val="18"/>
              </w:rPr>
            </w:pPr>
            <w:r>
              <w:rPr>
                <w:rFonts w:ascii="宋体" w:hAnsi="宋体" w:cs="宋体" w:eastAsia="宋体" w:hint="default"/>
                <w:sz w:val="18"/>
                <w:szCs w:val="18"/>
              </w:rPr>
              <w:t>证券事务代表 </w:t>
            </w:r>
          </w:p>
        </w:tc>
      </w:tr>
      <w:tr>
        <w:trPr>
          <w:trHeight w:val="478" w:hRule="exact"/>
        </w:trPr>
        <w:tc>
          <w:tcPr>
            <w:tcW w:w="3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11" w:right="0"/>
              <w:jc w:val="left"/>
              <w:rPr>
                <w:rFonts w:ascii="宋体" w:hAnsi="宋体" w:cs="宋体" w:eastAsia="宋体" w:hint="default"/>
                <w:sz w:val="18"/>
                <w:szCs w:val="18"/>
              </w:rPr>
            </w:pPr>
            <w:r>
              <w:rPr>
                <w:rFonts w:ascii="宋体" w:hAnsi="宋体" w:cs="宋体" w:eastAsia="宋体" w:hint="default"/>
                <w:sz w:val="18"/>
                <w:szCs w:val="18"/>
              </w:rPr>
              <w:t>姓名 </w:t>
            </w:r>
          </w:p>
        </w:tc>
        <w:tc>
          <w:tcPr>
            <w:tcW w:w="319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88"/>
              <w:ind w:left="10" w:right="0"/>
              <w:jc w:val="left"/>
              <w:rPr>
                <w:rFonts w:ascii="宋体" w:hAnsi="宋体" w:cs="宋体" w:eastAsia="宋体" w:hint="default"/>
                <w:sz w:val="18"/>
                <w:szCs w:val="18"/>
              </w:rPr>
            </w:pPr>
            <w:r>
              <w:rPr>
                <w:rFonts w:ascii="宋体" w:hAnsi="宋体" w:cs="宋体" w:eastAsia="宋体" w:hint="default"/>
                <w:sz w:val="18"/>
                <w:szCs w:val="18"/>
              </w:rPr>
              <w:t>陈学军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胡小云 </w:t>
            </w:r>
          </w:p>
        </w:tc>
      </w:tr>
      <w:tr>
        <w:trPr>
          <w:trHeight w:val="239" w:hRule="exact"/>
        </w:trPr>
        <w:tc>
          <w:tcPr>
            <w:tcW w:w="3178" w:type="dxa"/>
            <w:tcBorders>
              <w:top w:val="single" w:sz="4" w:space="0" w:color="000000"/>
              <w:left w:val="single" w:sz="4" w:space="0" w:color="000000"/>
              <w:bottom w:val="nil" w:sz="6" w:space="0" w:color="auto"/>
              <w:right w:val="single" w:sz="4" w:space="0" w:color="000000"/>
            </w:tcBorders>
            <w:shd w:val="clear" w:color="auto" w:fill="D3D3D3"/>
          </w:tcPr>
          <w:p>
            <w:pPr/>
          </w:p>
        </w:tc>
        <w:tc>
          <w:tcPr>
            <w:tcW w:w="3190" w:type="dxa"/>
            <w:vMerge w:val="restart"/>
            <w:tcBorders>
              <w:top w:val="single" w:sz="4" w:space="0" w:color="000000"/>
              <w:left w:val="single" w:sz="9" w:space="0" w:color="D3D3D3"/>
              <w:right w:val="single" w:sz="4" w:space="0" w:color="000000"/>
            </w:tcBorders>
          </w:tcPr>
          <w:p>
            <w:pPr>
              <w:pStyle w:val="TableParagraph"/>
              <w:spacing w:line="240" w:lineRule="auto" w:before="88"/>
              <w:ind w:left="16" w:right="0"/>
              <w:jc w:val="left"/>
              <w:rPr>
                <w:rFonts w:ascii="宋体" w:hAnsi="宋体" w:cs="宋体" w:eastAsia="宋体" w:hint="default"/>
                <w:sz w:val="18"/>
                <w:szCs w:val="18"/>
              </w:rPr>
            </w:pPr>
            <w:r>
              <w:rPr>
                <w:rFonts w:ascii="宋体" w:hAnsi="宋体" w:cs="宋体" w:eastAsia="宋体" w:hint="default"/>
                <w:sz w:val="18"/>
                <w:szCs w:val="18"/>
              </w:rPr>
              <w:t>深圳市南山区高新南区科苑南路</w:t>
            </w:r>
            <w:r>
              <w:rPr>
                <w:rFonts w:ascii="宋体" w:hAnsi="宋体" w:cs="宋体" w:eastAsia="宋体" w:hint="default"/>
                <w:spacing w:val="-53"/>
                <w:sz w:val="18"/>
                <w:szCs w:val="18"/>
              </w:rPr>
              <w:t> </w:t>
            </w:r>
            <w:r>
              <w:rPr>
                <w:rFonts w:ascii="宋体" w:hAnsi="宋体" w:cs="宋体" w:eastAsia="宋体" w:hint="default"/>
                <w:sz w:val="18"/>
                <w:szCs w:val="18"/>
              </w:rPr>
              <w:t>3176</w:t>
            </w:r>
            <w:r>
              <w:rPr>
                <w:rFonts w:ascii="宋体" w:hAnsi="宋体" w:cs="宋体" w:eastAsia="宋体" w:hint="default"/>
                <w:spacing w:val="-53"/>
                <w:sz w:val="18"/>
                <w:szCs w:val="18"/>
              </w:rPr>
              <w:t> </w:t>
            </w:r>
            <w:r>
              <w:rPr>
                <w:rFonts w:ascii="宋体" w:hAnsi="宋体" w:cs="宋体" w:eastAsia="宋体" w:hint="default"/>
                <w:sz w:val="18"/>
                <w:szCs w:val="18"/>
              </w:rPr>
              <w:t>号</w:t>
            </w:r>
          </w:p>
          <w:p>
            <w:pPr>
              <w:pStyle w:val="TableParagraph"/>
              <w:spacing w:line="240" w:lineRule="auto" w:before="10"/>
              <w:ind w:right="0"/>
              <w:jc w:val="left"/>
              <w:rPr>
                <w:rFonts w:ascii="宋体" w:hAnsi="宋体" w:cs="宋体" w:eastAsia="宋体" w:hint="default"/>
                <w:b/>
                <w:bCs/>
                <w:sz w:val="17"/>
                <w:szCs w:val="17"/>
              </w:rPr>
            </w:pPr>
          </w:p>
          <w:p>
            <w:pPr>
              <w:pStyle w:val="TableParagraph"/>
              <w:spacing w:line="240" w:lineRule="auto"/>
              <w:ind w:left="16" w:right="0"/>
              <w:jc w:val="left"/>
              <w:rPr>
                <w:rFonts w:ascii="宋体" w:hAnsi="宋体" w:cs="宋体" w:eastAsia="宋体" w:hint="default"/>
                <w:sz w:val="18"/>
                <w:szCs w:val="18"/>
              </w:rPr>
            </w:pPr>
            <w:r>
              <w:rPr>
                <w:rFonts w:ascii="宋体" w:hAnsi="宋体" w:cs="宋体" w:eastAsia="宋体" w:hint="default"/>
                <w:sz w:val="18"/>
                <w:szCs w:val="18"/>
              </w:rPr>
              <w:t>彩讯科创中心</w:t>
            </w:r>
            <w:r>
              <w:rPr>
                <w:rFonts w:ascii="宋体" w:hAnsi="宋体" w:cs="宋体" w:eastAsia="宋体" w:hint="default"/>
                <w:spacing w:val="-46"/>
                <w:sz w:val="18"/>
                <w:szCs w:val="18"/>
              </w:rPr>
              <w:t> </w:t>
            </w:r>
            <w:r>
              <w:rPr>
                <w:rFonts w:ascii="宋体" w:hAnsi="宋体" w:cs="宋体" w:eastAsia="宋体" w:hint="default"/>
                <w:sz w:val="18"/>
                <w:szCs w:val="18"/>
              </w:rPr>
              <w:t>31</w:t>
            </w:r>
            <w:r>
              <w:rPr>
                <w:rFonts w:ascii="宋体" w:hAnsi="宋体" w:cs="宋体" w:eastAsia="宋体" w:hint="default"/>
                <w:spacing w:val="-46"/>
                <w:sz w:val="18"/>
                <w:szCs w:val="18"/>
              </w:rPr>
              <w:t> </w:t>
            </w:r>
            <w:r>
              <w:rPr>
                <w:rFonts w:ascii="宋体" w:hAnsi="宋体" w:cs="宋体" w:eastAsia="宋体" w:hint="default"/>
                <w:sz w:val="18"/>
                <w:szCs w:val="18"/>
              </w:rPr>
              <w:t>层 </w:t>
            </w:r>
          </w:p>
        </w:tc>
        <w:tc>
          <w:tcPr>
            <w:tcW w:w="3190" w:type="dxa"/>
            <w:vMerge w:val="restart"/>
            <w:tcBorders>
              <w:top w:val="single" w:sz="4" w:space="0" w:color="000000"/>
              <w:left w:val="single" w:sz="4" w:space="0" w:color="000000"/>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深圳市南山区高新南区科苑南路</w:t>
            </w:r>
            <w:r>
              <w:rPr>
                <w:rFonts w:ascii="宋体" w:hAnsi="宋体" w:cs="宋体" w:eastAsia="宋体" w:hint="default"/>
                <w:spacing w:val="-53"/>
                <w:sz w:val="18"/>
                <w:szCs w:val="18"/>
              </w:rPr>
              <w:t> </w:t>
            </w:r>
            <w:r>
              <w:rPr>
                <w:rFonts w:ascii="宋体" w:hAnsi="宋体" w:cs="宋体" w:eastAsia="宋体" w:hint="default"/>
                <w:sz w:val="18"/>
                <w:szCs w:val="18"/>
              </w:rPr>
              <w:t>3176</w:t>
            </w:r>
            <w:r>
              <w:rPr>
                <w:rFonts w:ascii="宋体" w:hAnsi="宋体" w:cs="宋体" w:eastAsia="宋体" w:hint="default"/>
                <w:spacing w:val="-53"/>
                <w:sz w:val="18"/>
                <w:szCs w:val="18"/>
              </w:rPr>
              <w:t> </w:t>
            </w:r>
            <w:r>
              <w:rPr>
                <w:rFonts w:ascii="宋体" w:hAnsi="宋体" w:cs="宋体" w:eastAsia="宋体" w:hint="default"/>
                <w:sz w:val="18"/>
                <w:szCs w:val="18"/>
              </w:rPr>
              <w:t>号</w:t>
            </w:r>
          </w:p>
          <w:p>
            <w:pPr>
              <w:pStyle w:val="TableParagraph"/>
              <w:spacing w:line="240" w:lineRule="auto" w:before="10"/>
              <w:ind w:right="0"/>
              <w:jc w:val="left"/>
              <w:rPr>
                <w:rFonts w:ascii="宋体" w:hAnsi="宋体" w:cs="宋体" w:eastAsia="宋体" w:hint="default"/>
                <w:b/>
                <w:bCs/>
                <w:sz w:val="17"/>
                <w:szCs w:val="17"/>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彩讯科创中心</w:t>
            </w:r>
            <w:r>
              <w:rPr>
                <w:rFonts w:ascii="宋体" w:hAnsi="宋体" w:cs="宋体" w:eastAsia="宋体" w:hint="default"/>
                <w:spacing w:val="-46"/>
                <w:sz w:val="18"/>
                <w:szCs w:val="18"/>
              </w:rPr>
              <w:t> </w:t>
            </w:r>
            <w:r>
              <w:rPr>
                <w:rFonts w:ascii="宋体" w:hAnsi="宋体" w:cs="宋体" w:eastAsia="宋体" w:hint="default"/>
                <w:sz w:val="18"/>
                <w:szCs w:val="18"/>
              </w:rPr>
              <w:t>31</w:t>
            </w:r>
            <w:r>
              <w:rPr>
                <w:rFonts w:ascii="宋体" w:hAnsi="宋体" w:cs="宋体" w:eastAsia="宋体" w:hint="default"/>
                <w:spacing w:val="-46"/>
                <w:sz w:val="18"/>
                <w:szCs w:val="18"/>
              </w:rPr>
              <w:t> </w:t>
            </w:r>
            <w:r>
              <w:rPr>
                <w:rFonts w:ascii="宋体" w:hAnsi="宋体" w:cs="宋体" w:eastAsia="宋体" w:hint="default"/>
                <w:sz w:val="18"/>
                <w:szCs w:val="18"/>
              </w:rPr>
              <w:t>层 </w:t>
            </w:r>
          </w:p>
        </w:tc>
      </w:tr>
      <w:tr>
        <w:trPr>
          <w:trHeight w:val="468" w:hRule="exact"/>
        </w:trPr>
        <w:tc>
          <w:tcPr>
            <w:tcW w:w="3178"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88"/>
              <w:ind w:left="11" w:right="0"/>
              <w:jc w:val="left"/>
              <w:rPr>
                <w:rFonts w:ascii="宋体" w:hAnsi="宋体" w:cs="宋体" w:eastAsia="宋体" w:hint="default"/>
                <w:sz w:val="18"/>
                <w:szCs w:val="18"/>
              </w:rPr>
            </w:pPr>
            <w:r>
              <w:rPr>
                <w:rFonts w:ascii="宋体" w:hAnsi="宋体" w:cs="宋体" w:eastAsia="宋体" w:hint="default"/>
                <w:sz w:val="18"/>
                <w:szCs w:val="18"/>
              </w:rPr>
              <w:t>联系地址 </w:t>
            </w:r>
          </w:p>
        </w:tc>
        <w:tc>
          <w:tcPr>
            <w:tcW w:w="3190" w:type="dxa"/>
            <w:vMerge/>
            <w:tcBorders>
              <w:left w:val="single" w:sz="9" w:space="0" w:color="D3D3D3"/>
              <w:right w:val="single" w:sz="4" w:space="0" w:color="000000"/>
            </w:tcBorders>
          </w:tcPr>
          <w:p>
            <w:pPr/>
          </w:p>
        </w:tc>
        <w:tc>
          <w:tcPr>
            <w:tcW w:w="3190" w:type="dxa"/>
            <w:vMerge/>
            <w:tcBorders>
              <w:left w:val="single" w:sz="4" w:space="0" w:color="000000"/>
              <w:right w:val="single" w:sz="4" w:space="0" w:color="000000"/>
            </w:tcBorders>
          </w:tcPr>
          <w:p>
            <w:pPr/>
          </w:p>
        </w:tc>
      </w:tr>
      <w:tr>
        <w:trPr>
          <w:trHeight w:val="239" w:hRule="exact"/>
        </w:trPr>
        <w:tc>
          <w:tcPr>
            <w:tcW w:w="3178" w:type="dxa"/>
            <w:tcBorders>
              <w:top w:val="nil" w:sz="6" w:space="0" w:color="auto"/>
              <w:left w:val="single" w:sz="4" w:space="0" w:color="000000"/>
              <w:bottom w:val="single" w:sz="4" w:space="0" w:color="000000"/>
              <w:right w:val="single" w:sz="4" w:space="0" w:color="000000"/>
            </w:tcBorders>
            <w:shd w:val="clear" w:color="auto" w:fill="D3D3D3"/>
          </w:tcPr>
          <w:p>
            <w:pPr/>
          </w:p>
        </w:tc>
        <w:tc>
          <w:tcPr>
            <w:tcW w:w="3190" w:type="dxa"/>
            <w:vMerge/>
            <w:tcBorders>
              <w:left w:val="single" w:sz="9" w:space="0" w:color="D3D3D3"/>
              <w:bottom w:val="single" w:sz="4" w:space="0" w:color="000000"/>
              <w:right w:val="single" w:sz="4" w:space="0" w:color="000000"/>
            </w:tcBorders>
          </w:tcPr>
          <w:p>
            <w:pPr/>
          </w:p>
        </w:tc>
        <w:tc>
          <w:tcPr>
            <w:tcW w:w="3190" w:type="dxa"/>
            <w:vMerge/>
            <w:tcBorders>
              <w:left w:val="single" w:sz="4" w:space="0" w:color="000000"/>
              <w:bottom w:val="single" w:sz="4" w:space="0" w:color="000000"/>
              <w:right w:val="single" w:sz="4" w:space="0" w:color="000000"/>
            </w:tcBorders>
          </w:tcPr>
          <w:p>
            <w:pPr/>
          </w:p>
        </w:tc>
      </w:tr>
      <w:tr>
        <w:trPr>
          <w:trHeight w:val="478" w:hRule="exact"/>
        </w:trPr>
        <w:tc>
          <w:tcPr>
            <w:tcW w:w="3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11" w:right="0"/>
              <w:jc w:val="left"/>
              <w:rPr>
                <w:rFonts w:ascii="宋体" w:hAnsi="宋体" w:cs="宋体" w:eastAsia="宋体" w:hint="default"/>
                <w:sz w:val="18"/>
                <w:szCs w:val="18"/>
              </w:rPr>
            </w:pPr>
            <w:r>
              <w:rPr>
                <w:rFonts w:ascii="宋体" w:hAnsi="宋体" w:cs="宋体" w:eastAsia="宋体" w:hint="default"/>
                <w:sz w:val="18"/>
                <w:szCs w:val="18"/>
              </w:rPr>
              <w:t>电话 </w:t>
            </w:r>
          </w:p>
        </w:tc>
        <w:tc>
          <w:tcPr>
            <w:tcW w:w="319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88"/>
              <w:ind w:left="10" w:right="0"/>
              <w:jc w:val="left"/>
              <w:rPr>
                <w:rFonts w:ascii="宋体" w:hAnsi="宋体" w:cs="宋体" w:eastAsia="宋体" w:hint="default"/>
                <w:sz w:val="18"/>
                <w:szCs w:val="18"/>
              </w:rPr>
            </w:pPr>
            <w:r>
              <w:rPr>
                <w:rFonts w:ascii="宋体"/>
                <w:sz w:val="18"/>
              </w:rPr>
              <w:t>0755-86022519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sz w:val="18"/>
              </w:rPr>
              <w:t>0755-86022519 </w:t>
            </w:r>
          </w:p>
        </w:tc>
      </w:tr>
      <w:tr>
        <w:trPr>
          <w:trHeight w:val="479" w:hRule="exact"/>
        </w:trPr>
        <w:tc>
          <w:tcPr>
            <w:tcW w:w="3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9"/>
              <w:ind w:left="11" w:right="0"/>
              <w:jc w:val="left"/>
              <w:rPr>
                <w:rFonts w:ascii="宋体" w:hAnsi="宋体" w:cs="宋体" w:eastAsia="宋体" w:hint="default"/>
                <w:sz w:val="18"/>
                <w:szCs w:val="18"/>
              </w:rPr>
            </w:pPr>
            <w:r>
              <w:rPr>
                <w:rFonts w:ascii="宋体" w:hAnsi="宋体" w:cs="宋体" w:eastAsia="宋体" w:hint="default"/>
                <w:sz w:val="18"/>
                <w:szCs w:val="18"/>
              </w:rPr>
              <w:t>传真 </w:t>
            </w:r>
          </w:p>
        </w:tc>
        <w:tc>
          <w:tcPr>
            <w:tcW w:w="319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89"/>
              <w:ind w:left="10" w:right="0"/>
              <w:jc w:val="left"/>
              <w:rPr>
                <w:rFonts w:ascii="宋体" w:hAnsi="宋体" w:cs="宋体" w:eastAsia="宋体" w:hint="default"/>
                <w:sz w:val="18"/>
                <w:szCs w:val="18"/>
              </w:rPr>
            </w:pPr>
            <w:r>
              <w:rPr>
                <w:rFonts w:ascii="宋体"/>
                <w:sz w:val="18"/>
              </w:rPr>
              <w:t>0755-86111235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22" w:right="0"/>
              <w:jc w:val="left"/>
              <w:rPr>
                <w:rFonts w:ascii="宋体" w:hAnsi="宋体" w:cs="宋体" w:eastAsia="宋体" w:hint="default"/>
                <w:sz w:val="18"/>
                <w:szCs w:val="18"/>
              </w:rPr>
            </w:pPr>
            <w:r>
              <w:rPr>
                <w:rFonts w:ascii="宋体"/>
                <w:sz w:val="18"/>
              </w:rPr>
              <w:t>0755-86111235 </w:t>
            </w:r>
          </w:p>
        </w:tc>
      </w:tr>
      <w:tr>
        <w:trPr>
          <w:trHeight w:val="478" w:hRule="exact"/>
        </w:trPr>
        <w:tc>
          <w:tcPr>
            <w:tcW w:w="3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11" w:right="0"/>
              <w:jc w:val="left"/>
              <w:rPr>
                <w:rFonts w:ascii="宋体" w:hAnsi="宋体" w:cs="宋体" w:eastAsia="宋体" w:hint="default"/>
                <w:sz w:val="18"/>
                <w:szCs w:val="18"/>
              </w:rPr>
            </w:pPr>
            <w:r>
              <w:rPr>
                <w:rFonts w:ascii="宋体" w:hAnsi="宋体" w:cs="宋体" w:eastAsia="宋体" w:hint="default"/>
                <w:sz w:val="18"/>
                <w:szCs w:val="18"/>
              </w:rPr>
              <w:t>电子信箱 </w:t>
            </w:r>
          </w:p>
        </w:tc>
        <w:tc>
          <w:tcPr>
            <w:tcW w:w="319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88"/>
              <w:ind w:left="10" w:right="0"/>
              <w:jc w:val="left"/>
              <w:rPr>
                <w:rFonts w:ascii="宋体" w:hAnsi="宋体" w:cs="宋体" w:eastAsia="宋体" w:hint="default"/>
                <w:sz w:val="18"/>
                <w:szCs w:val="18"/>
              </w:rPr>
            </w:pPr>
            <w:hyperlink r:id="rId12">
              <w:r>
                <w:rPr>
                  <w:rFonts w:ascii="宋体"/>
                  <w:sz w:val="18"/>
                </w:rPr>
                <w:t>cfo@richinfo.cn </w:t>
              </w:r>
            </w:hyperlink>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hyperlink r:id="rId12">
              <w:r>
                <w:rPr>
                  <w:rFonts w:ascii="宋体"/>
                  <w:sz w:val="18"/>
                </w:rPr>
                <w:t>cfo@richinfo.cn </w:t>
              </w:r>
            </w:hyperlink>
          </w:p>
        </w:tc>
      </w:tr>
    </w:tbl>
    <w:p>
      <w:pPr>
        <w:spacing w:line="240" w:lineRule="auto" w:before="2"/>
        <w:rPr>
          <w:rFonts w:ascii="宋体" w:hAnsi="宋体" w:cs="宋体" w:eastAsia="宋体" w:hint="default"/>
          <w:b/>
          <w:bCs/>
          <w:sz w:val="18"/>
          <w:szCs w:val="18"/>
        </w:rPr>
      </w:pPr>
    </w:p>
    <w:p>
      <w:pPr>
        <w:pStyle w:val="Heading2"/>
        <w:spacing w:line="240" w:lineRule="auto" w:before="26"/>
        <w:ind w:right="1021"/>
        <w:jc w:val="left"/>
        <w:rPr>
          <w:b w:val="0"/>
          <w:bCs w:val="0"/>
        </w:rPr>
      </w:pPr>
      <w:r>
        <w:rPr/>
        <w:t>三、信息披露及备置地点</w:t>
      </w:r>
      <w:r>
        <w:rPr>
          <w:b w:val="0"/>
          <w:bCs w:val="0"/>
        </w:rPr>
      </w:r>
    </w:p>
    <w:p>
      <w:pPr>
        <w:spacing w:line="240" w:lineRule="auto" w:before="10"/>
        <w:rPr>
          <w:rFonts w:ascii="宋体" w:hAnsi="宋体" w:cs="宋体" w:eastAsia="宋体" w:hint="default"/>
          <w:b/>
          <w:bCs/>
          <w:sz w:val="25"/>
          <w:szCs w:val="25"/>
        </w:rPr>
      </w:pPr>
    </w:p>
    <w:tbl>
      <w:tblPr>
        <w:tblW w:w="0" w:type="auto"/>
        <w:jc w:val="left"/>
        <w:tblInd w:w="149" w:type="dxa"/>
        <w:tblLayout w:type="fixed"/>
        <w:tblCellMar>
          <w:top w:w="0" w:type="dxa"/>
          <w:left w:w="0" w:type="dxa"/>
          <w:bottom w:w="0" w:type="dxa"/>
          <w:right w:w="0" w:type="dxa"/>
        </w:tblCellMar>
        <w:tblLook w:val="01E0"/>
      </w:tblPr>
      <w:tblGrid>
        <w:gridCol w:w="3992"/>
        <w:gridCol w:w="5575"/>
      </w:tblGrid>
      <w:tr>
        <w:trPr>
          <w:trHeight w:val="478" w:hRule="exact"/>
        </w:trPr>
        <w:tc>
          <w:tcPr>
            <w:tcW w:w="39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公司选定的信息披露媒体的名称 </w:t>
            </w:r>
          </w:p>
        </w:tc>
        <w:tc>
          <w:tcPr>
            <w:tcW w:w="557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《中国证券报》、《上海证券报》、《证券时报》、《证券日报》 </w:t>
            </w:r>
          </w:p>
        </w:tc>
      </w:tr>
      <w:tr>
        <w:trPr>
          <w:trHeight w:val="479" w:hRule="exact"/>
        </w:trPr>
        <w:tc>
          <w:tcPr>
            <w:tcW w:w="39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登载年度报告的中国证监会指定网站的网址 </w:t>
            </w:r>
          </w:p>
        </w:tc>
        <w:tc>
          <w:tcPr>
            <w:tcW w:w="557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hyperlink r:id="rId13">
              <w:r>
                <w:rPr>
                  <w:rFonts w:ascii="宋体"/>
                  <w:sz w:val="18"/>
                </w:rPr>
                <w:t>www.cninfo.com.cn </w:t>
              </w:r>
            </w:hyperlink>
          </w:p>
        </w:tc>
      </w:tr>
    </w:tbl>
    <w:p>
      <w:pPr>
        <w:spacing w:after="0" w:line="240" w:lineRule="auto"/>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2"/>
        <w:rPr>
          <w:rFonts w:ascii="宋体" w:hAnsi="宋体" w:cs="宋体" w:eastAsia="宋体" w:hint="default"/>
          <w:b/>
          <w:bCs/>
          <w:sz w:val="18"/>
          <w:szCs w:val="18"/>
        </w:rPr>
      </w:pPr>
      <w:r>
        <w:rPr/>
        <w:pict>
          <v:group style="position:absolute;margin-left:198.720001pt;margin-top:637.770020pt;width:90.5pt;height:24.55pt;mso-position-horizontal-relative:page;mso-position-vertical-relative:page;z-index:-1230472" coordorigin="3974,12755" coordsize="1810,491">
            <v:group style="position:absolute;left:3986;top:12767;width:2;height:468" coordorigin="3986,12767" coordsize="2,468">
              <v:shape style="position:absolute;left:3986;top:12767;width:2;height:468" coordorigin="3986,12767" coordsize="0,468" path="m3986,12767l3986,13235e" filled="false" stroked="true" strokeweight="1.140pt" strokecolor="#ffffff">
                <v:path arrowok="t"/>
              </v:shape>
            </v:group>
            <v:group style="position:absolute;left:3997;top:12767;width:1787;height:468" coordorigin="3997,12767" coordsize="1787,468">
              <v:shape style="position:absolute;left:3997;top:12767;width:1787;height:468" coordorigin="3997,12767" coordsize="1787,468" path="m3997,13235l5784,13235,5784,12767,3997,12767,3997,13235xe" filled="true" fillcolor="#ffffff" stroked="false">
                <v:path arrowok="t"/>
                <v:fill type="solid"/>
              </v:shape>
            </v:group>
            <w10:wrap type="none"/>
          </v:group>
        </w:pict>
      </w:r>
    </w:p>
    <w:p>
      <w:pPr>
        <w:spacing w:line="498" w:lineRule="exact"/>
        <w:ind w:left="144" w:right="0" w:firstLine="0"/>
        <w:rPr>
          <w:rFonts w:ascii="宋体" w:hAnsi="宋体" w:cs="宋体" w:eastAsia="宋体" w:hint="default"/>
          <w:sz w:val="20"/>
          <w:szCs w:val="20"/>
        </w:rPr>
      </w:pPr>
      <w:r>
        <w:rPr>
          <w:rFonts w:ascii="宋体" w:hAnsi="宋体" w:cs="宋体" w:eastAsia="宋体" w:hint="default"/>
          <w:position w:val="-9"/>
          <w:sz w:val="20"/>
          <w:szCs w:val="20"/>
        </w:rPr>
        <w:pict>
          <v:group style="width:479.35pt;height:24.9pt;mso-position-horizontal-relative:char;mso-position-vertical-relative:line" coordorigin="0,0" coordsize="9587,498">
            <v:group style="position:absolute;left:26;top:14;width:2;height:468" coordorigin="26,14" coordsize="2,468">
              <v:shape style="position:absolute;left:26;top:14;width:2;height:468" coordorigin="26,14" coordsize="0,468" path="m26,14l26,482e" filled="false" stroked="true" strokeweight="1.140pt" strokecolor="#d3d3d3">
                <v:path arrowok="t"/>
              </v:shape>
            </v:group>
            <v:group style="position:absolute;left:3985;top:14;width:2;height:468" coordorigin="3985,14" coordsize="2,468">
              <v:shape style="position:absolute;left:3985;top:14;width:2;height:468" coordorigin="3985,14" coordsize="0,468" path="m3985,14l3985,482e" filled="false" stroked="true" strokeweight="1.2pt" strokecolor="#d3d3d3">
                <v:path arrowok="t"/>
              </v:shape>
            </v:group>
            <v:group style="position:absolute;left:37;top:14;width:3936;height:468" coordorigin="37,14" coordsize="3936,468">
              <v:shape style="position:absolute;left:37;top:14;width:3936;height:468" coordorigin="37,14" coordsize="3936,468" path="m37,482l3973,482,3973,14,37,14,37,482xe" filled="true" fillcolor="#d3d3d3" stroked="false">
                <v:path arrowok="t"/>
                <v:fill type="solid"/>
              </v:shape>
            </v:group>
            <v:group style="position:absolute;left:5;top:10;width:9578;height:2" coordorigin="5,10" coordsize="9578,2">
              <v:shape style="position:absolute;left:5;top:10;width:9578;height:2" coordorigin="5,10" coordsize="9578,0" path="m5,10l9582,10e" filled="false" stroked="true" strokeweight=".48004pt" strokecolor="#000000">
                <v:path arrowok="t"/>
              </v:shape>
            </v:group>
            <v:group style="position:absolute;left:10;top:5;width:2;height:489" coordorigin="10,5" coordsize="2,489">
              <v:shape style="position:absolute;left:10;top:5;width:2;height:489" coordorigin="10,5" coordsize="0,489" path="m10,5l10,493e" filled="false" stroked="true" strokeweight=".48001pt" strokecolor="#000000">
                <v:path arrowok="t"/>
              </v:shape>
            </v:group>
            <v:group style="position:absolute;left:5;top:488;width:3993;height:2" coordorigin="5,488" coordsize="3993,2">
              <v:shape style="position:absolute;left:5;top:488;width:3993;height:2" coordorigin="5,488" coordsize="3993,0" path="m5,488l3997,488e" filled="false" stroked="true" strokeweight=".47998pt" strokecolor="#000000">
                <v:path arrowok="t"/>
              </v:shape>
            </v:group>
            <v:group style="position:absolute;left:4002;top:14;width:2;height:479" coordorigin="4002,14" coordsize="2,479">
              <v:shape style="position:absolute;left:4002;top:14;width:2;height:479" coordorigin="4002,14" coordsize="0,479" path="m4002,14l4002,493e" filled="false" stroked="true" strokeweight=".47998pt" strokecolor="#000000">
                <v:path arrowok="t"/>
              </v:shape>
            </v:group>
            <v:group style="position:absolute;left:4007;top:488;width:5566;height:2" coordorigin="4007,488" coordsize="5566,2">
              <v:shape style="position:absolute;left:4007;top:488;width:5566;height:2" coordorigin="4007,488" coordsize="5566,0" path="m4007,488l9572,488e" filled="false" stroked="true" strokeweight=".47998pt" strokecolor="#000000">
                <v:path arrowok="t"/>
              </v:shape>
            </v:group>
            <v:group style="position:absolute;left:9577;top:5;width:2;height:489" coordorigin="9577,5" coordsize="2,489">
              <v:shape style="position:absolute;left:9577;top:5;width:2;height:489" coordorigin="9577,5" coordsize="0,489" path="m9577,5l9577,493e" filled="false" stroked="true" strokeweight=".47998pt" strokecolor="#000000">
                <v:path arrowok="t"/>
              </v:shape>
              <v:shape style="position:absolute;left:10;top:10;width:3993;height:479" type="#_x0000_t202" filled="false" stroked="false">
                <v:textbox inset="0,0,0,0">
                  <w:txbxContent>
                    <w:p>
                      <w:pPr>
                        <w:spacing w:before="93"/>
                        <w:ind w:left="27" w:right="0" w:firstLine="0"/>
                        <w:jc w:val="left"/>
                        <w:rPr>
                          <w:rFonts w:ascii="宋体" w:hAnsi="宋体" w:cs="宋体" w:eastAsia="宋体" w:hint="default"/>
                          <w:sz w:val="18"/>
                          <w:szCs w:val="18"/>
                        </w:rPr>
                      </w:pPr>
                      <w:r>
                        <w:rPr>
                          <w:rFonts w:ascii="宋体" w:hAnsi="宋体" w:cs="宋体" w:eastAsia="宋体" w:hint="default"/>
                          <w:sz w:val="18"/>
                          <w:szCs w:val="18"/>
                        </w:rPr>
                        <w:t>公司年度报告备置地点 </w:t>
                      </w:r>
                    </w:p>
                  </w:txbxContent>
                </v:textbox>
                <w10:wrap type="none"/>
              </v:shape>
              <v:shape style="position:absolute;left:4002;top:10;width:5576;height:479" type="#_x0000_t202" filled="false" stroked="false">
                <v:textbox inset="0,0,0,0">
                  <w:txbxContent>
                    <w:p>
                      <w:pPr>
                        <w:spacing w:before="93"/>
                        <w:ind w:left="27" w:right="0" w:firstLine="0"/>
                        <w:jc w:val="left"/>
                        <w:rPr>
                          <w:rFonts w:ascii="宋体" w:hAnsi="宋体" w:cs="宋体" w:eastAsia="宋体" w:hint="default"/>
                          <w:sz w:val="18"/>
                          <w:szCs w:val="18"/>
                        </w:rPr>
                      </w:pPr>
                      <w:r>
                        <w:rPr>
                          <w:rFonts w:ascii="宋体" w:hAnsi="宋体" w:cs="宋体" w:eastAsia="宋体" w:hint="default"/>
                          <w:sz w:val="18"/>
                          <w:szCs w:val="18"/>
                        </w:rPr>
                        <w:t>公司董事会办公室 </w:t>
                      </w:r>
                    </w:p>
                  </w:txbxContent>
                </v:textbox>
                <w10:wrap type="none"/>
              </v:shape>
            </v:group>
          </v:group>
        </w:pict>
      </w:r>
      <w:r>
        <w:rPr>
          <w:rFonts w:ascii="宋体" w:hAnsi="宋体" w:cs="宋体" w:eastAsia="宋体" w:hint="default"/>
          <w:position w:val="-9"/>
          <w:sz w:val="20"/>
          <w:szCs w:val="20"/>
        </w:rPr>
      </w:r>
    </w:p>
    <w:p>
      <w:pPr>
        <w:spacing w:line="240" w:lineRule="auto" w:before="10"/>
        <w:rPr>
          <w:rFonts w:ascii="宋体" w:hAnsi="宋体" w:cs="宋体" w:eastAsia="宋体" w:hint="default"/>
          <w:b/>
          <w:bCs/>
          <w:sz w:val="17"/>
          <w:szCs w:val="17"/>
        </w:rPr>
      </w:pPr>
    </w:p>
    <w:p>
      <w:pPr>
        <w:pStyle w:val="Heading2"/>
        <w:spacing w:line="240" w:lineRule="auto" w:before="26"/>
        <w:ind w:right="1021"/>
        <w:jc w:val="left"/>
        <w:rPr>
          <w:b w:val="0"/>
          <w:bCs w:val="0"/>
        </w:rPr>
      </w:pPr>
      <w:r>
        <w:rPr/>
        <w:t>四、其他有关资料</w:t>
      </w:r>
      <w:r>
        <w:rPr>
          <w:b w:val="0"/>
          <w:bCs w:val="0"/>
        </w:rPr>
      </w:r>
    </w:p>
    <w:p>
      <w:pPr>
        <w:spacing w:line="240" w:lineRule="auto" w:before="6"/>
        <w:rPr>
          <w:rFonts w:ascii="宋体" w:hAnsi="宋体" w:cs="宋体" w:eastAsia="宋体" w:hint="default"/>
          <w:b/>
          <w:bCs/>
          <w:sz w:val="32"/>
          <w:szCs w:val="32"/>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公司聘请的会计师事务所 </w:t>
      </w:r>
    </w:p>
    <w:p>
      <w:pPr>
        <w:spacing w:line="240" w:lineRule="auto" w:before="13"/>
        <w:rPr>
          <w:rFonts w:ascii="宋体" w:hAnsi="宋体" w:cs="宋体" w:eastAsia="宋体" w:hint="default"/>
          <w:sz w:val="10"/>
          <w:szCs w:val="10"/>
        </w:rPr>
      </w:pPr>
    </w:p>
    <w:tbl>
      <w:tblPr>
        <w:tblW w:w="0" w:type="auto"/>
        <w:jc w:val="left"/>
        <w:tblInd w:w="149" w:type="dxa"/>
        <w:tblLayout w:type="fixed"/>
        <w:tblCellMar>
          <w:top w:w="0" w:type="dxa"/>
          <w:left w:w="0" w:type="dxa"/>
          <w:bottom w:w="0" w:type="dxa"/>
          <w:right w:w="0" w:type="dxa"/>
        </w:tblCellMar>
        <w:tblLook w:val="01E0"/>
      </w:tblPr>
      <w:tblGrid>
        <w:gridCol w:w="2650"/>
        <w:gridCol w:w="6917"/>
      </w:tblGrid>
      <w:tr>
        <w:trPr>
          <w:trHeight w:val="478" w:hRule="exact"/>
        </w:trPr>
        <w:tc>
          <w:tcPr>
            <w:tcW w:w="265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会计师事务所名称 </w:t>
            </w:r>
          </w:p>
        </w:tc>
        <w:tc>
          <w:tcPr>
            <w:tcW w:w="69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88"/>
              <w:ind w:left="23" w:right="0"/>
              <w:jc w:val="left"/>
              <w:rPr>
                <w:rFonts w:ascii="宋体" w:hAnsi="宋体" w:cs="宋体" w:eastAsia="宋体" w:hint="default"/>
                <w:sz w:val="18"/>
                <w:szCs w:val="18"/>
              </w:rPr>
            </w:pPr>
            <w:r>
              <w:rPr>
                <w:rFonts w:ascii="宋体" w:hAnsi="宋体" w:cs="宋体" w:eastAsia="宋体" w:hint="default"/>
                <w:sz w:val="18"/>
                <w:szCs w:val="18"/>
              </w:rPr>
              <w:t>立信会计师事务所（特殊普通合伙） </w:t>
            </w:r>
          </w:p>
        </w:tc>
      </w:tr>
      <w:tr>
        <w:trPr>
          <w:trHeight w:val="478" w:hRule="exact"/>
        </w:trPr>
        <w:tc>
          <w:tcPr>
            <w:tcW w:w="265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会计师事务所办公地址 </w:t>
            </w:r>
          </w:p>
        </w:tc>
        <w:tc>
          <w:tcPr>
            <w:tcW w:w="69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88"/>
              <w:ind w:left="23" w:right="0"/>
              <w:jc w:val="left"/>
              <w:rPr>
                <w:rFonts w:ascii="宋体" w:hAnsi="宋体" w:cs="宋体" w:eastAsia="宋体" w:hint="default"/>
                <w:sz w:val="18"/>
                <w:szCs w:val="18"/>
              </w:rPr>
            </w:pPr>
            <w:r>
              <w:rPr>
                <w:rFonts w:ascii="宋体" w:hAnsi="宋体" w:cs="宋体" w:eastAsia="宋体" w:hint="default"/>
                <w:sz w:val="18"/>
                <w:szCs w:val="18"/>
              </w:rPr>
              <w:t>上海市南京东路</w:t>
            </w:r>
            <w:r>
              <w:rPr>
                <w:rFonts w:ascii="宋体" w:hAnsi="宋体" w:cs="宋体" w:eastAsia="宋体" w:hint="default"/>
                <w:spacing w:val="-46"/>
                <w:sz w:val="18"/>
                <w:szCs w:val="18"/>
              </w:rPr>
              <w:t> </w:t>
            </w:r>
            <w:r>
              <w:rPr>
                <w:rFonts w:ascii="宋体" w:hAnsi="宋体" w:cs="宋体" w:eastAsia="宋体" w:hint="default"/>
                <w:sz w:val="18"/>
                <w:szCs w:val="18"/>
              </w:rPr>
              <w:t>61</w:t>
            </w:r>
            <w:r>
              <w:rPr>
                <w:rFonts w:ascii="宋体" w:hAnsi="宋体" w:cs="宋体" w:eastAsia="宋体" w:hint="default"/>
                <w:spacing w:val="-46"/>
                <w:sz w:val="18"/>
                <w:szCs w:val="18"/>
              </w:rPr>
              <w:t> </w:t>
            </w:r>
            <w:r>
              <w:rPr>
                <w:rFonts w:ascii="宋体" w:hAnsi="宋体" w:cs="宋体" w:eastAsia="宋体" w:hint="default"/>
                <w:sz w:val="18"/>
                <w:szCs w:val="18"/>
              </w:rPr>
              <w:t>号五楼 </w:t>
            </w:r>
          </w:p>
        </w:tc>
      </w:tr>
      <w:tr>
        <w:trPr>
          <w:trHeight w:val="479" w:hRule="exact"/>
        </w:trPr>
        <w:tc>
          <w:tcPr>
            <w:tcW w:w="265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9"/>
              <w:ind w:left="22" w:right="0"/>
              <w:jc w:val="left"/>
              <w:rPr>
                <w:rFonts w:ascii="宋体" w:hAnsi="宋体" w:cs="宋体" w:eastAsia="宋体" w:hint="default"/>
                <w:sz w:val="18"/>
                <w:szCs w:val="18"/>
              </w:rPr>
            </w:pPr>
            <w:r>
              <w:rPr>
                <w:rFonts w:ascii="宋体" w:hAnsi="宋体" w:cs="宋体" w:eastAsia="宋体" w:hint="default"/>
                <w:sz w:val="18"/>
                <w:szCs w:val="18"/>
              </w:rPr>
              <w:t>签字会计师姓名 </w:t>
            </w:r>
          </w:p>
        </w:tc>
        <w:tc>
          <w:tcPr>
            <w:tcW w:w="69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89"/>
              <w:ind w:left="23" w:right="0"/>
              <w:jc w:val="left"/>
              <w:rPr>
                <w:rFonts w:ascii="宋体" w:hAnsi="宋体" w:cs="宋体" w:eastAsia="宋体" w:hint="default"/>
                <w:sz w:val="18"/>
                <w:szCs w:val="18"/>
              </w:rPr>
            </w:pPr>
            <w:r>
              <w:rPr>
                <w:rFonts w:ascii="宋体" w:hAnsi="宋体" w:cs="宋体" w:eastAsia="宋体" w:hint="default"/>
                <w:sz w:val="18"/>
                <w:szCs w:val="18"/>
              </w:rPr>
              <w:t>杨志平、邢晓巧 </w:t>
            </w:r>
          </w:p>
        </w:tc>
      </w:tr>
    </w:tbl>
    <w:p>
      <w:pPr>
        <w:spacing w:before="88"/>
        <w:ind w:left="154" w:right="1021" w:firstLine="0"/>
        <w:jc w:val="left"/>
        <w:rPr>
          <w:rFonts w:ascii="宋体" w:hAnsi="宋体" w:cs="宋体" w:eastAsia="宋体" w:hint="default"/>
          <w:sz w:val="18"/>
          <w:szCs w:val="18"/>
        </w:rPr>
      </w:pPr>
      <w:r>
        <w:rPr>
          <w:rFonts w:ascii="宋体" w:hAnsi="宋体" w:cs="宋体" w:eastAsia="宋体" w:hint="default"/>
          <w:sz w:val="18"/>
          <w:szCs w:val="18"/>
        </w:rPr>
        <w:t>公司聘请的报告期内履行持续督导职责的保荐机构 </w:t>
      </w:r>
    </w:p>
    <w:p>
      <w:pPr>
        <w:spacing w:line="240" w:lineRule="auto" w:before="10"/>
        <w:rPr>
          <w:rFonts w:ascii="宋体" w:hAnsi="宋体" w:cs="宋体" w:eastAsia="宋体" w:hint="default"/>
          <w:sz w:val="17"/>
          <w:szCs w:val="17"/>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13"/>
        <w:rPr>
          <w:rFonts w:ascii="宋体" w:hAnsi="宋体" w:cs="宋体" w:eastAsia="宋体" w:hint="default"/>
          <w:sz w:val="10"/>
          <w:szCs w:val="10"/>
        </w:rPr>
      </w:pPr>
    </w:p>
    <w:tbl>
      <w:tblPr>
        <w:tblW w:w="0" w:type="auto"/>
        <w:jc w:val="left"/>
        <w:tblInd w:w="149" w:type="dxa"/>
        <w:tblLayout w:type="fixed"/>
        <w:tblCellMar>
          <w:top w:w="0" w:type="dxa"/>
          <w:left w:w="0" w:type="dxa"/>
          <w:bottom w:w="0" w:type="dxa"/>
          <w:right w:w="0" w:type="dxa"/>
        </w:tblCellMar>
        <w:tblLook w:val="01E0"/>
      </w:tblPr>
      <w:tblGrid>
        <w:gridCol w:w="2392"/>
        <w:gridCol w:w="2393"/>
        <w:gridCol w:w="2392"/>
        <w:gridCol w:w="2392"/>
      </w:tblGrid>
      <w:tr>
        <w:trPr>
          <w:trHeight w:val="478" w:hRule="exact"/>
        </w:trPr>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650" w:right="0"/>
              <w:jc w:val="left"/>
              <w:rPr>
                <w:rFonts w:ascii="宋体" w:hAnsi="宋体" w:cs="宋体" w:eastAsia="宋体" w:hint="default"/>
                <w:sz w:val="18"/>
                <w:szCs w:val="18"/>
              </w:rPr>
            </w:pPr>
            <w:r>
              <w:rPr>
                <w:rFonts w:ascii="宋体" w:hAnsi="宋体" w:cs="宋体" w:eastAsia="宋体" w:hint="default"/>
                <w:sz w:val="18"/>
                <w:szCs w:val="18"/>
              </w:rPr>
              <w:t>保荐机构名称 </w:t>
            </w:r>
          </w:p>
        </w:tc>
        <w:tc>
          <w:tcPr>
            <w:tcW w:w="239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471" w:right="0"/>
              <w:jc w:val="left"/>
              <w:rPr>
                <w:rFonts w:ascii="宋体" w:hAnsi="宋体" w:cs="宋体" w:eastAsia="宋体" w:hint="default"/>
                <w:sz w:val="18"/>
                <w:szCs w:val="18"/>
              </w:rPr>
            </w:pPr>
            <w:r>
              <w:rPr>
                <w:rFonts w:ascii="宋体" w:hAnsi="宋体" w:cs="宋体" w:eastAsia="宋体" w:hint="default"/>
                <w:sz w:val="18"/>
                <w:szCs w:val="18"/>
              </w:rPr>
              <w:t>保荐机构办公地址 </w:t>
            </w:r>
          </w:p>
        </w:tc>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560" w:right="0"/>
              <w:jc w:val="left"/>
              <w:rPr>
                <w:rFonts w:ascii="宋体" w:hAnsi="宋体" w:cs="宋体" w:eastAsia="宋体" w:hint="default"/>
                <w:sz w:val="18"/>
                <w:szCs w:val="18"/>
              </w:rPr>
            </w:pPr>
            <w:r>
              <w:rPr>
                <w:rFonts w:ascii="宋体" w:hAnsi="宋体" w:cs="宋体" w:eastAsia="宋体" w:hint="default"/>
                <w:sz w:val="18"/>
                <w:szCs w:val="18"/>
              </w:rPr>
              <w:t>保荐代表人姓名 </w:t>
            </w:r>
          </w:p>
        </w:tc>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650" w:right="0"/>
              <w:jc w:val="left"/>
              <w:rPr>
                <w:rFonts w:ascii="宋体" w:hAnsi="宋体" w:cs="宋体" w:eastAsia="宋体" w:hint="default"/>
                <w:sz w:val="18"/>
                <w:szCs w:val="18"/>
              </w:rPr>
            </w:pPr>
            <w:r>
              <w:rPr>
                <w:rFonts w:ascii="宋体" w:hAnsi="宋体" w:cs="宋体" w:eastAsia="宋体" w:hint="default"/>
                <w:sz w:val="18"/>
                <w:szCs w:val="18"/>
              </w:rPr>
              <w:t>持续督导期间 </w:t>
            </w:r>
          </w:p>
        </w:tc>
      </w:tr>
      <w:tr>
        <w:trPr>
          <w:trHeight w:val="357" w:hRule="exact"/>
        </w:trPr>
        <w:tc>
          <w:tcPr>
            <w:tcW w:w="2392" w:type="dxa"/>
            <w:tcBorders>
              <w:top w:val="single" w:sz="4" w:space="0" w:color="000000"/>
              <w:left w:val="single" w:sz="4" w:space="0" w:color="000000"/>
              <w:bottom w:val="nil" w:sz="6" w:space="0" w:color="auto"/>
              <w:right w:val="single" w:sz="4" w:space="0" w:color="000000"/>
            </w:tcBorders>
          </w:tcPr>
          <w:p>
            <w:pPr/>
          </w:p>
        </w:tc>
        <w:tc>
          <w:tcPr>
            <w:tcW w:w="2393"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89"/>
              <w:ind w:left="23" w:right="0"/>
              <w:jc w:val="left"/>
              <w:rPr>
                <w:rFonts w:ascii="宋体" w:hAnsi="宋体" w:cs="宋体" w:eastAsia="宋体" w:hint="default"/>
                <w:sz w:val="18"/>
                <w:szCs w:val="18"/>
              </w:rPr>
            </w:pPr>
            <w:r>
              <w:rPr>
                <w:rFonts w:ascii="宋体" w:hAnsi="宋体" w:cs="宋体" w:eastAsia="宋体" w:hint="default"/>
                <w:sz w:val="18"/>
                <w:szCs w:val="18"/>
              </w:rPr>
              <w:t>北京市朝阳区亮马桥路</w:t>
            </w:r>
            <w:r>
              <w:rPr>
                <w:rFonts w:ascii="宋体" w:hAnsi="宋体" w:cs="宋体" w:eastAsia="宋体" w:hint="default"/>
                <w:spacing w:val="-46"/>
                <w:sz w:val="18"/>
                <w:szCs w:val="18"/>
              </w:rPr>
              <w:t> </w:t>
            </w:r>
            <w:r>
              <w:rPr>
                <w:rFonts w:ascii="宋体" w:hAnsi="宋体" w:cs="宋体" w:eastAsia="宋体" w:hint="default"/>
                <w:sz w:val="18"/>
                <w:szCs w:val="18"/>
              </w:rPr>
              <w:t>48</w:t>
            </w:r>
            <w:r>
              <w:rPr>
                <w:rFonts w:ascii="宋体" w:hAnsi="宋体" w:cs="宋体" w:eastAsia="宋体" w:hint="default"/>
                <w:spacing w:val="-46"/>
                <w:sz w:val="18"/>
                <w:szCs w:val="18"/>
              </w:rPr>
              <w:t> </w:t>
            </w:r>
            <w:r>
              <w:rPr>
                <w:rFonts w:ascii="宋体" w:hAnsi="宋体" w:cs="宋体" w:eastAsia="宋体" w:hint="default"/>
                <w:sz w:val="18"/>
                <w:szCs w:val="18"/>
              </w:rPr>
              <w:t>号</w:t>
            </w:r>
          </w:p>
        </w:tc>
        <w:tc>
          <w:tcPr>
            <w:tcW w:w="2392" w:type="dxa"/>
            <w:tcBorders>
              <w:top w:val="single" w:sz="4" w:space="0" w:color="000000"/>
              <w:left w:val="single" w:sz="4" w:space="0" w:color="000000"/>
              <w:bottom w:val="nil" w:sz="6" w:space="0" w:color="auto"/>
              <w:right w:val="single" w:sz="4" w:space="0" w:color="000000"/>
            </w:tcBorders>
          </w:tcPr>
          <w:p>
            <w:pPr/>
          </w:p>
        </w:tc>
        <w:tc>
          <w:tcPr>
            <w:tcW w:w="239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89"/>
              <w:ind w:left="22" w:right="0"/>
              <w:jc w:val="left"/>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3</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23</w:t>
            </w:r>
            <w:r>
              <w:rPr>
                <w:rFonts w:ascii="宋体" w:hAnsi="宋体" w:cs="宋体" w:eastAsia="宋体" w:hint="default"/>
                <w:spacing w:val="-45"/>
                <w:sz w:val="18"/>
                <w:szCs w:val="18"/>
              </w:rPr>
              <w:t> </w:t>
            </w:r>
            <w:r>
              <w:rPr>
                <w:rFonts w:ascii="宋体" w:hAnsi="宋体" w:cs="宋体" w:eastAsia="宋体" w:hint="default"/>
                <w:sz w:val="18"/>
                <w:szCs w:val="18"/>
              </w:rPr>
              <w:t>日至</w:t>
            </w:r>
            <w:r>
              <w:rPr>
                <w:rFonts w:ascii="宋体" w:hAnsi="宋体" w:cs="宋体" w:eastAsia="宋体" w:hint="default"/>
                <w:spacing w:val="-46"/>
                <w:sz w:val="18"/>
                <w:szCs w:val="18"/>
              </w:rPr>
              <w:t> </w:t>
            </w:r>
            <w:r>
              <w:rPr>
                <w:rFonts w:ascii="宋体" w:hAnsi="宋体" w:cs="宋体" w:eastAsia="宋体" w:hint="default"/>
                <w:sz w:val="18"/>
                <w:szCs w:val="18"/>
              </w:rPr>
              <w:t>2021</w:t>
            </w:r>
            <w:r>
              <w:rPr>
                <w:rFonts w:ascii="宋体" w:hAnsi="宋体" w:cs="宋体" w:eastAsia="宋体" w:hint="default"/>
                <w:spacing w:val="-46"/>
                <w:sz w:val="18"/>
                <w:szCs w:val="18"/>
              </w:rPr>
              <w:t> </w:t>
            </w:r>
            <w:r>
              <w:rPr>
                <w:rFonts w:ascii="宋体" w:hAnsi="宋体" w:cs="宋体" w:eastAsia="宋体" w:hint="default"/>
                <w:sz w:val="18"/>
                <w:szCs w:val="18"/>
              </w:rPr>
              <w:t>年</w:t>
            </w:r>
          </w:p>
        </w:tc>
      </w:tr>
      <w:tr>
        <w:trPr>
          <w:trHeight w:val="234" w:hRule="exact"/>
        </w:trPr>
        <w:tc>
          <w:tcPr>
            <w:tcW w:w="2392" w:type="dxa"/>
            <w:tcBorders>
              <w:top w:val="nil" w:sz="6" w:space="0" w:color="auto"/>
              <w:left w:val="single" w:sz="4" w:space="0" w:color="000000"/>
              <w:bottom w:val="nil" w:sz="6" w:space="0" w:color="auto"/>
              <w:right w:val="single" w:sz="4" w:space="0" w:color="000000"/>
            </w:tcBorders>
          </w:tcPr>
          <w:p>
            <w:pPr>
              <w:pStyle w:val="TableParagraph"/>
              <w:spacing w:line="207" w:lineRule="exact"/>
              <w:ind w:left="22" w:right="0"/>
              <w:jc w:val="left"/>
              <w:rPr>
                <w:rFonts w:ascii="宋体" w:hAnsi="宋体" w:cs="宋体" w:eastAsia="宋体" w:hint="default"/>
                <w:sz w:val="18"/>
                <w:szCs w:val="18"/>
              </w:rPr>
            </w:pPr>
            <w:r>
              <w:rPr>
                <w:rFonts w:ascii="宋体" w:hAnsi="宋体" w:cs="宋体" w:eastAsia="宋体" w:hint="default"/>
                <w:sz w:val="18"/>
                <w:szCs w:val="18"/>
              </w:rPr>
              <w:t>中信证券股份有限公司 </w:t>
            </w:r>
          </w:p>
        </w:tc>
        <w:tc>
          <w:tcPr>
            <w:tcW w:w="2393" w:type="dxa"/>
            <w:tcBorders>
              <w:top w:val="nil" w:sz="6" w:space="0" w:color="auto"/>
              <w:left w:val="single" w:sz="4" w:space="0" w:color="000000"/>
              <w:bottom w:val="nil" w:sz="6" w:space="0" w:color="auto"/>
              <w:right w:val="single" w:sz="4" w:space="0" w:color="000000"/>
            </w:tcBorders>
          </w:tcPr>
          <w:p>
            <w:pPr/>
          </w:p>
        </w:tc>
        <w:tc>
          <w:tcPr>
            <w:tcW w:w="2392" w:type="dxa"/>
            <w:tcBorders>
              <w:top w:val="nil" w:sz="6" w:space="0" w:color="auto"/>
              <w:left w:val="single" w:sz="4" w:space="0" w:color="000000"/>
              <w:bottom w:val="nil" w:sz="6" w:space="0" w:color="auto"/>
              <w:right w:val="single" w:sz="4" w:space="0" w:color="000000"/>
            </w:tcBorders>
          </w:tcPr>
          <w:p>
            <w:pPr>
              <w:pStyle w:val="TableParagraph"/>
              <w:spacing w:line="207" w:lineRule="exact"/>
              <w:ind w:left="22" w:right="0"/>
              <w:jc w:val="left"/>
              <w:rPr>
                <w:rFonts w:ascii="宋体" w:hAnsi="宋体" w:cs="宋体" w:eastAsia="宋体" w:hint="default"/>
                <w:sz w:val="18"/>
                <w:szCs w:val="18"/>
              </w:rPr>
            </w:pPr>
            <w:r>
              <w:rPr>
                <w:rFonts w:ascii="宋体" w:hAnsi="宋体" w:cs="宋体" w:eastAsia="宋体" w:hint="default"/>
                <w:sz w:val="18"/>
                <w:szCs w:val="18"/>
              </w:rPr>
              <w:t>梁勇、庞雪梅 </w:t>
            </w:r>
          </w:p>
        </w:tc>
        <w:tc>
          <w:tcPr>
            <w:tcW w:w="2392" w:type="dxa"/>
            <w:tcBorders>
              <w:top w:val="nil" w:sz="6" w:space="0" w:color="auto"/>
              <w:left w:val="single" w:sz="4" w:space="0" w:color="000000"/>
              <w:bottom w:val="nil" w:sz="6" w:space="0" w:color="auto"/>
              <w:right w:val="single" w:sz="4" w:space="0" w:color="000000"/>
            </w:tcBorders>
          </w:tcPr>
          <w:p>
            <w:pPr/>
          </w:p>
        </w:tc>
      </w:tr>
      <w:tr>
        <w:trPr>
          <w:trHeight w:val="356" w:hRule="exact"/>
        </w:trPr>
        <w:tc>
          <w:tcPr>
            <w:tcW w:w="2392" w:type="dxa"/>
            <w:tcBorders>
              <w:top w:val="nil" w:sz="6" w:space="0" w:color="auto"/>
              <w:left w:val="single" w:sz="4" w:space="0" w:color="000000"/>
              <w:bottom w:val="single" w:sz="4" w:space="0" w:color="000000"/>
              <w:right w:val="single" w:sz="4" w:space="0" w:color="000000"/>
            </w:tcBorders>
          </w:tcPr>
          <w:p>
            <w:pPr/>
          </w:p>
        </w:tc>
        <w:tc>
          <w:tcPr>
            <w:tcW w:w="2393" w:type="dxa"/>
            <w:tcBorders>
              <w:top w:val="nil" w:sz="6" w:space="0" w:color="auto"/>
              <w:left w:val="single" w:sz="4" w:space="0" w:color="000000"/>
              <w:bottom w:val="single" w:sz="4" w:space="0" w:color="000000"/>
              <w:right w:val="single" w:sz="4" w:space="0" w:color="000000"/>
            </w:tcBorders>
          </w:tcPr>
          <w:p>
            <w:pPr>
              <w:pStyle w:val="TableParagraph"/>
              <w:spacing w:line="207" w:lineRule="exact"/>
              <w:ind w:left="23" w:right="0"/>
              <w:jc w:val="left"/>
              <w:rPr>
                <w:rFonts w:ascii="宋体" w:hAnsi="宋体" w:cs="宋体" w:eastAsia="宋体" w:hint="default"/>
                <w:sz w:val="18"/>
                <w:szCs w:val="18"/>
              </w:rPr>
            </w:pPr>
            <w:r>
              <w:rPr>
                <w:rFonts w:ascii="宋体" w:hAnsi="宋体" w:cs="宋体" w:eastAsia="宋体" w:hint="default"/>
                <w:sz w:val="18"/>
                <w:szCs w:val="18"/>
              </w:rPr>
              <w:t>中信证券大厦 </w:t>
            </w:r>
          </w:p>
        </w:tc>
        <w:tc>
          <w:tcPr>
            <w:tcW w:w="2392" w:type="dxa"/>
            <w:tcBorders>
              <w:top w:val="nil" w:sz="6" w:space="0" w:color="auto"/>
              <w:left w:val="single" w:sz="4" w:space="0" w:color="000000"/>
              <w:bottom w:val="single" w:sz="4" w:space="0" w:color="000000"/>
              <w:right w:val="single" w:sz="4" w:space="0" w:color="000000"/>
            </w:tcBorders>
          </w:tcPr>
          <w:p>
            <w:pPr/>
          </w:p>
        </w:tc>
        <w:tc>
          <w:tcPr>
            <w:tcW w:w="2392" w:type="dxa"/>
            <w:tcBorders>
              <w:top w:val="nil" w:sz="6" w:space="0" w:color="auto"/>
              <w:left w:val="single" w:sz="4" w:space="0" w:color="000000"/>
              <w:bottom w:val="single" w:sz="4" w:space="0" w:color="000000"/>
              <w:right w:val="single" w:sz="4" w:space="0" w:color="000000"/>
            </w:tcBorders>
          </w:tcPr>
          <w:p>
            <w:pPr>
              <w:pStyle w:val="TableParagraph"/>
              <w:spacing w:line="207" w:lineRule="exact"/>
              <w:ind w:left="22" w:right="0"/>
              <w:jc w:val="left"/>
              <w:rPr>
                <w:rFonts w:ascii="宋体" w:hAnsi="宋体" w:cs="宋体" w:eastAsia="宋体" w:hint="default"/>
                <w:sz w:val="18"/>
                <w:szCs w:val="18"/>
              </w:rPr>
            </w:pPr>
            <w:r>
              <w:rPr>
                <w:rFonts w:ascii="宋体" w:hAnsi="宋体" w:cs="宋体" w:eastAsia="宋体" w:hint="default"/>
                <w:spacing w:val="14"/>
                <w:sz w:val="18"/>
                <w:szCs w:val="18"/>
              </w:rPr>
              <w:t>12月</w:t>
            </w:r>
            <w:r>
              <w:rPr>
                <w:rFonts w:ascii="宋体" w:hAnsi="宋体" w:cs="宋体" w:eastAsia="宋体" w:hint="default"/>
                <w:spacing w:val="-45"/>
                <w:sz w:val="18"/>
                <w:szCs w:val="18"/>
              </w:rPr>
              <w:t> </w:t>
            </w:r>
            <w:r>
              <w:rPr>
                <w:rFonts w:ascii="宋体" w:hAnsi="宋体" w:cs="宋体" w:eastAsia="宋体" w:hint="default"/>
                <w:sz w:val="18"/>
                <w:szCs w:val="18"/>
              </w:rPr>
              <w:t>31</w:t>
            </w:r>
            <w:r>
              <w:rPr>
                <w:rFonts w:ascii="宋体" w:hAnsi="宋体" w:cs="宋体" w:eastAsia="宋体" w:hint="default"/>
                <w:spacing w:val="-45"/>
                <w:sz w:val="18"/>
                <w:szCs w:val="18"/>
              </w:rPr>
              <w:t> </w:t>
            </w:r>
            <w:r>
              <w:rPr>
                <w:rFonts w:ascii="宋体" w:hAnsi="宋体" w:cs="宋体" w:eastAsia="宋体" w:hint="default"/>
                <w:sz w:val="18"/>
                <w:szCs w:val="18"/>
              </w:rPr>
              <w:t>日 </w:t>
            </w:r>
          </w:p>
        </w:tc>
      </w:tr>
    </w:tbl>
    <w:p>
      <w:pPr>
        <w:spacing w:before="88"/>
        <w:ind w:left="154" w:right="1021" w:firstLine="0"/>
        <w:jc w:val="left"/>
        <w:rPr>
          <w:rFonts w:ascii="宋体" w:hAnsi="宋体" w:cs="宋体" w:eastAsia="宋体" w:hint="default"/>
          <w:sz w:val="18"/>
          <w:szCs w:val="18"/>
        </w:rPr>
      </w:pPr>
      <w:r>
        <w:rPr>
          <w:rFonts w:ascii="宋体" w:hAnsi="宋体" w:cs="宋体" w:eastAsia="宋体" w:hint="default"/>
          <w:sz w:val="18"/>
          <w:szCs w:val="18"/>
        </w:rPr>
        <w:t>公司聘请的报告期内履行持续督导职责的财务顾问 </w:t>
      </w:r>
    </w:p>
    <w:p>
      <w:pPr>
        <w:spacing w:line="240" w:lineRule="auto" w:before="10"/>
        <w:rPr>
          <w:rFonts w:ascii="宋体" w:hAnsi="宋体" w:cs="宋体" w:eastAsia="宋体" w:hint="default"/>
          <w:sz w:val="17"/>
          <w:szCs w:val="17"/>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0"/>
        <w:rPr>
          <w:rFonts w:ascii="宋体" w:hAnsi="宋体" w:cs="宋体" w:eastAsia="宋体" w:hint="default"/>
          <w:sz w:val="18"/>
          <w:szCs w:val="18"/>
        </w:rPr>
      </w:pPr>
    </w:p>
    <w:p>
      <w:pPr>
        <w:spacing w:line="240" w:lineRule="auto" w:before="2"/>
        <w:rPr>
          <w:rFonts w:ascii="宋体" w:hAnsi="宋体" w:cs="宋体" w:eastAsia="宋体" w:hint="default"/>
          <w:sz w:val="13"/>
          <w:szCs w:val="13"/>
        </w:rPr>
      </w:pPr>
    </w:p>
    <w:p>
      <w:pPr>
        <w:pStyle w:val="Heading2"/>
        <w:spacing w:line="240" w:lineRule="auto"/>
        <w:ind w:right="1021"/>
        <w:jc w:val="left"/>
        <w:rPr>
          <w:b w:val="0"/>
          <w:bCs w:val="0"/>
        </w:rPr>
      </w:pPr>
      <w:r>
        <w:rPr/>
        <w:t>五、主要会计数据和财务指标</w:t>
      </w:r>
      <w:r>
        <w:rPr>
          <w:b w:val="0"/>
          <w:bCs w:val="0"/>
        </w:rPr>
      </w:r>
    </w:p>
    <w:p>
      <w:pPr>
        <w:spacing w:line="240" w:lineRule="auto" w:before="6"/>
        <w:rPr>
          <w:rFonts w:ascii="宋体" w:hAnsi="宋体" w:cs="宋体" w:eastAsia="宋体" w:hint="default"/>
          <w:b/>
          <w:bCs/>
          <w:sz w:val="32"/>
          <w:szCs w:val="32"/>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公司是否需追溯调整或重述以前年度会计数据 </w:t>
      </w:r>
    </w:p>
    <w:p>
      <w:pPr>
        <w:spacing w:line="240" w:lineRule="auto" w:before="10"/>
        <w:rPr>
          <w:rFonts w:ascii="宋体" w:hAnsi="宋体" w:cs="宋体" w:eastAsia="宋体" w:hint="default"/>
          <w:sz w:val="17"/>
          <w:szCs w:val="17"/>
        </w:rPr>
      </w:pPr>
    </w:p>
    <w:p>
      <w:pPr>
        <w:spacing w:before="0"/>
        <w:ind w:left="154" w:right="1021" w:firstLine="0"/>
        <w:jc w:val="left"/>
        <w:rPr>
          <w:rFonts w:ascii="宋体" w:hAnsi="宋体" w:cs="宋体" w:eastAsia="宋体" w:hint="default"/>
          <w:sz w:val="18"/>
          <w:szCs w:val="18"/>
        </w:rPr>
      </w:pPr>
      <w:r>
        <w:rPr/>
        <w:pict>
          <v:group style="position:absolute;margin-left:198.720001pt;margin-top:90.102036pt;width:90.5pt;height:24.55pt;mso-position-horizontal-relative:page;mso-position-vertical-relative:paragraph;z-index:-1230496" coordorigin="3974,1802" coordsize="1810,491">
            <v:group style="position:absolute;left:3986;top:1813;width:2;height:468" coordorigin="3986,1813" coordsize="2,468">
              <v:shape style="position:absolute;left:3986;top:1813;width:2;height:468" coordorigin="3986,1813" coordsize="0,468" path="m3986,1813l3986,2281e" filled="false" stroked="true" strokeweight="1.140pt" strokecolor="#ffffff">
                <v:path arrowok="t"/>
              </v:shape>
            </v:group>
            <v:group style="position:absolute;left:3997;top:1813;width:1787;height:468" coordorigin="3997,1813" coordsize="1787,468">
              <v:shape style="position:absolute;left:3997;top:1813;width:1787;height:468" coordorigin="3997,1813" coordsize="1787,468" path="m3997,2281l5784,2281,5784,1813,3997,1813,3997,2281xe" filled="true" fillcolor="#ffffff" stroked="false">
                <v:path arrowok="t"/>
                <v:fill type="solid"/>
              </v:shape>
            </v:group>
            <w10:wrap type="none"/>
          </v:group>
        </w:pict>
      </w:r>
      <w:r>
        <w:rPr>
          <w:rFonts w:ascii="宋体" w:hAnsi="宋体" w:cs="宋体" w:eastAsia="宋体" w:hint="default"/>
          <w:sz w:val="18"/>
          <w:szCs w:val="18"/>
        </w:rPr>
        <w:t>□ 是 √ 否  </w:t>
      </w:r>
    </w:p>
    <w:p>
      <w:pPr>
        <w:spacing w:line="240" w:lineRule="auto" w:before="13"/>
        <w:rPr>
          <w:rFonts w:ascii="宋体" w:hAnsi="宋体" w:cs="宋体" w:eastAsia="宋体" w:hint="default"/>
          <w:sz w:val="10"/>
          <w:szCs w:val="10"/>
        </w:rPr>
      </w:pPr>
    </w:p>
    <w:tbl>
      <w:tblPr>
        <w:tblW w:w="0" w:type="auto"/>
        <w:jc w:val="left"/>
        <w:tblInd w:w="160" w:type="dxa"/>
        <w:tblLayout w:type="fixed"/>
        <w:tblCellMar>
          <w:top w:w="0" w:type="dxa"/>
          <w:left w:w="0" w:type="dxa"/>
          <w:bottom w:w="0" w:type="dxa"/>
          <w:right w:w="0" w:type="dxa"/>
        </w:tblCellMar>
        <w:tblLook w:val="01E0"/>
      </w:tblPr>
      <w:tblGrid>
        <w:gridCol w:w="2812"/>
        <w:gridCol w:w="1854"/>
        <w:gridCol w:w="1843"/>
        <w:gridCol w:w="1134"/>
        <w:gridCol w:w="1914"/>
      </w:tblGrid>
      <w:tr>
        <w:trPr>
          <w:trHeight w:val="239" w:hRule="exact"/>
        </w:trPr>
        <w:tc>
          <w:tcPr>
            <w:tcW w:w="2812" w:type="dxa"/>
            <w:tcBorders>
              <w:top w:val="single" w:sz="4" w:space="0" w:color="000000"/>
              <w:left w:val="single" w:sz="4" w:space="0" w:color="000000"/>
              <w:bottom w:val="nil" w:sz="6" w:space="0" w:color="auto"/>
              <w:right w:val="single" w:sz="4" w:space="0" w:color="000000"/>
            </w:tcBorders>
            <w:shd w:val="clear" w:color="auto" w:fill="D3D3D3"/>
          </w:tcPr>
          <w:p>
            <w:pPr/>
          </w:p>
        </w:tc>
        <w:tc>
          <w:tcPr>
            <w:tcW w:w="1854" w:type="dxa"/>
            <w:tcBorders>
              <w:top w:val="single" w:sz="4" w:space="0" w:color="000000"/>
              <w:left w:val="single" w:sz="4" w:space="0" w:color="000000"/>
              <w:bottom w:val="nil" w:sz="6" w:space="0" w:color="auto"/>
              <w:right w:val="single" w:sz="4" w:space="0" w:color="000000"/>
            </w:tcBorders>
            <w:shd w:val="clear" w:color="auto" w:fill="D3D3D3"/>
          </w:tcPr>
          <w:p>
            <w:pPr/>
          </w:p>
        </w:tc>
        <w:tc>
          <w:tcPr>
            <w:tcW w:w="1843" w:type="dxa"/>
            <w:tcBorders>
              <w:top w:val="single" w:sz="4" w:space="0" w:color="000000"/>
              <w:left w:val="single" w:sz="4" w:space="0" w:color="000000"/>
              <w:bottom w:val="nil" w:sz="6" w:space="0" w:color="auto"/>
              <w:right w:val="single" w:sz="4" w:space="0" w:color="000000"/>
            </w:tcBorders>
            <w:shd w:val="clear" w:color="auto" w:fill="D3D3D3"/>
          </w:tcPr>
          <w:p>
            <w:pPr/>
          </w:p>
        </w:tc>
        <w:tc>
          <w:tcPr>
            <w:tcW w:w="1134"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88"/>
              <w:ind w:right="1"/>
              <w:jc w:val="center"/>
              <w:rPr>
                <w:rFonts w:ascii="宋体" w:hAnsi="宋体" w:cs="宋体" w:eastAsia="宋体" w:hint="default"/>
                <w:sz w:val="18"/>
                <w:szCs w:val="18"/>
              </w:rPr>
            </w:pPr>
            <w:r>
              <w:rPr>
                <w:rFonts w:ascii="宋体" w:hAnsi="宋体" w:cs="宋体" w:eastAsia="宋体" w:hint="default"/>
                <w:sz w:val="18"/>
                <w:szCs w:val="18"/>
              </w:rPr>
              <w:t>本年比上年</w:t>
            </w:r>
          </w:p>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增减 </w:t>
            </w:r>
          </w:p>
        </w:tc>
        <w:tc>
          <w:tcPr>
            <w:tcW w:w="1914" w:type="dxa"/>
            <w:tcBorders>
              <w:top w:val="single" w:sz="4" w:space="0" w:color="000000"/>
              <w:left w:val="single" w:sz="4" w:space="0" w:color="000000"/>
              <w:bottom w:val="nil" w:sz="6" w:space="0" w:color="auto"/>
              <w:right w:val="single" w:sz="4" w:space="0" w:color="000000"/>
            </w:tcBorders>
            <w:shd w:val="clear" w:color="auto" w:fill="D3D3D3"/>
          </w:tcPr>
          <w:p>
            <w:pPr/>
          </w:p>
        </w:tc>
      </w:tr>
      <w:tr>
        <w:trPr>
          <w:trHeight w:val="468" w:hRule="exact"/>
        </w:trPr>
        <w:tc>
          <w:tcPr>
            <w:tcW w:w="2812"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88"/>
              <w:ind w:left="89" w:right="0"/>
              <w:jc w:val="center"/>
              <w:rPr>
                <w:rFonts w:ascii="宋体" w:hAnsi="宋体" w:cs="宋体" w:eastAsia="宋体" w:hint="default"/>
                <w:sz w:val="18"/>
                <w:szCs w:val="18"/>
              </w:rPr>
            </w:pPr>
            <w:r>
              <w:rPr>
                <w:rFonts w:ascii="宋体"/>
                <w:sz w:val="18"/>
              </w:rPr>
              <w:t> </w:t>
            </w:r>
          </w:p>
        </w:tc>
        <w:tc>
          <w:tcPr>
            <w:tcW w:w="1854"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88"/>
              <w:ind w:left="635" w:right="0"/>
              <w:jc w:val="left"/>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1843"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88"/>
              <w:ind w:left="625" w:right="0"/>
              <w:jc w:val="left"/>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1134" w:type="dxa"/>
            <w:vMerge/>
            <w:tcBorders>
              <w:left w:val="single" w:sz="4" w:space="0" w:color="000000"/>
              <w:right w:val="single" w:sz="4" w:space="0" w:color="000000"/>
            </w:tcBorders>
            <w:shd w:val="clear" w:color="auto" w:fill="D3D3D3"/>
          </w:tcPr>
          <w:p>
            <w:pPr/>
          </w:p>
        </w:tc>
        <w:tc>
          <w:tcPr>
            <w:tcW w:w="1914"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88"/>
              <w:ind w:left="658" w:right="0"/>
              <w:jc w:val="left"/>
              <w:rPr>
                <w:rFonts w:ascii="宋体" w:hAnsi="宋体" w:cs="宋体" w:eastAsia="宋体" w:hint="default"/>
                <w:sz w:val="18"/>
                <w:szCs w:val="18"/>
              </w:rPr>
            </w:pPr>
            <w:r>
              <w:rPr>
                <w:rFonts w:ascii="宋体" w:hAnsi="宋体" w:cs="宋体" w:eastAsia="宋体" w:hint="default"/>
                <w:sz w:val="18"/>
                <w:szCs w:val="18"/>
              </w:rPr>
              <w:t>2017</w:t>
            </w:r>
            <w:r>
              <w:rPr>
                <w:rFonts w:ascii="宋体" w:hAnsi="宋体" w:cs="宋体" w:eastAsia="宋体" w:hint="default"/>
                <w:spacing w:val="-46"/>
                <w:sz w:val="18"/>
                <w:szCs w:val="18"/>
              </w:rPr>
              <w:t> </w:t>
            </w:r>
            <w:r>
              <w:rPr>
                <w:rFonts w:ascii="宋体" w:hAnsi="宋体" w:cs="宋体" w:eastAsia="宋体" w:hint="default"/>
                <w:sz w:val="18"/>
                <w:szCs w:val="18"/>
              </w:rPr>
              <w:t>年 </w:t>
            </w:r>
          </w:p>
        </w:tc>
      </w:tr>
      <w:tr>
        <w:trPr>
          <w:trHeight w:val="239" w:hRule="exact"/>
        </w:trPr>
        <w:tc>
          <w:tcPr>
            <w:tcW w:w="2812" w:type="dxa"/>
            <w:tcBorders>
              <w:top w:val="nil" w:sz="6" w:space="0" w:color="auto"/>
              <w:left w:val="single" w:sz="4" w:space="0" w:color="000000"/>
              <w:bottom w:val="single" w:sz="4" w:space="0" w:color="000000"/>
              <w:right w:val="single" w:sz="4" w:space="0" w:color="000000"/>
            </w:tcBorders>
            <w:shd w:val="clear" w:color="auto" w:fill="D3D3D3"/>
          </w:tcPr>
          <w:p>
            <w:pPr/>
          </w:p>
        </w:tc>
        <w:tc>
          <w:tcPr>
            <w:tcW w:w="1854" w:type="dxa"/>
            <w:tcBorders>
              <w:top w:val="nil" w:sz="6" w:space="0" w:color="auto"/>
              <w:left w:val="single" w:sz="4" w:space="0" w:color="000000"/>
              <w:bottom w:val="single" w:sz="4" w:space="0" w:color="000000"/>
              <w:right w:val="single" w:sz="4" w:space="0" w:color="000000"/>
            </w:tcBorders>
            <w:shd w:val="clear" w:color="auto" w:fill="D3D3D3"/>
          </w:tcPr>
          <w:p>
            <w:pPr/>
          </w:p>
        </w:tc>
        <w:tc>
          <w:tcPr>
            <w:tcW w:w="1843" w:type="dxa"/>
            <w:tcBorders>
              <w:top w:val="nil" w:sz="6" w:space="0" w:color="auto"/>
              <w:left w:val="single" w:sz="4" w:space="0" w:color="000000"/>
              <w:bottom w:val="single" w:sz="4" w:space="0" w:color="000000"/>
              <w:right w:val="single" w:sz="4" w:space="0" w:color="000000"/>
            </w:tcBorders>
            <w:shd w:val="clear" w:color="auto" w:fill="D3D3D3"/>
          </w:tcPr>
          <w:p>
            <w:pPr/>
          </w:p>
        </w:tc>
        <w:tc>
          <w:tcPr>
            <w:tcW w:w="1134" w:type="dxa"/>
            <w:vMerge/>
            <w:tcBorders>
              <w:left w:val="single" w:sz="4" w:space="0" w:color="000000"/>
              <w:bottom w:val="single" w:sz="4" w:space="0" w:color="000000"/>
              <w:right w:val="single" w:sz="4" w:space="0" w:color="000000"/>
            </w:tcBorders>
            <w:shd w:val="clear" w:color="auto" w:fill="D3D3D3"/>
          </w:tcPr>
          <w:p>
            <w:pPr/>
          </w:p>
        </w:tc>
        <w:tc>
          <w:tcPr>
            <w:tcW w:w="1914" w:type="dxa"/>
            <w:tcBorders>
              <w:top w:val="nil" w:sz="6" w:space="0" w:color="auto"/>
              <w:left w:val="single" w:sz="4" w:space="0" w:color="000000"/>
              <w:bottom w:val="single" w:sz="4" w:space="0" w:color="000000"/>
              <w:right w:val="single" w:sz="4" w:space="0" w:color="000000"/>
            </w:tcBorders>
            <w:shd w:val="clear" w:color="auto" w:fill="D3D3D3"/>
          </w:tcPr>
          <w:p>
            <w:pPr/>
          </w:p>
        </w:tc>
      </w:tr>
      <w:tr>
        <w:trPr>
          <w:trHeight w:val="479" w:hRule="exact"/>
        </w:trPr>
        <w:tc>
          <w:tcPr>
            <w:tcW w:w="281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9"/>
              <w:ind w:left="11" w:right="0"/>
              <w:jc w:val="left"/>
              <w:rPr>
                <w:rFonts w:ascii="宋体" w:hAnsi="宋体" w:cs="宋体" w:eastAsia="宋体" w:hint="default"/>
                <w:sz w:val="18"/>
                <w:szCs w:val="18"/>
              </w:rPr>
            </w:pPr>
            <w:r>
              <w:rPr>
                <w:rFonts w:ascii="宋体" w:hAnsi="宋体" w:cs="宋体" w:eastAsia="宋体" w:hint="default"/>
                <w:sz w:val="18"/>
                <w:szCs w:val="18"/>
              </w:rPr>
              <w:t>营业收入（元） </w:t>
            </w:r>
          </w:p>
        </w:tc>
        <w:tc>
          <w:tcPr>
            <w:tcW w:w="185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29"/>
              <w:ind w:right="19"/>
              <w:jc w:val="right"/>
              <w:rPr>
                <w:rFonts w:ascii="Times New Roman" w:hAnsi="Times New Roman" w:cs="Times New Roman" w:eastAsia="Times New Roman" w:hint="default"/>
                <w:sz w:val="18"/>
                <w:szCs w:val="18"/>
              </w:rPr>
            </w:pPr>
            <w:r>
              <w:rPr>
                <w:rFonts w:ascii="Times New Roman"/>
                <w:spacing w:val="-1"/>
                <w:sz w:val="18"/>
              </w:rPr>
              <w:t>732,082,880.63</w:t>
            </w:r>
          </w:p>
        </w:tc>
        <w:tc>
          <w:tcPr>
            <w:tcW w:w="18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9"/>
              <w:ind w:right="19"/>
              <w:jc w:val="right"/>
              <w:rPr>
                <w:rFonts w:ascii="Times New Roman" w:hAnsi="Times New Roman" w:cs="Times New Roman" w:eastAsia="Times New Roman" w:hint="default"/>
                <w:sz w:val="18"/>
                <w:szCs w:val="18"/>
              </w:rPr>
            </w:pPr>
            <w:r>
              <w:rPr>
                <w:rFonts w:ascii="Times New Roman"/>
                <w:spacing w:val="-1"/>
                <w:sz w:val="18"/>
              </w:rPr>
              <w:t>765,324,509.17</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9"/>
              <w:ind w:right="20"/>
              <w:jc w:val="right"/>
              <w:rPr>
                <w:rFonts w:ascii="Times New Roman" w:hAnsi="Times New Roman" w:cs="Times New Roman" w:eastAsia="Times New Roman" w:hint="default"/>
                <w:sz w:val="18"/>
                <w:szCs w:val="18"/>
              </w:rPr>
            </w:pPr>
            <w:r>
              <w:rPr>
                <w:rFonts w:ascii="Times New Roman"/>
                <w:sz w:val="18"/>
              </w:rPr>
              <w:t>-4.34%</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9"/>
              <w:ind w:right="20"/>
              <w:jc w:val="right"/>
              <w:rPr>
                <w:rFonts w:ascii="Times New Roman" w:hAnsi="Times New Roman" w:cs="Times New Roman" w:eastAsia="Times New Roman" w:hint="default"/>
                <w:sz w:val="18"/>
                <w:szCs w:val="18"/>
              </w:rPr>
            </w:pPr>
            <w:r>
              <w:rPr>
                <w:rFonts w:ascii="Times New Roman"/>
                <w:spacing w:val="-1"/>
                <w:sz w:val="18"/>
              </w:rPr>
              <w:t>616,320,003.99</w:t>
            </w:r>
          </w:p>
        </w:tc>
      </w:tr>
      <w:tr>
        <w:trPr>
          <w:trHeight w:val="478" w:hRule="exact"/>
        </w:trPr>
        <w:tc>
          <w:tcPr>
            <w:tcW w:w="281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11" w:right="0"/>
              <w:jc w:val="left"/>
              <w:rPr>
                <w:rFonts w:ascii="宋体" w:hAnsi="宋体" w:cs="宋体" w:eastAsia="宋体" w:hint="default"/>
                <w:sz w:val="18"/>
                <w:szCs w:val="18"/>
              </w:rPr>
            </w:pPr>
            <w:r>
              <w:rPr>
                <w:rFonts w:ascii="宋体" w:hAnsi="宋体" w:cs="宋体" w:eastAsia="宋体" w:hint="default"/>
                <w:sz w:val="18"/>
                <w:szCs w:val="18"/>
              </w:rPr>
              <w:t>归属于上市公司股东的净利润（元</w:t>
            </w:r>
          </w:p>
        </w:tc>
        <w:tc>
          <w:tcPr>
            <w:tcW w:w="1854" w:type="dxa"/>
            <w:tcBorders>
              <w:top w:val="single" w:sz="4" w:space="0" w:color="000000"/>
              <w:left w:val="single" w:sz="13" w:space="0" w:color="D3D3D3"/>
              <w:bottom w:val="single" w:sz="4" w:space="0" w:color="000000"/>
              <w:right w:val="single" w:sz="4" w:space="0" w:color="000000"/>
            </w:tcBorders>
          </w:tcPr>
          <w:p>
            <w:pPr>
              <w:pStyle w:val="TableParagraph"/>
              <w:tabs>
                <w:tab w:pos="685" w:val="left" w:leader="none"/>
              </w:tabs>
              <w:spacing w:line="240" w:lineRule="auto" w:before="88"/>
              <w:ind w:left="-124" w:right="19"/>
              <w:jc w:val="right"/>
              <w:rPr>
                <w:rFonts w:ascii="Times New Roman" w:hAnsi="Times New Roman" w:cs="Times New Roman" w:eastAsia="Times New Roman" w:hint="default"/>
                <w:sz w:val="18"/>
                <w:szCs w:val="18"/>
              </w:rPr>
            </w:pPr>
            <w:r>
              <w:rPr>
                <w:rFonts w:ascii="宋体" w:hAnsi="宋体" w:cs="宋体" w:eastAsia="宋体" w:hint="default"/>
                <w:sz w:val="18"/>
                <w:szCs w:val="18"/>
              </w:rPr>
              <w:t>）</w:t>
              <w:tab/>
            </w:r>
            <w:r>
              <w:rPr>
                <w:rFonts w:ascii="Times New Roman" w:hAnsi="Times New Roman" w:cs="Times New Roman" w:eastAsia="Times New Roman" w:hint="default"/>
                <w:spacing w:val="-1"/>
                <w:sz w:val="18"/>
                <w:szCs w:val="18"/>
              </w:rPr>
              <w:t>132,791,001.11</w:t>
            </w:r>
          </w:p>
        </w:tc>
        <w:tc>
          <w:tcPr>
            <w:tcW w:w="18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pacing w:val="-1"/>
                <w:sz w:val="18"/>
              </w:rPr>
              <w:t>158,548,636.31</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w w:val="95"/>
                <w:sz w:val="18"/>
              </w:rPr>
              <w:t>-16.25%</w:t>
            </w:r>
            <w:r>
              <w:rPr>
                <w:rFonts w:ascii="Times New Roman"/>
                <w:sz w:val="18"/>
              </w:rPr>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spacing w:val="-1"/>
                <w:sz w:val="18"/>
              </w:rPr>
              <w:t>131,668,348.09</w:t>
            </w:r>
          </w:p>
        </w:tc>
      </w:tr>
      <w:tr>
        <w:trPr>
          <w:trHeight w:val="946" w:hRule="exact"/>
        </w:trPr>
        <w:tc>
          <w:tcPr>
            <w:tcW w:w="281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11" w:right="0"/>
              <w:jc w:val="left"/>
              <w:rPr>
                <w:rFonts w:ascii="宋体" w:hAnsi="宋体" w:cs="宋体" w:eastAsia="宋体" w:hint="default"/>
                <w:sz w:val="18"/>
                <w:szCs w:val="18"/>
              </w:rPr>
            </w:pPr>
            <w:r>
              <w:rPr>
                <w:rFonts w:ascii="宋体" w:hAnsi="宋体" w:cs="宋体" w:eastAsia="宋体" w:hint="default"/>
                <w:sz w:val="18"/>
                <w:szCs w:val="18"/>
              </w:rPr>
              <w:t>归属于上市公司股东的扣除非经常</w:t>
            </w:r>
          </w:p>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left="11" w:right="0"/>
              <w:jc w:val="left"/>
              <w:rPr>
                <w:rFonts w:ascii="宋体" w:hAnsi="宋体" w:cs="宋体" w:eastAsia="宋体" w:hint="default"/>
                <w:sz w:val="18"/>
                <w:szCs w:val="18"/>
              </w:rPr>
            </w:pPr>
            <w:r>
              <w:rPr>
                <w:rFonts w:ascii="宋体" w:hAnsi="宋体" w:cs="宋体" w:eastAsia="宋体" w:hint="default"/>
                <w:sz w:val="18"/>
                <w:szCs w:val="18"/>
              </w:rPr>
              <w:t>性损益的净利润（元） </w:t>
            </w:r>
          </w:p>
        </w:tc>
        <w:tc>
          <w:tcPr>
            <w:tcW w:w="185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19"/>
              <w:jc w:val="right"/>
              <w:rPr>
                <w:rFonts w:ascii="Times New Roman" w:hAnsi="Times New Roman" w:cs="Times New Roman" w:eastAsia="Times New Roman" w:hint="default"/>
                <w:sz w:val="18"/>
                <w:szCs w:val="18"/>
              </w:rPr>
            </w:pPr>
            <w:r>
              <w:rPr>
                <w:rFonts w:ascii="Times New Roman"/>
                <w:spacing w:val="-1"/>
                <w:sz w:val="18"/>
              </w:rPr>
              <w:t>108,281,839.42</w:t>
            </w:r>
          </w:p>
        </w:tc>
        <w:tc>
          <w:tcPr>
            <w:tcW w:w="18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19"/>
              <w:jc w:val="right"/>
              <w:rPr>
                <w:rFonts w:ascii="Times New Roman" w:hAnsi="Times New Roman" w:cs="Times New Roman" w:eastAsia="Times New Roman" w:hint="default"/>
                <w:sz w:val="18"/>
                <w:szCs w:val="18"/>
              </w:rPr>
            </w:pPr>
            <w:r>
              <w:rPr>
                <w:rFonts w:ascii="Times New Roman"/>
                <w:spacing w:val="-1"/>
                <w:sz w:val="18"/>
              </w:rPr>
              <w:t>143,702,534.44</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20"/>
              <w:jc w:val="right"/>
              <w:rPr>
                <w:rFonts w:ascii="Times New Roman" w:hAnsi="Times New Roman" w:cs="Times New Roman" w:eastAsia="Times New Roman" w:hint="default"/>
                <w:sz w:val="18"/>
                <w:szCs w:val="18"/>
              </w:rPr>
            </w:pPr>
            <w:r>
              <w:rPr>
                <w:rFonts w:ascii="Times New Roman"/>
                <w:w w:val="95"/>
                <w:sz w:val="18"/>
              </w:rPr>
              <w:t>-24.65%</w:t>
            </w:r>
            <w:r>
              <w:rPr>
                <w:rFonts w:ascii="Times New Roman"/>
                <w:sz w:val="18"/>
              </w:rPr>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20"/>
              <w:jc w:val="right"/>
              <w:rPr>
                <w:rFonts w:ascii="Times New Roman" w:hAnsi="Times New Roman" w:cs="Times New Roman" w:eastAsia="Times New Roman" w:hint="default"/>
                <w:sz w:val="18"/>
                <w:szCs w:val="18"/>
              </w:rPr>
            </w:pPr>
            <w:r>
              <w:rPr>
                <w:rFonts w:ascii="Times New Roman"/>
                <w:spacing w:val="-1"/>
                <w:sz w:val="18"/>
              </w:rPr>
              <w:t>124,830,314.88</w:t>
            </w:r>
          </w:p>
        </w:tc>
      </w:tr>
      <w:tr>
        <w:trPr>
          <w:trHeight w:val="479" w:hRule="exact"/>
        </w:trPr>
        <w:tc>
          <w:tcPr>
            <w:tcW w:w="281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9"/>
              <w:ind w:left="11" w:right="0"/>
              <w:jc w:val="left"/>
              <w:rPr>
                <w:rFonts w:ascii="宋体" w:hAnsi="宋体" w:cs="宋体" w:eastAsia="宋体" w:hint="default"/>
                <w:sz w:val="18"/>
                <w:szCs w:val="18"/>
              </w:rPr>
            </w:pPr>
            <w:r>
              <w:rPr>
                <w:rFonts w:ascii="宋体" w:hAnsi="宋体" w:cs="宋体" w:eastAsia="宋体" w:hint="default"/>
                <w:sz w:val="18"/>
                <w:szCs w:val="18"/>
              </w:rPr>
              <w:t>经营活动产生的现金流量净额（元</w:t>
            </w:r>
          </w:p>
        </w:tc>
        <w:tc>
          <w:tcPr>
            <w:tcW w:w="1854" w:type="dxa"/>
            <w:tcBorders>
              <w:top w:val="single" w:sz="4" w:space="0" w:color="000000"/>
              <w:left w:val="single" w:sz="13" w:space="0" w:color="D3D3D3"/>
              <w:bottom w:val="single" w:sz="4" w:space="0" w:color="000000"/>
              <w:right w:val="single" w:sz="4" w:space="0" w:color="000000"/>
            </w:tcBorders>
          </w:tcPr>
          <w:p>
            <w:pPr>
              <w:pStyle w:val="TableParagraph"/>
              <w:tabs>
                <w:tab w:pos="685" w:val="left" w:leader="none"/>
              </w:tabs>
              <w:spacing w:line="240" w:lineRule="auto" w:before="89"/>
              <w:ind w:left="-124" w:right="19"/>
              <w:jc w:val="right"/>
              <w:rPr>
                <w:rFonts w:ascii="Times New Roman" w:hAnsi="Times New Roman" w:cs="Times New Roman" w:eastAsia="Times New Roman" w:hint="default"/>
                <w:sz w:val="18"/>
                <w:szCs w:val="18"/>
              </w:rPr>
            </w:pPr>
            <w:r>
              <w:rPr>
                <w:rFonts w:ascii="宋体" w:hAnsi="宋体" w:cs="宋体" w:eastAsia="宋体" w:hint="default"/>
                <w:sz w:val="18"/>
                <w:szCs w:val="18"/>
              </w:rPr>
              <w:t>）</w:t>
              <w:tab/>
            </w:r>
            <w:r>
              <w:rPr>
                <w:rFonts w:ascii="Times New Roman" w:hAnsi="Times New Roman" w:cs="Times New Roman" w:eastAsia="Times New Roman" w:hint="default"/>
                <w:spacing w:val="-1"/>
                <w:sz w:val="18"/>
                <w:szCs w:val="18"/>
              </w:rPr>
              <w:t>217,881,409.43</w:t>
            </w:r>
          </w:p>
        </w:tc>
        <w:tc>
          <w:tcPr>
            <w:tcW w:w="18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9"/>
              <w:ind w:right="19"/>
              <w:jc w:val="right"/>
              <w:rPr>
                <w:rFonts w:ascii="Times New Roman" w:hAnsi="Times New Roman" w:cs="Times New Roman" w:eastAsia="Times New Roman" w:hint="default"/>
                <w:sz w:val="18"/>
                <w:szCs w:val="18"/>
              </w:rPr>
            </w:pPr>
            <w:r>
              <w:rPr>
                <w:rFonts w:ascii="Times New Roman"/>
                <w:spacing w:val="-1"/>
                <w:sz w:val="18"/>
              </w:rPr>
              <w:t>55,793,307.68</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9"/>
              <w:ind w:right="20"/>
              <w:jc w:val="right"/>
              <w:rPr>
                <w:rFonts w:ascii="Times New Roman" w:hAnsi="Times New Roman" w:cs="Times New Roman" w:eastAsia="Times New Roman" w:hint="default"/>
                <w:sz w:val="18"/>
                <w:szCs w:val="18"/>
              </w:rPr>
            </w:pPr>
            <w:r>
              <w:rPr>
                <w:rFonts w:ascii="Times New Roman"/>
                <w:w w:val="95"/>
                <w:sz w:val="18"/>
              </w:rPr>
              <w:t>290.52%</w:t>
            </w:r>
            <w:r>
              <w:rPr>
                <w:rFonts w:ascii="Times New Roman"/>
                <w:sz w:val="18"/>
              </w:rPr>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9"/>
              <w:ind w:right="20"/>
              <w:jc w:val="right"/>
              <w:rPr>
                <w:rFonts w:ascii="Times New Roman" w:hAnsi="Times New Roman" w:cs="Times New Roman" w:eastAsia="Times New Roman" w:hint="default"/>
                <w:sz w:val="18"/>
                <w:szCs w:val="18"/>
              </w:rPr>
            </w:pPr>
            <w:r>
              <w:rPr>
                <w:rFonts w:ascii="Times New Roman"/>
                <w:spacing w:val="-1"/>
                <w:sz w:val="18"/>
              </w:rPr>
              <w:t>99,725,448.67</w:t>
            </w:r>
          </w:p>
        </w:tc>
      </w:tr>
      <w:tr>
        <w:trPr>
          <w:trHeight w:val="478" w:hRule="exact"/>
        </w:trPr>
        <w:tc>
          <w:tcPr>
            <w:tcW w:w="281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11" w:right="0"/>
              <w:jc w:val="left"/>
              <w:rPr>
                <w:rFonts w:ascii="宋体" w:hAnsi="宋体" w:cs="宋体" w:eastAsia="宋体" w:hint="default"/>
                <w:sz w:val="18"/>
                <w:szCs w:val="18"/>
              </w:rPr>
            </w:pPr>
            <w:r>
              <w:rPr>
                <w:rFonts w:ascii="宋体" w:hAnsi="宋体" w:cs="宋体" w:eastAsia="宋体" w:hint="default"/>
                <w:sz w:val="18"/>
                <w:szCs w:val="18"/>
              </w:rPr>
              <w:t>基本每股收益（元/股） </w:t>
            </w:r>
          </w:p>
        </w:tc>
        <w:tc>
          <w:tcPr>
            <w:tcW w:w="185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z w:val="18"/>
              </w:rPr>
              <w:t>0.33</w:t>
            </w:r>
          </w:p>
        </w:tc>
        <w:tc>
          <w:tcPr>
            <w:tcW w:w="18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z w:val="18"/>
              </w:rPr>
              <w:t>0.41</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w w:val="95"/>
                <w:sz w:val="18"/>
              </w:rPr>
              <w:t>-19.51%</w:t>
            </w:r>
            <w:r>
              <w:rPr>
                <w:rFonts w:ascii="Times New Roman"/>
                <w:sz w:val="18"/>
              </w:rPr>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sz w:val="18"/>
              </w:rPr>
              <w:t>0.37</w:t>
            </w:r>
          </w:p>
        </w:tc>
      </w:tr>
      <w:tr>
        <w:trPr>
          <w:trHeight w:val="478" w:hRule="exact"/>
        </w:trPr>
        <w:tc>
          <w:tcPr>
            <w:tcW w:w="281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11" w:right="0"/>
              <w:jc w:val="left"/>
              <w:rPr>
                <w:rFonts w:ascii="宋体" w:hAnsi="宋体" w:cs="宋体" w:eastAsia="宋体" w:hint="default"/>
                <w:sz w:val="18"/>
                <w:szCs w:val="18"/>
              </w:rPr>
            </w:pPr>
            <w:r>
              <w:rPr>
                <w:rFonts w:ascii="宋体" w:hAnsi="宋体" w:cs="宋体" w:eastAsia="宋体" w:hint="default"/>
                <w:sz w:val="18"/>
                <w:szCs w:val="18"/>
              </w:rPr>
              <w:t>稀释每股收益（元/股） </w:t>
            </w:r>
          </w:p>
        </w:tc>
        <w:tc>
          <w:tcPr>
            <w:tcW w:w="185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z w:val="18"/>
              </w:rPr>
              <w:t>0.33</w:t>
            </w:r>
          </w:p>
        </w:tc>
        <w:tc>
          <w:tcPr>
            <w:tcW w:w="18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z w:val="18"/>
              </w:rPr>
              <w:t>0.41</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w w:val="95"/>
                <w:sz w:val="18"/>
              </w:rPr>
              <w:t>-19.51%</w:t>
            </w:r>
            <w:r>
              <w:rPr>
                <w:rFonts w:ascii="Times New Roman"/>
                <w:sz w:val="18"/>
              </w:rPr>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sz w:val="18"/>
              </w:rPr>
              <w:t>0.37</w:t>
            </w:r>
          </w:p>
        </w:tc>
      </w:tr>
      <w:tr>
        <w:trPr>
          <w:trHeight w:val="479" w:hRule="exact"/>
        </w:trPr>
        <w:tc>
          <w:tcPr>
            <w:tcW w:w="281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9"/>
              <w:ind w:left="11" w:right="0"/>
              <w:jc w:val="left"/>
              <w:rPr>
                <w:rFonts w:ascii="宋体" w:hAnsi="宋体" w:cs="宋体" w:eastAsia="宋体" w:hint="default"/>
                <w:sz w:val="18"/>
                <w:szCs w:val="18"/>
              </w:rPr>
            </w:pPr>
            <w:r>
              <w:rPr>
                <w:rFonts w:ascii="宋体" w:hAnsi="宋体" w:cs="宋体" w:eastAsia="宋体" w:hint="default"/>
                <w:sz w:val="18"/>
                <w:szCs w:val="18"/>
              </w:rPr>
              <w:t>加权平均净资产收益率 </w:t>
            </w:r>
          </w:p>
        </w:tc>
        <w:tc>
          <w:tcPr>
            <w:tcW w:w="185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29"/>
              <w:ind w:right="19"/>
              <w:jc w:val="right"/>
              <w:rPr>
                <w:rFonts w:ascii="Times New Roman" w:hAnsi="Times New Roman" w:cs="Times New Roman" w:eastAsia="Times New Roman" w:hint="default"/>
                <w:sz w:val="18"/>
                <w:szCs w:val="18"/>
              </w:rPr>
            </w:pPr>
            <w:r>
              <w:rPr>
                <w:rFonts w:ascii="Times New Roman"/>
                <w:w w:val="95"/>
                <w:sz w:val="18"/>
              </w:rPr>
              <w:t>10.22%</w:t>
            </w:r>
            <w:r>
              <w:rPr>
                <w:rFonts w:ascii="Times New Roman"/>
                <w:sz w:val="18"/>
              </w:rPr>
            </w:r>
          </w:p>
        </w:tc>
        <w:tc>
          <w:tcPr>
            <w:tcW w:w="18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9"/>
              <w:ind w:right="19"/>
              <w:jc w:val="right"/>
              <w:rPr>
                <w:rFonts w:ascii="Times New Roman" w:hAnsi="Times New Roman" w:cs="Times New Roman" w:eastAsia="Times New Roman" w:hint="default"/>
                <w:sz w:val="18"/>
                <w:szCs w:val="18"/>
              </w:rPr>
            </w:pPr>
            <w:r>
              <w:rPr>
                <w:rFonts w:ascii="Times New Roman"/>
                <w:w w:val="95"/>
                <w:sz w:val="18"/>
              </w:rPr>
              <w:t>14.37%</w:t>
            </w:r>
            <w:r>
              <w:rPr>
                <w:rFonts w:ascii="Times New Roman"/>
                <w:sz w:val="18"/>
              </w:rPr>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9"/>
              <w:ind w:right="20"/>
              <w:jc w:val="right"/>
              <w:rPr>
                <w:rFonts w:ascii="Times New Roman" w:hAnsi="Times New Roman" w:cs="Times New Roman" w:eastAsia="Times New Roman" w:hint="default"/>
                <w:sz w:val="18"/>
                <w:szCs w:val="18"/>
              </w:rPr>
            </w:pPr>
            <w:r>
              <w:rPr>
                <w:rFonts w:ascii="Times New Roman"/>
                <w:sz w:val="18"/>
              </w:rPr>
              <w:t>-4.15%</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9"/>
              <w:ind w:right="20"/>
              <w:jc w:val="right"/>
              <w:rPr>
                <w:rFonts w:ascii="Times New Roman" w:hAnsi="Times New Roman" w:cs="Times New Roman" w:eastAsia="Times New Roman" w:hint="default"/>
                <w:sz w:val="18"/>
                <w:szCs w:val="18"/>
              </w:rPr>
            </w:pPr>
            <w:r>
              <w:rPr>
                <w:rFonts w:ascii="Times New Roman"/>
                <w:w w:val="95"/>
                <w:sz w:val="18"/>
              </w:rPr>
              <w:t>16.91%</w:t>
            </w:r>
            <w:r>
              <w:rPr>
                <w:rFonts w:ascii="Times New Roman"/>
                <w:sz w:val="18"/>
              </w:rPr>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160" w:type="dxa"/>
        <w:tblLayout w:type="fixed"/>
        <w:tblCellMar>
          <w:top w:w="0" w:type="dxa"/>
          <w:left w:w="0" w:type="dxa"/>
          <w:bottom w:w="0" w:type="dxa"/>
          <w:right w:w="0" w:type="dxa"/>
        </w:tblCellMar>
        <w:tblLook w:val="01E0"/>
      </w:tblPr>
      <w:tblGrid>
        <w:gridCol w:w="2812"/>
        <w:gridCol w:w="1854"/>
        <w:gridCol w:w="1855"/>
        <w:gridCol w:w="1111"/>
        <w:gridCol w:w="1925"/>
      </w:tblGrid>
      <w:tr>
        <w:trPr>
          <w:trHeight w:val="239" w:hRule="exact"/>
        </w:trPr>
        <w:tc>
          <w:tcPr>
            <w:tcW w:w="2812" w:type="dxa"/>
            <w:tcBorders>
              <w:top w:val="single" w:sz="4" w:space="0" w:color="000000"/>
              <w:left w:val="single" w:sz="4" w:space="0" w:color="000000"/>
              <w:bottom w:val="nil" w:sz="6" w:space="0" w:color="auto"/>
              <w:right w:val="single" w:sz="4" w:space="0" w:color="000000"/>
            </w:tcBorders>
            <w:shd w:val="clear" w:color="auto" w:fill="D3D3D3"/>
          </w:tcPr>
          <w:p>
            <w:pPr/>
          </w:p>
        </w:tc>
        <w:tc>
          <w:tcPr>
            <w:tcW w:w="1854" w:type="dxa"/>
            <w:tcBorders>
              <w:top w:val="single" w:sz="4" w:space="0" w:color="000000"/>
              <w:left w:val="single" w:sz="4" w:space="0" w:color="000000"/>
              <w:bottom w:val="nil" w:sz="6" w:space="0" w:color="auto"/>
              <w:right w:val="single" w:sz="4" w:space="0" w:color="000000"/>
            </w:tcBorders>
            <w:shd w:val="clear" w:color="auto" w:fill="D3D3D3"/>
          </w:tcPr>
          <w:p>
            <w:pPr/>
          </w:p>
        </w:tc>
        <w:tc>
          <w:tcPr>
            <w:tcW w:w="1855" w:type="dxa"/>
            <w:tcBorders>
              <w:top w:val="single" w:sz="4" w:space="0" w:color="000000"/>
              <w:left w:val="single" w:sz="4" w:space="0" w:color="000000"/>
              <w:bottom w:val="nil" w:sz="6" w:space="0" w:color="auto"/>
              <w:right w:val="single" w:sz="4" w:space="0" w:color="000000"/>
            </w:tcBorders>
            <w:shd w:val="clear" w:color="auto" w:fill="D3D3D3"/>
          </w:tcPr>
          <w:p>
            <w:pPr/>
          </w:p>
        </w:tc>
        <w:tc>
          <w:tcPr>
            <w:tcW w:w="1111"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88"/>
              <w:ind w:left="190" w:right="0" w:hanging="90"/>
              <w:jc w:val="left"/>
              <w:rPr>
                <w:rFonts w:ascii="宋体" w:hAnsi="宋体" w:cs="宋体" w:eastAsia="宋体" w:hint="default"/>
                <w:sz w:val="18"/>
                <w:szCs w:val="18"/>
              </w:rPr>
            </w:pPr>
            <w:r>
              <w:rPr>
                <w:rFonts w:ascii="宋体" w:hAnsi="宋体" w:cs="宋体" w:eastAsia="宋体" w:hint="default"/>
                <w:sz w:val="18"/>
                <w:szCs w:val="18"/>
              </w:rPr>
              <w:t>本年末比上</w:t>
            </w:r>
          </w:p>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left="190" w:right="0"/>
              <w:jc w:val="left"/>
              <w:rPr>
                <w:rFonts w:ascii="宋体" w:hAnsi="宋体" w:cs="宋体" w:eastAsia="宋体" w:hint="default"/>
                <w:sz w:val="18"/>
                <w:szCs w:val="18"/>
              </w:rPr>
            </w:pPr>
            <w:r>
              <w:rPr>
                <w:rFonts w:ascii="宋体" w:hAnsi="宋体" w:cs="宋体" w:eastAsia="宋体" w:hint="default"/>
                <w:sz w:val="18"/>
                <w:szCs w:val="18"/>
              </w:rPr>
              <w:t>年末增减 </w:t>
            </w:r>
          </w:p>
        </w:tc>
        <w:tc>
          <w:tcPr>
            <w:tcW w:w="1925" w:type="dxa"/>
            <w:tcBorders>
              <w:top w:val="single" w:sz="4" w:space="0" w:color="000000"/>
              <w:left w:val="single" w:sz="4" w:space="0" w:color="000000"/>
              <w:bottom w:val="nil" w:sz="6" w:space="0" w:color="auto"/>
              <w:right w:val="single" w:sz="4" w:space="0" w:color="000000"/>
            </w:tcBorders>
            <w:shd w:val="clear" w:color="auto" w:fill="D3D3D3"/>
          </w:tcPr>
          <w:p>
            <w:pPr/>
          </w:p>
        </w:tc>
      </w:tr>
      <w:tr>
        <w:trPr>
          <w:trHeight w:val="468" w:hRule="exact"/>
        </w:trPr>
        <w:tc>
          <w:tcPr>
            <w:tcW w:w="2812"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88"/>
              <w:ind w:left="11" w:right="0"/>
              <w:jc w:val="left"/>
              <w:rPr>
                <w:rFonts w:ascii="宋体" w:hAnsi="宋体" w:cs="宋体" w:eastAsia="宋体" w:hint="default"/>
                <w:sz w:val="18"/>
                <w:szCs w:val="18"/>
              </w:rPr>
            </w:pPr>
            <w:r>
              <w:rPr>
                <w:rFonts w:ascii="宋体"/>
                <w:sz w:val="18"/>
              </w:rPr>
              <w:t> </w:t>
            </w:r>
          </w:p>
        </w:tc>
        <w:tc>
          <w:tcPr>
            <w:tcW w:w="1854"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88"/>
              <w:ind w:left="545" w:right="0"/>
              <w:jc w:val="left"/>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年末 </w:t>
            </w:r>
          </w:p>
        </w:tc>
        <w:tc>
          <w:tcPr>
            <w:tcW w:w="1855"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88"/>
              <w:ind w:left="535" w:right="0"/>
              <w:jc w:val="left"/>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年末 </w:t>
            </w:r>
          </w:p>
        </w:tc>
        <w:tc>
          <w:tcPr>
            <w:tcW w:w="1111" w:type="dxa"/>
            <w:vMerge/>
            <w:tcBorders>
              <w:left w:val="single" w:sz="4" w:space="0" w:color="000000"/>
              <w:right w:val="single" w:sz="4" w:space="0" w:color="000000"/>
            </w:tcBorders>
            <w:shd w:val="clear" w:color="auto" w:fill="D3D3D3"/>
          </w:tcPr>
          <w:p>
            <w:pPr/>
          </w:p>
        </w:tc>
        <w:tc>
          <w:tcPr>
            <w:tcW w:w="1925"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88"/>
              <w:ind w:left="580" w:right="0"/>
              <w:jc w:val="left"/>
              <w:rPr>
                <w:rFonts w:ascii="宋体" w:hAnsi="宋体" w:cs="宋体" w:eastAsia="宋体" w:hint="default"/>
                <w:sz w:val="18"/>
                <w:szCs w:val="18"/>
              </w:rPr>
            </w:pPr>
            <w:r>
              <w:rPr>
                <w:rFonts w:ascii="宋体" w:hAnsi="宋体" w:cs="宋体" w:eastAsia="宋体" w:hint="default"/>
                <w:sz w:val="18"/>
                <w:szCs w:val="18"/>
              </w:rPr>
              <w:t>2017</w:t>
            </w:r>
            <w:r>
              <w:rPr>
                <w:rFonts w:ascii="宋体" w:hAnsi="宋体" w:cs="宋体" w:eastAsia="宋体" w:hint="default"/>
                <w:spacing w:val="-46"/>
                <w:sz w:val="18"/>
                <w:szCs w:val="18"/>
              </w:rPr>
              <w:t> </w:t>
            </w:r>
            <w:r>
              <w:rPr>
                <w:rFonts w:ascii="宋体" w:hAnsi="宋体" w:cs="宋体" w:eastAsia="宋体" w:hint="default"/>
                <w:sz w:val="18"/>
                <w:szCs w:val="18"/>
              </w:rPr>
              <w:t>年末 </w:t>
            </w:r>
          </w:p>
        </w:tc>
      </w:tr>
      <w:tr>
        <w:trPr>
          <w:trHeight w:val="238" w:hRule="exact"/>
        </w:trPr>
        <w:tc>
          <w:tcPr>
            <w:tcW w:w="2812" w:type="dxa"/>
            <w:tcBorders>
              <w:top w:val="nil" w:sz="6" w:space="0" w:color="auto"/>
              <w:left w:val="single" w:sz="4" w:space="0" w:color="000000"/>
              <w:bottom w:val="single" w:sz="4" w:space="0" w:color="000000"/>
              <w:right w:val="single" w:sz="4" w:space="0" w:color="000000"/>
            </w:tcBorders>
            <w:shd w:val="clear" w:color="auto" w:fill="D3D3D3"/>
          </w:tcPr>
          <w:p>
            <w:pPr/>
          </w:p>
        </w:tc>
        <w:tc>
          <w:tcPr>
            <w:tcW w:w="1854" w:type="dxa"/>
            <w:tcBorders>
              <w:top w:val="nil" w:sz="6" w:space="0" w:color="auto"/>
              <w:left w:val="single" w:sz="4" w:space="0" w:color="000000"/>
              <w:bottom w:val="single" w:sz="4" w:space="0" w:color="000000"/>
              <w:right w:val="single" w:sz="4" w:space="0" w:color="000000"/>
            </w:tcBorders>
            <w:shd w:val="clear" w:color="auto" w:fill="D3D3D3"/>
          </w:tcPr>
          <w:p>
            <w:pPr/>
          </w:p>
        </w:tc>
        <w:tc>
          <w:tcPr>
            <w:tcW w:w="1855" w:type="dxa"/>
            <w:tcBorders>
              <w:top w:val="nil" w:sz="6" w:space="0" w:color="auto"/>
              <w:left w:val="single" w:sz="4" w:space="0" w:color="000000"/>
              <w:bottom w:val="single" w:sz="4" w:space="0" w:color="000000"/>
              <w:right w:val="single" w:sz="4" w:space="0" w:color="000000"/>
            </w:tcBorders>
            <w:shd w:val="clear" w:color="auto" w:fill="D3D3D3"/>
          </w:tcPr>
          <w:p>
            <w:pPr/>
          </w:p>
        </w:tc>
        <w:tc>
          <w:tcPr>
            <w:tcW w:w="1111" w:type="dxa"/>
            <w:vMerge/>
            <w:tcBorders>
              <w:left w:val="single" w:sz="4" w:space="0" w:color="000000"/>
              <w:bottom w:val="single" w:sz="4" w:space="0" w:color="000000"/>
              <w:right w:val="single" w:sz="4" w:space="0" w:color="000000"/>
            </w:tcBorders>
            <w:shd w:val="clear" w:color="auto" w:fill="D3D3D3"/>
          </w:tcPr>
          <w:p>
            <w:pPr/>
          </w:p>
        </w:tc>
        <w:tc>
          <w:tcPr>
            <w:tcW w:w="1925" w:type="dxa"/>
            <w:tcBorders>
              <w:top w:val="nil" w:sz="6" w:space="0" w:color="auto"/>
              <w:left w:val="single" w:sz="4" w:space="0" w:color="000000"/>
              <w:bottom w:val="single" w:sz="4" w:space="0" w:color="000000"/>
              <w:right w:val="single" w:sz="4" w:space="0" w:color="000000"/>
            </w:tcBorders>
            <w:shd w:val="clear" w:color="auto" w:fill="D3D3D3"/>
          </w:tcPr>
          <w:p>
            <w:pPr/>
          </w:p>
        </w:tc>
      </w:tr>
      <w:tr>
        <w:trPr>
          <w:trHeight w:val="479" w:hRule="exact"/>
        </w:trPr>
        <w:tc>
          <w:tcPr>
            <w:tcW w:w="281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9"/>
              <w:ind w:left="11" w:right="0"/>
              <w:jc w:val="left"/>
              <w:rPr>
                <w:rFonts w:ascii="宋体" w:hAnsi="宋体" w:cs="宋体" w:eastAsia="宋体" w:hint="default"/>
                <w:sz w:val="18"/>
                <w:szCs w:val="18"/>
              </w:rPr>
            </w:pPr>
            <w:r>
              <w:rPr>
                <w:rFonts w:ascii="宋体" w:hAnsi="宋体" w:cs="宋体" w:eastAsia="宋体" w:hint="default"/>
                <w:sz w:val="18"/>
                <w:szCs w:val="18"/>
              </w:rPr>
              <w:t>资产总额（元） </w:t>
            </w:r>
          </w:p>
        </w:tc>
        <w:tc>
          <w:tcPr>
            <w:tcW w:w="185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29"/>
              <w:ind w:right="21"/>
              <w:jc w:val="right"/>
              <w:rPr>
                <w:rFonts w:ascii="Times New Roman" w:hAnsi="Times New Roman" w:cs="Times New Roman" w:eastAsia="Times New Roman" w:hint="default"/>
                <w:sz w:val="18"/>
                <w:szCs w:val="18"/>
              </w:rPr>
            </w:pPr>
            <w:r>
              <w:rPr>
                <w:rFonts w:ascii="Times New Roman"/>
                <w:spacing w:val="-1"/>
                <w:sz w:val="18"/>
              </w:rPr>
              <w:t>1,716,278,369.24</w:t>
            </w:r>
          </w:p>
        </w:tc>
        <w:tc>
          <w:tcPr>
            <w:tcW w:w="185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9"/>
              <w:ind w:left="550" w:right="0"/>
              <w:jc w:val="left"/>
              <w:rPr>
                <w:rFonts w:ascii="Times New Roman" w:hAnsi="Times New Roman" w:cs="Times New Roman" w:eastAsia="Times New Roman" w:hint="default"/>
                <w:sz w:val="18"/>
                <w:szCs w:val="18"/>
              </w:rPr>
            </w:pPr>
            <w:r>
              <w:rPr>
                <w:rFonts w:ascii="Times New Roman"/>
                <w:sz w:val="18"/>
              </w:rPr>
              <w:t>1,685,307,135.51</w:t>
            </w:r>
          </w:p>
        </w:tc>
        <w:tc>
          <w:tcPr>
            <w:tcW w:w="11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9"/>
              <w:ind w:right="9"/>
              <w:jc w:val="right"/>
              <w:rPr>
                <w:rFonts w:ascii="Times New Roman" w:hAnsi="Times New Roman" w:cs="Times New Roman" w:eastAsia="Times New Roman" w:hint="default"/>
                <w:sz w:val="18"/>
                <w:szCs w:val="18"/>
              </w:rPr>
            </w:pPr>
            <w:r>
              <w:rPr>
                <w:rFonts w:ascii="Times New Roman"/>
                <w:w w:val="95"/>
                <w:sz w:val="18"/>
              </w:rPr>
              <w:t>1.84%</w:t>
            </w:r>
            <w:r>
              <w:rPr>
                <w:rFonts w:ascii="Times New Roman"/>
                <w:sz w:val="18"/>
              </w:rPr>
            </w:r>
          </w:p>
        </w:tc>
        <w:tc>
          <w:tcPr>
            <w:tcW w:w="19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9"/>
              <w:ind w:right="22"/>
              <w:jc w:val="right"/>
              <w:rPr>
                <w:rFonts w:ascii="Times New Roman" w:hAnsi="Times New Roman" w:cs="Times New Roman" w:eastAsia="Times New Roman" w:hint="default"/>
                <w:sz w:val="18"/>
                <w:szCs w:val="18"/>
              </w:rPr>
            </w:pPr>
            <w:r>
              <w:rPr>
                <w:rFonts w:ascii="Times New Roman"/>
                <w:spacing w:val="-1"/>
                <w:sz w:val="18"/>
              </w:rPr>
              <w:t>1,006,215,562.14</w:t>
            </w:r>
          </w:p>
        </w:tc>
      </w:tr>
      <w:tr>
        <w:trPr>
          <w:trHeight w:val="478" w:hRule="exact"/>
        </w:trPr>
        <w:tc>
          <w:tcPr>
            <w:tcW w:w="281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11" w:right="0"/>
              <w:jc w:val="left"/>
              <w:rPr>
                <w:rFonts w:ascii="宋体" w:hAnsi="宋体" w:cs="宋体" w:eastAsia="宋体" w:hint="default"/>
                <w:sz w:val="18"/>
                <w:szCs w:val="18"/>
              </w:rPr>
            </w:pPr>
            <w:r>
              <w:rPr>
                <w:rFonts w:ascii="宋体" w:hAnsi="宋体" w:cs="宋体" w:eastAsia="宋体" w:hint="default"/>
                <w:sz w:val="18"/>
                <w:szCs w:val="18"/>
              </w:rPr>
              <w:t>归属于上市公司股东的净资产（元</w:t>
            </w:r>
          </w:p>
        </w:tc>
        <w:tc>
          <w:tcPr>
            <w:tcW w:w="1854" w:type="dxa"/>
            <w:tcBorders>
              <w:top w:val="single" w:sz="4" w:space="0" w:color="000000"/>
              <w:left w:val="single" w:sz="13" w:space="0" w:color="D3D3D3"/>
              <w:bottom w:val="single" w:sz="4" w:space="0" w:color="000000"/>
              <w:right w:val="single" w:sz="4" w:space="0" w:color="000000"/>
            </w:tcBorders>
          </w:tcPr>
          <w:p>
            <w:pPr>
              <w:pStyle w:val="TableParagraph"/>
              <w:tabs>
                <w:tab w:pos="549" w:val="left" w:leader="none"/>
              </w:tabs>
              <w:spacing w:line="240" w:lineRule="auto" w:before="88"/>
              <w:ind w:left="-124" w:right="21"/>
              <w:jc w:val="right"/>
              <w:rPr>
                <w:rFonts w:ascii="Times New Roman" w:hAnsi="Times New Roman" w:cs="Times New Roman" w:eastAsia="Times New Roman" w:hint="default"/>
                <w:sz w:val="18"/>
                <w:szCs w:val="18"/>
              </w:rPr>
            </w:pPr>
            <w:r>
              <w:rPr>
                <w:rFonts w:ascii="宋体" w:hAnsi="宋体" w:cs="宋体" w:eastAsia="宋体" w:hint="default"/>
                <w:sz w:val="18"/>
                <w:szCs w:val="18"/>
              </w:rPr>
              <w:t>）</w:t>
              <w:tab/>
            </w:r>
            <w:r>
              <w:rPr>
                <w:rFonts w:ascii="Times New Roman" w:hAnsi="Times New Roman" w:cs="Times New Roman" w:eastAsia="Times New Roman" w:hint="default"/>
                <w:spacing w:val="-1"/>
                <w:sz w:val="18"/>
                <w:szCs w:val="18"/>
              </w:rPr>
              <w:t>1,359,077,345.12</w:t>
            </w:r>
          </w:p>
        </w:tc>
        <w:tc>
          <w:tcPr>
            <w:tcW w:w="185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left="550" w:right="0"/>
              <w:jc w:val="left"/>
              <w:rPr>
                <w:rFonts w:ascii="Times New Roman" w:hAnsi="Times New Roman" w:cs="Times New Roman" w:eastAsia="Times New Roman" w:hint="default"/>
                <w:sz w:val="18"/>
                <w:szCs w:val="18"/>
              </w:rPr>
            </w:pPr>
            <w:r>
              <w:rPr>
                <w:rFonts w:ascii="Times New Roman"/>
                <w:sz w:val="18"/>
              </w:rPr>
              <w:t>1,244,326,304.51</w:t>
            </w:r>
          </w:p>
        </w:tc>
        <w:tc>
          <w:tcPr>
            <w:tcW w:w="11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9"/>
              <w:jc w:val="right"/>
              <w:rPr>
                <w:rFonts w:ascii="Times New Roman" w:hAnsi="Times New Roman" w:cs="Times New Roman" w:eastAsia="Times New Roman" w:hint="default"/>
                <w:sz w:val="18"/>
                <w:szCs w:val="18"/>
              </w:rPr>
            </w:pPr>
            <w:r>
              <w:rPr>
                <w:rFonts w:ascii="Times New Roman"/>
                <w:w w:val="95"/>
                <w:sz w:val="18"/>
              </w:rPr>
              <w:t>9.22%</w:t>
            </w:r>
            <w:r>
              <w:rPr>
                <w:rFonts w:ascii="Times New Roman"/>
                <w:sz w:val="18"/>
              </w:rPr>
            </w:r>
          </w:p>
        </w:tc>
        <w:tc>
          <w:tcPr>
            <w:tcW w:w="19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spacing w:val="-1"/>
                <w:sz w:val="18"/>
              </w:rPr>
              <w:t>844,347,624.52</w:t>
            </w:r>
          </w:p>
        </w:tc>
      </w:tr>
    </w:tbl>
    <w:p>
      <w:pPr>
        <w:spacing w:line="240" w:lineRule="auto" w:before="2"/>
        <w:rPr>
          <w:rFonts w:ascii="宋体" w:hAnsi="宋体" w:cs="宋体" w:eastAsia="宋体" w:hint="default"/>
          <w:sz w:val="18"/>
          <w:szCs w:val="18"/>
        </w:rPr>
      </w:pPr>
    </w:p>
    <w:p>
      <w:pPr>
        <w:pStyle w:val="Heading2"/>
        <w:spacing w:line="240" w:lineRule="auto" w:before="26"/>
        <w:ind w:right="1021"/>
        <w:jc w:val="left"/>
        <w:rPr>
          <w:b w:val="0"/>
          <w:bCs w:val="0"/>
        </w:rPr>
      </w:pPr>
      <w:r>
        <w:rPr/>
        <w:pict>
          <v:group style="position:absolute;margin-left:198.720001pt;margin-top:-36.314079pt;width:90.5pt;height:24.55pt;mso-position-horizontal-relative:page;mso-position-vertical-relative:paragraph;z-index:-1230448" coordorigin="3974,-726" coordsize="1810,491">
            <v:group style="position:absolute;left:3986;top:-715;width:2;height:468" coordorigin="3986,-715" coordsize="2,468">
              <v:shape style="position:absolute;left:3986;top:-715;width:2;height:468" coordorigin="3986,-715" coordsize="0,468" path="m3986,-715l3986,-247e" filled="false" stroked="true" strokeweight="1.140pt" strokecolor="#ffffff">
                <v:path arrowok="t"/>
              </v:shape>
            </v:group>
            <v:group style="position:absolute;left:3997;top:-715;width:1787;height:468" coordorigin="3997,-715" coordsize="1787,468">
              <v:shape style="position:absolute;left:3997;top:-715;width:1787;height:468" coordorigin="3997,-715" coordsize="1787,468" path="m3997,-247l5784,-247,5784,-715,3997,-715,3997,-247xe" filled="true" fillcolor="#ffffff" stroked="false">
                <v:path arrowok="t"/>
                <v:fill type="solid"/>
              </v:shape>
            </v:group>
            <w10:wrap type="none"/>
          </v:group>
        </w:pict>
      </w:r>
      <w:r>
        <w:rPr/>
        <w:t>六、分季度主要财务指标</w:t>
      </w:r>
      <w:r>
        <w:rPr>
          <w:b w:val="0"/>
          <w:bCs w:val="0"/>
        </w:rPr>
      </w:r>
    </w:p>
    <w:p>
      <w:pPr>
        <w:spacing w:line="240" w:lineRule="auto" w:before="0"/>
        <w:rPr>
          <w:rFonts w:ascii="宋体" w:hAnsi="宋体" w:cs="宋体" w:eastAsia="宋体" w:hint="default"/>
          <w:b/>
          <w:bCs/>
          <w:sz w:val="29"/>
          <w:szCs w:val="29"/>
        </w:rPr>
      </w:pPr>
    </w:p>
    <w:p>
      <w:pPr>
        <w:spacing w:before="44"/>
        <w:ind w:left="0" w:right="1040" w:firstLine="0"/>
        <w:jc w:val="right"/>
        <w:rPr>
          <w:rFonts w:ascii="宋体" w:hAnsi="宋体" w:cs="宋体" w:eastAsia="宋体" w:hint="default"/>
          <w:sz w:val="18"/>
          <w:szCs w:val="18"/>
        </w:rPr>
      </w:pPr>
      <w:r>
        <w:rPr>
          <w:rFonts w:ascii="宋体" w:hAnsi="宋体" w:cs="宋体" w:eastAsia="宋体" w:hint="default"/>
          <w:sz w:val="18"/>
          <w:szCs w:val="18"/>
        </w:rPr>
        <w:t>单位：元 </w:t>
      </w:r>
    </w:p>
    <w:p>
      <w:pPr>
        <w:spacing w:line="240" w:lineRule="auto" w:before="13"/>
        <w:rPr>
          <w:rFonts w:ascii="宋体" w:hAnsi="宋体" w:cs="宋体" w:eastAsia="宋体" w:hint="default"/>
          <w:sz w:val="10"/>
          <w:szCs w:val="10"/>
        </w:rPr>
      </w:pPr>
    </w:p>
    <w:tbl>
      <w:tblPr>
        <w:tblW w:w="0" w:type="auto"/>
        <w:jc w:val="left"/>
        <w:tblInd w:w="160" w:type="dxa"/>
        <w:tblLayout w:type="fixed"/>
        <w:tblCellMar>
          <w:top w:w="0" w:type="dxa"/>
          <w:left w:w="0" w:type="dxa"/>
          <w:bottom w:w="0" w:type="dxa"/>
          <w:right w:w="0" w:type="dxa"/>
        </w:tblCellMar>
        <w:tblLook w:val="01E0"/>
      </w:tblPr>
      <w:tblGrid>
        <w:gridCol w:w="2598"/>
        <w:gridCol w:w="1751"/>
        <w:gridCol w:w="1739"/>
        <w:gridCol w:w="1740"/>
        <w:gridCol w:w="1729"/>
      </w:tblGrid>
      <w:tr>
        <w:trPr>
          <w:trHeight w:val="479" w:hRule="exact"/>
        </w:trPr>
        <w:tc>
          <w:tcPr>
            <w:tcW w:w="259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9"/>
              <w:ind w:left="89" w:right="0"/>
              <w:jc w:val="center"/>
              <w:rPr>
                <w:rFonts w:ascii="宋体" w:hAnsi="宋体" w:cs="宋体" w:eastAsia="宋体" w:hint="default"/>
                <w:sz w:val="18"/>
                <w:szCs w:val="18"/>
              </w:rPr>
            </w:pPr>
            <w:r>
              <w:rPr>
                <w:rFonts w:ascii="宋体"/>
                <w:sz w:val="18"/>
              </w:rPr>
              <w:t> </w:t>
            </w:r>
          </w:p>
        </w:tc>
        <w:tc>
          <w:tcPr>
            <w:tcW w:w="175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9"/>
              <w:ind w:left="515" w:right="0"/>
              <w:jc w:val="left"/>
              <w:rPr>
                <w:rFonts w:ascii="宋体" w:hAnsi="宋体" w:cs="宋体" w:eastAsia="宋体" w:hint="default"/>
                <w:sz w:val="18"/>
                <w:szCs w:val="18"/>
              </w:rPr>
            </w:pPr>
            <w:r>
              <w:rPr>
                <w:rFonts w:ascii="宋体" w:hAnsi="宋体" w:cs="宋体" w:eastAsia="宋体" w:hint="default"/>
                <w:sz w:val="18"/>
                <w:szCs w:val="18"/>
              </w:rPr>
              <w:t>第一季度 </w:t>
            </w:r>
          </w:p>
        </w:tc>
        <w:tc>
          <w:tcPr>
            <w:tcW w:w="17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9"/>
              <w:ind w:left="503" w:right="0"/>
              <w:jc w:val="left"/>
              <w:rPr>
                <w:rFonts w:ascii="宋体" w:hAnsi="宋体" w:cs="宋体" w:eastAsia="宋体" w:hint="default"/>
                <w:sz w:val="18"/>
                <w:szCs w:val="18"/>
              </w:rPr>
            </w:pPr>
            <w:r>
              <w:rPr>
                <w:rFonts w:ascii="宋体" w:hAnsi="宋体" w:cs="宋体" w:eastAsia="宋体" w:hint="default"/>
                <w:sz w:val="18"/>
                <w:szCs w:val="18"/>
              </w:rPr>
              <w:t>第二季度 </w:t>
            </w:r>
          </w:p>
        </w:tc>
        <w:tc>
          <w:tcPr>
            <w:tcW w:w="174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9"/>
              <w:ind w:left="505" w:right="0"/>
              <w:jc w:val="left"/>
              <w:rPr>
                <w:rFonts w:ascii="宋体" w:hAnsi="宋体" w:cs="宋体" w:eastAsia="宋体" w:hint="default"/>
                <w:sz w:val="18"/>
                <w:szCs w:val="18"/>
              </w:rPr>
            </w:pPr>
            <w:r>
              <w:rPr>
                <w:rFonts w:ascii="宋体" w:hAnsi="宋体" w:cs="宋体" w:eastAsia="宋体" w:hint="default"/>
                <w:sz w:val="18"/>
                <w:szCs w:val="18"/>
              </w:rPr>
              <w:t>第三季度 </w:t>
            </w:r>
          </w:p>
        </w:tc>
        <w:tc>
          <w:tcPr>
            <w:tcW w:w="172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9"/>
              <w:ind w:left="499" w:right="0"/>
              <w:jc w:val="left"/>
              <w:rPr>
                <w:rFonts w:ascii="宋体" w:hAnsi="宋体" w:cs="宋体" w:eastAsia="宋体" w:hint="default"/>
                <w:sz w:val="18"/>
                <w:szCs w:val="18"/>
              </w:rPr>
            </w:pPr>
            <w:r>
              <w:rPr>
                <w:rFonts w:ascii="宋体" w:hAnsi="宋体" w:cs="宋体" w:eastAsia="宋体" w:hint="default"/>
                <w:sz w:val="18"/>
                <w:szCs w:val="18"/>
              </w:rPr>
              <w:t>第四季度 </w:t>
            </w:r>
          </w:p>
        </w:tc>
      </w:tr>
      <w:tr>
        <w:trPr>
          <w:trHeight w:val="478" w:hRule="exact"/>
        </w:trPr>
        <w:tc>
          <w:tcPr>
            <w:tcW w:w="259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11" w:right="0"/>
              <w:jc w:val="left"/>
              <w:rPr>
                <w:rFonts w:ascii="宋体" w:hAnsi="宋体" w:cs="宋体" w:eastAsia="宋体" w:hint="default"/>
                <w:sz w:val="18"/>
                <w:szCs w:val="18"/>
              </w:rPr>
            </w:pPr>
            <w:r>
              <w:rPr>
                <w:rFonts w:ascii="宋体" w:hAnsi="宋体" w:cs="宋体" w:eastAsia="宋体" w:hint="default"/>
                <w:sz w:val="18"/>
                <w:szCs w:val="18"/>
              </w:rPr>
              <w:t>营业收入 </w:t>
            </w:r>
          </w:p>
        </w:tc>
        <w:tc>
          <w:tcPr>
            <w:tcW w:w="175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spacing w:val="-1"/>
                <w:sz w:val="18"/>
              </w:rPr>
              <w:t>151,791,879.22</w:t>
            </w:r>
          </w:p>
        </w:tc>
        <w:tc>
          <w:tcPr>
            <w:tcW w:w="17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spacing w:val="-1"/>
                <w:sz w:val="18"/>
              </w:rPr>
              <w:t>168,819,017.53</w:t>
            </w:r>
          </w:p>
        </w:tc>
        <w:tc>
          <w:tcPr>
            <w:tcW w:w="174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spacing w:val="-1"/>
                <w:sz w:val="18"/>
              </w:rPr>
              <w:t>175,908,460.69</w:t>
            </w:r>
          </w:p>
        </w:tc>
        <w:tc>
          <w:tcPr>
            <w:tcW w:w="172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pacing w:val="-1"/>
                <w:sz w:val="18"/>
              </w:rPr>
              <w:t>235,563,523.19</w:t>
            </w:r>
          </w:p>
        </w:tc>
      </w:tr>
      <w:tr>
        <w:trPr>
          <w:trHeight w:val="478" w:hRule="exact"/>
        </w:trPr>
        <w:tc>
          <w:tcPr>
            <w:tcW w:w="259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11" w:right="0"/>
              <w:jc w:val="left"/>
              <w:rPr>
                <w:rFonts w:ascii="宋体" w:hAnsi="宋体" w:cs="宋体" w:eastAsia="宋体" w:hint="default"/>
                <w:sz w:val="18"/>
                <w:szCs w:val="18"/>
              </w:rPr>
            </w:pPr>
            <w:r>
              <w:rPr>
                <w:rFonts w:ascii="宋体" w:hAnsi="宋体" w:cs="宋体" w:eastAsia="宋体" w:hint="default"/>
                <w:sz w:val="18"/>
                <w:szCs w:val="18"/>
              </w:rPr>
              <w:t>归属于上市公司股东的净利润 </w:t>
            </w:r>
          </w:p>
        </w:tc>
        <w:tc>
          <w:tcPr>
            <w:tcW w:w="175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spacing w:val="-1"/>
                <w:sz w:val="18"/>
              </w:rPr>
              <w:t>27,818,704.98</w:t>
            </w:r>
          </w:p>
        </w:tc>
        <w:tc>
          <w:tcPr>
            <w:tcW w:w="17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spacing w:val="-1"/>
                <w:sz w:val="18"/>
              </w:rPr>
              <w:t>28,028,807.76</w:t>
            </w:r>
          </w:p>
        </w:tc>
        <w:tc>
          <w:tcPr>
            <w:tcW w:w="174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spacing w:val="-1"/>
                <w:sz w:val="18"/>
              </w:rPr>
              <w:t>33,677,462.51</w:t>
            </w:r>
          </w:p>
        </w:tc>
        <w:tc>
          <w:tcPr>
            <w:tcW w:w="172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pacing w:val="-1"/>
                <w:sz w:val="18"/>
              </w:rPr>
              <w:t>43,266,025.86</w:t>
            </w:r>
          </w:p>
        </w:tc>
      </w:tr>
      <w:tr>
        <w:trPr>
          <w:trHeight w:val="947" w:hRule="exact"/>
        </w:trPr>
        <w:tc>
          <w:tcPr>
            <w:tcW w:w="259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9"/>
              <w:ind w:left="11" w:right="0"/>
              <w:jc w:val="left"/>
              <w:rPr>
                <w:rFonts w:ascii="宋体" w:hAnsi="宋体" w:cs="宋体" w:eastAsia="宋体" w:hint="default"/>
                <w:sz w:val="18"/>
                <w:szCs w:val="18"/>
              </w:rPr>
            </w:pPr>
            <w:r>
              <w:rPr>
                <w:rFonts w:ascii="宋体" w:hAnsi="宋体" w:cs="宋体" w:eastAsia="宋体" w:hint="default"/>
                <w:sz w:val="18"/>
                <w:szCs w:val="18"/>
              </w:rPr>
              <w:t>归属于上市公司股东的扣除非经</w:t>
            </w:r>
          </w:p>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left="11" w:right="0"/>
              <w:jc w:val="left"/>
              <w:rPr>
                <w:rFonts w:ascii="宋体" w:hAnsi="宋体" w:cs="宋体" w:eastAsia="宋体" w:hint="default"/>
                <w:sz w:val="18"/>
                <w:szCs w:val="18"/>
              </w:rPr>
            </w:pPr>
            <w:r>
              <w:rPr>
                <w:rFonts w:ascii="宋体" w:hAnsi="宋体" w:cs="宋体" w:eastAsia="宋体" w:hint="default"/>
                <w:sz w:val="18"/>
                <w:szCs w:val="18"/>
              </w:rPr>
              <w:t>常性损益的净利润 </w:t>
            </w:r>
          </w:p>
        </w:tc>
        <w:tc>
          <w:tcPr>
            <w:tcW w:w="175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spacing w:val="-1"/>
                <w:sz w:val="18"/>
              </w:rPr>
              <w:t>22,786,772.97</w:t>
            </w:r>
          </w:p>
        </w:tc>
        <w:tc>
          <w:tcPr>
            <w:tcW w:w="17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spacing w:val="-1"/>
                <w:sz w:val="18"/>
              </w:rPr>
              <w:t>19,787,229.88</w:t>
            </w:r>
          </w:p>
        </w:tc>
        <w:tc>
          <w:tcPr>
            <w:tcW w:w="174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spacing w:val="-1"/>
                <w:sz w:val="18"/>
              </w:rPr>
              <w:t>28,462,999.43</w:t>
            </w:r>
          </w:p>
        </w:tc>
        <w:tc>
          <w:tcPr>
            <w:tcW w:w="172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pacing w:val="-1"/>
                <w:sz w:val="18"/>
              </w:rPr>
              <w:t>37,244,837.14</w:t>
            </w:r>
          </w:p>
        </w:tc>
      </w:tr>
      <w:tr>
        <w:trPr>
          <w:trHeight w:val="478" w:hRule="exact"/>
        </w:trPr>
        <w:tc>
          <w:tcPr>
            <w:tcW w:w="259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11" w:right="0"/>
              <w:jc w:val="left"/>
              <w:rPr>
                <w:rFonts w:ascii="宋体" w:hAnsi="宋体" w:cs="宋体" w:eastAsia="宋体" w:hint="default"/>
                <w:sz w:val="18"/>
                <w:szCs w:val="18"/>
              </w:rPr>
            </w:pPr>
            <w:r>
              <w:rPr>
                <w:rFonts w:ascii="宋体" w:hAnsi="宋体" w:cs="宋体" w:eastAsia="宋体" w:hint="default"/>
                <w:sz w:val="18"/>
                <w:szCs w:val="18"/>
              </w:rPr>
              <w:t>经营活动产生的现金流量净额 </w:t>
            </w:r>
          </w:p>
        </w:tc>
        <w:tc>
          <w:tcPr>
            <w:tcW w:w="175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spacing w:val="-1"/>
                <w:sz w:val="18"/>
              </w:rPr>
              <w:t>-47,797,662.31</w:t>
            </w:r>
          </w:p>
        </w:tc>
        <w:tc>
          <w:tcPr>
            <w:tcW w:w="17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spacing w:val="-1"/>
                <w:sz w:val="18"/>
              </w:rPr>
              <w:t>26,654,251.00</w:t>
            </w:r>
          </w:p>
        </w:tc>
        <w:tc>
          <w:tcPr>
            <w:tcW w:w="174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spacing w:val="-1"/>
                <w:sz w:val="18"/>
              </w:rPr>
              <w:t>15,081,510.39</w:t>
            </w:r>
          </w:p>
        </w:tc>
        <w:tc>
          <w:tcPr>
            <w:tcW w:w="172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spacing w:val="-1"/>
                <w:sz w:val="18"/>
              </w:rPr>
              <w:t>223,943,310.35</w:t>
            </w:r>
          </w:p>
        </w:tc>
      </w:tr>
    </w:tbl>
    <w:p>
      <w:pPr>
        <w:spacing w:before="88"/>
        <w:ind w:left="154" w:right="1021" w:firstLine="0"/>
        <w:jc w:val="left"/>
        <w:rPr>
          <w:rFonts w:ascii="宋体" w:hAnsi="宋体" w:cs="宋体" w:eastAsia="宋体" w:hint="default"/>
          <w:sz w:val="18"/>
          <w:szCs w:val="18"/>
        </w:rPr>
      </w:pPr>
      <w:r>
        <w:rPr>
          <w:rFonts w:ascii="宋体" w:hAnsi="宋体" w:cs="宋体" w:eastAsia="宋体" w:hint="default"/>
          <w:sz w:val="18"/>
          <w:szCs w:val="18"/>
        </w:rPr>
        <w:t>上述财务指标或其加总数是否与公司已披露季度报告、半年度报告相关财务指标存在重大差异 </w:t>
      </w:r>
    </w:p>
    <w:p>
      <w:pPr>
        <w:spacing w:line="240" w:lineRule="auto" w:before="10"/>
        <w:rPr>
          <w:rFonts w:ascii="宋体" w:hAnsi="宋体" w:cs="宋体" w:eastAsia="宋体" w:hint="default"/>
          <w:sz w:val="17"/>
          <w:szCs w:val="17"/>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是 √ 否  </w:t>
      </w:r>
    </w:p>
    <w:p>
      <w:pPr>
        <w:spacing w:line="240" w:lineRule="auto" w:before="0"/>
        <w:rPr>
          <w:rFonts w:ascii="宋体" w:hAnsi="宋体" w:cs="宋体" w:eastAsia="宋体" w:hint="default"/>
          <w:sz w:val="18"/>
          <w:szCs w:val="18"/>
        </w:rPr>
      </w:pPr>
    </w:p>
    <w:p>
      <w:pPr>
        <w:spacing w:line="240" w:lineRule="auto" w:before="2"/>
        <w:rPr>
          <w:rFonts w:ascii="宋体" w:hAnsi="宋体" w:cs="宋体" w:eastAsia="宋体" w:hint="default"/>
          <w:sz w:val="13"/>
          <w:szCs w:val="13"/>
        </w:rPr>
      </w:pPr>
    </w:p>
    <w:p>
      <w:pPr>
        <w:pStyle w:val="Heading2"/>
        <w:spacing w:line="240" w:lineRule="auto"/>
        <w:ind w:right="1021"/>
        <w:jc w:val="left"/>
        <w:rPr>
          <w:b w:val="0"/>
          <w:bCs w:val="0"/>
        </w:rPr>
      </w:pPr>
      <w:r>
        <w:rPr/>
        <w:t>七、境内外会计准则下会计数据差异</w:t>
      </w:r>
      <w:r>
        <w:rPr>
          <w:b w:val="0"/>
          <w:bCs w:val="0"/>
        </w:rPr>
      </w:r>
    </w:p>
    <w:p>
      <w:pPr>
        <w:spacing w:line="240" w:lineRule="auto" w:before="0"/>
        <w:rPr>
          <w:rFonts w:ascii="宋体" w:hAnsi="宋体" w:cs="宋体" w:eastAsia="宋体" w:hint="default"/>
          <w:b/>
          <w:bCs/>
          <w:sz w:val="24"/>
          <w:szCs w:val="24"/>
        </w:rPr>
      </w:pPr>
    </w:p>
    <w:p>
      <w:pPr>
        <w:pStyle w:val="Heading4"/>
        <w:spacing w:line="240" w:lineRule="auto"/>
        <w:ind w:right="1021"/>
        <w:jc w:val="left"/>
        <w:rPr>
          <w:b w:val="0"/>
          <w:bCs w:val="0"/>
        </w:rPr>
      </w:pPr>
      <w:r>
        <w:rPr>
          <w:rFonts w:ascii="Times New Roman" w:hAnsi="Times New Roman" w:cs="Times New Roman" w:eastAsia="Times New Roman" w:hint="default"/>
        </w:rPr>
        <w:t>1</w:t>
      </w:r>
      <w:r>
        <w:rPr/>
        <w:t>、同时按照国际会计准则与按照中国会计准则披露的财务报告中净利润和净资产差异情况</w:t>
      </w:r>
      <w:r>
        <w:rPr>
          <w:b w:val="0"/>
          <w:bCs w:val="0"/>
        </w:rPr>
      </w:r>
    </w:p>
    <w:p>
      <w:pPr>
        <w:spacing w:line="240" w:lineRule="auto" w:before="0"/>
        <w:rPr>
          <w:rFonts w:ascii="宋体" w:hAnsi="宋体" w:cs="宋体" w:eastAsia="宋体" w:hint="default"/>
          <w:b/>
          <w:bCs/>
          <w:sz w:val="32"/>
          <w:szCs w:val="32"/>
        </w:rPr>
      </w:pPr>
    </w:p>
    <w:p>
      <w:pPr>
        <w:spacing w:line="477" w:lineRule="auto" w:before="0"/>
        <w:ind w:left="154" w:right="2561" w:firstLine="0"/>
        <w:jc w:val="left"/>
        <w:rPr>
          <w:rFonts w:ascii="宋体" w:hAnsi="宋体" w:cs="宋体" w:eastAsia="宋体" w:hint="default"/>
          <w:sz w:val="18"/>
          <w:szCs w:val="18"/>
        </w:rPr>
      </w:pPr>
      <w:r>
        <w:rPr>
          <w:rFonts w:ascii="宋体" w:hAnsi="宋体" w:cs="宋体" w:eastAsia="宋体" w:hint="default"/>
          <w:sz w:val="18"/>
          <w:szCs w:val="18"/>
        </w:rPr>
        <w:t>□ 适用 √ 不适用  公司报告期不存在按照国际会计准则与按照中国会计准则披露的财务报告中净利润和净资产差异情况。 </w:t>
      </w:r>
    </w:p>
    <w:p>
      <w:pPr>
        <w:spacing w:line="240" w:lineRule="auto" w:before="8"/>
        <w:rPr>
          <w:rFonts w:ascii="宋体" w:hAnsi="宋体" w:cs="宋体" w:eastAsia="宋体" w:hint="default"/>
          <w:sz w:val="18"/>
          <w:szCs w:val="18"/>
        </w:rPr>
      </w:pPr>
    </w:p>
    <w:p>
      <w:pPr>
        <w:pStyle w:val="Heading4"/>
        <w:spacing w:line="240" w:lineRule="auto"/>
        <w:ind w:right="1021"/>
        <w:jc w:val="left"/>
        <w:rPr>
          <w:b w:val="0"/>
          <w:bCs w:val="0"/>
        </w:rPr>
      </w:pPr>
      <w:r>
        <w:rPr>
          <w:rFonts w:ascii="Times New Roman" w:hAnsi="Times New Roman" w:cs="Times New Roman" w:eastAsia="Times New Roman" w:hint="default"/>
        </w:rPr>
        <w:t>2</w:t>
      </w:r>
      <w:r>
        <w:rPr/>
        <w:t>、同时按照境外会计准则与按照中国会计准则披露的财务报告中净利润和净资产差异情况</w:t>
      </w:r>
      <w:r>
        <w:rPr>
          <w:b w:val="0"/>
          <w:bCs w:val="0"/>
        </w:rPr>
      </w:r>
    </w:p>
    <w:p>
      <w:pPr>
        <w:spacing w:line="240" w:lineRule="auto" w:before="1"/>
        <w:rPr>
          <w:rFonts w:ascii="宋体" w:hAnsi="宋体" w:cs="宋体" w:eastAsia="宋体" w:hint="default"/>
          <w:b/>
          <w:bCs/>
          <w:sz w:val="32"/>
          <w:szCs w:val="32"/>
        </w:rPr>
      </w:pPr>
    </w:p>
    <w:p>
      <w:pPr>
        <w:spacing w:line="703" w:lineRule="auto" w:before="0"/>
        <w:ind w:left="154" w:right="2561" w:firstLine="0"/>
        <w:jc w:val="left"/>
        <w:rPr>
          <w:rFonts w:ascii="宋体" w:hAnsi="宋体" w:cs="宋体" w:eastAsia="宋体" w:hint="default"/>
          <w:sz w:val="18"/>
          <w:szCs w:val="18"/>
        </w:rPr>
      </w:pPr>
      <w:r>
        <w:rPr>
          <w:rFonts w:ascii="宋体" w:hAnsi="宋体" w:cs="宋体" w:eastAsia="宋体" w:hint="default"/>
          <w:sz w:val="18"/>
          <w:szCs w:val="18"/>
        </w:rPr>
        <w:t>□ 适用 √ 不适用  </w:t>
      </w:r>
      <w:r>
        <w:rPr>
          <w:rFonts w:ascii="宋体" w:hAnsi="宋体" w:cs="宋体" w:eastAsia="宋体" w:hint="default"/>
          <w:b/>
          <w:bCs/>
          <w:sz w:val="18"/>
          <w:szCs w:val="18"/>
        </w:rPr>
        <w:t>公司报告期不存在按照境外会计准则与按照中国会计准则披露的财务报告中净利润和净资产差异情况。</w:t>
      </w:r>
      <w:r>
        <w:rPr>
          <w:rFonts w:ascii="宋体" w:hAnsi="宋体" w:cs="宋体" w:eastAsia="宋体" w:hint="default"/>
          <w:b/>
          <w:bCs/>
          <w:w w:val="99"/>
          <w:sz w:val="18"/>
          <w:szCs w:val="18"/>
        </w:rPr>
        <w:t> </w:t>
      </w:r>
      <w:r>
        <w:rPr>
          <w:rFonts w:ascii="宋体" w:hAnsi="宋体" w:cs="宋体" w:eastAsia="宋体" w:hint="default"/>
          <w:sz w:val="18"/>
          <w:szCs w:val="18"/>
        </w:rPr>
      </w:r>
    </w:p>
    <w:p>
      <w:pPr>
        <w:pStyle w:val="Heading2"/>
        <w:spacing w:line="296" w:lineRule="exact"/>
        <w:ind w:right="1021"/>
        <w:jc w:val="left"/>
        <w:rPr>
          <w:b w:val="0"/>
          <w:bCs w:val="0"/>
        </w:rPr>
      </w:pPr>
      <w:r>
        <w:rPr/>
        <w:t>八、非经常性损益项目及金额</w:t>
      </w:r>
      <w:r>
        <w:rPr>
          <w:b w:val="0"/>
          <w:bCs w:val="0"/>
        </w:rPr>
      </w:r>
    </w:p>
    <w:p>
      <w:pPr>
        <w:spacing w:line="240" w:lineRule="auto" w:before="6"/>
        <w:rPr>
          <w:rFonts w:ascii="宋体" w:hAnsi="宋体" w:cs="宋体" w:eastAsia="宋体" w:hint="default"/>
          <w:b/>
          <w:bCs/>
          <w:sz w:val="32"/>
          <w:szCs w:val="32"/>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5"/>
        <w:rPr>
          <w:rFonts w:ascii="宋体" w:hAnsi="宋体" w:cs="宋体" w:eastAsia="宋体" w:hint="default"/>
          <w:sz w:val="14"/>
          <w:szCs w:val="14"/>
        </w:rPr>
      </w:pPr>
    </w:p>
    <w:p>
      <w:pPr>
        <w:spacing w:before="44"/>
        <w:ind w:left="0" w:right="1041" w:firstLine="0"/>
        <w:jc w:val="right"/>
        <w:rPr>
          <w:rFonts w:ascii="宋体" w:hAnsi="宋体" w:cs="宋体" w:eastAsia="宋体" w:hint="default"/>
          <w:sz w:val="18"/>
          <w:szCs w:val="18"/>
        </w:rPr>
      </w:pPr>
      <w:r>
        <w:rPr>
          <w:rFonts w:ascii="宋体" w:hAnsi="宋体" w:cs="宋体" w:eastAsia="宋体" w:hint="default"/>
          <w:sz w:val="18"/>
          <w:szCs w:val="18"/>
        </w:rPr>
        <w:t>单位：元 </w:t>
      </w:r>
    </w:p>
    <w:p>
      <w:pPr>
        <w:spacing w:line="240" w:lineRule="auto" w:before="13"/>
        <w:rPr>
          <w:rFonts w:ascii="宋体" w:hAnsi="宋体" w:cs="宋体" w:eastAsia="宋体" w:hint="default"/>
          <w:sz w:val="10"/>
          <w:szCs w:val="10"/>
        </w:rPr>
      </w:pPr>
    </w:p>
    <w:tbl>
      <w:tblPr>
        <w:tblW w:w="0" w:type="auto"/>
        <w:jc w:val="left"/>
        <w:tblInd w:w="149" w:type="dxa"/>
        <w:tblLayout w:type="fixed"/>
        <w:tblCellMar>
          <w:top w:w="0" w:type="dxa"/>
          <w:left w:w="0" w:type="dxa"/>
          <w:bottom w:w="0" w:type="dxa"/>
          <w:right w:w="0" w:type="dxa"/>
        </w:tblCellMar>
        <w:tblLook w:val="01E0"/>
      </w:tblPr>
      <w:tblGrid>
        <w:gridCol w:w="3296"/>
        <w:gridCol w:w="1519"/>
        <w:gridCol w:w="1520"/>
        <w:gridCol w:w="1522"/>
        <w:gridCol w:w="1710"/>
      </w:tblGrid>
      <w:tr>
        <w:trPr>
          <w:trHeight w:val="478" w:hRule="exact"/>
        </w:trPr>
        <w:tc>
          <w:tcPr>
            <w:tcW w:w="32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151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282" w:right="0"/>
              <w:jc w:val="left"/>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年金额 </w:t>
            </w:r>
          </w:p>
        </w:tc>
        <w:tc>
          <w:tcPr>
            <w:tcW w:w="15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283" w:right="0"/>
              <w:jc w:val="left"/>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年金额 </w:t>
            </w:r>
          </w:p>
        </w:tc>
        <w:tc>
          <w:tcPr>
            <w:tcW w:w="152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283" w:right="0"/>
              <w:jc w:val="left"/>
              <w:rPr>
                <w:rFonts w:ascii="宋体" w:hAnsi="宋体" w:cs="宋体" w:eastAsia="宋体" w:hint="default"/>
                <w:sz w:val="18"/>
                <w:szCs w:val="18"/>
              </w:rPr>
            </w:pPr>
            <w:r>
              <w:rPr>
                <w:rFonts w:ascii="宋体" w:hAnsi="宋体" w:cs="宋体" w:eastAsia="宋体" w:hint="default"/>
                <w:sz w:val="18"/>
                <w:szCs w:val="18"/>
              </w:rPr>
              <w:t>2017</w:t>
            </w:r>
            <w:r>
              <w:rPr>
                <w:rFonts w:ascii="宋体" w:hAnsi="宋体" w:cs="宋体" w:eastAsia="宋体" w:hint="default"/>
                <w:spacing w:val="-46"/>
                <w:sz w:val="18"/>
                <w:szCs w:val="18"/>
              </w:rPr>
              <w:t> </w:t>
            </w:r>
            <w:r>
              <w:rPr>
                <w:rFonts w:ascii="宋体" w:hAnsi="宋体" w:cs="宋体" w:eastAsia="宋体" w:hint="default"/>
                <w:sz w:val="18"/>
                <w:szCs w:val="18"/>
              </w:rPr>
              <w:t>年金额 </w:t>
            </w:r>
          </w:p>
        </w:tc>
        <w:tc>
          <w:tcPr>
            <w:tcW w:w="171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91" w:right="0"/>
              <w:jc w:val="center"/>
              <w:rPr>
                <w:rFonts w:ascii="宋体" w:hAnsi="宋体" w:cs="宋体" w:eastAsia="宋体" w:hint="default"/>
                <w:sz w:val="18"/>
                <w:szCs w:val="18"/>
              </w:rPr>
            </w:pPr>
            <w:r>
              <w:rPr>
                <w:rFonts w:ascii="宋体" w:hAnsi="宋体" w:cs="宋体" w:eastAsia="宋体" w:hint="default"/>
                <w:sz w:val="18"/>
                <w:szCs w:val="18"/>
              </w:rPr>
              <w:t>说明 </w:t>
            </w:r>
          </w:p>
        </w:tc>
      </w:tr>
    </w:tbl>
    <w:p>
      <w:pPr>
        <w:spacing w:after="0" w:line="240" w:lineRule="auto"/>
        <w:jc w:val="center"/>
        <w:rPr>
          <w:rFonts w:ascii="宋体" w:hAnsi="宋体" w:cs="宋体" w:eastAsia="宋体" w:hint="default"/>
          <w:sz w:val="18"/>
          <w:szCs w:val="18"/>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149" w:type="dxa"/>
        <w:tblLayout w:type="fixed"/>
        <w:tblCellMar>
          <w:top w:w="0" w:type="dxa"/>
          <w:left w:w="0" w:type="dxa"/>
          <w:bottom w:w="0" w:type="dxa"/>
          <w:right w:w="0" w:type="dxa"/>
        </w:tblCellMar>
        <w:tblLook w:val="01E0"/>
      </w:tblPr>
      <w:tblGrid>
        <w:gridCol w:w="3284"/>
        <w:gridCol w:w="1531"/>
        <w:gridCol w:w="1520"/>
        <w:gridCol w:w="1522"/>
        <w:gridCol w:w="1710"/>
      </w:tblGrid>
      <w:tr>
        <w:trPr>
          <w:trHeight w:val="946" w:hRule="exact"/>
        </w:trPr>
        <w:tc>
          <w:tcPr>
            <w:tcW w:w="32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非流动资产处置损益（包括已计提资产减</w:t>
            </w:r>
          </w:p>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值准备的冲销部分） </w:t>
            </w:r>
          </w:p>
        </w:tc>
        <w:tc>
          <w:tcPr>
            <w:tcW w:w="153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19"/>
              <w:jc w:val="right"/>
              <w:rPr>
                <w:rFonts w:ascii="Times New Roman" w:hAnsi="Times New Roman" w:cs="Times New Roman" w:eastAsia="Times New Roman" w:hint="default"/>
                <w:sz w:val="18"/>
                <w:szCs w:val="18"/>
              </w:rPr>
            </w:pPr>
            <w:r>
              <w:rPr>
                <w:rFonts w:ascii="Times New Roman"/>
                <w:w w:val="95"/>
                <w:sz w:val="18"/>
              </w:rPr>
              <w:t>-37,812.15</w:t>
            </w:r>
            <w:r>
              <w:rPr>
                <w:rFonts w:ascii="Times New Roman"/>
                <w:sz w:val="18"/>
              </w:rPr>
            </w:r>
          </w:p>
        </w:tc>
        <w:tc>
          <w:tcPr>
            <w:tcW w:w="152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19"/>
              <w:jc w:val="right"/>
              <w:rPr>
                <w:rFonts w:ascii="Times New Roman" w:hAnsi="Times New Roman" w:cs="Times New Roman" w:eastAsia="Times New Roman" w:hint="default"/>
                <w:sz w:val="18"/>
                <w:szCs w:val="18"/>
              </w:rPr>
            </w:pPr>
            <w:r>
              <w:rPr>
                <w:rFonts w:ascii="Times New Roman"/>
                <w:sz w:val="18"/>
              </w:rPr>
              <w:t>19,857.76</w:t>
            </w:r>
          </w:p>
        </w:tc>
        <w:tc>
          <w:tcPr>
            <w:tcW w:w="15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19"/>
              <w:jc w:val="right"/>
              <w:rPr>
                <w:rFonts w:ascii="Times New Roman" w:hAnsi="Times New Roman" w:cs="Times New Roman" w:eastAsia="Times New Roman" w:hint="default"/>
                <w:sz w:val="18"/>
                <w:szCs w:val="18"/>
              </w:rPr>
            </w:pPr>
            <w:r>
              <w:rPr>
                <w:rFonts w:ascii="Times New Roman"/>
                <w:sz w:val="18"/>
              </w:rPr>
              <w:t>17,991.10</w:t>
            </w:r>
          </w:p>
        </w:tc>
        <w:tc>
          <w:tcPr>
            <w:tcW w:w="1710" w:type="dxa"/>
            <w:tcBorders>
              <w:top w:val="single" w:sz="4" w:space="0" w:color="000000"/>
              <w:left w:val="single" w:sz="4" w:space="0" w:color="000000"/>
              <w:bottom w:val="single" w:sz="4" w:space="0" w:color="000000"/>
              <w:right w:val="single" w:sz="4" w:space="0" w:color="000000"/>
            </w:tcBorders>
          </w:tcPr>
          <w:p>
            <w:pPr/>
          </w:p>
        </w:tc>
      </w:tr>
      <w:tr>
        <w:trPr>
          <w:trHeight w:val="474" w:hRule="exact"/>
        </w:trPr>
        <w:tc>
          <w:tcPr>
            <w:tcW w:w="3284" w:type="dxa"/>
            <w:tcBorders>
              <w:top w:val="single" w:sz="4" w:space="0" w:color="000000"/>
              <w:left w:val="single" w:sz="4" w:space="0" w:color="000000"/>
              <w:bottom w:val="nil" w:sz="6" w:space="0" w:color="auto"/>
              <w:right w:val="single" w:sz="4" w:space="0" w:color="000000"/>
            </w:tcBorders>
            <w:shd w:val="clear" w:color="auto" w:fill="D3D3D3"/>
          </w:tcPr>
          <w:p>
            <w:pPr>
              <w:pStyle w:val="TableParagraph"/>
              <w:spacing w:line="240" w:lineRule="auto" w:before="89"/>
              <w:ind w:left="22" w:right="0"/>
              <w:jc w:val="left"/>
              <w:rPr>
                <w:rFonts w:ascii="宋体" w:hAnsi="宋体" w:cs="宋体" w:eastAsia="宋体" w:hint="default"/>
                <w:sz w:val="18"/>
                <w:szCs w:val="18"/>
              </w:rPr>
            </w:pPr>
            <w:r>
              <w:rPr>
                <w:rFonts w:ascii="宋体" w:hAnsi="宋体" w:cs="宋体" w:eastAsia="宋体" w:hint="default"/>
                <w:sz w:val="18"/>
                <w:szCs w:val="18"/>
              </w:rPr>
              <w:t>计入当期损益的政府补助（与企业业务密</w:t>
            </w:r>
          </w:p>
        </w:tc>
        <w:tc>
          <w:tcPr>
            <w:tcW w:w="1531" w:type="dxa"/>
            <w:tcBorders>
              <w:top w:val="single" w:sz="4" w:space="0" w:color="000000"/>
              <w:left w:val="single" w:sz="13" w:space="0" w:color="D3D3D3"/>
              <w:bottom w:val="nil" w:sz="6" w:space="0" w:color="auto"/>
              <w:right w:val="single" w:sz="4" w:space="0" w:color="000000"/>
            </w:tcBorders>
          </w:tcPr>
          <w:p>
            <w:pPr/>
          </w:p>
        </w:tc>
        <w:tc>
          <w:tcPr>
            <w:tcW w:w="1520" w:type="dxa"/>
            <w:tcBorders>
              <w:top w:val="single" w:sz="4" w:space="0" w:color="000000"/>
              <w:left w:val="single" w:sz="4" w:space="0" w:color="000000"/>
              <w:bottom w:val="nil" w:sz="6" w:space="0" w:color="auto"/>
              <w:right w:val="single" w:sz="4" w:space="0" w:color="000000"/>
            </w:tcBorders>
          </w:tcPr>
          <w:p>
            <w:pPr/>
          </w:p>
        </w:tc>
        <w:tc>
          <w:tcPr>
            <w:tcW w:w="1522" w:type="dxa"/>
            <w:tcBorders>
              <w:top w:val="single" w:sz="4" w:space="0" w:color="000000"/>
              <w:left w:val="single" w:sz="4" w:space="0" w:color="000000"/>
              <w:bottom w:val="nil" w:sz="6" w:space="0" w:color="auto"/>
              <w:right w:val="single" w:sz="4" w:space="0" w:color="000000"/>
            </w:tcBorders>
          </w:tcPr>
          <w:p>
            <w:pPr/>
          </w:p>
        </w:tc>
        <w:tc>
          <w:tcPr>
            <w:tcW w:w="1710" w:type="dxa"/>
            <w:vMerge w:val="restart"/>
            <w:tcBorders>
              <w:top w:val="single" w:sz="4" w:space="0" w:color="000000"/>
              <w:left w:val="single" w:sz="4" w:space="0" w:color="000000"/>
              <w:right w:val="single" w:sz="4" w:space="0" w:color="000000"/>
            </w:tcBorders>
          </w:tcPr>
          <w:p>
            <w:pPr/>
          </w:p>
        </w:tc>
      </w:tr>
      <w:tr>
        <w:trPr>
          <w:trHeight w:val="472" w:hRule="exact"/>
        </w:trPr>
        <w:tc>
          <w:tcPr>
            <w:tcW w:w="3284"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切相关，按照国家统一标准定额或定量享</w:t>
            </w:r>
          </w:p>
        </w:tc>
        <w:tc>
          <w:tcPr>
            <w:tcW w:w="1531" w:type="dxa"/>
            <w:tcBorders>
              <w:top w:val="nil" w:sz="6" w:space="0" w:color="auto"/>
              <w:left w:val="single" w:sz="13" w:space="0" w:color="D3D3D3"/>
              <w:bottom w:val="nil" w:sz="6" w:space="0" w:color="auto"/>
              <w:right w:val="single" w:sz="4" w:space="0" w:color="000000"/>
            </w:tcBorders>
          </w:tcPr>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pacing w:val="-1"/>
                <w:sz w:val="18"/>
              </w:rPr>
              <w:t>11,264,787.80</w:t>
            </w:r>
          </w:p>
        </w:tc>
        <w:tc>
          <w:tcPr>
            <w:tcW w:w="1520" w:type="dxa"/>
            <w:tcBorders>
              <w:top w:val="nil" w:sz="6" w:space="0" w:color="auto"/>
              <w:left w:val="single" w:sz="4" w:space="0" w:color="000000"/>
              <w:bottom w:val="nil" w:sz="6" w:space="0" w:color="auto"/>
              <w:right w:val="single" w:sz="4" w:space="0" w:color="000000"/>
            </w:tcBorders>
          </w:tcPr>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pacing w:val="-1"/>
                <w:sz w:val="18"/>
              </w:rPr>
              <w:t>12,676,356.46</w:t>
            </w:r>
          </w:p>
        </w:tc>
        <w:tc>
          <w:tcPr>
            <w:tcW w:w="1522" w:type="dxa"/>
            <w:tcBorders>
              <w:top w:val="nil" w:sz="6" w:space="0" w:color="auto"/>
              <w:left w:val="single" w:sz="4" w:space="0" w:color="000000"/>
              <w:bottom w:val="nil" w:sz="6" w:space="0" w:color="auto"/>
              <w:right w:val="single" w:sz="4" w:space="0" w:color="000000"/>
            </w:tcBorders>
          </w:tcPr>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pacing w:val="-1"/>
                <w:sz w:val="18"/>
              </w:rPr>
              <w:t>7,319,753.13</w:t>
            </w:r>
          </w:p>
        </w:tc>
        <w:tc>
          <w:tcPr>
            <w:tcW w:w="1710" w:type="dxa"/>
            <w:vMerge/>
            <w:tcBorders>
              <w:left w:val="single" w:sz="4" w:space="0" w:color="000000"/>
              <w:right w:val="single" w:sz="4" w:space="0" w:color="000000"/>
            </w:tcBorders>
          </w:tcPr>
          <w:p>
            <w:pPr/>
          </w:p>
        </w:tc>
      </w:tr>
      <w:tr>
        <w:trPr>
          <w:trHeight w:val="469" w:hRule="exact"/>
        </w:trPr>
        <w:tc>
          <w:tcPr>
            <w:tcW w:w="3284" w:type="dxa"/>
            <w:tcBorders>
              <w:top w:val="nil" w:sz="6" w:space="0" w:color="auto"/>
              <w:left w:val="single" w:sz="4" w:space="0" w:color="000000"/>
              <w:bottom w:val="single" w:sz="4" w:space="0" w:color="000000"/>
              <w:right w:val="single" w:sz="4" w:space="0" w:color="000000"/>
            </w:tcBorders>
            <w:shd w:val="clear" w:color="auto" w:fill="D3D3D3"/>
          </w:tcPr>
          <w:p>
            <w:pPr>
              <w:pStyle w:val="TableParagraph"/>
              <w:spacing w:line="240" w:lineRule="auto" w:before="84"/>
              <w:ind w:left="22" w:right="0"/>
              <w:jc w:val="left"/>
              <w:rPr>
                <w:rFonts w:ascii="宋体" w:hAnsi="宋体" w:cs="宋体" w:eastAsia="宋体" w:hint="default"/>
                <w:sz w:val="18"/>
                <w:szCs w:val="18"/>
              </w:rPr>
            </w:pPr>
            <w:r>
              <w:rPr>
                <w:rFonts w:ascii="宋体" w:hAnsi="宋体" w:cs="宋体" w:eastAsia="宋体" w:hint="default"/>
                <w:sz w:val="18"/>
                <w:szCs w:val="18"/>
              </w:rPr>
              <w:t>受的政府补助除外） </w:t>
            </w:r>
          </w:p>
        </w:tc>
        <w:tc>
          <w:tcPr>
            <w:tcW w:w="1531" w:type="dxa"/>
            <w:tcBorders>
              <w:top w:val="nil" w:sz="6" w:space="0" w:color="auto"/>
              <w:left w:val="single" w:sz="13" w:space="0" w:color="D3D3D3"/>
              <w:bottom w:val="single" w:sz="4" w:space="0" w:color="000000"/>
              <w:right w:val="single" w:sz="4" w:space="0" w:color="000000"/>
            </w:tcBorders>
          </w:tcPr>
          <w:p>
            <w:pPr/>
          </w:p>
        </w:tc>
        <w:tc>
          <w:tcPr>
            <w:tcW w:w="1520" w:type="dxa"/>
            <w:tcBorders>
              <w:top w:val="nil" w:sz="6" w:space="0" w:color="auto"/>
              <w:left w:val="single" w:sz="4" w:space="0" w:color="000000"/>
              <w:bottom w:val="single" w:sz="4" w:space="0" w:color="000000"/>
              <w:right w:val="single" w:sz="4" w:space="0" w:color="000000"/>
            </w:tcBorders>
          </w:tcPr>
          <w:p>
            <w:pPr/>
          </w:p>
        </w:tc>
        <w:tc>
          <w:tcPr>
            <w:tcW w:w="1522" w:type="dxa"/>
            <w:tcBorders>
              <w:top w:val="nil" w:sz="6" w:space="0" w:color="auto"/>
              <w:left w:val="single" w:sz="4" w:space="0" w:color="000000"/>
              <w:bottom w:val="single" w:sz="4" w:space="0" w:color="000000"/>
              <w:right w:val="single" w:sz="4" w:space="0" w:color="000000"/>
            </w:tcBorders>
          </w:tcPr>
          <w:p>
            <w:pPr/>
          </w:p>
        </w:tc>
        <w:tc>
          <w:tcPr>
            <w:tcW w:w="1710" w:type="dxa"/>
            <w:vMerge/>
            <w:tcBorders>
              <w:left w:val="single" w:sz="4" w:space="0" w:color="000000"/>
              <w:bottom w:val="single" w:sz="4" w:space="0" w:color="000000"/>
              <w:right w:val="single" w:sz="4" w:space="0" w:color="000000"/>
            </w:tcBorders>
          </w:tcPr>
          <w:p>
            <w:pPr/>
          </w:p>
        </w:tc>
      </w:tr>
      <w:tr>
        <w:trPr>
          <w:trHeight w:val="473" w:hRule="exact"/>
        </w:trPr>
        <w:tc>
          <w:tcPr>
            <w:tcW w:w="3284" w:type="dxa"/>
            <w:tcBorders>
              <w:top w:val="single" w:sz="4" w:space="0" w:color="000000"/>
              <w:left w:val="single" w:sz="4" w:space="0" w:color="000000"/>
              <w:bottom w:val="nil" w:sz="6" w:space="0" w:color="auto"/>
              <w:right w:val="single" w:sz="4" w:space="0" w:color="000000"/>
            </w:tcBorders>
            <w:shd w:val="clear" w:color="auto" w:fill="D3D3D3"/>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除同公司正常经营业务相关的有效套期保</w:t>
            </w:r>
          </w:p>
        </w:tc>
        <w:tc>
          <w:tcPr>
            <w:tcW w:w="1531" w:type="dxa"/>
            <w:tcBorders>
              <w:top w:val="single" w:sz="4" w:space="0" w:color="000000"/>
              <w:left w:val="single" w:sz="13" w:space="0" w:color="D3D3D3"/>
              <w:bottom w:val="nil" w:sz="6" w:space="0" w:color="auto"/>
              <w:right w:val="single" w:sz="4" w:space="0" w:color="000000"/>
            </w:tcBorders>
          </w:tcPr>
          <w:p>
            <w:pPr/>
          </w:p>
        </w:tc>
        <w:tc>
          <w:tcPr>
            <w:tcW w:w="1520" w:type="dxa"/>
            <w:tcBorders>
              <w:top w:val="single" w:sz="4" w:space="0" w:color="000000"/>
              <w:left w:val="single" w:sz="4" w:space="0" w:color="000000"/>
              <w:bottom w:val="nil" w:sz="6" w:space="0" w:color="auto"/>
              <w:right w:val="single" w:sz="4" w:space="0" w:color="000000"/>
            </w:tcBorders>
          </w:tcPr>
          <w:p>
            <w:pPr/>
          </w:p>
        </w:tc>
        <w:tc>
          <w:tcPr>
            <w:tcW w:w="1522" w:type="dxa"/>
            <w:tcBorders>
              <w:top w:val="single" w:sz="4" w:space="0" w:color="000000"/>
              <w:left w:val="single" w:sz="4" w:space="0" w:color="000000"/>
              <w:bottom w:val="nil" w:sz="6" w:space="0" w:color="auto"/>
              <w:right w:val="single" w:sz="4" w:space="0" w:color="000000"/>
            </w:tcBorders>
          </w:tcPr>
          <w:p>
            <w:pPr/>
          </w:p>
        </w:tc>
        <w:tc>
          <w:tcPr>
            <w:tcW w:w="1710" w:type="dxa"/>
            <w:vMerge w:val="restart"/>
            <w:tcBorders>
              <w:top w:val="single" w:sz="4" w:space="0" w:color="000000"/>
              <w:left w:val="single" w:sz="4" w:space="0" w:color="000000"/>
              <w:right w:val="single" w:sz="4" w:space="0" w:color="000000"/>
            </w:tcBorders>
          </w:tcPr>
          <w:p>
            <w:pPr/>
          </w:p>
        </w:tc>
      </w:tr>
      <w:tr>
        <w:trPr>
          <w:trHeight w:val="468" w:hRule="exact"/>
        </w:trPr>
        <w:tc>
          <w:tcPr>
            <w:tcW w:w="3284"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值业务外，持有交易性金融资产、衍生金</w:t>
            </w:r>
          </w:p>
        </w:tc>
        <w:tc>
          <w:tcPr>
            <w:tcW w:w="1531" w:type="dxa"/>
            <w:tcBorders>
              <w:top w:val="nil" w:sz="6" w:space="0" w:color="auto"/>
              <w:left w:val="single" w:sz="13" w:space="0" w:color="D3D3D3"/>
              <w:bottom w:val="nil" w:sz="6" w:space="0" w:color="auto"/>
              <w:right w:val="single" w:sz="4" w:space="0" w:color="000000"/>
            </w:tcBorders>
          </w:tcPr>
          <w:p>
            <w:pPr/>
          </w:p>
        </w:tc>
        <w:tc>
          <w:tcPr>
            <w:tcW w:w="1520" w:type="dxa"/>
            <w:tcBorders>
              <w:top w:val="nil" w:sz="6" w:space="0" w:color="auto"/>
              <w:left w:val="single" w:sz="4" w:space="0" w:color="000000"/>
              <w:bottom w:val="nil" w:sz="6" w:space="0" w:color="auto"/>
              <w:right w:val="single" w:sz="4" w:space="0" w:color="000000"/>
            </w:tcBorders>
          </w:tcPr>
          <w:p>
            <w:pPr/>
          </w:p>
        </w:tc>
        <w:tc>
          <w:tcPr>
            <w:tcW w:w="1522" w:type="dxa"/>
            <w:tcBorders>
              <w:top w:val="nil" w:sz="6" w:space="0" w:color="auto"/>
              <w:left w:val="single" w:sz="4" w:space="0" w:color="000000"/>
              <w:bottom w:val="nil" w:sz="6" w:space="0" w:color="auto"/>
              <w:right w:val="single" w:sz="4" w:space="0" w:color="000000"/>
            </w:tcBorders>
          </w:tcPr>
          <w:p>
            <w:pPr/>
          </w:p>
        </w:tc>
        <w:tc>
          <w:tcPr>
            <w:tcW w:w="1710" w:type="dxa"/>
            <w:vMerge/>
            <w:tcBorders>
              <w:left w:val="single" w:sz="4" w:space="0" w:color="000000"/>
              <w:right w:val="single" w:sz="4" w:space="0" w:color="000000"/>
            </w:tcBorders>
          </w:tcPr>
          <w:p>
            <w:pPr/>
          </w:p>
        </w:tc>
      </w:tr>
      <w:tr>
        <w:trPr>
          <w:trHeight w:val="468" w:hRule="exact"/>
        </w:trPr>
        <w:tc>
          <w:tcPr>
            <w:tcW w:w="3284"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融资产、交易性金融负债、衍生金融负债</w:t>
            </w:r>
          </w:p>
        </w:tc>
        <w:tc>
          <w:tcPr>
            <w:tcW w:w="1531" w:type="dxa"/>
            <w:tcBorders>
              <w:top w:val="nil" w:sz="6" w:space="0" w:color="auto"/>
              <w:left w:val="single" w:sz="13" w:space="0" w:color="D3D3D3"/>
              <w:bottom w:val="nil" w:sz="6" w:space="0" w:color="auto"/>
              <w:right w:val="single" w:sz="4" w:space="0" w:color="000000"/>
            </w:tcBorders>
          </w:tcPr>
          <w:p>
            <w:pPr/>
          </w:p>
        </w:tc>
        <w:tc>
          <w:tcPr>
            <w:tcW w:w="1520" w:type="dxa"/>
            <w:tcBorders>
              <w:top w:val="nil" w:sz="6" w:space="0" w:color="auto"/>
              <w:left w:val="single" w:sz="4" w:space="0" w:color="000000"/>
              <w:bottom w:val="nil" w:sz="6" w:space="0" w:color="auto"/>
              <w:right w:val="single" w:sz="4" w:space="0" w:color="000000"/>
            </w:tcBorders>
          </w:tcPr>
          <w:p>
            <w:pPr/>
          </w:p>
        </w:tc>
        <w:tc>
          <w:tcPr>
            <w:tcW w:w="1522" w:type="dxa"/>
            <w:tcBorders>
              <w:top w:val="nil" w:sz="6" w:space="0" w:color="auto"/>
              <w:left w:val="single" w:sz="4" w:space="0" w:color="000000"/>
              <w:bottom w:val="nil" w:sz="6" w:space="0" w:color="auto"/>
              <w:right w:val="single" w:sz="4" w:space="0" w:color="000000"/>
            </w:tcBorders>
          </w:tcPr>
          <w:p>
            <w:pPr/>
          </w:p>
        </w:tc>
        <w:tc>
          <w:tcPr>
            <w:tcW w:w="1710" w:type="dxa"/>
            <w:vMerge/>
            <w:tcBorders>
              <w:left w:val="single" w:sz="4" w:space="0" w:color="000000"/>
              <w:right w:val="single" w:sz="4" w:space="0" w:color="000000"/>
            </w:tcBorders>
          </w:tcPr>
          <w:p>
            <w:pPr/>
          </w:p>
        </w:tc>
      </w:tr>
      <w:tr>
        <w:trPr>
          <w:trHeight w:val="472" w:hRule="exact"/>
        </w:trPr>
        <w:tc>
          <w:tcPr>
            <w:tcW w:w="3284"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产生的公允价值变动损益，以及处置交易</w:t>
            </w:r>
          </w:p>
        </w:tc>
        <w:tc>
          <w:tcPr>
            <w:tcW w:w="1531" w:type="dxa"/>
            <w:tcBorders>
              <w:top w:val="nil" w:sz="6" w:space="0" w:color="auto"/>
              <w:left w:val="single" w:sz="13" w:space="0" w:color="D3D3D3"/>
              <w:bottom w:val="nil" w:sz="6" w:space="0" w:color="auto"/>
              <w:right w:val="single" w:sz="4" w:space="0" w:color="000000"/>
            </w:tcBorders>
          </w:tcPr>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pacing w:val="-1"/>
                <w:sz w:val="18"/>
              </w:rPr>
              <w:t>15,526,873.05</w:t>
            </w:r>
          </w:p>
        </w:tc>
        <w:tc>
          <w:tcPr>
            <w:tcW w:w="1520" w:type="dxa"/>
            <w:tcBorders>
              <w:top w:val="nil" w:sz="6" w:space="0" w:color="auto"/>
              <w:left w:val="single" w:sz="4" w:space="0" w:color="000000"/>
              <w:bottom w:val="nil" w:sz="6" w:space="0" w:color="auto"/>
              <w:right w:val="single" w:sz="4" w:space="0" w:color="000000"/>
            </w:tcBorders>
          </w:tcPr>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pacing w:val="-1"/>
                <w:sz w:val="18"/>
              </w:rPr>
              <w:t>4,883,938.39</w:t>
            </w:r>
          </w:p>
        </w:tc>
        <w:tc>
          <w:tcPr>
            <w:tcW w:w="1522" w:type="dxa"/>
            <w:tcBorders>
              <w:top w:val="nil" w:sz="6" w:space="0" w:color="auto"/>
              <w:left w:val="single" w:sz="4" w:space="0" w:color="000000"/>
              <w:bottom w:val="nil" w:sz="6" w:space="0" w:color="auto"/>
              <w:right w:val="single" w:sz="4" w:space="0" w:color="000000"/>
            </w:tcBorders>
          </w:tcPr>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z w:val="18"/>
              </w:rPr>
              <w:t>46,259.00</w:t>
            </w:r>
          </w:p>
        </w:tc>
        <w:tc>
          <w:tcPr>
            <w:tcW w:w="1710" w:type="dxa"/>
            <w:vMerge/>
            <w:tcBorders>
              <w:left w:val="single" w:sz="4" w:space="0" w:color="000000"/>
              <w:right w:val="single" w:sz="4" w:space="0" w:color="000000"/>
            </w:tcBorders>
          </w:tcPr>
          <w:p>
            <w:pPr/>
          </w:p>
        </w:tc>
      </w:tr>
      <w:tr>
        <w:trPr>
          <w:trHeight w:val="464" w:hRule="exact"/>
        </w:trPr>
        <w:tc>
          <w:tcPr>
            <w:tcW w:w="3284"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84"/>
              <w:ind w:left="22" w:right="0"/>
              <w:jc w:val="left"/>
              <w:rPr>
                <w:rFonts w:ascii="宋体" w:hAnsi="宋体" w:cs="宋体" w:eastAsia="宋体" w:hint="default"/>
                <w:sz w:val="18"/>
                <w:szCs w:val="18"/>
              </w:rPr>
            </w:pPr>
            <w:r>
              <w:rPr>
                <w:rFonts w:ascii="宋体" w:hAnsi="宋体" w:cs="宋体" w:eastAsia="宋体" w:hint="default"/>
                <w:sz w:val="18"/>
                <w:szCs w:val="18"/>
              </w:rPr>
              <w:t>性金融资产、衍生金融资产、交易性金融</w:t>
            </w:r>
          </w:p>
        </w:tc>
        <w:tc>
          <w:tcPr>
            <w:tcW w:w="1531" w:type="dxa"/>
            <w:tcBorders>
              <w:top w:val="nil" w:sz="6" w:space="0" w:color="auto"/>
              <w:left w:val="single" w:sz="13" w:space="0" w:color="D3D3D3"/>
              <w:bottom w:val="nil" w:sz="6" w:space="0" w:color="auto"/>
              <w:right w:val="single" w:sz="4" w:space="0" w:color="000000"/>
            </w:tcBorders>
          </w:tcPr>
          <w:p>
            <w:pPr/>
          </w:p>
        </w:tc>
        <w:tc>
          <w:tcPr>
            <w:tcW w:w="1520" w:type="dxa"/>
            <w:tcBorders>
              <w:top w:val="nil" w:sz="6" w:space="0" w:color="auto"/>
              <w:left w:val="single" w:sz="4" w:space="0" w:color="000000"/>
              <w:bottom w:val="nil" w:sz="6" w:space="0" w:color="auto"/>
              <w:right w:val="single" w:sz="4" w:space="0" w:color="000000"/>
            </w:tcBorders>
          </w:tcPr>
          <w:p>
            <w:pPr/>
          </w:p>
        </w:tc>
        <w:tc>
          <w:tcPr>
            <w:tcW w:w="1522" w:type="dxa"/>
            <w:tcBorders>
              <w:top w:val="nil" w:sz="6" w:space="0" w:color="auto"/>
              <w:left w:val="single" w:sz="4" w:space="0" w:color="000000"/>
              <w:bottom w:val="nil" w:sz="6" w:space="0" w:color="auto"/>
              <w:right w:val="single" w:sz="4" w:space="0" w:color="000000"/>
            </w:tcBorders>
          </w:tcPr>
          <w:p>
            <w:pPr/>
          </w:p>
        </w:tc>
        <w:tc>
          <w:tcPr>
            <w:tcW w:w="1710" w:type="dxa"/>
            <w:vMerge/>
            <w:tcBorders>
              <w:left w:val="single" w:sz="4" w:space="0" w:color="000000"/>
              <w:right w:val="single" w:sz="4" w:space="0" w:color="000000"/>
            </w:tcBorders>
          </w:tcPr>
          <w:p>
            <w:pPr/>
          </w:p>
        </w:tc>
      </w:tr>
      <w:tr>
        <w:trPr>
          <w:trHeight w:val="468" w:hRule="exact"/>
        </w:trPr>
        <w:tc>
          <w:tcPr>
            <w:tcW w:w="3284"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负债、衍生金融负债和其他债权投资取得</w:t>
            </w:r>
          </w:p>
        </w:tc>
        <w:tc>
          <w:tcPr>
            <w:tcW w:w="1531" w:type="dxa"/>
            <w:tcBorders>
              <w:top w:val="nil" w:sz="6" w:space="0" w:color="auto"/>
              <w:left w:val="single" w:sz="13" w:space="0" w:color="D3D3D3"/>
              <w:bottom w:val="nil" w:sz="6" w:space="0" w:color="auto"/>
              <w:right w:val="single" w:sz="4" w:space="0" w:color="000000"/>
            </w:tcBorders>
          </w:tcPr>
          <w:p>
            <w:pPr/>
          </w:p>
        </w:tc>
        <w:tc>
          <w:tcPr>
            <w:tcW w:w="1520" w:type="dxa"/>
            <w:tcBorders>
              <w:top w:val="nil" w:sz="6" w:space="0" w:color="auto"/>
              <w:left w:val="single" w:sz="4" w:space="0" w:color="000000"/>
              <w:bottom w:val="nil" w:sz="6" w:space="0" w:color="auto"/>
              <w:right w:val="single" w:sz="4" w:space="0" w:color="000000"/>
            </w:tcBorders>
          </w:tcPr>
          <w:p>
            <w:pPr/>
          </w:p>
        </w:tc>
        <w:tc>
          <w:tcPr>
            <w:tcW w:w="1522" w:type="dxa"/>
            <w:tcBorders>
              <w:top w:val="nil" w:sz="6" w:space="0" w:color="auto"/>
              <w:left w:val="single" w:sz="4" w:space="0" w:color="000000"/>
              <w:bottom w:val="nil" w:sz="6" w:space="0" w:color="auto"/>
              <w:right w:val="single" w:sz="4" w:space="0" w:color="000000"/>
            </w:tcBorders>
          </w:tcPr>
          <w:p>
            <w:pPr/>
          </w:p>
        </w:tc>
        <w:tc>
          <w:tcPr>
            <w:tcW w:w="1710" w:type="dxa"/>
            <w:vMerge/>
            <w:tcBorders>
              <w:left w:val="single" w:sz="4" w:space="0" w:color="000000"/>
              <w:right w:val="single" w:sz="4" w:space="0" w:color="000000"/>
            </w:tcBorders>
          </w:tcPr>
          <w:p>
            <w:pPr/>
          </w:p>
        </w:tc>
      </w:tr>
      <w:tr>
        <w:trPr>
          <w:trHeight w:val="473" w:hRule="exact"/>
        </w:trPr>
        <w:tc>
          <w:tcPr>
            <w:tcW w:w="3284" w:type="dxa"/>
            <w:tcBorders>
              <w:top w:val="nil" w:sz="6" w:space="0" w:color="auto"/>
              <w:left w:val="single" w:sz="4" w:space="0" w:color="000000"/>
              <w:bottom w:val="single" w:sz="4" w:space="0" w:color="000000"/>
              <w:right w:val="single" w:sz="4" w:space="0" w:color="000000"/>
            </w:tcBorders>
            <w:shd w:val="clear" w:color="auto" w:fill="D3D3D3"/>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的投资收益 </w:t>
            </w:r>
          </w:p>
        </w:tc>
        <w:tc>
          <w:tcPr>
            <w:tcW w:w="1531" w:type="dxa"/>
            <w:tcBorders>
              <w:top w:val="nil" w:sz="6" w:space="0" w:color="auto"/>
              <w:left w:val="single" w:sz="13" w:space="0" w:color="D3D3D3"/>
              <w:bottom w:val="single" w:sz="4" w:space="0" w:color="000000"/>
              <w:right w:val="single" w:sz="4" w:space="0" w:color="000000"/>
            </w:tcBorders>
          </w:tcPr>
          <w:p>
            <w:pPr/>
          </w:p>
        </w:tc>
        <w:tc>
          <w:tcPr>
            <w:tcW w:w="1520" w:type="dxa"/>
            <w:tcBorders>
              <w:top w:val="nil" w:sz="6" w:space="0" w:color="auto"/>
              <w:left w:val="single" w:sz="4" w:space="0" w:color="000000"/>
              <w:bottom w:val="single" w:sz="4" w:space="0" w:color="000000"/>
              <w:right w:val="single" w:sz="4" w:space="0" w:color="000000"/>
            </w:tcBorders>
          </w:tcPr>
          <w:p>
            <w:pPr/>
          </w:p>
        </w:tc>
        <w:tc>
          <w:tcPr>
            <w:tcW w:w="1522" w:type="dxa"/>
            <w:tcBorders>
              <w:top w:val="nil" w:sz="6" w:space="0" w:color="auto"/>
              <w:left w:val="single" w:sz="4" w:space="0" w:color="000000"/>
              <w:bottom w:val="single" w:sz="4" w:space="0" w:color="000000"/>
              <w:right w:val="single" w:sz="4" w:space="0" w:color="000000"/>
            </w:tcBorders>
          </w:tcPr>
          <w:p>
            <w:pPr/>
          </w:p>
        </w:tc>
        <w:tc>
          <w:tcPr>
            <w:tcW w:w="1710" w:type="dxa"/>
            <w:vMerge/>
            <w:tcBorders>
              <w:left w:val="single" w:sz="4" w:space="0" w:color="000000"/>
              <w:bottom w:val="single" w:sz="4" w:space="0" w:color="000000"/>
              <w:right w:val="single" w:sz="4" w:space="0" w:color="000000"/>
            </w:tcBorders>
          </w:tcPr>
          <w:p>
            <w:pPr/>
          </w:p>
        </w:tc>
      </w:tr>
      <w:tr>
        <w:trPr>
          <w:trHeight w:val="478" w:hRule="exact"/>
        </w:trPr>
        <w:tc>
          <w:tcPr>
            <w:tcW w:w="32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除上述各项之外的其他营业外收入和支出</w:t>
            </w:r>
          </w:p>
        </w:tc>
        <w:tc>
          <w:tcPr>
            <w:tcW w:w="153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z w:val="18"/>
              </w:rPr>
              <w:t>215,575.80</w:t>
            </w:r>
          </w:p>
        </w:tc>
        <w:tc>
          <w:tcPr>
            <w:tcW w:w="152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w w:val="95"/>
                <w:sz w:val="18"/>
              </w:rPr>
              <w:t>-1,000.00</w:t>
            </w:r>
            <w:r>
              <w:rPr>
                <w:rFonts w:ascii="Times New Roman"/>
                <w:sz w:val="18"/>
              </w:rPr>
            </w:r>
          </w:p>
        </w:tc>
        <w:tc>
          <w:tcPr>
            <w:tcW w:w="15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z w:val="18"/>
              </w:rPr>
              <w:t>708,455.39</w:t>
            </w:r>
          </w:p>
        </w:tc>
        <w:tc>
          <w:tcPr>
            <w:tcW w:w="1710" w:type="dxa"/>
            <w:tcBorders>
              <w:top w:val="single" w:sz="4" w:space="0" w:color="000000"/>
              <w:left w:val="single" w:sz="4" w:space="0" w:color="000000"/>
              <w:bottom w:val="single" w:sz="4" w:space="0" w:color="000000"/>
              <w:right w:val="single" w:sz="4" w:space="0" w:color="000000"/>
            </w:tcBorders>
          </w:tcPr>
          <w:p>
            <w:pPr/>
          </w:p>
        </w:tc>
      </w:tr>
      <w:tr>
        <w:trPr>
          <w:trHeight w:val="479" w:hRule="exact"/>
        </w:trPr>
        <w:tc>
          <w:tcPr>
            <w:tcW w:w="32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9"/>
              <w:ind w:left="22" w:right="0"/>
              <w:jc w:val="left"/>
              <w:rPr>
                <w:rFonts w:ascii="宋体" w:hAnsi="宋体" w:cs="宋体" w:eastAsia="宋体" w:hint="default"/>
                <w:sz w:val="18"/>
                <w:szCs w:val="18"/>
              </w:rPr>
            </w:pPr>
            <w:r>
              <w:rPr>
                <w:rFonts w:ascii="宋体" w:hAnsi="宋体" w:cs="宋体" w:eastAsia="宋体" w:hint="default"/>
                <w:sz w:val="18"/>
                <w:szCs w:val="18"/>
              </w:rPr>
              <w:t>其他符合非经常性损益定义的损益项目 </w:t>
            </w:r>
          </w:p>
        </w:tc>
        <w:tc>
          <w:tcPr>
            <w:tcW w:w="153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29"/>
              <w:ind w:right="19"/>
              <w:jc w:val="right"/>
              <w:rPr>
                <w:rFonts w:ascii="Times New Roman" w:hAnsi="Times New Roman" w:cs="Times New Roman" w:eastAsia="Times New Roman" w:hint="default"/>
                <w:sz w:val="18"/>
                <w:szCs w:val="18"/>
              </w:rPr>
            </w:pPr>
            <w:r>
              <w:rPr>
                <w:rFonts w:ascii="Times New Roman"/>
                <w:spacing w:val="-1"/>
                <w:sz w:val="18"/>
              </w:rPr>
              <w:t>1,488,820.29</w:t>
            </w:r>
          </w:p>
        </w:tc>
        <w:tc>
          <w:tcPr>
            <w:tcW w:w="1520" w:type="dxa"/>
            <w:tcBorders>
              <w:top w:val="single" w:sz="4" w:space="0" w:color="000000"/>
              <w:left w:val="single" w:sz="4" w:space="0" w:color="000000"/>
              <w:bottom w:val="single" w:sz="4" w:space="0" w:color="000000"/>
              <w:right w:val="single" w:sz="4" w:space="0" w:color="000000"/>
            </w:tcBorders>
          </w:tcPr>
          <w:p>
            <w:pPr/>
          </w:p>
        </w:tc>
        <w:tc>
          <w:tcPr>
            <w:tcW w:w="1522" w:type="dxa"/>
            <w:tcBorders>
              <w:top w:val="single" w:sz="4" w:space="0" w:color="000000"/>
              <w:left w:val="single" w:sz="4" w:space="0" w:color="000000"/>
              <w:bottom w:val="single" w:sz="4" w:space="0" w:color="000000"/>
              <w:right w:val="single" w:sz="4" w:space="0" w:color="000000"/>
            </w:tcBorders>
          </w:tcPr>
          <w:p>
            <w:pPr/>
          </w:p>
        </w:tc>
        <w:tc>
          <w:tcPr>
            <w:tcW w:w="1710" w:type="dxa"/>
            <w:tcBorders>
              <w:top w:val="single" w:sz="4" w:space="0" w:color="000000"/>
              <w:left w:val="single" w:sz="4" w:space="0" w:color="000000"/>
              <w:bottom w:val="single" w:sz="4" w:space="0" w:color="000000"/>
              <w:right w:val="single" w:sz="4" w:space="0" w:color="000000"/>
            </w:tcBorders>
          </w:tcPr>
          <w:p>
            <w:pPr/>
          </w:p>
        </w:tc>
      </w:tr>
      <w:tr>
        <w:trPr>
          <w:trHeight w:val="478" w:hRule="exact"/>
        </w:trPr>
        <w:tc>
          <w:tcPr>
            <w:tcW w:w="32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减：所得税影响额 </w:t>
            </w:r>
          </w:p>
        </w:tc>
        <w:tc>
          <w:tcPr>
            <w:tcW w:w="153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pacing w:val="-1"/>
                <w:sz w:val="18"/>
              </w:rPr>
              <w:t>2,706,729.19</w:t>
            </w:r>
          </w:p>
        </w:tc>
        <w:tc>
          <w:tcPr>
            <w:tcW w:w="152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pacing w:val="-1"/>
                <w:sz w:val="18"/>
              </w:rPr>
              <w:t>1,687,279.92</w:t>
            </w:r>
          </w:p>
        </w:tc>
        <w:tc>
          <w:tcPr>
            <w:tcW w:w="15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z w:val="18"/>
              </w:rPr>
              <w:t>738,866.93</w:t>
            </w:r>
          </w:p>
        </w:tc>
        <w:tc>
          <w:tcPr>
            <w:tcW w:w="1710" w:type="dxa"/>
            <w:tcBorders>
              <w:top w:val="single" w:sz="4" w:space="0" w:color="000000"/>
              <w:left w:val="single" w:sz="4" w:space="0" w:color="000000"/>
              <w:bottom w:val="single" w:sz="4" w:space="0" w:color="000000"/>
              <w:right w:val="single" w:sz="4" w:space="0" w:color="000000"/>
            </w:tcBorders>
          </w:tcPr>
          <w:p>
            <w:pPr/>
          </w:p>
        </w:tc>
      </w:tr>
      <w:tr>
        <w:trPr>
          <w:trHeight w:val="478" w:hRule="exact"/>
        </w:trPr>
        <w:tc>
          <w:tcPr>
            <w:tcW w:w="32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    少数股东权益影响额（税后） </w:t>
            </w:r>
          </w:p>
        </w:tc>
        <w:tc>
          <w:tcPr>
            <w:tcW w:w="153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pacing w:val="-1"/>
                <w:sz w:val="18"/>
              </w:rPr>
              <w:t>1,242,353.91</w:t>
            </w:r>
          </w:p>
        </w:tc>
        <w:tc>
          <w:tcPr>
            <w:tcW w:w="152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pacing w:val="-1"/>
                <w:sz w:val="18"/>
              </w:rPr>
              <w:t>1,045,770.82</w:t>
            </w:r>
          </w:p>
        </w:tc>
        <w:tc>
          <w:tcPr>
            <w:tcW w:w="15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z w:val="18"/>
              </w:rPr>
              <w:t>515,558.48</w:t>
            </w:r>
          </w:p>
        </w:tc>
        <w:tc>
          <w:tcPr>
            <w:tcW w:w="1710" w:type="dxa"/>
            <w:tcBorders>
              <w:top w:val="single" w:sz="4" w:space="0" w:color="000000"/>
              <w:left w:val="single" w:sz="4" w:space="0" w:color="000000"/>
              <w:bottom w:val="single" w:sz="4" w:space="0" w:color="000000"/>
              <w:right w:val="single" w:sz="4" w:space="0" w:color="000000"/>
            </w:tcBorders>
          </w:tcPr>
          <w:p>
            <w:pPr/>
          </w:p>
        </w:tc>
      </w:tr>
      <w:tr>
        <w:trPr>
          <w:trHeight w:val="479" w:hRule="exact"/>
        </w:trPr>
        <w:tc>
          <w:tcPr>
            <w:tcW w:w="32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9"/>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53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29"/>
              <w:ind w:right="19"/>
              <w:jc w:val="right"/>
              <w:rPr>
                <w:rFonts w:ascii="Times New Roman" w:hAnsi="Times New Roman" w:cs="Times New Roman" w:eastAsia="Times New Roman" w:hint="default"/>
                <w:sz w:val="18"/>
                <w:szCs w:val="18"/>
              </w:rPr>
            </w:pPr>
            <w:r>
              <w:rPr>
                <w:rFonts w:ascii="Times New Roman"/>
                <w:spacing w:val="-1"/>
                <w:sz w:val="18"/>
              </w:rPr>
              <w:t>24,509,161.69</w:t>
            </w:r>
          </w:p>
        </w:tc>
        <w:tc>
          <w:tcPr>
            <w:tcW w:w="152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9"/>
              <w:ind w:right="19"/>
              <w:jc w:val="right"/>
              <w:rPr>
                <w:rFonts w:ascii="Times New Roman" w:hAnsi="Times New Roman" w:cs="Times New Roman" w:eastAsia="Times New Roman" w:hint="default"/>
                <w:sz w:val="18"/>
                <w:szCs w:val="18"/>
              </w:rPr>
            </w:pPr>
            <w:r>
              <w:rPr>
                <w:rFonts w:ascii="Times New Roman"/>
                <w:spacing w:val="-1"/>
                <w:sz w:val="18"/>
              </w:rPr>
              <w:t>14,846,101.87</w:t>
            </w:r>
          </w:p>
        </w:tc>
        <w:tc>
          <w:tcPr>
            <w:tcW w:w="15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9"/>
              <w:ind w:right="19"/>
              <w:jc w:val="right"/>
              <w:rPr>
                <w:rFonts w:ascii="Times New Roman" w:hAnsi="Times New Roman" w:cs="Times New Roman" w:eastAsia="Times New Roman" w:hint="default"/>
                <w:sz w:val="18"/>
                <w:szCs w:val="18"/>
              </w:rPr>
            </w:pPr>
            <w:r>
              <w:rPr>
                <w:rFonts w:ascii="Times New Roman"/>
                <w:spacing w:val="-1"/>
                <w:sz w:val="18"/>
              </w:rPr>
              <w:t>6,838,033.21</w:t>
            </w:r>
          </w:p>
        </w:tc>
        <w:tc>
          <w:tcPr>
            <w:tcW w:w="1710" w:type="dxa"/>
            <w:tcBorders>
              <w:top w:val="single" w:sz="4" w:space="0" w:color="000000"/>
              <w:left w:val="single" w:sz="4" w:space="0" w:color="000000"/>
              <w:bottom w:val="single" w:sz="4" w:space="0" w:color="000000"/>
              <w:right w:val="single" w:sz="4" w:space="0" w:color="000000"/>
            </w:tcBorders>
            <w:shd w:val="clear" w:color="auto" w:fill="D3D3D3"/>
          </w:tcPr>
          <w:p>
            <w:pPr/>
          </w:p>
        </w:tc>
      </w:tr>
    </w:tbl>
    <w:p>
      <w:pPr>
        <w:spacing w:before="88"/>
        <w:ind w:left="154" w:right="1021" w:firstLine="0"/>
        <w:jc w:val="left"/>
        <w:rPr>
          <w:rFonts w:ascii="宋体" w:hAnsi="宋体" w:cs="宋体" w:eastAsia="宋体" w:hint="default"/>
          <w:sz w:val="18"/>
          <w:szCs w:val="18"/>
        </w:rPr>
      </w:pPr>
      <w:r>
        <w:rPr>
          <w:rFonts w:ascii="宋体" w:hAnsi="宋体" w:cs="宋体" w:eastAsia="宋体" w:hint="default"/>
          <w:spacing w:val="-3"/>
          <w:sz w:val="18"/>
          <w:szCs w:val="18"/>
        </w:rPr>
        <w:t>对公司根据《公开发行证券的公司信息披露解释性公告第 </w:t>
      </w:r>
      <w:r>
        <w:rPr>
          <w:rFonts w:ascii="宋体" w:hAnsi="宋体" w:cs="宋体" w:eastAsia="宋体" w:hint="default"/>
          <w:sz w:val="18"/>
          <w:szCs w:val="18"/>
        </w:rPr>
        <w:t>1</w:t>
      </w:r>
      <w:r>
        <w:rPr>
          <w:rFonts w:ascii="宋体" w:hAnsi="宋体" w:cs="宋体" w:eastAsia="宋体" w:hint="default"/>
          <w:spacing w:val="-72"/>
          <w:sz w:val="18"/>
          <w:szCs w:val="18"/>
        </w:rPr>
        <w:t> </w:t>
      </w:r>
      <w:r>
        <w:rPr>
          <w:rFonts w:ascii="宋体" w:hAnsi="宋体" w:cs="宋体" w:eastAsia="宋体" w:hint="default"/>
          <w:spacing w:val="-7"/>
          <w:sz w:val="18"/>
          <w:szCs w:val="18"/>
        </w:rPr>
        <w:t>号——非经常性损益》定义界定的非经常性损益项目，以及把《公</w:t>
      </w:r>
      <w:r>
        <w:rPr>
          <w:rFonts w:ascii="宋体" w:hAnsi="宋体" w:cs="宋体" w:eastAsia="宋体" w:hint="default"/>
          <w:sz w:val="18"/>
          <w:szCs w:val="18"/>
        </w:rPr>
      </w:r>
    </w:p>
    <w:p>
      <w:pPr>
        <w:spacing w:line="240" w:lineRule="auto" w:before="10"/>
        <w:rPr>
          <w:rFonts w:ascii="宋体" w:hAnsi="宋体" w:cs="宋体" w:eastAsia="宋体" w:hint="default"/>
          <w:sz w:val="17"/>
          <w:szCs w:val="17"/>
        </w:rPr>
      </w:pPr>
    </w:p>
    <w:p>
      <w:pPr>
        <w:spacing w:line="477" w:lineRule="auto" w:before="0"/>
        <w:ind w:left="154" w:right="1117" w:firstLine="0"/>
        <w:jc w:val="left"/>
        <w:rPr>
          <w:rFonts w:ascii="宋体" w:hAnsi="宋体" w:cs="宋体" w:eastAsia="宋体" w:hint="default"/>
          <w:sz w:val="18"/>
          <w:szCs w:val="18"/>
        </w:rPr>
      </w:pPr>
      <w:r>
        <w:rPr>
          <w:rFonts w:ascii="宋体" w:hAnsi="宋体" w:cs="宋体" w:eastAsia="宋体" w:hint="default"/>
          <w:sz w:val="18"/>
          <w:szCs w:val="18"/>
        </w:rPr>
        <w:t>开发行证券的公司信息披露解释性公告第</w:t>
      </w:r>
      <w:r>
        <w:rPr>
          <w:rFonts w:ascii="宋体" w:hAnsi="宋体" w:cs="宋体" w:eastAsia="宋体" w:hint="default"/>
          <w:spacing w:val="-36"/>
          <w:sz w:val="18"/>
          <w:szCs w:val="18"/>
        </w:rPr>
        <w:t> </w:t>
      </w:r>
      <w:r>
        <w:rPr>
          <w:rFonts w:ascii="宋体" w:hAnsi="宋体" w:cs="宋体" w:eastAsia="宋体" w:hint="default"/>
          <w:sz w:val="18"/>
          <w:szCs w:val="18"/>
        </w:rPr>
        <w:t>1</w:t>
      </w:r>
      <w:r>
        <w:rPr>
          <w:rFonts w:ascii="宋体" w:hAnsi="宋体" w:cs="宋体" w:eastAsia="宋体" w:hint="default"/>
          <w:spacing w:val="-36"/>
          <w:sz w:val="18"/>
          <w:szCs w:val="18"/>
        </w:rPr>
        <w:t> </w:t>
      </w:r>
      <w:r>
        <w:rPr>
          <w:rFonts w:ascii="宋体" w:hAnsi="宋体" w:cs="宋体" w:eastAsia="宋体" w:hint="default"/>
          <w:spacing w:val="-3"/>
          <w:sz w:val="18"/>
          <w:szCs w:val="18"/>
        </w:rPr>
        <w:t>号——非经常性损益》中列举的非经常性损益项目界定为经常性损益的项目，应</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z w:val="18"/>
          <w:szCs w:val="18"/>
        </w:rPr>
        <w:t>说明原因 </w:t>
      </w:r>
    </w:p>
    <w:p>
      <w:pPr>
        <w:spacing w:before="54"/>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10"/>
        <w:rPr>
          <w:rFonts w:ascii="宋体" w:hAnsi="宋体" w:cs="宋体" w:eastAsia="宋体" w:hint="default"/>
          <w:sz w:val="17"/>
          <w:szCs w:val="17"/>
        </w:rPr>
      </w:pPr>
    </w:p>
    <w:p>
      <w:pPr>
        <w:spacing w:line="477" w:lineRule="auto" w:before="0"/>
        <w:ind w:left="154" w:right="1114" w:firstLine="0"/>
        <w:jc w:val="left"/>
        <w:rPr>
          <w:rFonts w:ascii="宋体" w:hAnsi="宋体" w:cs="宋体" w:eastAsia="宋体" w:hint="default"/>
          <w:sz w:val="18"/>
          <w:szCs w:val="18"/>
        </w:rPr>
      </w:pPr>
      <w:r>
        <w:rPr>
          <w:rFonts w:ascii="宋体" w:hAnsi="宋体" w:cs="宋体" w:eastAsia="宋体" w:hint="default"/>
          <w:sz w:val="18"/>
          <w:szCs w:val="18"/>
        </w:rPr>
        <w:t>公司报告期不存在将根据《公开发行证券的公司信息披露解释性公告第</w:t>
      </w:r>
      <w:r>
        <w:rPr>
          <w:rFonts w:ascii="宋体" w:hAnsi="宋体" w:cs="宋体" w:eastAsia="宋体" w:hint="default"/>
          <w:spacing w:val="-54"/>
          <w:sz w:val="18"/>
          <w:szCs w:val="18"/>
        </w:rPr>
        <w:t> </w:t>
      </w:r>
      <w:r>
        <w:rPr>
          <w:rFonts w:ascii="宋体" w:hAnsi="宋体" w:cs="宋体" w:eastAsia="宋体" w:hint="default"/>
          <w:sz w:val="18"/>
          <w:szCs w:val="18"/>
        </w:rPr>
        <w:t>1</w:t>
      </w:r>
      <w:r>
        <w:rPr>
          <w:rFonts w:ascii="宋体" w:hAnsi="宋体" w:cs="宋体" w:eastAsia="宋体" w:hint="default"/>
          <w:spacing w:val="-54"/>
          <w:sz w:val="18"/>
          <w:szCs w:val="18"/>
        </w:rPr>
        <w:t> </w:t>
      </w:r>
      <w:r>
        <w:rPr>
          <w:rFonts w:ascii="宋体" w:hAnsi="宋体" w:cs="宋体" w:eastAsia="宋体" w:hint="default"/>
          <w:spacing w:val="-3"/>
          <w:sz w:val="18"/>
          <w:szCs w:val="18"/>
        </w:rPr>
        <w:t>号——非经常性损益》定义、列举的非经常性损益</w:t>
      </w:r>
      <w:r>
        <w:rPr>
          <w:rFonts w:ascii="宋体" w:hAnsi="宋体" w:cs="宋体" w:eastAsia="宋体" w:hint="default"/>
          <w:sz w:val="18"/>
          <w:szCs w:val="18"/>
        </w:rPr>
        <w:t> 项目界定为经常性损益的项目的情形。</w:t>
      </w:r>
    </w:p>
    <w:p>
      <w:pPr>
        <w:spacing w:after="0" w:line="477" w:lineRule="auto"/>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20"/>
          <w:szCs w:val="20"/>
        </w:rPr>
      </w:pPr>
    </w:p>
    <w:p>
      <w:pPr>
        <w:pStyle w:val="Heading1"/>
        <w:spacing w:line="240" w:lineRule="auto"/>
        <w:ind w:left="3527" w:right="1021"/>
        <w:jc w:val="left"/>
        <w:rPr>
          <w:b w:val="0"/>
          <w:bCs w:val="0"/>
        </w:rPr>
      </w:pPr>
      <w:bookmarkStart w:name="_TOC_250010" w:id="3"/>
      <w:r>
        <w:rPr/>
        <w:t>第三节公司业务概要</w:t>
      </w:r>
      <w:bookmarkEnd w:id="3"/>
      <w:r>
        <w:rPr>
          <w:b w:val="0"/>
          <w:bCs w:val="0"/>
        </w:rPr>
      </w:r>
    </w:p>
    <w:p>
      <w:pPr>
        <w:spacing w:line="240" w:lineRule="auto" w:before="9"/>
        <w:rPr>
          <w:rFonts w:ascii="宋体" w:hAnsi="宋体" w:cs="宋体" w:eastAsia="宋体" w:hint="default"/>
          <w:b/>
          <w:bCs/>
          <w:sz w:val="37"/>
          <w:szCs w:val="37"/>
        </w:rPr>
      </w:pPr>
    </w:p>
    <w:p>
      <w:pPr>
        <w:pStyle w:val="Heading2"/>
        <w:spacing w:line="240" w:lineRule="auto"/>
        <w:ind w:left="636" w:right="1021"/>
        <w:jc w:val="left"/>
        <w:rPr>
          <w:b w:val="0"/>
          <w:bCs w:val="0"/>
        </w:rPr>
      </w:pPr>
      <w:r>
        <w:rPr/>
        <w:t>一、报告期内公司从事的主要业务</w:t>
      </w:r>
      <w:r>
        <w:rPr>
          <w:b w:val="0"/>
          <w:bCs w:val="0"/>
        </w:rPr>
      </w:r>
    </w:p>
    <w:p>
      <w:pPr>
        <w:spacing w:line="240" w:lineRule="auto" w:before="0"/>
        <w:rPr>
          <w:rFonts w:ascii="宋体" w:hAnsi="宋体" w:cs="宋体" w:eastAsia="宋体" w:hint="default"/>
          <w:b/>
          <w:bCs/>
          <w:sz w:val="24"/>
          <w:szCs w:val="24"/>
        </w:rPr>
      </w:pPr>
    </w:p>
    <w:p>
      <w:pPr>
        <w:spacing w:before="188"/>
        <w:ind w:left="514" w:right="1021" w:firstLine="0"/>
        <w:jc w:val="left"/>
        <w:rPr>
          <w:rFonts w:ascii="宋体" w:hAnsi="宋体" w:cs="宋体" w:eastAsia="宋体" w:hint="default"/>
          <w:sz w:val="18"/>
          <w:szCs w:val="18"/>
        </w:rPr>
      </w:pPr>
      <w:r>
        <w:rPr>
          <w:rFonts w:ascii="宋体" w:hAnsi="宋体" w:cs="宋体" w:eastAsia="宋体" w:hint="default"/>
          <w:sz w:val="18"/>
          <w:szCs w:val="18"/>
        </w:rPr>
        <w:t>公司需遵守《深圳证券交易所行业信息披露指引第</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号——上市公司从事软件与信息技术服务业务》的披露要求 </w:t>
      </w:r>
    </w:p>
    <w:p>
      <w:pPr>
        <w:spacing w:line="720" w:lineRule="atLeast" w:before="22"/>
        <w:ind w:left="574" w:right="1021" w:firstLine="2"/>
        <w:jc w:val="left"/>
        <w:rPr>
          <w:rFonts w:ascii="宋体" w:hAnsi="宋体" w:cs="宋体" w:eastAsia="宋体" w:hint="default"/>
          <w:sz w:val="21"/>
          <w:szCs w:val="21"/>
        </w:rPr>
      </w:pPr>
      <w:r>
        <w:rPr>
          <w:rFonts w:ascii="宋体" w:hAnsi="宋体" w:cs="宋体" w:eastAsia="宋体" w:hint="default"/>
          <w:b/>
          <w:bCs/>
          <w:sz w:val="21"/>
          <w:szCs w:val="21"/>
        </w:rPr>
        <w:t>1、公司主营业务和主要产品简介</w:t>
      </w:r>
      <w:r>
        <w:rPr>
          <w:rFonts w:ascii="宋体" w:hAnsi="宋体" w:cs="宋体" w:eastAsia="宋体" w:hint="default"/>
          <w:b/>
          <w:bCs/>
          <w:w w:val="99"/>
          <w:sz w:val="21"/>
          <w:szCs w:val="21"/>
        </w:rPr>
        <w:t> </w:t>
      </w:r>
      <w:r>
        <w:rPr>
          <w:rFonts w:ascii="宋体" w:hAnsi="宋体" w:cs="宋体" w:eastAsia="宋体" w:hint="default"/>
          <w:spacing w:val="-1"/>
          <w:sz w:val="21"/>
          <w:szCs w:val="21"/>
        </w:rPr>
        <w:t>公司是一家领先的产业互联网解决方案和技术服务提供商，公司为行业客户提供产业互联网应用平台</w:t>
      </w:r>
    </w:p>
    <w:p>
      <w:pPr>
        <w:spacing w:line="240" w:lineRule="auto" w:before="10"/>
        <w:rPr>
          <w:rFonts w:ascii="宋体" w:hAnsi="宋体" w:cs="宋体" w:eastAsia="宋体" w:hint="default"/>
          <w:sz w:val="14"/>
          <w:szCs w:val="14"/>
        </w:rPr>
      </w:pPr>
    </w:p>
    <w:p>
      <w:pPr>
        <w:pStyle w:val="BodyText"/>
        <w:spacing w:line="408" w:lineRule="auto" w:before="0"/>
        <w:ind w:right="1131"/>
        <w:jc w:val="both"/>
      </w:pPr>
      <w:r>
        <w:rPr>
          <w:spacing w:val="-1"/>
        </w:rPr>
        <w:t>开发和运营服务，助力各行业的数字化转型和产业升级。自设立以来，一直专注于企业信息化、企业数字</w:t>
      </w:r>
      <w:r>
        <w:rPr>
          <w:spacing w:val="-82"/>
        </w:rPr>
        <w:t> </w:t>
      </w:r>
      <w:r>
        <w:rPr>
          <w:spacing w:val="-82"/>
        </w:rPr>
      </w:r>
      <w:r>
        <w:rPr>
          <w:spacing w:val="-1"/>
        </w:rPr>
        <w:t>化转型领域，致力于为电信、金融、能源、交通等行业的大中型企业及政府部门等客户提供基于统一办公</w:t>
      </w:r>
      <w:r>
        <w:rPr>
          <w:spacing w:val="-82"/>
        </w:rPr>
        <w:t> </w:t>
      </w:r>
      <w:r>
        <w:rPr>
          <w:spacing w:val="-82"/>
        </w:rPr>
      </w:r>
      <w:r>
        <w:rPr>
          <w:spacing w:val="-1"/>
        </w:rPr>
        <w:t>平台、企业邮件系统、大数据智能分析平台、一体化营销资源管理平台、终端管理平台、统一认证平台等</w:t>
      </w:r>
      <w:r>
        <w:rPr>
          <w:spacing w:val="-83"/>
        </w:rPr>
        <w:t> </w:t>
      </w:r>
      <w:r>
        <w:rPr>
          <w:spacing w:val="-83"/>
        </w:rPr>
      </w:r>
      <w:r>
        <w:rPr/>
        <w:t>产品的互联网应用平台的产品开发、系统建设、运维及运营支撑服务。 </w:t>
      </w:r>
    </w:p>
    <w:p>
      <w:pPr>
        <w:pStyle w:val="BodyText"/>
        <w:spacing w:line="408" w:lineRule="auto"/>
        <w:ind w:left="153" w:right="1016" w:firstLine="420"/>
        <w:jc w:val="left"/>
      </w:pPr>
      <w:r>
        <w:rPr/>
        <w:pict>
          <v:shape style="position:absolute;margin-left:56.700001pt;margin-top:175.062042pt;width:480.6pt;height:225.78pt;mso-position-horizontal-relative:page;mso-position-vertical-relative:paragraph;z-index:-1230424" type="#_x0000_t75" stroked="false">
            <v:imagedata r:id="rId14" o:title=""/>
          </v:shape>
        </w:pict>
      </w:r>
      <w:r>
        <w:rPr>
          <w:spacing w:val="-3"/>
        </w:rPr>
        <w:t>公司是国家高新技术企业、国家规划布局内重点软件企业。经过多年的运营沉淀了海量数据处理技术、</w:t>
      </w:r>
      <w:r>
        <w:rPr/>
        <w:t> </w:t>
      </w:r>
      <w:r>
        <w:rPr>
          <w:spacing w:val="-3"/>
        </w:rPr>
        <w:t>虚拟化技术、云存储技术、安全技术、高并发技术等，基于技术能力的沉淀，逐步形成了协同办公产品线、</w:t>
      </w:r>
      <w:r>
        <w:rPr>
          <w:spacing w:val="-94"/>
        </w:rPr>
        <w:t> </w:t>
      </w:r>
      <w:r>
        <w:rPr>
          <w:spacing w:val="-94"/>
        </w:rPr>
      </w:r>
      <w:r>
        <w:rPr/>
        <w:t>智慧渠道产品线、云和大数据产品线，研发了统一办公平台、企业邮件系统、大数据智能分析平台、一体</w:t>
      </w:r>
      <w:r>
        <w:rPr/>
        <w:t> 化营销资源管理平台、终端管理平台、统一认证平台等优秀产品。同时，公司将多年研发形成的核心产品 和服务标准化，构建了高度模块化和组件化的IT中台和运营中台（“双中台体系”），可根据客户需求进 行深度定制化开发和运营，形成了“组件式”开发体系和“积木式”组装能力，从而保障行业应用平台开 发的多、快、好、省。 </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23"/>
          <w:szCs w:val="23"/>
        </w:rPr>
      </w:pPr>
    </w:p>
    <w:p>
      <w:pPr>
        <w:pStyle w:val="BodyText"/>
        <w:spacing w:line="240" w:lineRule="auto" w:before="0"/>
        <w:ind w:left="0" w:right="1051"/>
        <w:jc w:val="right"/>
      </w:pPr>
      <w:r>
        <w:rPr/>
        <w:t> </w:t>
      </w:r>
    </w:p>
    <w:p>
      <w:pPr>
        <w:spacing w:after="0" w:line="240" w:lineRule="auto"/>
        <w:jc w:val="right"/>
        <w:sectPr>
          <w:pgSz w:w="11910" w:h="16840"/>
          <w:pgMar w:header="887" w:footer="1276" w:top="1180" w:bottom="1460" w:left="980" w:right="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6"/>
          <w:szCs w:val="26"/>
        </w:rPr>
      </w:pPr>
    </w:p>
    <w:p>
      <w:pPr>
        <w:spacing w:before="1"/>
        <w:ind w:left="154" w:right="0" w:firstLine="0"/>
        <w:jc w:val="both"/>
        <w:rPr>
          <w:rFonts w:ascii="宋体" w:hAnsi="宋体" w:cs="宋体" w:eastAsia="宋体" w:hint="default"/>
          <w:sz w:val="32"/>
          <w:szCs w:val="32"/>
        </w:rPr>
      </w:pPr>
      <w:r>
        <w:rPr>
          <w:rFonts w:ascii="Calibri" w:hAnsi="Calibri" w:cs="Calibri" w:eastAsia="Calibri" w:hint="default"/>
          <w:b/>
          <w:bCs/>
          <w:sz w:val="32"/>
          <w:szCs w:val="32"/>
        </w:rPr>
        <w:t>2</w:t>
      </w:r>
      <w:r>
        <w:rPr>
          <w:rFonts w:ascii="宋体" w:hAnsi="宋体" w:cs="宋体" w:eastAsia="宋体" w:hint="default"/>
          <w:b/>
          <w:bCs/>
          <w:sz w:val="32"/>
          <w:szCs w:val="32"/>
        </w:rPr>
        <w:t>、经营模式</w:t>
      </w:r>
      <w:r>
        <w:rPr>
          <w:rFonts w:ascii="宋体" w:hAnsi="宋体" w:cs="宋体" w:eastAsia="宋体" w:hint="default"/>
          <w:sz w:val="32"/>
          <w:szCs w:val="32"/>
        </w:rPr>
      </w:r>
    </w:p>
    <w:p>
      <w:pPr>
        <w:spacing w:line="240" w:lineRule="auto" w:before="3"/>
        <w:rPr>
          <w:rFonts w:ascii="宋体" w:hAnsi="宋体" w:cs="宋体" w:eastAsia="宋体" w:hint="default"/>
          <w:b/>
          <w:bCs/>
          <w:sz w:val="33"/>
          <w:szCs w:val="33"/>
        </w:rPr>
      </w:pPr>
    </w:p>
    <w:p>
      <w:pPr>
        <w:pStyle w:val="BodyText"/>
        <w:spacing w:line="408" w:lineRule="auto" w:before="0"/>
        <w:ind w:left="574" w:right="4385"/>
        <w:jc w:val="left"/>
      </w:pPr>
      <w:r>
        <w:rPr/>
        <w:t>（1）盈利模式 公司主要通过以下模式获取主营业务收入和利润： </w:t>
      </w:r>
    </w:p>
    <w:p>
      <w:pPr>
        <w:pStyle w:val="BodyText"/>
        <w:spacing w:line="408" w:lineRule="auto"/>
        <w:ind w:left="574" w:right="1021"/>
        <w:jc w:val="left"/>
      </w:pPr>
      <w:r>
        <w:rPr/>
        <w:t>①软件开发和销售盈利模式 </w:t>
      </w:r>
      <w:r>
        <w:rPr>
          <w:spacing w:val="-1"/>
        </w:rPr>
        <w:t>公司的软件开发分为产品化软件和定制工程化软件。公司向客户销售产品化软件获取收入，相关成本</w:t>
      </w:r>
    </w:p>
    <w:p>
      <w:pPr>
        <w:pStyle w:val="BodyText"/>
        <w:spacing w:line="408" w:lineRule="auto"/>
        <w:ind w:right="1131"/>
        <w:jc w:val="both"/>
      </w:pPr>
      <w:r>
        <w:rPr>
          <w:spacing w:val="-1"/>
        </w:rPr>
        <w:t>主要为软件开发过程中发生的外购软件成本，光盘、密钥等低值易耗品的采购成本；公司向客户提供定制</w:t>
      </w:r>
      <w:r>
        <w:rPr>
          <w:spacing w:val="-83"/>
        </w:rPr>
        <w:t> </w:t>
      </w:r>
      <w:r>
        <w:rPr>
          <w:spacing w:val="-83"/>
        </w:rPr>
      </w:r>
      <w:r>
        <w:rPr>
          <w:spacing w:val="-1"/>
        </w:rPr>
        <w:t>化工程软件开发，相关成本主要为软件开发、安装调试和测试过程中的相关人工成本和其他费用。针对具</w:t>
      </w:r>
      <w:r>
        <w:rPr>
          <w:spacing w:val="-83"/>
        </w:rPr>
        <w:t> </w:t>
      </w:r>
      <w:r>
        <w:rPr>
          <w:spacing w:val="-83"/>
        </w:rPr>
      </w:r>
      <w:r>
        <w:rPr>
          <w:spacing w:val="-1"/>
        </w:rPr>
        <w:t>体客户，公司基于既有产品和服务在整个市场中参考价的标准，根据具体客户的需求并兼顾公司利润和市</w:t>
      </w:r>
      <w:r>
        <w:rPr>
          <w:spacing w:val="-81"/>
        </w:rPr>
        <w:t> </w:t>
      </w:r>
      <w:r>
        <w:rPr>
          <w:spacing w:val="-81"/>
        </w:rPr>
      </w:r>
      <w:r>
        <w:rPr/>
        <w:t>场竞争因素进行定价。 </w:t>
      </w:r>
    </w:p>
    <w:p>
      <w:pPr>
        <w:pStyle w:val="BodyText"/>
        <w:spacing w:line="408" w:lineRule="auto"/>
        <w:ind w:left="574" w:right="1021"/>
        <w:jc w:val="left"/>
      </w:pPr>
      <w:r>
        <w:rPr/>
        <w:t>②技术服务业务盈利模式 </w:t>
      </w:r>
      <w:r>
        <w:rPr>
          <w:spacing w:val="-1"/>
        </w:rPr>
        <w:t>该模式以客户工作量为依据，根据客户对技术人员的需求，公司在一定期间内向客户投入一定数量人</w:t>
      </w:r>
    </w:p>
    <w:p>
      <w:pPr>
        <w:pStyle w:val="BodyText"/>
        <w:spacing w:line="408" w:lineRule="auto"/>
        <w:ind w:right="1108"/>
        <w:jc w:val="both"/>
      </w:pPr>
      <w:r>
        <w:rPr>
          <w:spacing w:val="-1"/>
        </w:rPr>
        <w:t>员为客户提供服务。公司收入主要由合同中约定的不同级别人员工作量单价、人员数量、工作时间、效果</w:t>
      </w:r>
      <w:r>
        <w:rPr>
          <w:spacing w:val="-82"/>
        </w:rPr>
        <w:t> </w:t>
      </w:r>
      <w:r>
        <w:rPr>
          <w:spacing w:val="-82"/>
        </w:rPr>
      </w:r>
      <w:r>
        <w:rPr/>
        <w:t>决定。对于智能营销业务，公司通过媒介资源为客户提供精准营销推广服务，其定价除考虑人工成本外， 还需考虑通道、媒介采购成本。 </w:t>
      </w:r>
    </w:p>
    <w:p>
      <w:pPr>
        <w:pStyle w:val="BodyText"/>
        <w:spacing w:line="408" w:lineRule="auto"/>
        <w:ind w:left="574" w:right="1021"/>
        <w:jc w:val="left"/>
      </w:pPr>
      <w:r>
        <w:rPr/>
        <w:t>③系统集成业务盈利模式 </w:t>
      </w:r>
      <w:r>
        <w:rPr>
          <w:spacing w:val="-1"/>
        </w:rPr>
        <w:t>系统集成包括外购软硬件产品和公司软件产品的销售及安装。公司通过为客户采购软硬件设备、提供</w:t>
      </w:r>
    </w:p>
    <w:p>
      <w:pPr>
        <w:pStyle w:val="BodyText"/>
        <w:spacing w:line="240" w:lineRule="auto"/>
        <w:ind w:right="0"/>
        <w:jc w:val="both"/>
      </w:pPr>
      <w:r>
        <w:rPr/>
        <w:t>软件产品和相应的安装调试</w:t>
      </w:r>
      <w:r>
        <w:rPr>
          <w:spacing w:val="-42"/>
        </w:rPr>
        <w:t>；</w:t>
      </w:r>
      <w:r>
        <w:rPr/>
        <w:t>结合操作系统技术</w:t>
      </w:r>
      <w:r>
        <w:rPr>
          <w:spacing w:val="-42"/>
        </w:rPr>
        <w:t>、</w:t>
      </w:r>
      <w:r>
        <w:rPr/>
        <w:t>数据库技术</w:t>
      </w:r>
      <w:r>
        <w:rPr>
          <w:spacing w:val="-42"/>
        </w:rPr>
        <w:t>、</w:t>
      </w:r>
      <w:r>
        <w:rPr/>
        <w:t>网络通讯技术提供系统集成服务获取利润</w:t>
      </w:r>
      <w:r>
        <w:rPr>
          <w:spacing w:val="-106"/>
        </w:rPr>
        <w:t>。</w:t>
      </w:r>
      <w:r>
        <w:rPr/>
        <w:t> </w:t>
      </w:r>
    </w:p>
    <w:p>
      <w:pPr>
        <w:spacing w:line="240" w:lineRule="auto" w:before="10"/>
        <w:rPr>
          <w:rFonts w:ascii="宋体" w:hAnsi="宋体" w:cs="宋体" w:eastAsia="宋体" w:hint="default"/>
          <w:sz w:val="14"/>
          <w:szCs w:val="14"/>
        </w:rPr>
      </w:pPr>
    </w:p>
    <w:p>
      <w:pPr>
        <w:pStyle w:val="BodyText"/>
        <w:spacing w:line="408" w:lineRule="auto" w:before="0"/>
        <w:ind w:left="573" w:right="1021"/>
        <w:jc w:val="left"/>
      </w:pPr>
      <w:r>
        <w:rPr/>
        <w:t>（2）采购模式 </w:t>
      </w:r>
      <w:r>
        <w:rPr>
          <w:spacing w:val="-1"/>
        </w:rPr>
        <w:t>公司根据客户需求，提供软件产品开发与销售、技术服务和系统集成服务，营业成本中人工成本占比</w:t>
      </w:r>
    </w:p>
    <w:p>
      <w:pPr>
        <w:pStyle w:val="BodyText"/>
        <w:spacing w:line="240" w:lineRule="auto"/>
        <w:ind w:left="153" w:right="0"/>
        <w:jc w:val="both"/>
      </w:pPr>
      <w:r>
        <w:rPr/>
        <w:t>较大。公司的采购主要包括以下三部分： </w:t>
      </w:r>
    </w:p>
    <w:p>
      <w:pPr>
        <w:spacing w:line="240" w:lineRule="auto" w:before="10"/>
        <w:rPr>
          <w:rFonts w:ascii="宋体" w:hAnsi="宋体" w:cs="宋体" w:eastAsia="宋体" w:hint="default"/>
          <w:sz w:val="14"/>
          <w:szCs w:val="14"/>
        </w:rPr>
      </w:pPr>
    </w:p>
    <w:p>
      <w:pPr>
        <w:pStyle w:val="BodyText"/>
        <w:spacing w:line="408" w:lineRule="auto" w:before="0"/>
        <w:ind w:left="153" w:right="1016" w:firstLine="420"/>
        <w:jc w:val="left"/>
      </w:pPr>
      <w:r>
        <w:rPr>
          <w:spacing w:val="-3"/>
        </w:rPr>
        <w:t>①软件产品开发、技术服务及公司自用所采购的外购软件、数据库、中间件、防病毒软件、网络设备、</w:t>
      </w:r>
      <w:r>
        <w:rPr/>
        <w:t> 服务器及终端设备等日常消耗，以及公司为提高公司交付能力及交付质量，将部分的非核心工序外包给供 应商而进行一定的人力资源外包服务采购。 </w:t>
      </w:r>
    </w:p>
    <w:p>
      <w:pPr>
        <w:pStyle w:val="BodyText"/>
        <w:spacing w:line="408" w:lineRule="auto"/>
        <w:ind w:left="153" w:right="1022" w:firstLine="420"/>
        <w:jc w:val="left"/>
      </w:pPr>
      <w:r>
        <w:rPr/>
        <w:t>②智能营销业务的主要采购内容可以分为媒介数据和媒介推广两类。媒介数据主要是指电信运营商的 </w:t>
      </w:r>
      <w:r>
        <w:rPr>
          <w:spacing w:val="-3"/>
        </w:rPr>
        <w:t>流量包，媒介推广主要指广告媒介推广资源。采购对象主要为包括中国移动在内的流量供应商或其代理商，</w:t>
      </w:r>
      <w:r>
        <w:rPr>
          <w:spacing w:val="-92"/>
        </w:rPr>
        <w:t> </w:t>
      </w:r>
      <w:r>
        <w:rPr>
          <w:spacing w:val="-92"/>
        </w:rPr>
      </w:r>
      <w:r>
        <w:rPr/>
        <w:t>以及媒介资源提供商或代理商。 </w:t>
      </w:r>
    </w:p>
    <w:p>
      <w:pPr>
        <w:spacing w:after="0" w:line="408" w:lineRule="auto"/>
        <w:jc w:val="left"/>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right="1131" w:firstLine="420"/>
        <w:jc w:val="both"/>
      </w:pPr>
      <w:r>
        <w:rPr>
          <w:spacing w:val="-1"/>
        </w:rPr>
        <w:t>③系统集成服务中按照客户需求采购的软硬件设备。项目管理部在得到项目中标通知后，根据项目实</w:t>
      </w:r>
      <w:r>
        <w:rPr/>
        <w:t> 施过程中所需材料向供应商进行询价采购。 </w:t>
      </w:r>
    </w:p>
    <w:p>
      <w:pPr>
        <w:pStyle w:val="BodyText"/>
        <w:spacing w:line="408" w:lineRule="auto"/>
        <w:ind w:left="574" w:right="2561"/>
        <w:jc w:val="left"/>
      </w:pPr>
      <w:r>
        <w:rPr/>
        <w:t>（3）开发/生产模式 公司主要从事软件开发、销售及相关技术服务，不进行硬件产品生产。 </w:t>
      </w:r>
    </w:p>
    <w:p>
      <w:pPr>
        <w:pStyle w:val="BodyText"/>
        <w:spacing w:line="408" w:lineRule="auto"/>
        <w:ind w:left="574" w:right="7641"/>
        <w:jc w:val="left"/>
      </w:pPr>
      <w:r>
        <w:rPr/>
        <w:t>①软件开发模式 a.产品化软件开发模式 </w:t>
      </w:r>
    </w:p>
    <w:p>
      <w:pPr>
        <w:pStyle w:val="BodyText"/>
        <w:spacing w:line="408" w:lineRule="auto"/>
        <w:ind w:right="1131" w:firstLine="420"/>
        <w:jc w:val="both"/>
      </w:pPr>
      <w:r>
        <w:rPr>
          <w:spacing w:val="-1"/>
        </w:rPr>
        <w:t>公司的产品化软件严格执行软件产品的质量标准，结合产品的一般流程和普遍要求，并充分考虑客户</w:t>
      </w:r>
      <w:r>
        <w:rPr/>
        <w:t> </w:t>
      </w:r>
      <w:r>
        <w:rPr>
          <w:spacing w:val="-1"/>
        </w:rPr>
        <w:t>体验，进行产品开发，将客户需求转化为公司产品。产品化软件一般以光盘、说明书或者密钥的方式交付</w:t>
      </w:r>
      <w:r>
        <w:rPr>
          <w:spacing w:val="-82"/>
        </w:rPr>
        <w:t> </w:t>
      </w:r>
      <w:r>
        <w:rPr>
          <w:spacing w:val="-82"/>
        </w:rPr>
      </w:r>
      <w:r>
        <w:rPr/>
        <w:t>给客户。 </w:t>
      </w:r>
    </w:p>
    <w:p>
      <w:pPr>
        <w:pStyle w:val="BodyText"/>
        <w:spacing w:line="408" w:lineRule="auto"/>
        <w:ind w:left="574" w:right="1021"/>
        <w:jc w:val="left"/>
      </w:pPr>
      <w:r>
        <w:rPr/>
        <w:t>b.定制工程化软件开发模式 </w:t>
      </w:r>
      <w:r>
        <w:rPr>
          <w:spacing w:val="-1"/>
        </w:rPr>
        <w:t>公司销售部门和研发部门共同与客户沟通相关需求，形成服务方案。定制工程化软件一般包括软件功</w:t>
      </w:r>
    </w:p>
    <w:p>
      <w:pPr>
        <w:pStyle w:val="BodyText"/>
        <w:spacing w:line="408" w:lineRule="auto"/>
        <w:ind w:right="1090"/>
        <w:jc w:val="left"/>
      </w:pPr>
      <w:r>
        <w:rPr/>
        <w:t>能的开发、现场安装调试、旧系统数据迁移、系统培训、用户测试、初验（系统试运行）和终验等环节。 软件开发形成的技术成果产权归属由合同约定，一般情况下由客户享有。 </w:t>
      </w:r>
    </w:p>
    <w:p>
      <w:pPr>
        <w:pStyle w:val="BodyText"/>
        <w:spacing w:line="408" w:lineRule="auto"/>
        <w:ind w:left="574" w:right="7641"/>
        <w:jc w:val="left"/>
      </w:pPr>
      <w:r>
        <w:rPr/>
        <w:t>②技术服务模式 a.运营支撑业务模式 </w:t>
      </w:r>
    </w:p>
    <w:p>
      <w:pPr>
        <w:pStyle w:val="BodyText"/>
        <w:spacing w:line="408" w:lineRule="auto"/>
        <w:ind w:right="1131" w:firstLine="420"/>
        <w:jc w:val="both"/>
      </w:pPr>
      <w:r>
        <w:rPr>
          <w:spacing w:val="-1"/>
        </w:rPr>
        <w:t>公司通过组建团队为客户提供技术服务，一般根据业务及技术复杂程度、规模大小并参照市场竞争情</w:t>
      </w:r>
      <w:r>
        <w:rPr/>
        <w:t> 况，以实际发生的工时为基础进行定价。 </w:t>
      </w:r>
    </w:p>
    <w:p>
      <w:pPr>
        <w:pStyle w:val="BodyText"/>
        <w:spacing w:line="408" w:lineRule="auto"/>
        <w:ind w:left="574" w:right="1021"/>
        <w:jc w:val="left"/>
      </w:pPr>
      <w:r>
        <w:rPr/>
        <w:t>b.智能营销业务模式 </w:t>
      </w:r>
      <w:r>
        <w:rPr>
          <w:spacing w:val="-1"/>
        </w:rPr>
        <w:t>主要通过使用大数据存储、采集和分析等关键环节的技术，凭借亿级用户的运营经验，针对潜在用户</w:t>
      </w:r>
    </w:p>
    <w:p>
      <w:pPr>
        <w:pStyle w:val="BodyText"/>
        <w:spacing w:line="408" w:lineRule="auto"/>
        <w:ind w:right="1021"/>
        <w:jc w:val="left"/>
      </w:pPr>
      <w:r>
        <w:rPr/>
        <w:t>开展场景化运营，整合运营商流量包、在线广告、信息流、EDM等方式触达，为大中型企业提供行业用户 </w:t>
      </w:r>
      <w:r>
        <w:rPr>
          <w:spacing w:val="-1"/>
        </w:rPr>
        <w:t>研究分析、品牌宣传、新老客户运营以及技术服务等综合解决方案，并通过自建的计费平台对客户实际流</w:t>
      </w:r>
      <w:r>
        <w:rPr>
          <w:spacing w:val="-83"/>
        </w:rPr>
        <w:t> </w:t>
      </w:r>
      <w:r>
        <w:rPr>
          <w:spacing w:val="-83"/>
        </w:rPr>
      </w:r>
      <w:r>
        <w:rPr/>
        <w:t>量消耗情况进行监控、计费。根据客户流量的实际消耗情况或营销推广效果按月和客户对账结算。 </w:t>
      </w:r>
    </w:p>
    <w:p>
      <w:pPr>
        <w:pStyle w:val="BodyText"/>
        <w:spacing w:line="408" w:lineRule="auto"/>
        <w:ind w:left="574" w:right="1021"/>
        <w:jc w:val="left"/>
      </w:pPr>
      <w:r>
        <w:rPr/>
        <w:t>③系统集成模式 </w:t>
      </w:r>
      <w:r>
        <w:rPr>
          <w:spacing w:val="-1"/>
        </w:rPr>
        <w:t>系统集成主要为客户提供软硬件整体解决方案，主要包括项目的实施计划、方案设计、设备采购、安</w:t>
      </w:r>
    </w:p>
    <w:p>
      <w:pPr>
        <w:pStyle w:val="BodyText"/>
        <w:spacing w:line="240" w:lineRule="auto"/>
        <w:ind w:right="1021"/>
        <w:jc w:val="left"/>
      </w:pPr>
      <w:r>
        <w:rPr/>
        <w:t>装调试、系统测试、运行、项目验收和后续服务。 </w:t>
      </w:r>
    </w:p>
    <w:p>
      <w:pPr>
        <w:spacing w:line="240" w:lineRule="auto" w:before="10"/>
        <w:rPr>
          <w:rFonts w:ascii="宋体" w:hAnsi="宋体" w:cs="宋体" w:eastAsia="宋体" w:hint="default"/>
          <w:sz w:val="14"/>
          <w:szCs w:val="14"/>
        </w:rPr>
      </w:pPr>
    </w:p>
    <w:p>
      <w:pPr>
        <w:pStyle w:val="BodyText"/>
        <w:spacing w:line="408" w:lineRule="auto" w:before="0"/>
        <w:ind w:left="574" w:right="1021"/>
        <w:jc w:val="left"/>
      </w:pPr>
      <w:r>
        <w:rPr/>
        <w:t>（4）销售模式 </w:t>
      </w:r>
      <w:r>
        <w:rPr>
          <w:spacing w:val="-1"/>
        </w:rPr>
        <w:t>公司在销售模式上主要采用直销的销售模式。在该模式下，公司直接和客户签订销售合同，将产品销</w:t>
      </w:r>
    </w:p>
    <w:p>
      <w:pPr>
        <w:pStyle w:val="BodyText"/>
        <w:spacing w:line="240" w:lineRule="auto"/>
        <w:ind w:right="1021"/>
        <w:jc w:val="left"/>
      </w:pPr>
      <w:r>
        <w:rPr/>
        <w:t>售给客户，完成经济利益、产品所有权和风险的转移。公司客户分布多个行业，包括电信、金融、能源、</w:t>
      </w:r>
    </w:p>
    <w:p>
      <w:pPr>
        <w:spacing w:after="0" w:line="240" w:lineRule="auto"/>
        <w:jc w:val="left"/>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right="1021"/>
        <w:jc w:val="left"/>
      </w:pPr>
      <w:r>
        <w:rPr>
          <w:spacing w:val="-1"/>
        </w:rPr>
        <w:t>交通、政府等，主要由公司的销售人员进行市场的拓展。公司的项目主要通过投标、单一来源谈判等方式</w:t>
      </w:r>
      <w:r>
        <w:rPr>
          <w:spacing w:val="-82"/>
        </w:rPr>
        <w:t> </w:t>
      </w:r>
      <w:r>
        <w:rPr>
          <w:spacing w:val="-82"/>
        </w:rPr>
      </w:r>
      <w:r>
        <w:rPr/>
        <w:t>完成签约。 </w:t>
      </w:r>
    </w:p>
    <w:p>
      <w:pPr>
        <w:spacing w:line="240" w:lineRule="auto" w:before="8"/>
        <w:rPr>
          <w:rFonts w:ascii="宋体" w:hAnsi="宋体" w:cs="宋体" w:eastAsia="宋体" w:hint="default"/>
          <w:sz w:val="22"/>
          <w:szCs w:val="22"/>
        </w:rPr>
      </w:pPr>
    </w:p>
    <w:p>
      <w:pPr>
        <w:spacing w:before="0"/>
        <w:ind w:left="154" w:right="1021" w:firstLine="0"/>
        <w:jc w:val="left"/>
        <w:rPr>
          <w:rFonts w:ascii="宋体" w:hAnsi="宋体" w:cs="宋体" w:eastAsia="宋体" w:hint="default"/>
          <w:sz w:val="32"/>
          <w:szCs w:val="32"/>
        </w:rPr>
      </w:pPr>
      <w:r>
        <w:rPr>
          <w:rFonts w:ascii="Calibri" w:hAnsi="Calibri" w:cs="Calibri" w:eastAsia="Calibri" w:hint="default"/>
          <w:b/>
          <w:bCs/>
          <w:sz w:val="32"/>
          <w:szCs w:val="32"/>
        </w:rPr>
        <w:t>3</w:t>
      </w:r>
      <w:r>
        <w:rPr>
          <w:rFonts w:ascii="宋体" w:hAnsi="宋体" w:cs="宋体" w:eastAsia="宋体" w:hint="default"/>
          <w:b/>
          <w:bCs/>
          <w:sz w:val="32"/>
          <w:szCs w:val="32"/>
        </w:rPr>
        <w:t>、主要业绩驱动因素</w:t>
      </w:r>
      <w:r>
        <w:rPr>
          <w:rFonts w:ascii="宋体" w:hAnsi="宋体" w:cs="宋体" w:eastAsia="宋体" w:hint="default"/>
          <w:sz w:val="32"/>
          <w:szCs w:val="32"/>
        </w:rPr>
      </w:r>
    </w:p>
    <w:p>
      <w:pPr>
        <w:spacing w:line="240" w:lineRule="auto" w:before="3"/>
        <w:rPr>
          <w:rFonts w:ascii="宋体" w:hAnsi="宋体" w:cs="宋体" w:eastAsia="宋体" w:hint="default"/>
          <w:b/>
          <w:bCs/>
          <w:sz w:val="33"/>
          <w:szCs w:val="33"/>
        </w:rPr>
      </w:pPr>
    </w:p>
    <w:p>
      <w:pPr>
        <w:pStyle w:val="BodyText"/>
        <w:spacing w:line="408" w:lineRule="auto" w:before="0"/>
        <w:ind w:left="574" w:right="1021"/>
        <w:jc w:val="left"/>
      </w:pPr>
      <w:r>
        <w:rPr/>
        <w:t>（1）依托“双中台体系”，通过快速产品和技术迭代持续提升产品竞争力 </w:t>
      </w:r>
      <w:r>
        <w:rPr>
          <w:spacing w:val="-1"/>
        </w:rPr>
        <w:t>公司多年来持续围绕协同办公、邮件系统、智慧渠道、云迁移和云运维、数据中台等重点领域持续保</w:t>
      </w:r>
    </w:p>
    <w:p>
      <w:pPr>
        <w:pStyle w:val="BodyText"/>
        <w:spacing w:line="408" w:lineRule="auto"/>
        <w:ind w:right="1021"/>
        <w:jc w:val="left"/>
      </w:pPr>
      <w:r>
        <w:rPr/>
        <w:t>持稳定的研发投入，不断强化创新能力，并通过研发成果产品化，保证技术端与产品端不脱节，持续提升 </w:t>
      </w:r>
      <w:r>
        <w:rPr>
          <w:spacing w:val="-3"/>
        </w:rPr>
        <w:t>产品竞争力。公司持续为客户提供信息化产品和整体解决方案，建立起了全方位的用户体验、规划、设计、</w:t>
      </w:r>
      <w:r>
        <w:rPr>
          <w:spacing w:val="-95"/>
        </w:rPr>
        <w:t> </w:t>
      </w:r>
      <w:r>
        <w:rPr>
          <w:spacing w:val="-95"/>
        </w:rPr>
      </w:r>
      <w:r>
        <w:rPr/>
        <w:t>服务体系。通过快速迭代持续提升产品体验，不断优化业务流程，以丰富的业务设计及运营经验为基础， 搭建起IT中台和运营中台（“双中台体系”）以及成熟的产品设计和创新体系。IT中台和运营中台的研发</w:t>
      </w:r>
      <w:r>
        <w:rPr/>
        <w:t> 成果体现在双中台的组件和模块的不断丰富，复用率的不断提高，IT中台已经形成230+开发模块、120+开 发组件，高效支撑100+并行项目实施；运营中台已经形成100+模板、200+用户标签，高效支持200+次营销 活动/月。 </w:t>
      </w:r>
    </w:p>
    <w:p>
      <w:pPr>
        <w:pStyle w:val="BodyText"/>
        <w:spacing w:line="408" w:lineRule="auto"/>
        <w:ind w:left="574" w:right="1021"/>
        <w:jc w:val="left"/>
      </w:pPr>
      <w:r>
        <w:rPr/>
        <w:t>（2）凭借较强的业务拓展能力不断扩大市场份额 </w:t>
      </w:r>
      <w:r>
        <w:rPr>
          <w:spacing w:val="-1"/>
        </w:rPr>
        <w:t>在我国企业信息化建设大力推进的背景下，各行业对信息化建设的需求不断增大，信息化建设已经成</w:t>
      </w:r>
    </w:p>
    <w:p>
      <w:pPr>
        <w:pStyle w:val="BodyText"/>
        <w:spacing w:line="408" w:lineRule="auto"/>
        <w:ind w:right="1108"/>
        <w:jc w:val="both"/>
      </w:pPr>
      <w:r>
        <w:rPr/>
        <w:t>为各企业提升自身竞争力不可或缺的重要手段。公司始终坚持“客户优先”的核心价值观，想客户所想， </w:t>
      </w:r>
      <w:r>
        <w:rPr>
          <w:spacing w:val="-1"/>
        </w:rPr>
        <w:t>确保所提供的产品和服务不仅能得到客户认可，而且还能帮助客户做出更长远、更优化的规划。公司拥有</w:t>
      </w:r>
      <w:r>
        <w:rPr>
          <w:spacing w:val="-83"/>
        </w:rPr>
        <w:t> </w:t>
      </w:r>
      <w:r>
        <w:rPr>
          <w:spacing w:val="-83"/>
        </w:rPr>
      </w:r>
      <w:r>
        <w:rPr>
          <w:spacing w:val="-1"/>
        </w:rPr>
        <w:t>多年服务大中型企业客户数字化转型的经验，可以把过往服务中沉淀下来的技术能力和经验快速有效复制</w:t>
      </w:r>
      <w:r>
        <w:rPr>
          <w:spacing w:val="-81"/>
        </w:rPr>
        <w:t> </w:t>
      </w:r>
      <w:r>
        <w:rPr>
          <w:spacing w:val="-81"/>
        </w:rPr>
      </w:r>
      <w:r>
        <w:rPr/>
        <w:t>到电信、金融领域为主的行业客户的应用场景和项目中，能够快速响应新客户需求。 </w:t>
      </w:r>
    </w:p>
    <w:p>
      <w:pPr>
        <w:pStyle w:val="BodyText"/>
        <w:spacing w:line="240" w:lineRule="auto"/>
        <w:ind w:left="574" w:right="1021"/>
        <w:jc w:val="left"/>
      </w:pPr>
      <w:r>
        <w:rPr/>
        <w:t>（3）通过精细化的项目管理能力保证产品顺利交付 </w:t>
      </w:r>
    </w:p>
    <w:p>
      <w:pPr>
        <w:spacing w:line="240" w:lineRule="auto" w:before="10"/>
        <w:rPr>
          <w:rFonts w:ascii="宋体" w:hAnsi="宋体" w:cs="宋体" w:eastAsia="宋体" w:hint="default"/>
          <w:sz w:val="14"/>
          <w:szCs w:val="14"/>
        </w:rPr>
      </w:pPr>
    </w:p>
    <w:p>
      <w:pPr>
        <w:pStyle w:val="BodyText"/>
        <w:spacing w:line="408" w:lineRule="auto" w:before="0"/>
        <w:ind w:left="153" w:right="1021" w:firstLine="420"/>
        <w:jc w:val="left"/>
      </w:pPr>
      <w:r>
        <w:rPr/>
        <w:t>公司具备系统集成一级资质、CMMI5、</w:t>
      </w:r>
      <w:r>
        <w:rPr>
          <w:spacing w:val="-26"/>
        </w:rPr>
        <w:t> </w:t>
      </w:r>
      <w:r>
        <w:rPr/>
        <w:t>ISO9001、ISO27001、ISO20000以及ISO14001认证等资质。通</w:t>
      </w:r>
      <w:r>
        <w:rPr>
          <w:spacing w:val="-1"/>
        </w:rPr>
        <w:t> 过实行精细化的项目管理，公司建立了一套特有的项目管理系统，项目管理覆盖项目生命周期（商机—立</w:t>
      </w:r>
      <w:r>
        <w:rPr>
          <w:spacing w:val="-83"/>
        </w:rPr>
        <w:t> </w:t>
      </w:r>
      <w:r>
        <w:rPr>
          <w:spacing w:val="-83"/>
        </w:rPr>
      </w:r>
      <w:r>
        <w:rPr>
          <w:spacing w:val="-1"/>
        </w:rPr>
        <w:t>项—需求—计划—设计—开发—测试—发布—监控—评估等）的各项活动和每个生产资源，各环节严格遵</w:t>
      </w:r>
      <w:r>
        <w:rPr>
          <w:spacing w:val="-81"/>
        </w:rPr>
        <w:t> </w:t>
      </w:r>
      <w:r>
        <w:rPr>
          <w:spacing w:val="-81"/>
        </w:rPr>
      </w:r>
      <w:r>
        <w:rPr/>
        <w:t>从CMMI5级标准，有效地保证了项目的有序运作及产品的质量要求。公司项目管理支持大规模快速交付，</w:t>
      </w:r>
      <w:r>
        <w:rPr/>
        <w:t> 能有效地降低项目成本和交付时间，从而为公司业务发展持续创造价值。 </w:t>
      </w:r>
    </w:p>
    <w:p>
      <w:pPr>
        <w:spacing w:line="240" w:lineRule="auto" w:before="8"/>
        <w:rPr>
          <w:rFonts w:ascii="宋体" w:hAnsi="宋体" w:cs="宋体" w:eastAsia="宋体" w:hint="default"/>
          <w:sz w:val="22"/>
          <w:szCs w:val="22"/>
        </w:rPr>
      </w:pPr>
    </w:p>
    <w:p>
      <w:pPr>
        <w:spacing w:before="0"/>
        <w:ind w:left="154" w:right="1021" w:firstLine="0"/>
        <w:jc w:val="left"/>
        <w:rPr>
          <w:rFonts w:ascii="宋体" w:hAnsi="宋体" w:cs="宋体" w:eastAsia="宋体" w:hint="default"/>
          <w:sz w:val="32"/>
          <w:szCs w:val="32"/>
        </w:rPr>
      </w:pPr>
      <w:r>
        <w:rPr>
          <w:rFonts w:ascii="Calibri" w:hAnsi="Calibri" w:cs="Calibri" w:eastAsia="Calibri" w:hint="default"/>
          <w:b/>
          <w:bCs/>
          <w:sz w:val="32"/>
          <w:szCs w:val="32"/>
        </w:rPr>
        <w:t>4</w:t>
      </w:r>
      <w:r>
        <w:rPr>
          <w:rFonts w:ascii="宋体" w:hAnsi="宋体" w:cs="宋体" w:eastAsia="宋体" w:hint="default"/>
          <w:b/>
          <w:bCs/>
          <w:sz w:val="32"/>
          <w:szCs w:val="32"/>
        </w:rPr>
        <w:t>、公司所处行业的基本情况及行业地位 </w:t>
      </w:r>
      <w:r>
        <w:rPr>
          <w:rFonts w:ascii="宋体" w:hAnsi="宋体" w:cs="宋体" w:eastAsia="宋体" w:hint="default"/>
          <w:sz w:val="32"/>
          <w:szCs w:val="32"/>
        </w:rPr>
      </w:r>
    </w:p>
    <w:p>
      <w:pPr>
        <w:spacing w:line="240" w:lineRule="auto" w:before="4"/>
        <w:rPr>
          <w:rFonts w:ascii="宋体" w:hAnsi="宋体" w:cs="宋体" w:eastAsia="宋体" w:hint="default"/>
          <w:b/>
          <w:bCs/>
          <w:sz w:val="33"/>
          <w:szCs w:val="33"/>
        </w:rPr>
      </w:pPr>
    </w:p>
    <w:p>
      <w:pPr>
        <w:pStyle w:val="BodyText"/>
        <w:spacing w:line="240" w:lineRule="auto" w:before="0"/>
        <w:ind w:left="574" w:right="1021"/>
        <w:jc w:val="left"/>
      </w:pPr>
      <w:r>
        <w:rPr/>
        <w:t>（1）行业政策环境的变化 </w:t>
      </w:r>
    </w:p>
    <w:p>
      <w:pPr>
        <w:spacing w:after="0" w:line="240" w:lineRule="auto"/>
        <w:jc w:val="left"/>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right="1130" w:firstLine="420"/>
        <w:jc w:val="both"/>
      </w:pPr>
      <w:r>
        <w:rPr/>
        <w:t>为深入贯彻《国务院关于积极推进“互联网+”行动的指导意见》、《国务院关于深化制造业与互联 </w:t>
      </w:r>
      <w:r>
        <w:rPr>
          <w:spacing w:val="-1"/>
        </w:rPr>
        <w:t>网融合发展的指导意见》等国家战略，国家工信部于2017年对外发布了《软件和信息技术服务业发展规划</w:t>
      </w:r>
    </w:p>
    <w:p>
      <w:pPr>
        <w:pStyle w:val="BodyText"/>
        <w:spacing w:line="408" w:lineRule="auto"/>
        <w:ind w:right="1109"/>
        <w:jc w:val="both"/>
      </w:pPr>
      <w:r>
        <w:rPr/>
        <w:t>（2016-2020年）》，明确指出将研究制定新形势下适应产业发展特点的政策措施，加大对软件和信息技</w:t>
      </w:r>
      <w:r>
        <w:rPr>
          <w:spacing w:val="-1"/>
        </w:rPr>
        <w:t> </w:t>
      </w:r>
      <w:r>
        <w:rPr/>
        <w:t>术服务业发展的财政资金支持。2017年底，国务院和工信部又陆续出台了《新一代人工智能发展规划》、</w:t>
      </w:r>
    </w:p>
    <w:p>
      <w:pPr>
        <w:pStyle w:val="BodyText"/>
        <w:spacing w:line="408" w:lineRule="auto"/>
        <w:ind w:right="1130"/>
        <w:jc w:val="both"/>
      </w:pPr>
      <w:r>
        <w:rPr>
          <w:spacing w:val="-2"/>
        </w:rPr>
        <w:t>《关于进一步扩大和升级信息消费持续释放内需潜力的指导意见》、《云计算发展三年行动计划（2017－</w:t>
      </w:r>
      <w:r>
        <w:rPr>
          <w:spacing w:val="-77"/>
        </w:rPr>
        <w:t> </w:t>
      </w:r>
      <w:r>
        <w:rPr>
          <w:spacing w:val="-77"/>
        </w:rPr>
      </w:r>
      <w:r>
        <w:rPr>
          <w:spacing w:val="-1"/>
        </w:rPr>
        <w:t>2019年）》等文件，引导和支持云计算、大数据、移动互联网、物联网等新兴领域关键软件产品和解决方</w:t>
      </w:r>
      <w:r>
        <w:rPr>
          <w:spacing w:val="-82"/>
        </w:rPr>
        <w:t> </w:t>
      </w:r>
      <w:r>
        <w:rPr>
          <w:spacing w:val="-82"/>
        </w:rPr>
      </w:r>
      <w:r>
        <w:rPr/>
        <w:t>案的研发，加快培育新业态和新模式。 </w:t>
      </w:r>
    </w:p>
    <w:p>
      <w:pPr>
        <w:pStyle w:val="BodyText"/>
        <w:spacing w:line="408" w:lineRule="auto"/>
        <w:ind w:right="1130" w:firstLine="420"/>
        <w:jc w:val="both"/>
      </w:pPr>
      <w:r>
        <w:rPr>
          <w:spacing w:val="-1"/>
        </w:rPr>
        <w:t>工业和信息化部下属中国信息通信研究院发布的《5G经济社会影响白皮书》预测，到2020年，当年我</w:t>
      </w:r>
      <w:r>
        <w:rPr/>
        <w:t> </w:t>
      </w:r>
      <w:r>
        <w:rPr>
          <w:spacing w:val="-1"/>
        </w:rPr>
        <w:t>国电信运营商在5G网络设备上的投资将超过2200亿元人民币，到2030年，预计各行业各领域当年在5G设备</w:t>
      </w:r>
      <w:r>
        <w:rPr>
          <w:spacing w:val="-82"/>
        </w:rPr>
        <w:t> </w:t>
      </w:r>
      <w:r>
        <w:rPr>
          <w:spacing w:val="-82"/>
        </w:rPr>
      </w:r>
      <w:r>
        <w:rPr/>
        <w:t>上的支出超过5200亿元；2030年当年5G带动的直接产出和间接产出将分别达到6.3万亿和10.6万亿元。 </w:t>
      </w:r>
    </w:p>
    <w:p>
      <w:pPr>
        <w:pStyle w:val="BodyText"/>
        <w:spacing w:line="408" w:lineRule="auto"/>
        <w:ind w:left="574" w:right="1021"/>
        <w:jc w:val="left"/>
      </w:pPr>
      <w:r>
        <w:rPr/>
        <w:t>（2）行业相关宏观经济形势变化 </w:t>
      </w:r>
      <w:r>
        <w:rPr>
          <w:spacing w:val="-1"/>
        </w:rPr>
        <w:t>根据国家工信部公布的数据，2019年，我国软件和信息技术服务业总体保持平稳较快发展，产业规模</w:t>
      </w:r>
    </w:p>
    <w:p>
      <w:pPr>
        <w:pStyle w:val="BodyText"/>
        <w:spacing w:line="408" w:lineRule="auto"/>
        <w:ind w:right="1021"/>
        <w:jc w:val="left"/>
      </w:pPr>
      <w:r>
        <w:rPr>
          <w:spacing w:val="-3"/>
        </w:rPr>
        <w:t>进一步扩大，盈利能力稳步提升，行业就业形势保持稳定，产业服务化、平台化、融合发展态势更加明显，</w:t>
      </w:r>
      <w:r>
        <w:rPr>
          <w:spacing w:val="-94"/>
        </w:rPr>
        <w:t> </w:t>
      </w:r>
      <w:r>
        <w:rPr>
          <w:spacing w:val="-94"/>
        </w:rPr>
      </w:r>
      <w:r>
        <w:rPr/>
        <w:t>为制造强国和网络强国建设提供基础支撑、为经济高质量发展提供新动能的作用进一步凸显。 </w:t>
      </w:r>
    </w:p>
    <w:p>
      <w:pPr>
        <w:pStyle w:val="BodyText"/>
        <w:spacing w:line="240" w:lineRule="auto"/>
        <w:ind w:left="574" w:right="1021"/>
        <w:jc w:val="left"/>
      </w:pPr>
      <w:r>
        <w:rPr/>
        <w:t>软件业务收入保持较快增长，累计完成软件业务收入71768亿元，同比增长15.4%。 </w:t>
      </w: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20"/>
          <w:szCs w:val="20"/>
        </w:rPr>
      </w:pPr>
    </w:p>
    <w:p>
      <w:pPr>
        <w:spacing w:line="3162" w:lineRule="exact"/>
        <w:ind w:left="678" w:right="0" w:firstLine="0"/>
        <w:rPr>
          <w:rFonts w:ascii="宋体" w:hAnsi="宋体" w:cs="宋体" w:eastAsia="宋体" w:hint="default"/>
          <w:sz w:val="20"/>
          <w:szCs w:val="20"/>
        </w:rPr>
      </w:pPr>
      <w:r>
        <w:rPr>
          <w:rFonts w:ascii="宋体" w:hAnsi="宋体" w:cs="宋体" w:eastAsia="宋体" w:hint="default"/>
          <w:position w:val="-62"/>
          <w:sz w:val="20"/>
          <w:szCs w:val="20"/>
        </w:rPr>
        <w:drawing>
          <wp:inline distT="0" distB="0" distL="0" distR="0">
            <wp:extent cx="4641223" cy="2008251"/>
            <wp:effectExtent l="0" t="0" r="0" b="0"/>
            <wp:docPr id="1" name="image5.jpeg" descr=""/>
            <wp:cNvGraphicFramePr>
              <a:graphicFrameLocks noChangeAspect="1"/>
            </wp:cNvGraphicFramePr>
            <a:graphic>
              <a:graphicData uri="http://schemas.openxmlformats.org/drawingml/2006/picture">
                <pic:pic>
                  <pic:nvPicPr>
                    <pic:cNvPr id="2" name="image5.jpeg"/>
                    <pic:cNvPicPr/>
                  </pic:nvPicPr>
                  <pic:blipFill>
                    <a:blip r:embed="rId15" cstate="print"/>
                    <a:stretch>
                      <a:fillRect/>
                    </a:stretch>
                  </pic:blipFill>
                  <pic:spPr>
                    <a:xfrm>
                      <a:off x="0" y="0"/>
                      <a:ext cx="4641223" cy="2008251"/>
                    </a:xfrm>
                    <a:prstGeom prst="rect">
                      <a:avLst/>
                    </a:prstGeom>
                  </pic:spPr>
                </pic:pic>
              </a:graphicData>
            </a:graphic>
          </wp:inline>
        </w:drawing>
      </w:r>
      <w:r>
        <w:rPr>
          <w:rFonts w:ascii="宋体" w:hAnsi="宋体" w:cs="宋体" w:eastAsia="宋体" w:hint="default"/>
          <w:position w:val="-62"/>
          <w:sz w:val="20"/>
          <w:szCs w:val="20"/>
        </w:rPr>
      </w:r>
    </w:p>
    <w:p>
      <w:pPr>
        <w:spacing w:line="240" w:lineRule="auto" w:before="0"/>
        <w:rPr>
          <w:rFonts w:ascii="宋体" w:hAnsi="宋体" w:cs="宋体" w:eastAsia="宋体" w:hint="default"/>
          <w:sz w:val="20"/>
          <w:szCs w:val="20"/>
        </w:rPr>
      </w:pPr>
    </w:p>
    <w:p>
      <w:pPr>
        <w:spacing w:line="240" w:lineRule="auto" w:before="13"/>
        <w:rPr>
          <w:rFonts w:ascii="宋体" w:hAnsi="宋体" w:cs="宋体" w:eastAsia="宋体" w:hint="default"/>
          <w:sz w:val="14"/>
          <w:szCs w:val="14"/>
        </w:rPr>
      </w:pPr>
    </w:p>
    <w:p>
      <w:pPr>
        <w:pStyle w:val="BodyText"/>
        <w:spacing w:line="240" w:lineRule="auto" w:before="0"/>
        <w:ind w:left="573" w:right="1021"/>
        <w:jc w:val="left"/>
      </w:pPr>
      <w:r>
        <w:rPr/>
        <w:t>（2012-2019年软件业务收入增长情况） </w:t>
      </w:r>
    </w:p>
    <w:p>
      <w:pPr>
        <w:spacing w:line="240" w:lineRule="auto" w:before="10"/>
        <w:rPr>
          <w:rFonts w:ascii="宋体" w:hAnsi="宋体" w:cs="宋体" w:eastAsia="宋体" w:hint="default"/>
          <w:sz w:val="14"/>
          <w:szCs w:val="14"/>
        </w:rPr>
      </w:pPr>
    </w:p>
    <w:p>
      <w:pPr>
        <w:pStyle w:val="BodyText"/>
        <w:spacing w:line="408" w:lineRule="auto" w:before="0"/>
        <w:ind w:left="573" w:right="1021"/>
        <w:jc w:val="left"/>
      </w:pPr>
      <w:r>
        <w:rPr/>
        <w:t>（3）信息化投资需求变化情况 </w:t>
      </w:r>
      <w:r>
        <w:rPr>
          <w:spacing w:val="-1"/>
        </w:rPr>
        <w:t>近年来，企业信息化建设及企业数字化转型朝着移动化方向不断演进。其主要特点是，通过利用手机</w:t>
      </w:r>
    </w:p>
    <w:p>
      <w:pPr>
        <w:pStyle w:val="BodyText"/>
        <w:spacing w:line="408" w:lineRule="auto"/>
        <w:ind w:left="153" w:right="1021"/>
        <w:jc w:val="left"/>
      </w:pPr>
      <w:r>
        <w:rPr/>
        <w:t>等移动终端的信息化软件，建立移动端与电脑端互联互通的软件应用系统，从而摆脱时间和场所局限，随 </w:t>
      </w:r>
      <w:r>
        <w:rPr>
          <w:spacing w:val="-3"/>
        </w:rPr>
        <w:t>时随地进行业务处理和沟通，推动生产效率提升。2019年国内企业软件投入不断增强，创新能力逐步提升。</w:t>
      </w:r>
      <w:r>
        <w:rPr>
          <w:spacing w:val="-86"/>
        </w:rPr>
        <w:t> </w:t>
      </w:r>
      <w:r>
        <w:rPr>
          <w:spacing w:val="-86"/>
        </w:rPr>
      </w:r>
      <w:r>
        <w:rPr/>
        <w:t>2019年企业研发投入1746亿元，比上届增长12.6%。平均研发强度为10.1%，高出行业平均水平2.2个百分</w:t>
      </w:r>
    </w:p>
    <w:p>
      <w:pPr>
        <w:spacing w:after="0" w:line="408" w:lineRule="auto"/>
        <w:jc w:val="left"/>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right="1021"/>
        <w:jc w:val="left"/>
      </w:pPr>
      <w:r>
        <w:rPr>
          <w:spacing w:val="-1"/>
        </w:rPr>
        <w:t>点。在持续研发投入的推动下，国内计算机软件著作权登记量呈爆发式增长，部分企业国际专利申请量已</w:t>
      </w:r>
      <w:r>
        <w:rPr>
          <w:spacing w:val="-83"/>
        </w:rPr>
        <w:t> </w:t>
      </w:r>
      <w:r>
        <w:rPr>
          <w:spacing w:val="-83"/>
        </w:rPr>
      </w:r>
      <w:r>
        <w:rPr/>
        <w:t>居于全球前列。据统计，2019年百强软件企业的软件著作权登记量超过3万件，拥有的获授权专利数量超</w:t>
      </w:r>
      <w:r>
        <w:rPr/>
        <w:t> </w:t>
      </w:r>
      <w:r>
        <w:rPr>
          <w:spacing w:val="-1"/>
        </w:rPr>
        <w:t>过13万件，其中发明专利占全部专利比重达四成。大数据、云计算、人工智能等新技术迅速得到应用和扩</w:t>
      </w:r>
      <w:r>
        <w:rPr>
          <w:spacing w:val="-83"/>
        </w:rPr>
        <w:t> </w:t>
      </w:r>
      <w:r>
        <w:rPr>
          <w:spacing w:val="-83"/>
        </w:rPr>
      </w:r>
      <w:r>
        <w:rPr/>
        <w:t>展，产业活力持续增强。 </w:t>
      </w:r>
    </w:p>
    <w:p>
      <w:pPr>
        <w:pStyle w:val="BodyText"/>
        <w:spacing w:line="408" w:lineRule="auto"/>
        <w:ind w:right="1021" w:firstLine="420"/>
        <w:jc w:val="left"/>
      </w:pPr>
      <w:r>
        <w:rPr/>
        <w:t>根据工业信息部公报，2019年全国软件和信息技术服务业规模以上企业超4万家，比2018年3.81万家 </w:t>
      </w:r>
      <w:r>
        <w:rPr>
          <w:spacing w:val="-1"/>
        </w:rPr>
        <w:t>增加超1900家。累计完成软件业务收入71768亿元，同比增长15.4%。据国家统计局数据显示，2019年，信</w:t>
      </w:r>
      <w:r>
        <w:rPr>
          <w:spacing w:val="-77"/>
        </w:rPr>
        <w:t> </w:t>
      </w:r>
      <w:r>
        <w:rPr>
          <w:spacing w:val="-77"/>
        </w:rPr>
      </w:r>
      <w:r>
        <w:rPr/>
        <w:t>息传输、软件和信息技术服务业，租赁和商务服务业两大门类增加值合计比上年增长14.2%。信息传输、</w:t>
      </w:r>
      <w:r>
        <w:rPr/>
        <w:t> 软件和信息技术服务业GDP同比增长19.8%，排名第一，已成为经济平稳较快增长的重要推动力量。 </w:t>
      </w:r>
    </w:p>
    <w:p>
      <w:pPr>
        <w:pStyle w:val="BodyText"/>
        <w:spacing w:line="408" w:lineRule="auto"/>
        <w:ind w:left="574" w:right="1021"/>
        <w:jc w:val="left"/>
      </w:pPr>
      <w:r>
        <w:rPr/>
        <w:t>（4）对公司当期及未来的影响 </w:t>
      </w:r>
      <w:r>
        <w:rPr>
          <w:spacing w:val="-1"/>
        </w:rPr>
        <w:t>随着国家大力推进信息化建设，越来越多的传统行业着手布局信息化，对企业信息化和数字化转型解</w:t>
      </w:r>
    </w:p>
    <w:p>
      <w:pPr>
        <w:pStyle w:val="BodyText"/>
        <w:spacing w:line="408" w:lineRule="auto"/>
        <w:ind w:right="1108"/>
        <w:jc w:val="both"/>
      </w:pPr>
      <w:r>
        <w:rPr>
          <w:spacing w:val="-1"/>
        </w:rPr>
        <w:t>决方案的需求将会不断增加，行业信息化技术也会愈加成熟。新兴信息技术与传统产业融合加深，为经济</w:t>
      </w:r>
      <w:r>
        <w:rPr>
          <w:spacing w:val="-83"/>
        </w:rPr>
        <w:t> </w:t>
      </w:r>
      <w:r>
        <w:rPr>
          <w:spacing w:val="-83"/>
        </w:rPr>
      </w:r>
      <w:r>
        <w:rPr/>
        <w:t>发展注入新动能。人工智能、大数据、5G等新一代信息技术在经济社会各领域开展广泛应用和模式创新，</w:t>
      </w:r>
      <w:r>
        <w:rPr/>
        <w:t> </w:t>
      </w:r>
      <w:r>
        <w:rPr>
          <w:spacing w:val="-1"/>
        </w:rPr>
        <w:t>支撑制造业、农业、金融、能源、物流等传统产业优化升级，为传统产业“赋智赋能”，出现越来越多的</w:t>
      </w:r>
      <w:r>
        <w:rPr>
          <w:spacing w:val="-88"/>
        </w:rPr>
        <w:t> </w:t>
      </w:r>
      <w:r>
        <w:rPr>
          <w:spacing w:val="-88"/>
        </w:rPr>
      </w:r>
      <w:r>
        <w:rPr>
          <w:spacing w:val="-1"/>
        </w:rPr>
        <w:t>典型应用案例，比如智慧城市、智慧交通、智慧社区、智慧医疗等建设，帮助解决社会管理和民生问题的</w:t>
      </w:r>
      <w:r>
        <w:rPr>
          <w:spacing w:val="-83"/>
        </w:rPr>
        <w:t> </w:t>
      </w:r>
      <w:r>
        <w:rPr>
          <w:spacing w:val="-83"/>
        </w:rPr>
      </w:r>
      <w:r>
        <w:rPr/>
        <w:t>同时，创造出新的市场需求。这类新需求使得公司在产业互联网领域面临更多发展机遇。 </w:t>
      </w:r>
    </w:p>
    <w:p>
      <w:pPr>
        <w:pStyle w:val="BodyText"/>
        <w:spacing w:line="408" w:lineRule="auto"/>
        <w:ind w:right="1108" w:firstLine="420"/>
        <w:jc w:val="both"/>
      </w:pPr>
      <w:r>
        <w:rPr>
          <w:spacing w:val="-1"/>
        </w:rPr>
        <w:t>为高效适应客户蓬勃兴起的行业数字化转型需求，彩讯以丰富的业务设计及平台演进经验为基础，搭</w:t>
      </w:r>
      <w:r>
        <w:rPr/>
        <w:t> 建起IT中台和运营中台（“双中台体系”）以及成熟的产品设计和创新体系。同时，公司围绕邮件系统、 </w:t>
      </w:r>
      <w:r>
        <w:rPr>
          <w:spacing w:val="-1"/>
        </w:rPr>
        <w:t>移动办公、智慧渠道、云迁移和云运维、数据中台等重点领域，持续保持稳定的研发投入，不断强化创新</w:t>
      </w:r>
      <w:r>
        <w:rPr>
          <w:spacing w:val="-83"/>
        </w:rPr>
        <w:t> </w:t>
      </w:r>
      <w:r>
        <w:rPr>
          <w:spacing w:val="-83"/>
        </w:rPr>
      </w:r>
      <w:r>
        <w:rPr/>
        <w:t>能力。 </w:t>
      </w:r>
    </w:p>
    <w:p>
      <w:pPr>
        <w:pStyle w:val="BodyText"/>
        <w:spacing w:line="240" w:lineRule="auto"/>
        <w:ind w:left="574" w:right="1021"/>
        <w:jc w:val="left"/>
      </w:pPr>
      <w:r>
        <w:rPr/>
        <w:t>广阔的市场需求、成熟高效的产品设计和创新体系，是公司当期及未来持续健康发展的有力保障。 </w:t>
      </w:r>
    </w:p>
    <w:p>
      <w:pPr>
        <w:spacing w:line="240" w:lineRule="auto" w:before="10"/>
        <w:rPr>
          <w:rFonts w:ascii="宋体" w:hAnsi="宋体" w:cs="宋体" w:eastAsia="宋体" w:hint="default"/>
          <w:sz w:val="14"/>
          <w:szCs w:val="14"/>
        </w:rPr>
      </w:pPr>
    </w:p>
    <w:p>
      <w:pPr>
        <w:pStyle w:val="BodyText"/>
        <w:spacing w:line="408" w:lineRule="auto" w:before="0"/>
        <w:ind w:left="574" w:right="1090"/>
        <w:jc w:val="left"/>
      </w:pPr>
      <w:r>
        <w:rPr/>
        <w:t>（5）公司已经或计划采取的应对措施 随着产业互联网的兴起，公司敏锐地抓住电信、金融、能源、交通、政府等行业互联网转型的机会，</w:t>
      </w:r>
    </w:p>
    <w:p>
      <w:pPr>
        <w:pStyle w:val="BodyText"/>
        <w:spacing w:line="408" w:lineRule="auto"/>
        <w:ind w:right="1021"/>
        <w:jc w:val="left"/>
      </w:pPr>
      <w:r>
        <w:rPr/>
        <w:t>加大在“协同办公、智慧渠道、云和大数据”等优势领域的研发投入，纵向深挖电信行业新技术带来的市 </w:t>
      </w:r>
      <w:r>
        <w:rPr>
          <w:spacing w:val="-3"/>
        </w:rPr>
        <w:t>场机会的同时，也利用公司在电信行业积累的平台、资源以及服务能力，横向拓展复制到新的行业和客户，</w:t>
      </w:r>
      <w:r>
        <w:rPr>
          <w:spacing w:val="-90"/>
        </w:rPr>
        <w:t> </w:t>
      </w:r>
      <w:r>
        <w:rPr>
          <w:spacing w:val="-90"/>
        </w:rPr>
      </w:r>
      <w:r>
        <w:rPr/>
        <w:t>为客户提供有针对性的解决方案，助力各行业大中型企业实现产业互联网转型。 </w:t>
      </w:r>
    </w:p>
    <w:p>
      <w:pPr>
        <w:pStyle w:val="BodyText"/>
        <w:spacing w:line="408" w:lineRule="auto"/>
        <w:ind w:left="574" w:right="1090"/>
        <w:jc w:val="left"/>
      </w:pPr>
      <w:r>
        <w:rPr/>
        <w:t>①公司将围绕“协同办公”、“智慧渠道”、“云和大数据”等方向保持高水平的研发投入 公司多年来持续为客户提供信息化产品和整体解决方案，建立起了全方位的用户体验、规划、设计、</w:t>
      </w:r>
    </w:p>
    <w:p>
      <w:pPr>
        <w:pStyle w:val="BodyText"/>
        <w:spacing w:line="408" w:lineRule="auto"/>
        <w:ind w:right="1021"/>
        <w:jc w:val="left"/>
      </w:pPr>
      <w:r>
        <w:rPr>
          <w:spacing w:val="-1"/>
        </w:rPr>
        <w:t>服务体系。通过快速迭代持续提升产品体验，不断优化业务流程，以丰富的业务设计及平台演进经验为基</w:t>
      </w:r>
      <w:r>
        <w:rPr>
          <w:spacing w:val="-83"/>
        </w:rPr>
        <w:t> </w:t>
      </w:r>
      <w:r>
        <w:rPr>
          <w:spacing w:val="-83"/>
        </w:rPr>
      </w:r>
      <w:r>
        <w:rPr>
          <w:spacing w:val="-1"/>
        </w:rPr>
        <w:t>础，搭建起IT中台和运营中台（“双中台体系”）以及成熟的产品设计和创新体系。同时，公司围绕邮件</w:t>
      </w:r>
    </w:p>
    <w:p>
      <w:pPr>
        <w:spacing w:after="0" w:line="408" w:lineRule="auto"/>
        <w:jc w:val="left"/>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right="1021"/>
        <w:jc w:val="left"/>
      </w:pPr>
      <w:r>
        <w:rPr>
          <w:spacing w:val="-1"/>
        </w:rPr>
        <w:t>系统、智慧渠道、移动办公、云迁移和云运维、数据中台等重点领域，持续保持稳定的研发投入，不断强</w:t>
      </w:r>
      <w:r>
        <w:rPr>
          <w:spacing w:val="-83"/>
        </w:rPr>
        <w:t> </w:t>
      </w:r>
      <w:r>
        <w:rPr>
          <w:spacing w:val="-83"/>
        </w:rPr>
      </w:r>
      <w:r>
        <w:rPr/>
        <w:t>化创新能力，并通过研发成果产品化，持续提升产品竞争力。 </w:t>
      </w:r>
    </w:p>
    <w:p>
      <w:pPr>
        <w:pStyle w:val="BodyText"/>
        <w:spacing w:line="408" w:lineRule="auto"/>
        <w:ind w:left="574" w:right="1021"/>
        <w:jc w:val="left"/>
      </w:pPr>
      <w:r>
        <w:rPr/>
        <w:t>②公司将持续拓展电信行业新业务，进一步纵向深挖行业价值。 </w:t>
      </w:r>
      <w:r>
        <w:rPr>
          <w:spacing w:val="-6"/>
        </w:rPr>
        <w:t>公司在电信行业有多年服务经验，依托长期研发形成的高度模块化和组件化的IT中台和运营中台（“双</w:t>
      </w:r>
    </w:p>
    <w:p>
      <w:pPr>
        <w:pStyle w:val="BodyText"/>
        <w:spacing w:line="408" w:lineRule="auto"/>
        <w:ind w:left="153" w:right="1091"/>
        <w:jc w:val="left"/>
      </w:pPr>
      <w:r>
        <w:rPr/>
        <w:t>中台体系”），公司形成独树一帜的“应用平台+用户运营”双基因业务能力，竞争优势不断扩大。多年 </w:t>
      </w:r>
      <w:r>
        <w:rPr>
          <w:spacing w:val="-1"/>
        </w:rPr>
        <w:t>以来，公司紧跟客户战略部署，在移动办公、智慧渠道、数据中台、云运维等领域进行技术预研、产品迭</w:t>
      </w:r>
      <w:r>
        <w:rPr>
          <w:spacing w:val="-83"/>
        </w:rPr>
        <w:t> </w:t>
      </w:r>
      <w:r>
        <w:rPr>
          <w:spacing w:val="-83"/>
        </w:rPr>
      </w:r>
      <w:r>
        <w:rPr>
          <w:spacing w:val="-1"/>
        </w:rPr>
        <w:t>代升级和全面市场布局，成为客户最紧密的支撑合作伙伴。其中，互联网渠道建设是电信行业长期投资重</w:t>
      </w:r>
      <w:r>
        <w:rPr>
          <w:spacing w:val="-83"/>
        </w:rPr>
        <w:t> </w:t>
      </w:r>
      <w:r>
        <w:rPr>
          <w:spacing w:val="-83"/>
        </w:rPr>
      </w:r>
      <w:r>
        <w:rPr/>
        <w:t>点，市场空间很大，公司在该领域处于市场和技术领先地位。在多年服务运营商渠道互联网化的历程中， </w:t>
      </w:r>
      <w:r>
        <w:rPr>
          <w:spacing w:val="-1"/>
        </w:rPr>
        <w:t>公司从互联网平台搭建到线上渠道运营以及互联网客户体验管理都拥有了业内一流的水平，同时也拥有了</w:t>
      </w:r>
      <w:r>
        <w:rPr>
          <w:spacing w:val="-81"/>
        </w:rPr>
        <w:t> </w:t>
      </w:r>
      <w:r>
        <w:rPr>
          <w:spacing w:val="-81"/>
        </w:rPr>
      </w:r>
      <w:r>
        <w:rPr/>
        <w:t>一只技术过硬的平台运营与技术开发专家团队。在技术领域从APP平台搭建到消息中心建设、智能搜索引</w:t>
      </w:r>
      <w:r>
        <w:rPr/>
        <w:t> 擎，可自主运营互联网营销平台，智能营销引擎，C端客户高并发处理，底层计算设施云化和容器化部署 等方面,达到一流互联网公司技术水平，在运营方面从互联网营销模式创新到线上渠道内容运营，权益运 营、客户体验管理、线上获客、留存、促活以及价值变现方面也形成体系化的方法和能力。 </w:t>
      </w:r>
    </w:p>
    <w:p>
      <w:pPr>
        <w:pStyle w:val="BodyText"/>
        <w:spacing w:line="408" w:lineRule="auto"/>
        <w:ind w:left="153" w:right="1025" w:firstLine="420"/>
        <w:jc w:val="left"/>
      </w:pPr>
      <w:r>
        <w:rPr/>
        <w:t>公司目前已经与中国移动多个省份及多家专业公司建立了直接合作关系，业务涵盖业务主平台开发、 业务运营及运维服务、用户运营及规模收入拓展等；与中国电信、中国联通也在互联网业务运营、收入拓 展等展开了合作。当前，通信行业技术升级迭代快、刚性需求场景多，未来可预估运营商在5G、物联网、 AI、云计算、大数据、区块链等方面投资将会巨大，单靠ToC端的收入难以涵盖建设成本，运营商必须通 过ToB端的产业融合和产业渗透寻求发展，产业深度融合将是运营商未来增量发展的关键战略。在产业深 度融合方面，运营商需要“懂产业+懂平台建设+能规模运营”的合作伙伴。运营商面对的B端客户有两个</w:t>
      </w:r>
      <w:r>
        <w:rPr>
          <w:spacing w:val="-1"/>
        </w:rPr>
        <w:t> </w:t>
      </w:r>
      <w:r>
        <w:rPr/>
        <w:t>明显趋势：一个是客户云办公比例越来越高，另一个是客户对线上协同和组织的要求越来越高。同时运营</w:t>
      </w:r>
      <w:r>
        <w:rPr/>
        <w:t> 商面对的B端客户出于数据安全等考虑，对公有云有一定顾虑，这些客户更倾向私有云部署，公司有领先 </w:t>
      </w:r>
      <w:r>
        <w:rPr>
          <w:spacing w:val="-5"/>
        </w:rPr>
        <w:t>的在线办公产品及一套完整的私有云解决方案，可助力运营商在政企市场的业务拓展。公司目前已中标“广</w:t>
      </w:r>
      <w:r>
        <w:rPr>
          <w:spacing w:val="-101"/>
        </w:rPr>
        <w:t> </w:t>
      </w:r>
      <w:r>
        <w:rPr>
          <w:spacing w:val="-101"/>
        </w:rPr>
      </w:r>
      <w:r>
        <w:rPr/>
        <w:t>东移动5G+手机APP技术及业务支撑项目”，中标“中移物联网（广东）技术支撑项目”，中标“苏州研发</w:t>
      </w:r>
      <w:r>
        <w:rPr/>
        <w:t> 中心2019年-2021年云运营支撑服务项目”，中标“中移互联网和飞信运营支撑项目”，中标基于区块链 技术的“中移信息技术有限公司2019年基于区块链的国际漫游协议管理平台的应用研究及产品开发采购” </w:t>
      </w:r>
      <w:r>
        <w:rPr>
          <w:spacing w:val="-5"/>
        </w:rPr>
        <w:t>项目。这些项目证明公司的核心能力和运营商的发展战略高度匹配，公司将在这些领域持续探索发展机会。</w:t>
      </w:r>
      <w:r>
        <w:rPr/>
        <w:t> </w:t>
      </w:r>
    </w:p>
    <w:p>
      <w:pPr>
        <w:pStyle w:val="BodyText"/>
        <w:spacing w:line="408" w:lineRule="auto"/>
        <w:ind w:left="573" w:right="1091"/>
        <w:jc w:val="left"/>
      </w:pPr>
      <w:r>
        <w:rPr/>
        <w:t>③公司将在金融、能源、交通、政府等行业加速拓展 当前的软件国产化大潮以及5G、人工智能、物联网、区块链等新技术浪潮中蕴含了广阔的市场机会，</w:t>
      </w:r>
    </w:p>
    <w:p>
      <w:pPr>
        <w:pStyle w:val="BodyText"/>
        <w:spacing w:line="240" w:lineRule="auto"/>
        <w:ind w:left="153" w:right="1021"/>
        <w:jc w:val="left"/>
      </w:pPr>
      <w:r>
        <w:rPr/>
        <w:t>在研发方面，公司围绕“协同办公”、“云和大数据”、“智慧渠道”等方向保持高水平的研发投入。另</w:t>
      </w:r>
    </w:p>
    <w:p>
      <w:pPr>
        <w:spacing w:after="0" w:line="240" w:lineRule="auto"/>
        <w:jc w:val="left"/>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right="1021"/>
        <w:jc w:val="left"/>
      </w:pPr>
      <w:r>
        <w:rPr/>
        <w:t>外公司在金融、能源、交通、政府等行业的案例说明，“IT+运营”双中台能力是行业数字化转型的关键 </w:t>
      </w:r>
      <w:r>
        <w:rPr>
          <w:spacing w:val="-1"/>
        </w:rPr>
        <w:t>抓手。依托双中台，公司将结合自身能力优势为广大行业客户提供优质的数字化转型升级服务，助力产业</w:t>
      </w:r>
      <w:r>
        <w:rPr>
          <w:spacing w:val="-83"/>
        </w:rPr>
        <w:t> </w:t>
      </w:r>
      <w:r>
        <w:rPr>
          <w:spacing w:val="-83"/>
        </w:rPr>
      </w:r>
      <w:r>
        <w:rPr/>
        <w:t>升级。 </w:t>
      </w:r>
    </w:p>
    <w:p>
      <w:pPr>
        <w:pStyle w:val="BodyText"/>
        <w:spacing w:line="408" w:lineRule="auto"/>
        <w:ind w:right="1021" w:firstLine="420"/>
        <w:jc w:val="left"/>
      </w:pPr>
      <w:r>
        <w:rPr/>
        <w:t>公司服务行业头部客户形成的先进解决方案，为行业内快速复制奠定了基础，将进一步提高新兴行业 市场增速。报告期内，金融领域新拓展项目有中国人寿（厦门）信息技术开发服务项目、深圳市农村商业 银行邮件群发系统EDM项目、兴业银行科技创新暨新技术应用开发项目。在政府领域新拓展项目有广州智 慧政法综合应用平台项目、广州市委政法委员会广州街坊群防共治信息管理系统项目，成功拓展了政法市 场。在交通领域，入围南航集团信息中心集中化采购项目，又承接了其邮件系统建设和开发项目，进一步 巩固了公司与南航的合作。在能源领域新拓展项目有广州燃气集团移动作业系统研发项目、南方电网非结 </w:t>
      </w:r>
      <w:r>
        <w:rPr>
          <w:spacing w:val="-3"/>
        </w:rPr>
        <w:t>构化数据存储及处理系列产品研发服务项目和深圳供电局2019年平台软件采购项目（大型关系型数据库）。</w:t>
      </w:r>
    </w:p>
    <w:p>
      <w:pPr>
        <w:spacing w:line="240" w:lineRule="auto" w:before="11"/>
        <w:rPr>
          <w:rFonts w:ascii="宋体" w:hAnsi="宋体" w:cs="宋体" w:eastAsia="宋体" w:hint="default"/>
          <w:sz w:val="18"/>
          <w:szCs w:val="18"/>
        </w:rPr>
      </w:pPr>
    </w:p>
    <w:p>
      <w:pPr>
        <w:pStyle w:val="Heading2"/>
        <w:spacing w:line="240" w:lineRule="auto"/>
        <w:ind w:right="1021"/>
        <w:jc w:val="left"/>
        <w:rPr>
          <w:b w:val="0"/>
          <w:bCs w:val="0"/>
        </w:rPr>
      </w:pPr>
      <w:r>
        <w:rPr/>
        <w:t>二、主要资产重大变化情况</w:t>
      </w:r>
      <w:r>
        <w:rPr>
          <w:b w:val="0"/>
          <w:bCs w:val="0"/>
        </w:rPr>
      </w:r>
    </w:p>
    <w:p>
      <w:pPr>
        <w:spacing w:line="240" w:lineRule="auto" w:before="0"/>
        <w:rPr>
          <w:rFonts w:ascii="宋体" w:hAnsi="宋体" w:cs="宋体" w:eastAsia="宋体" w:hint="default"/>
          <w:b/>
          <w:bCs/>
          <w:sz w:val="24"/>
          <w:szCs w:val="24"/>
        </w:rPr>
      </w:pPr>
    </w:p>
    <w:p>
      <w:pPr>
        <w:pStyle w:val="Heading4"/>
        <w:spacing w:line="240" w:lineRule="auto"/>
        <w:ind w:right="1021"/>
        <w:jc w:val="left"/>
        <w:rPr>
          <w:b w:val="0"/>
          <w:bCs w:val="0"/>
        </w:rPr>
      </w:pPr>
      <w:r>
        <w:rPr>
          <w:rFonts w:ascii="Times New Roman" w:hAnsi="Times New Roman" w:cs="Times New Roman" w:eastAsia="Times New Roman" w:hint="default"/>
        </w:rPr>
        <w:t>1</w:t>
      </w:r>
      <w:r>
        <w:rPr/>
        <w:t>、主要资产重大变化情况</w:t>
      </w:r>
      <w:r>
        <w:rPr>
          <w:b w:val="0"/>
          <w:bCs w:val="0"/>
        </w:rPr>
      </w:r>
    </w:p>
    <w:p>
      <w:pPr>
        <w:spacing w:line="240" w:lineRule="auto" w:before="3"/>
        <w:rPr>
          <w:rFonts w:ascii="宋体" w:hAnsi="宋体" w:cs="宋体" w:eastAsia="宋体" w:hint="default"/>
          <w:b/>
          <w:bCs/>
          <w:sz w:val="25"/>
          <w:szCs w:val="25"/>
        </w:rPr>
      </w:pPr>
    </w:p>
    <w:tbl>
      <w:tblPr>
        <w:tblW w:w="0" w:type="auto"/>
        <w:jc w:val="left"/>
        <w:tblInd w:w="149" w:type="dxa"/>
        <w:tblLayout w:type="fixed"/>
        <w:tblCellMar>
          <w:top w:w="0" w:type="dxa"/>
          <w:left w:w="0" w:type="dxa"/>
          <w:bottom w:w="0" w:type="dxa"/>
          <w:right w:w="0" w:type="dxa"/>
        </w:tblCellMar>
        <w:tblLook w:val="01E0"/>
      </w:tblPr>
      <w:tblGrid>
        <w:gridCol w:w="3051"/>
        <w:gridCol w:w="6517"/>
      </w:tblGrid>
      <w:tr>
        <w:trPr>
          <w:trHeight w:val="764" w:hRule="exact"/>
        </w:trPr>
        <w:tc>
          <w:tcPr>
            <w:tcW w:w="305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b/>
                <w:bCs/>
                <w:sz w:val="17"/>
                <w:szCs w:val="17"/>
              </w:rPr>
            </w:pPr>
          </w:p>
          <w:p>
            <w:pPr>
              <w:pStyle w:val="TableParagraph"/>
              <w:spacing w:line="240" w:lineRule="auto"/>
              <w:ind w:left="89" w:right="0"/>
              <w:jc w:val="center"/>
              <w:rPr>
                <w:rFonts w:ascii="宋体" w:hAnsi="宋体" w:cs="宋体" w:eastAsia="宋体" w:hint="default"/>
                <w:sz w:val="18"/>
                <w:szCs w:val="18"/>
              </w:rPr>
            </w:pPr>
            <w:r>
              <w:rPr>
                <w:rFonts w:ascii="宋体" w:hAnsi="宋体" w:cs="宋体" w:eastAsia="宋体" w:hint="default"/>
                <w:sz w:val="18"/>
                <w:szCs w:val="18"/>
              </w:rPr>
              <w:t>主要资产 </w:t>
            </w:r>
          </w:p>
        </w:tc>
        <w:tc>
          <w:tcPr>
            <w:tcW w:w="651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b/>
                <w:bCs/>
                <w:sz w:val="17"/>
                <w:szCs w:val="17"/>
              </w:rPr>
            </w:pPr>
          </w:p>
          <w:p>
            <w:pPr>
              <w:pStyle w:val="TableParagraph"/>
              <w:spacing w:line="240" w:lineRule="auto"/>
              <w:ind w:left="90" w:right="0"/>
              <w:jc w:val="center"/>
              <w:rPr>
                <w:rFonts w:ascii="宋体" w:hAnsi="宋体" w:cs="宋体" w:eastAsia="宋体" w:hint="default"/>
                <w:sz w:val="18"/>
                <w:szCs w:val="18"/>
              </w:rPr>
            </w:pPr>
            <w:r>
              <w:rPr>
                <w:rFonts w:ascii="宋体" w:hAnsi="宋体" w:cs="宋体" w:eastAsia="宋体" w:hint="default"/>
                <w:sz w:val="18"/>
                <w:szCs w:val="18"/>
              </w:rPr>
              <w:t>重大变化说明 </w:t>
            </w:r>
          </w:p>
        </w:tc>
      </w:tr>
      <w:tr>
        <w:trPr>
          <w:trHeight w:val="322" w:hRule="exact"/>
        </w:trPr>
        <w:tc>
          <w:tcPr>
            <w:tcW w:w="3051"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股权资产 </w:t>
            </w:r>
          </w:p>
        </w:tc>
        <w:tc>
          <w:tcPr>
            <w:tcW w:w="65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3" w:right="0"/>
              <w:jc w:val="left"/>
              <w:rPr>
                <w:rFonts w:ascii="宋体" w:hAnsi="宋体" w:cs="宋体" w:eastAsia="宋体" w:hint="default"/>
                <w:sz w:val="18"/>
                <w:szCs w:val="18"/>
              </w:rPr>
            </w:pPr>
            <w:r>
              <w:rPr>
                <w:rFonts w:ascii="宋体" w:hAnsi="宋体" w:cs="宋体" w:eastAsia="宋体" w:hint="default"/>
                <w:sz w:val="18"/>
                <w:szCs w:val="18"/>
              </w:rPr>
              <w:t>本期未发生重大变化。 </w:t>
            </w:r>
          </w:p>
        </w:tc>
      </w:tr>
      <w:tr>
        <w:trPr>
          <w:trHeight w:val="946" w:hRule="exact"/>
        </w:trPr>
        <w:tc>
          <w:tcPr>
            <w:tcW w:w="3051"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8"/>
              <w:ind w:right="0"/>
              <w:jc w:val="left"/>
              <w:rPr>
                <w:rFonts w:ascii="宋体" w:hAnsi="宋体" w:cs="宋体" w:eastAsia="宋体" w:hint="default"/>
                <w:b/>
                <w:bCs/>
                <w:sz w:val="24"/>
                <w:szCs w:val="2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固定资产 </w:t>
            </w:r>
          </w:p>
        </w:tc>
        <w:tc>
          <w:tcPr>
            <w:tcW w:w="651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3" w:right="20"/>
              <w:jc w:val="left"/>
              <w:rPr>
                <w:rFonts w:ascii="宋体" w:hAnsi="宋体" w:cs="宋体" w:eastAsia="宋体" w:hint="default"/>
                <w:sz w:val="18"/>
                <w:szCs w:val="18"/>
              </w:rPr>
            </w:pPr>
            <w:r>
              <w:rPr>
                <w:rFonts w:ascii="宋体" w:hAnsi="宋体" w:cs="宋体" w:eastAsia="宋体" w:hint="default"/>
                <w:sz w:val="18"/>
                <w:szCs w:val="18"/>
              </w:rPr>
              <w:t>固定资产余额期末较年初减少</w:t>
            </w:r>
            <w:r>
              <w:rPr>
                <w:rFonts w:ascii="宋体" w:hAnsi="宋体" w:cs="宋体" w:eastAsia="宋体" w:hint="default"/>
                <w:spacing w:val="-46"/>
                <w:sz w:val="18"/>
                <w:szCs w:val="18"/>
              </w:rPr>
              <w:t> </w:t>
            </w:r>
            <w:r>
              <w:rPr>
                <w:rFonts w:ascii="宋体" w:hAnsi="宋体" w:cs="宋体" w:eastAsia="宋体" w:hint="default"/>
                <w:sz w:val="18"/>
                <w:szCs w:val="18"/>
              </w:rPr>
              <w:t>70.32%，主要系本报告期彩讯科技大厦部分楼层出</w:t>
            </w:r>
            <w:r>
              <w:rPr>
                <w:rFonts w:ascii="宋体" w:hAnsi="宋体" w:cs="宋体" w:eastAsia="宋体" w:hint="default"/>
                <w:sz w:val="18"/>
                <w:szCs w:val="18"/>
              </w:rPr>
              <w:t> </w:t>
            </w:r>
            <w:r>
              <w:rPr>
                <w:rFonts w:ascii="宋体" w:hAnsi="宋体" w:cs="宋体" w:eastAsia="宋体" w:hint="default"/>
                <w:spacing w:val="-1"/>
                <w:sz w:val="18"/>
                <w:szCs w:val="18"/>
              </w:rPr>
              <w:t>租，按会计准则要求将该部分楼层对应的固定资产账面价值结转至投资性房地产核</w:t>
            </w:r>
            <w:r>
              <w:rPr>
                <w:rFonts w:ascii="宋体" w:hAnsi="宋体" w:cs="宋体" w:eastAsia="宋体" w:hint="default"/>
                <w:spacing w:val="-74"/>
                <w:sz w:val="18"/>
                <w:szCs w:val="18"/>
              </w:rPr>
              <w:t> </w:t>
            </w:r>
            <w:r>
              <w:rPr>
                <w:rFonts w:ascii="宋体" w:hAnsi="宋体" w:cs="宋体" w:eastAsia="宋体" w:hint="default"/>
                <w:spacing w:val="-74"/>
                <w:sz w:val="18"/>
                <w:szCs w:val="18"/>
              </w:rPr>
            </w:r>
            <w:r>
              <w:rPr>
                <w:rFonts w:ascii="宋体" w:hAnsi="宋体" w:cs="宋体" w:eastAsia="宋体" w:hint="default"/>
                <w:sz w:val="18"/>
                <w:szCs w:val="18"/>
              </w:rPr>
              <w:t>算所致。 </w:t>
            </w:r>
          </w:p>
        </w:tc>
      </w:tr>
      <w:tr>
        <w:trPr>
          <w:trHeight w:val="947" w:hRule="exact"/>
        </w:trPr>
        <w:tc>
          <w:tcPr>
            <w:tcW w:w="3051"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
              <w:ind w:right="0"/>
              <w:jc w:val="left"/>
              <w:rPr>
                <w:rFonts w:ascii="宋体" w:hAnsi="宋体" w:cs="宋体" w:eastAsia="宋体" w:hint="default"/>
                <w:b/>
                <w:bCs/>
                <w:sz w:val="24"/>
                <w:szCs w:val="2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无形资产 </w:t>
            </w:r>
          </w:p>
        </w:tc>
        <w:tc>
          <w:tcPr>
            <w:tcW w:w="651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3" w:right="20"/>
              <w:jc w:val="left"/>
              <w:rPr>
                <w:rFonts w:ascii="宋体" w:hAnsi="宋体" w:cs="宋体" w:eastAsia="宋体" w:hint="default"/>
                <w:sz w:val="18"/>
                <w:szCs w:val="18"/>
              </w:rPr>
            </w:pPr>
            <w:r>
              <w:rPr>
                <w:rFonts w:ascii="宋体" w:hAnsi="宋体" w:cs="宋体" w:eastAsia="宋体" w:hint="default"/>
                <w:sz w:val="18"/>
                <w:szCs w:val="18"/>
              </w:rPr>
              <w:t>无形资产余额期末较年初减少</w:t>
            </w:r>
            <w:r>
              <w:rPr>
                <w:rFonts w:ascii="宋体" w:hAnsi="宋体" w:cs="宋体" w:eastAsia="宋体" w:hint="default"/>
                <w:spacing w:val="-46"/>
                <w:sz w:val="18"/>
                <w:szCs w:val="18"/>
              </w:rPr>
              <w:t> </w:t>
            </w:r>
            <w:r>
              <w:rPr>
                <w:rFonts w:ascii="宋体" w:hAnsi="宋体" w:cs="宋体" w:eastAsia="宋体" w:hint="default"/>
                <w:sz w:val="18"/>
                <w:szCs w:val="18"/>
              </w:rPr>
              <w:t>72.28%，主要系本报告期彩讯科技大厦部分楼层出</w:t>
            </w:r>
            <w:r>
              <w:rPr>
                <w:rFonts w:ascii="宋体" w:hAnsi="宋体" w:cs="宋体" w:eastAsia="宋体" w:hint="default"/>
                <w:sz w:val="18"/>
                <w:szCs w:val="18"/>
              </w:rPr>
              <w:t> </w:t>
            </w:r>
            <w:r>
              <w:rPr>
                <w:rFonts w:ascii="宋体" w:hAnsi="宋体" w:cs="宋体" w:eastAsia="宋体" w:hint="default"/>
                <w:spacing w:val="-1"/>
                <w:sz w:val="18"/>
                <w:szCs w:val="18"/>
              </w:rPr>
              <w:t>租，按会计准则要求将该部分楼层对应的无形资产账面价值结转至投资性房地产核</w:t>
            </w:r>
            <w:r>
              <w:rPr>
                <w:rFonts w:ascii="宋体" w:hAnsi="宋体" w:cs="宋体" w:eastAsia="宋体" w:hint="default"/>
                <w:spacing w:val="-74"/>
                <w:sz w:val="18"/>
                <w:szCs w:val="18"/>
              </w:rPr>
              <w:t> </w:t>
            </w:r>
            <w:r>
              <w:rPr>
                <w:rFonts w:ascii="宋体" w:hAnsi="宋体" w:cs="宋体" w:eastAsia="宋体" w:hint="default"/>
                <w:spacing w:val="-74"/>
                <w:sz w:val="18"/>
                <w:szCs w:val="18"/>
              </w:rPr>
            </w:r>
            <w:r>
              <w:rPr>
                <w:rFonts w:ascii="宋体" w:hAnsi="宋体" w:cs="宋体" w:eastAsia="宋体" w:hint="default"/>
                <w:sz w:val="18"/>
                <w:szCs w:val="18"/>
              </w:rPr>
              <w:t>算所致。 </w:t>
            </w:r>
          </w:p>
        </w:tc>
      </w:tr>
      <w:tr>
        <w:trPr>
          <w:trHeight w:val="946" w:hRule="exact"/>
        </w:trPr>
        <w:tc>
          <w:tcPr>
            <w:tcW w:w="3051"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8"/>
              <w:ind w:right="0"/>
              <w:jc w:val="left"/>
              <w:rPr>
                <w:rFonts w:ascii="宋体" w:hAnsi="宋体" w:cs="宋体" w:eastAsia="宋体" w:hint="default"/>
                <w:b/>
                <w:bCs/>
                <w:sz w:val="24"/>
                <w:szCs w:val="2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投资性房地产 </w:t>
            </w:r>
          </w:p>
        </w:tc>
        <w:tc>
          <w:tcPr>
            <w:tcW w:w="651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3" w:right="20"/>
              <w:jc w:val="left"/>
              <w:rPr>
                <w:rFonts w:ascii="宋体" w:hAnsi="宋体" w:cs="宋体" w:eastAsia="宋体" w:hint="default"/>
                <w:sz w:val="18"/>
                <w:szCs w:val="18"/>
              </w:rPr>
            </w:pPr>
            <w:r>
              <w:rPr>
                <w:rFonts w:ascii="宋体" w:hAnsi="宋体" w:cs="宋体" w:eastAsia="宋体" w:hint="default"/>
                <w:sz w:val="18"/>
                <w:szCs w:val="18"/>
              </w:rPr>
              <w:t>投资性房地产余额期末较年初增加</w:t>
            </w:r>
            <w:r>
              <w:rPr>
                <w:rFonts w:ascii="宋体" w:hAnsi="宋体" w:cs="宋体" w:eastAsia="宋体" w:hint="default"/>
                <w:spacing w:val="-46"/>
                <w:sz w:val="18"/>
                <w:szCs w:val="18"/>
              </w:rPr>
              <w:t> </w:t>
            </w:r>
            <w:r>
              <w:rPr>
                <w:rFonts w:ascii="宋体" w:hAnsi="宋体" w:cs="宋体" w:eastAsia="宋体" w:hint="default"/>
                <w:sz w:val="18"/>
                <w:szCs w:val="18"/>
              </w:rPr>
              <w:t>34892.45</w:t>
            </w:r>
            <w:r>
              <w:rPr>
                <w:rFonts w:ascii="宋体" w:hAnsi="宋体" w:cs="宋体" w:eastAsia="宋体" w:hint="default"/>
                <w:spacing w:val="-46"/>
                <w:sz w:val="18"/>
                <w:szCs w:val="18"/>
              </w:rPr>
              <w:t> </w:t>
            </w:r>
            <w:r>
              <w:rPr>
                <w:rFonts w:ascii="宋体" w:hAnsi="宋体" w:cs="宋体" w:eastAsia="宋体" w:hint="default"/>
                <w:sz w:val="18"/>
                <w:szCs w:val="18"/>
              </w:rPr>
              <w:t>万元，主要系本报告期彩讯科技大厦</w:t>
            </w:r>
            <w:r>
              <w:rPr>
                <w:rFonts w:ascii="宋体" w:hAnsi="宋体" w:cs="宋体" w:eastAsia="宋体" w:hint="default"/>
                <w:sz w:val="18"/>
                <w:szCs w:val="18"/>
              </w:rPr>
              <w:t> </w:t>
            </w:r>
            <w:r>
              <w:rPr>
                <w:rFonts w:ascii="宋体" w:hAnsi="宋体" w:cs="宋体" w:eastAsia="宋体" w:hint="default"/>
                <w:spacing w:val="-1"/>
                <w:sz w:val="18"/>
                <w:szCs w:val="18"/>
              </w:rPr>
              <w:t>部分楼层出租，按会计准则要求将该部分楼层对应的固定资产和无形资产账面价值</w:t>
            </w:r>
            <w:r>
              <w:rPr>
                <w:rFonts w:ascii="宋体" w:hAnsi="宋体" w:cs="宋体" w:eastAsia="宋体" w:hint="default"/>
                <w:spacing w:val="-74"/>
                <w:sz w:val="18"/>
                <w:szCs w:val="18"/>
              </w:rPr>
              <w:t> </w:t>
            </w:r>
            <w:r>
              <w:rPr>
                <w:rFonts w:ascii="宋体" w:hAnsi="宋体" w:cs="宋体" w:eastAsia="宋体" w:hint="default"/>
                <w:spacing w:val="-74"/>
                <w:sz w:val="18"/>
                <w:szCs w:val="18"/>
              </w:rPr>
            </w:r>
            <w:r>
              <w:rPr>
                <w:rFonts w:ascii="宋体" w:hAnsi="宋体" w:cs="宋体" w:eastAsia="宋体" w:hint="default"/>
                <w:sz w:val="18"/>
                <w:szCs w:val="18"/>
              </w:rPr>
              <w:t>结转至投资性房地产核算所致。 </w:t>
            </w:r>
          </w:p>
        </w:tc>
      </w:tr>
      <w:tr>
        <w:trPr>
          <w:trHeight w:val="634" w:hRule="exact"/>
        </w:trPr>
        <w:tc>
          <w:tcPr>
            <w:tcW w:w="3051"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交易性金融资产 </w:t>
            </w:r>
          </w:p>
        </w:tc>
        <w:tc>
          <w:tcPr>
            <w:tcW w:w="651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3" w:right="47"/>
              <w:jc w:val="left"/>
              <w:rPr>
                <w:rFonts w:ascii="宋体" w:hAnsi="宋体" w:cs="宋体" w:eastAsia="宋体" w:hint="default"/>
                <w:sz w:val="18"/>
                <w:szCs w:val="18"/>
              </w:rPr>
            </w:pPr>
            <w:r>
              <w:rPr>
                <w:rFonts w:ascii="宋体" w:hAnsi="宋体" w:cs="宋体" w:eastAsia="宋体" w:hint="default"/>
                <w:sz w:val="18"/>
                <w:szCs w:val="18"/>
              </w:rPr>
              <w:t>交易性金融资产余额期末较年初增长</w:t>
            </w:r>
            <w:r>
              <w:rPr>
                <w:rFonts w:ascii="宋体" w:hAnsi="宋体" w:cs="宋体" w:eastAsia="宋体" w:hint="default"/>
                <w:spacing w:val="-46"/>
                <w:sz w:val="18"/>
                <w:szCs w:val="18"/>
              </w:rPr>
              <w:t> </w:t>
            </w:r>
            <w:r>
              <w:rPr>
                <w:rFonts w:ascii="宋体" w:hAnsi="宋体" w:cs="宋体" w:eastAsia="宋体" w:hint="default"/>
                <w:sz w:val="18"/>
                <w:szCs w:val="18"/>
              </w:rPr>
              <w:t>55859.08%，主要系公司为提高闲置资金利用</w:t>
            </w:r>
            <w:r>
              <w:rPr>
                <w:rFonts w:ascii="宋体" w:hAnsi="宋体" w:cs="宋体" w:eastAsia="宋体" w:hint="default"/>
                <w:sz w:val="18"/>
                <w:szCs w:val="18"/>
              </w:rPr>
              <w:t> 效率，购买安全性高、流动性好的银行理财产品所致。 </w:t>
            </w:r>
          </w:p>
        </w:tc>
      </w:tr>
      <w:tr>
        <w:trPr>
          <w:trHeight w:val="635" w:hRule="exact"/>
        </w:trPr>
        <w:tc>
          <w:tcPr>
            <w:tcW w:w="3051"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其他非流动金融资产 </w:t>
            </w:r>
          </w:p>
        </w:tc>
        <w:tc>
          <w:tcPr>
            <w:tcW w:w="651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3" w:right="20"/>
              <w:jc w:val="left"/>
              <w:rPr>
                <w:rFonts w:ascii="宋体" w:hAnsi="宋体" w:cs="宋体" w:eastAsia="宋体" w:hint="default"/>
                <w:sz w:val="18"/>
                <w:szCs w:val="18"/>
              </w:rPr>
            </w:pPr>
            <w:r>
              <w:rPr>
                <w:rFonts w:ascii="宋体" w:hAnsi="宋体" w:cs="宋体" w:eastAsia="宋体" w:hint="default"/>
                <w:sz w:val="18"/>
                <w:szCs w:val="18"/>
              </w:rPr>
              <w:t>其他非流动金融资产期末较年初增加</w:t>
            </w:r>
            <w:r>
              <w:rPr>
                <w:rFonts w:ascii="宋体" w:hAnsi="宋体" w:cs="宋体" w:eastAsia="宋体" w:hint="default"/>
                <w:spacing w:val="-55"/>
                <w:sz w:val="18"/>
                <w:szCs w:val="18"/>
              </w:rPr>
              <w:t> </w:t>
            </w:r>
            <w:r>
              <w:rPr>
                <w:rFonts w:ascii="宋体" w:hAnsi="宋体" w:cs="宋体" w:eastAsia="宋体" w:hint="default"/>
                <w:sz w:val="18"/>
                <w:szCs w:val="18"/>
              </w:rPr>
              <w:t>500</w:t>
            </w:r>
            <w:r>
              <w:rPr>
                <w:rFonts w:ascii="宋体" w:hAnsi="宋体" w:cs="宋体" w:eastAsia="宋体" w:hint="default"/>
                <w:spacing w:val="-54"/>
                <w:sz w:val="18"/>
                <w:szCs w:val="18"/>
              </w:rPr>
              <w:t> </w:t>
            </w:r>
            <w:r>
              <w:rPr>
                <w:rFonts w:ascii="宋体" w:hAnsi="宋体" w:cs="宋体" w:eastAsia="宋体" w:hint="default"/>
                <w:sz w:val="18"/>
                <w:szCs w:val="18"/>
              </w:rPr>
              <w:t>万元，主要系公司报告期内投资北京九合</w:t>
            </w:r>
            <w:r>
              <w:rPr>
                <w:rFonts w:ascii="宋体" w:hAnsi="宋体" w:cs="宋体" w:eastAsia="宋体" w:hint="default"/>
                <w:sz w:val="18"/>
                <w:szCs w:val="18"/>
              </w:rPr>
              <w:t> 锐达创业投资合伙企业（有限合伙）所致。 </w:t>
            </w:r>
          </w:p>
        </w:tc>
      </w:tr>
      <w:tr>
        <w:trPr>
          <w:trHeight w:val="322" w:hRule="exact"/>
        </w:trPr>
        <w:tc>
          <w:tcPr>
            <w:tcW w:w="3051"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应收账款 </w:t>
            </w:r>
          </w:p>
        </w:tc>
        <w:tc>
          <w:tcPr>
            <w:tcW w:w="65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3" w:right="0"/>
              <w:jc w:val="left"/>
              <w:rPr>
                <w:rFonts w:ascii="宋体" w:hAnsi="宋体" w:cs="宋体" w:eastAsia="宋体" w:hint="default"/>
                <w:sz w:val="18"/>
                <w:szCs w:val="18"/>
              </w:rPr>
            </w:pPr>
            <w:r>
              <w:rPr>
                <w:rFonts w:ascii="宋体" w:hAnsi="宋体" w:cs="宋体" w:eastAsia="宋体" w:hint="default"/>
                <w:sz w:val="18"/>
                <w:szCs w:val="18"/>
              </w:rPr>
              <w:t>应收账款余额期末较年初减少</w:t>
            </w:r>
            <w:r>
              <w:rPr>
                <w:rFonts w:ascii="宋体" w:hAnsi="宋体" w:cs="宋体" w:eastAsia="宋体" w:hint="default"/>
                <w:spacing w:val="-46"/>
                <w:sz w:val="18"/>
                <w:szCs w:val="18"/>
              </w:rPr>
              <w:t> </w:t>
            </w:r>
            <w:r>
              <w:rPr>
                <w:rFonts w:ascii="宋体" w:hAnsi="宋体" w:cs="宋体" w:eastAsia="宋体" w:hint="default"/>
                <w:sz w:val="18"/>
                <w:szCs w:val="18"/>
              </w:rPr>
              <w:t>20.80%，主要系本期销售回款增加所致。 </w:t>
            </w:r>
          </w:p>
        </w:tc>
      </w:tr>
      <w:tr>
        <w:trPr>
          <w:trHeight w:val="635" w:hRule="exact"/>
        </w:trPr>
        <w:tc>
          <w:tcPr>
            <w:tcW w:w="3051"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长期待摊费用 </w:t>
            </w:r>
          </w:p>
        </w:tc>
        <w:tc>
          <w:tcPr>
            <w:tcW w:w="651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3" w:right="20"/>
              <w:jc w:val="left"/>
              <w:rPr>
                <w:rFonts w:ascii="宋体" w:hAnsi="宋体" w:cs="宋体" w:eastAsia="宋体" w:hint="default"/>
                <w:sz w:val="18"/>
                <w:szCs w:val="18"/>
              </w:rPr>
            </w:pPr>
            <w:r>
              <w:rPr>
                <w:rFonts w:ascii="宋体" w:hAnsi="宋体" w:cs="宋体" w:eastAsia="宋体" w:hint="default"/>
                <w:sz w:val="18"/>
                <w:szCs w:val="18"/>
              </w:rPr>
              <w:t>长期待摊费用余额期末较年初减少</w:t>
            </w:r>
            <w:r>
              <w:rPr>
                <w:rFonts w:ascii="宋体" w:hAnsi="宋体" w:cs="宋体" w:eastAsia="宋体" w:hint="default"/>
                <w:spacing w:val="-40"/>
                <w:sz w:val="18"/>
                <w:szCs w:val="18"/>
              </w:rPr>
              <w:t> </w:t>
            </w:r>
            <w:r>
              <w:rPr>
                <w:rFonts w:ascii="宋体" w:hAnsi="宋体" w:cs="宋体" w:eastAsia="宋体" w:hint="default"/>
                <w:spacing w:val="-3"/>
                <w:sz w:val="18"/>
                <w:szCs w:val="18"/>
              </w:rPr>
              <w:t>52.27%，主要系本报告期租赁办公场地装修费用</w:t>
            </w:r>
            <w:r>
              <w:rPr>
                <w:rFonts w:ascii="宋体" w:hAnsi="宋体" w:cs="宋体" w:eastAsia="宋体" w:hint="default"/>
                <w:sz w:val="18"/>
                <w:szCs w:val="18"/>
              </w:rPr>
              <w:t> 摊销所致。 </w:t>
            </w:r>
          </w:p>
        </w:tc>
      </w:tr>
    </w:tbl>
    <w:p>
      <w:pPr>
        <w:spacing w:line="240" w:lineRule="auto" w:before="11"/>
        <w:rPr>
          <w:rFonts w:ascii="宋体" w:hAnsi="宋体" w:cs="宋体" w:eastAsia="宋体" w:hint="default"/>
          <w:b/>
          <w:bCs/>
          <w:sz w:val="18"/>
          <w:szCs w:val="18"/>
        </w:rPr>
      </w:pPr>
    </w:p>
    <w:p>
      <w:pPr>
        <w:pStyle w:val="Heading4"/>
        <w:spacing w:line="240" w:lineRule="auto" w:before="31"/>
        <w:ind w:left="264" w:right="1021"/>
        <w:jc w:val="left"/>
        <w:rPr>
          <w:b w:val="0"/>
          <w:bCs w:val="0"/>
        </w:rPr>
      </w:pPr>
      <w:r>
        <w:rPr>
          <w:rFonts w:ascii="Times New Roman" w:hAnsi="Times New Roman" w:cs="Times New Roman" w:eastAsia="Times New Roman" w:hint="default"/>
        </w:rPr>
        <w:t>2</w:t>
      </w:r>
      <w:r>
        <w:rPr/>
        <w:t>、主要境外资产情况</w:t>
      </w:r>
      <w:r>
        <w:rPr>
          <w:b w:val="0"/>
          <w:bCs w:val="0"/>
        </w:rPr>
      </w:r>
    </w:p>
    <w:p>
      <w:pPr>
        <w:spacing w:line="240" w:lineRule="auto" w:before="0"/>
        <w:rPr>
          <w:rFonts w:ascii="宋体" w:hAnsi="宋体" w:cs="宋体" w:eastAsia="宋体" w:hint="default"/>
          <w:b/>
          <w:bCs/>
          <w:sz w:val="32"/>
          <w:szCs w:val="32"/>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after="0"/>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149" w:type="dxa"/>
        <w:tblLayout w:type="fixed"/>
        <w:tblCellMar>
          <w:top w:w="0" w:type="dxa"/>
          <w:left w:w="0" w:type="dxa"/>
          <w:bottom w:w="0" w:type="dxa"/>
          <w:right w:w="0" w:type="dxa"/>
        </w:tblCellMar>
        <w:tblLook w:val="01E0"/>
      </w:tblPr>
      <w:tblGrid>
        <w:gridCol w:w="1066"/>
        <w:gridCol w:w="1062"/>
        <w:gridCol w:w="1274"/>
        <w:gridCol w:w="852"/>
        <w:gridCol w:w="1064"/>
        <w:gridCol w:w="1063"/>
        <w:gridCol w:w="1064"/>
        <w:gridCol w:w="1064"/>
        <w:gridCol w:w="1058"/>
      </w:tblGrid>
      <w:tr>
        <w:trPr>
          <w:trHeight w:val="1414" w:hRule="exact"/>
        </w:trPr>
        <w:tc>
          <w:tcPr>
            <w:tcW w:w="10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
              <w:ind w:right="0"/>
              <w:jc w:val="left"/>
              <w:rPr>
                <w:rFonts w:ascii="宋体" w:hAnsi="宋体" w:cs="宋体" w:eastAsia="宋体" w:hint="default"/>
                <w:sz w:val="24"/>
                <w:szCs w:val="24"/>
              </w:rPr>
            </w:pPr>
          </w:p>
          <w:p>
            <w:pPr>
              <w:pStyle w:val="TableParagraph"/>
              <w:spacing w:line="477" w:lineRule="auto"/>
              <w:ind w:left="347" w:right="77" w:hanging="270"/>
              <w:jc w:val="left"/>
              <w:rPr>
                <w:rFonts w:ascii="宋体" w:hAnsi="宋体" w:cs="宋体" w:eastAsia="宋体" w:hint="default"/>
                <w:sz w:val="18"/>
                <w:szCs w:val="18"/>
              </w:rPr>
            </w:pPr>
            <w:r>
              <w:rPr>
                <w:rFonts w:ascii="宋体" w:hAnsi="宋体" w:cs="宋体" w:eastAsia="宋体" w:hint="default"/>
                <w:sz w:val="18"/>
                <w:szCs w:val="18"/>
              </w:rPr>
              <w:t>资产的具体 内容 </w:t>
            </w:r>
          </w:p>
        </w:tc>
        <w:tc>
          <w:tcPr>
            <w:tcW w:w="106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24"/>
                <w:szCs w:val="24"/>
              </w:rPr>
            </w:pPr>
          </w:p>
          <w:p>
            <w:pPr>
              <w:pStyle w:val="TableParagraph"/>
              <w:spacing w:line="240" w:lineRule="auto"/>
              <w:ind w:left="166" w:right="0"/>
              <w:jc w:val="left"/>
              <w:rPr>
                <w:rFonts w:ascii="宋体" w:hAnsi="宋体" w:cs="宋体" w:eastAsia="宋体" w:hint="default"/>
                <w:sz w:val="18"/>
                <w:szCs w:val="18"/>
              </w:rPr>
            </w:pPr>
            <w:r>
              <w:rPr>
                <w:rFonts w:ascii="宋体" w:hAnsi="宋体" w:cs="宋体" w:eastAsia="宋体" w:hint="default"/>
                <w:sz w:val="18"/>
                <w:szCs w:val="18"/>
              </w:rPr>
              <w:t>形成原因 </w:t>
            </w:r>
          </w:p>
        </w:tc>
        <w:tc>
          <w:tcPr>
            <w:tcW w:w="127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24"/>
                <w:szCs w:val="24"/>
              </w:rPr>
            </w:pPr>
          </w:p>
          <w:p>
            <w:pPr>
              <w:pStyle w:val="TableParagraph"/>
              <w:spacing w:line="240" w:lineRule="auto"/>
              <w:ind w:left="272" w:right="0"/>
              <w:jc w:val="left"/>
              <w:rPr>
                <w:rFonts w:ascii="宋体" w:hAnsi="宋体" w:cs="宋体" w:eastAsia="宋体" w:hint="default"/>
                <w:sz w:val="18"/>
                <w:szCs w:val="18"/>
              </w:rPr>
            </w:pPr>
            <w:r>
              <w:rPr>
                <w:rFonts w:ascii="宋体" w:hAnsi="宋体" w:cs="宋体" w:eastAsia="宋体" w:hint="default"/>
                <w:sz w:val="18"/>
                <w:szCs w:val="18"/>
              </w:rPr>
              <w:t>资产规模 </w:t>
            </w:r>
          </w:p>
        </w:tc>
        <w:tc>
          <w:tcPr>
            <w:tcW w:w="85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24"/>
                <w:szCs w:val="24"/>
              </w:rPr>
            </w:pPr>
          </w:p>
          <w:p>
            <w:pPr>
              <w:pStyle w:val="TableParagraph"/>
              <w:spacing w:line="240" w:lineRule="auto"/>
              <w:ind w:left="87" w:right="0"/>
              <w:jc w:val="center"/>
              <w:rPr>
                <w:rFonts w:ascii="宋体" w:hAnsi="宋体" w:cs="宋体" w:eastAsia="宋体" w:hint="default"/>
                <w:sz w:val="18"/>
                <w:szCs w:val="18"/>
              </w:rPr>
            </w:pPr>
            <w:r>
              <w:rPr>
                <w:rFonts w:ascii="宋体" w:hAnsi="宋体" w:cs="宋体" w:eastAsia="宋体" w:hint="default"/>
                <w:sz w:val="18"/>
                <w:szCs w:val="18"/>
              </w:rPr>
              <w:t>所在地 </w:t>
            </w:r>
          </w:p>
        </w:tc>
        <w:tc>
          <w:tcPr>
            <w:tcW w:w="10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24"/>
                <w:szCs w:val="24"/>
              </w:rPr>
            </w:pPr>
          </w:p>
          <w:p>
            <w:pPr>
              <w:pStyle w:val="TableParagraph"/>
              <w:spacing w:line="240" w:lineRule="auto"/>
              <w:ind w:right="77"/>
              <w:jc w:val="right"/>
              <w:rPr>
                <w:rFonts w:ascii="宋体" w:hAnsi="宋体" w:cs="宋体" w:eastAsia="宋体" w:hint="default"/>
                <w:sz w:val="18"/>
                <w:szCs w:val="18"/>
              </w:rPr>
            </w:pPr>
            <w:r>
              <w:rPr>
                <w:rFonts w:ascii="宋体" w:hAnsi="宋体" w:cs="宋体" w:eastAsia="宋体" w:hint="default"/>
                <w:sz w:val="18"/>
                <w:szCs w:val="18"/>
              </w:rPr>
              <w:t>运营模式 </w:t>
            </w:r>
          </w:p>
        </w:tc>
        <w:tc>
          <w:tcPr>
            <w:tcW w:w="106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477" w:lineRule="auto" w:before="88"/>
              <w:ind w:left="76" w:right="74"/>
              <w:jc w:val="center"/>
              <w:rPr>
                <w:rFonts w:ascii="宋体" w:hAnsi="宋体" w:cs="宋体" w:eastAsia="宋体" w:hint="default"/>
                <w:sz w:val="18"/>
                <w:szCs w:val="18"/>
              </w:rPr>
            </w:pPr>
            <w:r>
              <w:rPr>
                <w:rFonts w:ascii="宋体" w:hAnsi="宋体" w:cs="宋体" w:eastAsia="宋体" w:hint="default"/>
                <w:sz w:val="18"/>
                <w:szCs w:val="18"/>
              </w:rPr>
              <w:t>保障资产安 全性的控制</w:t>
            </w:r>
          </w:p>
          <w:p>
            <w:pPr>
              <w:pStyle w:val="TableParagraph"/>
              <w:spacing w:line="240" w:lineRule="auto" w:before="54"/>
              <w:ind w:left="89" w:right="0"/>
              <w:jc w:val="center"/>
              <w:rPr>
                <w:rFonts w:ascii="宋体" w:hAnsi="宋体" w:cs="宋体" w:eastAsia="宋体" w:hint="default"/>
                <w:sz w:val="18"/>
                <w:szCs w:val="18"/>
              </w:rPr>
            </w:pPr>
            <w:r>
              <w:rPr>
                <w:rFonts w:ascii="宋体" w:hAnsi="宋体" w:cs="宋体" w:eastAsia="宋体" w:hint="default"/>
                <w:sz w:val="18"/>
                <w:szCs w:val="18"/>
              </w:rPr>
              <w:t>措施 </w:t>
            </w:r>
          </w:p>
        </w:tc>
        <w:tc>
          <w:tcPr>
            <w:tcW w:w="10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24"/>
                <w:szCs w:val="24"/>
              </w:rPr>
            </w:pPr>
          </w:p>
          <w:p>
            <w:pPr>
              <w:pStyle w:val="TableParagraph"/>
              <w:spacing w:line="240" w:lineRule="auto"/>
              <w:ind w:right="74"/>
              <w:jc w:val="right"/>
              <w:rPr>
                <w:rFonts w:ascii="宋体" w:hAnsi="宋体" w:cs="宋体" w:eastAsia="宋体" w:hint="default"/>
                <w:sz w:val="18"/>
                <w:szCs w:val="18"/>
              </w:rPr>
            </w:pPr>
            <w:r>
              <w:rPr>
                <w:rFonts w:ascii="宋体" w:hAnsi="宋体" w:cs="宋体" w:eastAsia="宋体" w:hint="default"/>
                <w:sz w:val="18"/>
                <w:szCs w:val="18"/>
              </w:rPr>
              <w:t>收益状况 </w:t>
            </w:r>
          </w:p>
        </w:tc>
        <w:tc>
          <w:tcPr>
            <w:tcW w:w="10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477" w:lineRule="auto" w:before="88"/>
              <w:ind w:left="76" w:right="77"/>
              <w:jc w:val="center"/>
              <w:rPr>
                <w:rFonts w:ascii="宋体" w:hAnsi="宋体" w:cs="宋体" w:eastAsia="宋体" w:hint="default"/>
                <w:sz w:val="18"/>
                <w:szCs w:val="18"/>
              </w:rPr>
            </w:pPr>
            <w:r>
              <w:rPr>
                <w:rFonts w:ascii="宋体" w:hAnsi="宋体" w:cs="宋体" w:eastAsia="宋体" w:hint="default"/>
                <w:sz w:val="18"/>
                <w:szCs w:val="18"/>
              </w:rPr>
              <w:t>境外资产占 公司净资产</w:t>
            </w:r>
          </w:p>
          <w:p>
            <w:pPr>
              <w:pStyle w:val="TableParagraph"/>
              <w:spacing w:line="240" w:lineRule="auto" w:before="54"/>
              <w:ind w:left="88" w:right="0"/>
              <w:jc w:val="center"/>
              <w:rPr>
                <w:rFonts w:ascii="宋体" w:hAnsi="宋体" w:cs="宋体" w:eastAsia="宋体" w:hint="default"/>
                <w:sz w:val="18"/>
                <w:szCs w:val="18"/>
              </w:rPr>
            </w:pPr>
            <w:r>
              <w:rPr>
                <w:rFonts w:ascii="宋体" w:hAnsi="宋体" w:cs="宋体" w:eastAsia="宋体" w:hint="default"/>
                <w:sz w:val="18"/>
                <w:szCs w:val="18"/>
              </w:rPr>
              <w:t>的比重 </w:t>
            </w:r>
          </w:p>
        </w:tc>
        <w:tc>
          <w:tcPr>
            <w:tcW w:w="105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
              <w:ind w:right="0"/>
              <w:jc w:val="left"/>
              <w:rPr>
                <w:rFonts w:ascii="宋体" w:hAnsi="宋体" w:cs="宋体" w:eastAsia="宋体" w:hint="default"/>
                <w:sz w:val="24"/>
                <w:szCs w:val="24"/>
              </w:rPr>
            </w:pPr>
          </w:p>
          <w:p>
            <w:pPr>
              <w:pStyle w:val="TableParagraph"/>
              <w:spacing w:line="477" w:lineRule="auto"/>
              <w:ind w:left="74" w:right="-16"/>
              <w:jc w:val="left"/>
              <w:rPr>
                <w:rFonts w:ascii="宋体" w:hAnsi="宋体" w:cs="宋体" w:eastAsia="宋体" w:hint="default"/>
                <w:sz w:val="18"/>
                <w:szCs w:val="18"/>
              </w:rPr>
            </w:pPr>
            <w:r>
              <w:rPr>
                <w:rFonts w:ascii="宋体" w:hAnsi="宋体" w:cs="宋体" w:eastAsia="宋体" w:hint="default"/>
                <w:sz w:val="18"/>
                <w:szCs w:val="18"/>
              </w:rPr>
              <w:t>是否存在重 大减值风险 </w:t>
            </w:r>
          </w:p>
        </w:tc>
      </w:tr>
      <w:tr>
        <w:trPr>
          <w:trHeight w:val="947" w:hRule="exact"/>
        </w:trPr>
        <w:tc>
          <w:tcPr>
            <w:tcW w:w="10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22" w:right="0"/>
              <w:jc w:val="left"/>
              <w:rPr>
                <w:rFonts w:ascii="宋体" w:hAnsi="宋体" w:cs="宋体" w:eastAsia="宋体" w:hint="default"/>
                <w:sz w:val="18"/>
                <w:szCs w:val="18"/>
              </w:rPr>
            </w:pPr>
            <w:r>
              <w:rPr>
                <w:rFonts w:ascii="宋体" w:hAnsi="宋体" w:cs="宋体" w:eastAsia="宋体" w:hint="default"/>
                <w:sz w:val="18"/>
                <w:szCs w:val="18"/>
              </w:rPr>
              <w:t>彩訊科技股</w:t>
            </w:r>
          </w:p>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份有限公司 </w:t>
            </w: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24" w:right="0"/>
              <w:jc w:val="left"/>
              <w:rPr>
                <w:rFonts w:ascii="宋体" w:hAnsi="宋体" w:cs="宋体" w:eastAsia="宋体" w:hint="default"/>
                <w:sz w:val="18"/>
                <w:szCs w:val="18"/>
              </w:rPr>
            </w:pPr>
            <w:r>
              <w:rPr>
                <w:rFonts w:ascii="宋体" w:hAnsi="宋体" w:cs="宋体" w:eastAsia="宋体" w:hint="default"/>
                <w:sz w:val="18"/>
                <w:szCs w:val="18"/>
              </w:rPr>
              <w:t>在香港地区</w:t>
            </w:r>
          </w:p>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left="24" w:right="0"/>
              <w:jc w:val="left"/>
              <w:rPr>
                <w:rFonts w:ascii="宋体" w:hAnsi="宋体" w:cs="宋体" w:eastAsia="宋体" w:hint="default"/>
                <w:sz w:val="18"/>
                <w:szCs w:val="18"/>
              </w:rPr>
            </w:pPr>
            <w:r>
              <w:rPr>
                <w:rFonts w:ascii="宋体" w:hAnsi="宋体" w:cs="宋体" w:eastAsia="宋体" w:hint="default"/>
                <w:sz w:val="18"/>
                <w:szCs w:val="18"/>
              </w:rPr>
              <w:t>拓展业务 </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left="297" w:right="0"/>
              <w:jc w:val="left"/>
              <w:rPr>
                <w:rFonts w:ascii="Times New Roman" w:hAnsi="Times New Roman" w:cs="Times New Roman" w:eastAsia="Times New Roman" w:hint="default"/>
                <w:sz w:val="18"/>
                <w:szCs w:val="18"/>
              </w:rPr>
            </w:pPr>
            <w:r>
              <w:rPr>
                <w:rFonts w:ascii="Times New Roman"/>
                <w:sz w:val="18"/>
              </w:rPr>
              <w:t>2,033,971.80</w:t>
            </w:r>
          </w:p>
        </w:tc>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4"/>
                <w:szCs w:val="24"/>
              </w:rPr>
            </w:pPr>
          </w:p>
          <w:p>
            <w:pPr>
              <w:pStyle w:val="TableParagraph"/>
              <w:spacing w:line="240" w:lineRule="auto"/>
              <w:ind w:left="87" w:right="0"/>
              <w:jc w:val="center"/>
              <w:rPr>
                <w:rFonts w:ascii="宋体" w:hAnsi="宋体" w:cs="宋体" w:eastAsia="宋体" w:hint="default"/>
                <w:sz w:val="18"/>
                <w:szCs w:val="18"/>
              </w:rPr>
            </w:pPr>
            <w:r>
              <w:rPr>
                <w:rFonts w:ascii="宋体" w:hAnsi="宋体" w:cs="宋体" w:eastAsia="宋体" w:hint="default"/>
                <w:sz w:val="18"/>
                <w:szCs w:val="18"/>
              </w:rPr>
              <w:t>香港 </w:t>
            </w:r>
          </w:p>
        </w:tc>
        <w:tc>
          <w:tcPr>
            <w:tcW w:w="10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4"/>
                <w:szCs w:val="24"/>
              </w:rPr>
            </w:pPr>
          </w:p>
          <w:p>
            <w:pPr>
              <w:pStyle w:val="TableParagraph"/>
              <w:spacing w:line="240" w:lineRule="auto"/>
              <w:ind w:right="77"/>
              <w:jc w:val="right"/>
              <w:rPr>
                <w:rFonts w:ascii="宋体" w:hAnsi="宋体" w:cs="宋体" w:eastAsia="宋体" w:hint="default"/>
                <w:sz w:val="18"/>
                <w:szCs w:val="18"/>
              </w:rPr>
            </w:pPr>
            <w:r>
              <w:rPr>
                <w:rFonts w:ascii="宋体" w:hAnsi="宋体" w:cs="宋体" w:eastAsia="宋体" w:hint="default"/>
                <w:sz w:val="18"/>
                <w:szCs w:val="18"/>
              </w:rPr>
              <w:t>自主经营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76" w:right="-14" w:hanging="54"/>
              <w:jc w:val="left"/>
              <w:rPr>
                <w:rFonts w:ascii="宋体" w:hAnsi="宋体" w:cs="宋体" w:eastAsia="宋体" w:hint="default"/>
                <w:sz w:val="18"/>
                <w:szCs w:val="18"/>
              </w:rPr>
            </w:pPr>
            <w:r>
              <w:rPr>
                <w:rFonts w:ascii="宋体" w:hAnsi="宋体" w:cs="宋体" w:eastAsia="宋体" w:hint="default"/>
                <w:spacing w:val="-12"/>
                <w:sz w:val="18"/>
                <w:szCs w:val="18"/>
              </w:rPr>
              <w:t>内控监督；委</w:t>
            </w:r>
          </w:p>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left="76" w:right="-14"/>
              <w:jc w:val="left"/>
              <w:rPr>
                <w:rFonts w:ascii="宋体" w:hAnsi="宋体" w:cs="宋体" w:eastAsia="宋体" w:hint="default"/>
                <w:sz w:val="18"/>
                <w:szCs w:val="18"/>
              </w:rPr>
            </w:pPr>
            <w:r>
              <w:rPr>
                <w:rFonts w:ascii="宋体" w:hAnsi="宋体" w:cs="宋体" w:eastAsia="宋体" w:hint="default"/>
                <w:sz w:val="18"/>
                <w:szCs w:val="18"/>
              </w:rPr>
              <w:t>托外部审计 </w:t>
            </w:r>
          </w:p>
        </w:tc>
        <w:tc>
          <w:tcPr>
            <w:tcW w:w="10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w w:val="95"/>
                <w:sz w:val="18"/>
              </w:rPr>
              <w:t>-12,763.04</w:t>
            </w:r>
            <w:r>
              <w:rPr>
                <w:rFonts w:ascii="Times New Roman"/>
                <w:sz w:val="18"/>
              </w:rPr>
            </w:r>
          </w:p>
        </w:tc>
        <w:tc>
          <w:tcPr>
            <w:tcW w:w="10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left="566" w:right="0"/>
              <w:jc w:val="left"/>
              <w:rPr>
                <w:rFonts w:ascii="Times New Roman" w:hAnsi="Times New Roman" w:cs="Times New Roman" w:eastAsia="Times New Roman" w:hint="default"/>
                <w:sz w:val="18"/>
                <w:szCs w:val="18"/>
              </w:rPr>
            </w:pPr>
            <w:r>
              <w:rPr>
                <w:rFonts w:ascii="Times New Roman"/>
                <w:sz w:val="18"/>
              </w:rPr>
              <w:t>0.14%</w:t>
            </w:r>
          </w:p>
        </w:tc>
        <w:tc>
          <w:tcPr>
            <w:tcW w:w="10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4"/>
                <w:szCs w:val="24"/>
              </w:rPr>
            </w:pPr>
          </w:p>
          <w:p>
            <w:pPr>
              <w:pStyle w:val="TableParagraph"/>
              <w:spacing w:line="240" w:lineRule="auto"/>
              <w:ind w:left="434" w:right="0"/>
              <w:jc w:val="left"/>
              <w:rPr>
                <w:rFonts w:ascii="宋体" w:hAnsi="宋体" w:cs="宋体" w:eastAsia="宋体" w:hint="default"/>
                <w:sz w:val="18"/>
                <w:szCs w:val="18"/>
              </w:rPr>
            </w:pPr>
            <w:r>
              <w:rPr>
                <w:rFonts w:ascii="宋体" w:hAnsi="宋体" w:cs="宋体" w:eastAsia="宋体" w:hint="default"/>
                <w:sz w:val="18"/>
                <w:szCs w:val="18"/>
              </w:rPr>
              <w:t>否 </w:t>
            </w:r>
          </w:p>
        </w:tc>
      </w:tr>
    </w:tbl>
    <w:p>
      <w:pPr>
        <w:spacing w:line="240" w:lineRule="auto" w:before="2"/>
        <w:rPr>
          <w:rFonts w:ascii="宋体" w:hAnsi="宋体" w:cs="宋体" w:eastAsia="宋体" w:hint="default"/>
          <w:sz w:val="18"/>
          <w:szCs w:val="18"/>
        </w:rPr>
      </w:pPr>
    </w:p>
    <w:p>
      <w:pPr>
        <w:pStyle w:val="Heading2"/>
        <w:spacing w:line="240" w:lineRule="auto" w:before="26"/>
        <w:ind w:right="1021"/>
        <w:jc w:val="left"/>
        <w:rPr>
          <w:b w:val="0"/>
          <w:bCs w:val="0"/>
        </w:rPr>
      </w:pPr>
      <w:r>
        <w:rPr/>
        <w:t>三、核心竞争力分析</w:t>
      </w:r>
      <w:r>
        <w:rPr>
          <w:b w:val="0"/>
          <w:bCs w:val="0"/>
        </w:rPr>
      </w:r>
    </w:p>
    <w:p>
      <w:pPr>
        <w:spacing w:line="240" w:lineRule="auto" w:before="0"/>
        <w:rPr>
          <w:rFonts w:ascii="宋体" w:hAnsi="宋体" w:cs="宋体" w:eastAsia="宋体" w:hint="default"/>
          <w:b/>
          <w:bCs/>
          <w:sz w:val="24"/>
          <w:szCs w:val="24"/>
        </w:rPr>
      </w:pPr>
    </w:p>
    <w:p>
      <w:pPr>
        <w:pStyle w:val="Heading4"/>
        <w:spacing w:line="240" w:lineRule="auto"/>
        <w:ind w:right="1021"/>
        <w:jc w:val="left"/>
        <w:rPr>
          <w:b w:val="0"/>
          <w:bCs w:val="0"/>
        </w:rPr>
      </w:pPr>
      <w:r>
        <w:rPr>
          <w:rFonts w:ascii="Times New Roman" w:hAnsi="Times New Roman" w:cs="Times New Roman" w:eastAsia="Times New Roman" w:hint="default"/>
        </w:rPr>
        <w:t>1</w:t>
      </w:r>
      <w:r>
        <w:rPr/>
        <w:t>、主要核心竞争力</w:t>
      </w:r>
      <w:r>
        <w:rPr>
          <w:b w:val="0"/>
          <w:bCs w:val="0"/>
        </w:rPr>
      </w:r>
    </w:p>
    <w:p>
      <w:pPr>
        <w:spacing w:line="240" w:lineRule="auto" w:before="1"/>
        <w:rPr>
          <w:rFonts w:ascii="宋体" w:hAnsi="宋体" w:cs="宋体" w:eastAsia="宋体" w:hint="default"/>
          <w:b/>
          <w:bCs/>
          <w:sz w:val="30"/>
          <w:szCs w:val="30"/>
        </w:rPr>
      </w:pPr>
    </w:p>
    <w:p>
      <w:pPr>
        <w:pStyle w:val="BodyText"/>
        <w:spacing w:line="408" w:lineRule="auto" w:before="0"/>
        <w:ind w:right="1108" w:firstLine="420"/>
        <w:jc w:val="both"/>
      </w:pPr>
      <w:r>
        <w:rPr/>
        <w:t>公司以自主研发的产品为基础，同时整合产业链众多合作伙伴的产品及服务，满足客户整合、集约、 </w:t>
      </w:r>
      <w:r>
        <w:rPr>
          <w:spacing w:val="-1"/>
        </w:rPr>
        <w:t>协同的管理特征，面向客户服务和价值创造，打造健康、多赢、可持续的商业生态环境。经过多年的经营</w:t>
      </w:r>
      <w:r>
        <w:rPr>
          <w:spacing w:val="-83"/>
        </w:rPr>
        <w:t> </w:t>
      </w:r>
      <w:r>
        <w:rPr>
          <w:spacing w:val="-83"/>
        </w:rPr>
      </w:r>
      <w:r>
        <w:rPr/>
        <w:t>发展，在市场品牌、客户资源、行业经验、技术水平等方面都具备较强的竞争优势。 </w:t>
      </w:r>
    </w:p>
    <w:p>
      <w:pPr>
        <w:pStyle w:val="BodyText"/>
        <w:spacing w:line="408" w:lineRule="auto"/>
        <w:ind w:left="574" w:right="1021"/>
        <w:jc w:val="left"/>
      </w:pPr>
      <w:r>
        <w:rPr/>
        <w:t>（1）市场品牌及客户资源的优势 </w:t>
      </w:r>
      <w:r>
        <w:rPr>
          <w:spacing w:val="-1"/>
        </w:rPr>
        <w:t>公司作为产业互联网专家，依托协同办公系统、大数据智能分析平台、一体化营销资源管理平台、统</w:t>
      </w:r>
    </w:p>
    <w:p>
      <w:pPr>
        <w:pStyle w:val="BodyText"/>
        <w:spacing w:line="408" w:lineRule="auto"/>
        <w:ind w:right="1107"/>
        <w:jc w:val="both"/>
      </w:pPr>
      <w:r>
        <w:rPr>
          <w:spacing w:val="-7"/>
        </w:rPr>
        <w:t>一认证平台等产品，持续为电信、金融、能源、交通、政府等行业客户提供数字化转型服务。其中</w:t>
      </w:r>
      <w:r>
        <w:rPr>
          <w:spacing w:val="-45"/>
        </w:rPr>
        <w:t> </w:t>
      </w:r>
      <w:r>
        <w:rPr/>
        <w:t>Richmail</w:t>
      </w:r>
      <w:r>
        <w:rPr>
          <w:spacing w:val="-100"/>
        </w:rPr>
        <w:t> </w:t>
      </w:r>
      <w:r>
        <w:rPr>
          <w:spacing w:val="-100"/>
        </w:rPr>
      </w:r>
      <w:r>
        <w:rPr/>
        <w:t>企业邮件系统获得“中国</w:t>
      </w:r>
      <w:r>
        <w:rPr>
          <w:spacing w:val="-54"/>
        </w:rPr>
        <w:t> </w:t>
      </w:r>
      <w:r>
        <w:rPr/>
        <w:t>500</w:t>
      </w:r>
      <w:r>
        <w:rPr>
          <w:spacing w:val="-53"/>
        </w:rPr>
        <w:t> </w:t>
      </w:r>
      <w:r>
        <w:rPr/>
        <w:t>强首选邮件系统”的荣誉。公司具备系统集成一级资质、CMMI5、ISO9001、</w:t>
      </w:r>
      <w:r>
        <w:rPr/>
        <w:t> ISO27001、ISO20000</w:t>
      </w:r>
      <w:r>
        <w:rPr>
          <w:spacing w:val="-63"/>
        </w:rPr>
        <w:t> </w:t>
      </w:r>
      <w:r>
        <w:rPr/>
        <w:t>以及</w:t>
      </w:r>
      <w:r>
        <w:rPr>
          <w:spacing w:val="-64"/>
        </w:rPr>
        <w:t> </w:t>
      </w:r>
      <w:r>
        <w:rPr/>
        <w:t>ISO14001</w:t>
      </w:r>
      <w:r>
        <w:rPr>
          <w:spacing w:val="-64"/>
        </w:rPr>
        <w:t> </w:t>
      </w:r>
      <w:r>
        <w:rPr/>
        <w:t>认证等资质。 </w:t>
      </w:r>
    </w:p>
    <w:p>
      <w:pPr>
        <w:pStyle w:val="BodyText"/>
        <w:spacing w:line="408" w:lineRule="auto"/>
        <w:ind w:right="1108" w:firstLine="420"/>
        <w:jc w:val="both"/>
      </w:pPr>
      <w:r>
        <w:rPr/>
        <w:t>公司的主要客户有：中国移动、中国联通、中国电信、国家电网、南方电网、中国建筑、南方航空、 </w:t>
      </w:r>
      <w:r>
        <w:rPr>
          <w:spacing w:val="-1"/>
        </w:rPr>
        <w:t>中煤能源、苏宁集团、顺丰、内蒙古电力、敬业集团、河北新华联合冶金控股、广发银行、江苏银行、广</w:t>
      </w:r>
      <w:r>
        <w:rPr>
          <w:spacing w:val="-84"/>
        </w:rPr>
        <w:t> </w:t>
      </w:r>
      <w:r>
        <w:rPr>
          <w:spacing w:val="-84"/>
        </w:rPr>
      </w:r>
      <w:r>
        <w:rPr>
          <w:spacing w:val="-1"/>
        </w:rPr>
        <w:t>州银行、上海农商行、晋城银行、大唐集团、应急管理部国家减灾中心、广州市委员会政法委员会、香港</w:t>
      </w:r>
      <w:r>
        <w:rPr>
          <w:spacing w:val="-83"/>
        </w:rPr>
        <w:t> </w:t>
      </w:r>
      <w:r>
        <w:rPr>
          <w:spacing w:val="-83"/>
        </w:rPr>
      </w:r>
      <w:r>
        <w:rPr/>
        <w:t>政府、深圳市宝安区信息中心、深圳市交通运输局等大型企业及政府部门。 </w:t>
      </w:r>
    </w:p>
    <w:p>
      <w:pPr>
        <w:pStyle w:val="BodyText"/>
        <w:spacing w:line="408" w:lineRule="auto"/>
        <w:ind w:left="574" w:right="1021"/>
        <w:jc w:val="left"/>
      </w:pPr>
      <w:r>
        <w:rPr/>
        <w:t>（2）行业经验优势 </w:t>
      </w:r>
      <w:r>
        <w:rPr>
          <w:spacing w:val="-1"/>
        </w:rPr>
        <w:t>公司具备丰富的大中型企业服务经验。多年来，公司为电信行业客户持续稳定地提供信息化产品和整</w:t>
      </w:r>
    </w:p>
    <w:p>
      <w:pPr>
        <w:pStyle w:val="BodyText"/>
        <w:spacing w:line="408" w:lineRule="auto"/>
        <w:ind w:right="1021"/>
        <w:jc w:val="left"/>
      </w:pPr>
      <w:r>
        <w:rPr/>
        <w:t>体解决方案，积累了丰富的业务设计及平台演进经验，多年研发投入形成了高度模块化和组件化的</w:t>
      </w:r>
      <w:r>
        <w:rPr>
          <w:spacing w:val="-63"/>
        </w:rPr>
        <w:t> </w:t>
      </w:r>
      <w:r>
        <w:rPr/>
        <w:t>IT</w:t>
      </w:r>
      <w:r>
        <w:rPr>
          <w:spacing w:val="-62"/>
        </w:rPr>
        <w:t> </w:t>
      </w:r>
      <w:r>
        <w:rPr/>
        <w:t>中</w:t>
      </w:r>
      <w:r>
        <w:rPr/>
        <w:t> 台和运营中台（“双中台体系”），同时</w:t>
      </w:r>
      <w:r>
        <w:rPr>
          <w:spacing w:val="-63"/>
        </w:rPr>
        <w:t> </w:t>
      </w:r>
      <w:r>
        <w:rPr/>
        <w:t>IT</w:t>
      </w:r>
      <w:r>
        <w:rPr>
          <w:spacing w:val="-62"/>
        </w:rPr>
        <w:t> </w:t>
      </w:r>
      <w:r>
        <w:rPr/>
        <w:t>中台和运营中台的模块与行业知识融合形成行业整体解决方</w:t>
      </w:r>
      <w:r>
        <w:rPr>
          <w:spacing w:val="-1"/>
        </w:rPr>
        <w:t> 案，在业务系统整合方面拥有一定的技术储备和整合能力。公司通过精耕细作，积累行业应用案例，培养</w:t>
      </w:r>
      <w:r>
        <w:rPr>
          <w:spacing w:val="-82"/>
        </w:rPr>
        <w:t> </w:t>
      </w:r>
      <w:r>
        <w:rPr>
          <w:spacing w:val="-82"/>
        </w:rPr>
      </w:r>
      <w:r>
        <w:rPr/>
        <w:t>了一批既懂</w:t>
      </w:r>
      <w:r>
        <w:rPr>
          <w:spacing w:val="-63"/>
        </w:rPr>
        <w:t> </w:t>
      </w:r>
      <w:r>
        <w:rPr/>
        <w:t>IT</w:t>
      </w:r>
      <w:r>
        <w:rPr>
          <w:spacing w:val="-62"/>
        </w:rPr>
        <w:t> </w:t>
      </w:r>
      <w:r>
        <w:rPr/>
        <w:t>技术，又深谙业务需求的复合型人才，使公司具备了较强的行业拓展能力，为公司未来快</w:t>
      </w:r>
      <w:r>
        <w:rPr>
          <w:spacing w:val="-1"/>
        </w:rPr>
        <w:t> </w:t>
      </w:r>
      <w:r>
        <w:rPr/>
        <w:t>速发展奠定了坚实的基础。 </w:t>
      </w:r>
    </w:p>
    <w:p>
      <w:pPr>
        <w:pStyle w:val="BodyText"/>
        <w:spacing w:line="408" w:lineRule="auto"/>
        <w:ind w:right="1108" w:firstLine="420"/>
        <w:jc w:val="both"/>
      </w:pPr>
      <w:r>
        <w:rPr/>
        <w:t>服务电信行业客户的同时，公司敏锐地抓住金融、能源、交通、政府等传统行业互联网转型的机会， </w:t>
      </w:r>
      <w:r>
        <w:rPr>
          <w:spacing w:val="-1"/>
        </w:rPr>
        <w:t>根据不同行业客户对产品、新型渠道、营销模式和客户管理方面的互联网化和大数据需求，利用公司在电</w:t>
      </w:r>
    </w:p>
    <w:p>
      <w:pPr>
        <w:spacing w:after="0" w:line="408" w:lineRule="auto"/>
        <w:jc w:val="both"/>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right="1131"/>
        <w:jc w:val="both"/>
      </w:pPr>
      <w:r>
        <w:rPr>
          <w:spacing w:val="-1"/>
        </w:rPr>
        <w:t>信行业积累的平台、资源以及服务能力，复制到新的行业和客户，为客户提供有针对性的解决方案，助力</w:t>
      </w:r>
      <w:r>
        <w:rPr>
          <w:spacing w:val="-82"/>
        </w:rPr>
        <w:t> </w:t>
      </w:r>
      <w:r>
        <w:rPr>
          <w:spacing w:val="-82"/>
        </w:rPr>
      </w:r>
      <w:r>
        <w:rPr>
          <w:spacing w:val="-1"/>
        </w:rPr>
        <w:t>各行业大中型企业实现产业互联网转型。公司的全行业战略和全产品线服务模式，使公司能够形成多元化</w:t>
      </w:r>
      <w:r>
        <w:rPr>
          <w:spacing w:val="-81"/>
        </w:rPr>
        <w:t> </w:t>
      </w:r>
      <w:r>
        <w:rPr>
          <w:spacing w:val="-81"/>
        </w:rPr>
      </w:r>
      <w:r>
        <w:rPr/>
        <w:t>拓展业务的协同产业链。 </w:t>
      </w:r>
    </w:p>
    <w:p>
      <w:pPr>
        <w:pStyle w:val="BodyText"/>
        <w:spacing w:line="408" w:lineRule="auto"/>
        <w:ind w:left="574" w:right="1021"/>
        <w:jc w:val="left"/>
      </w:pPr>
      <w:r>
        <w:rPr/>
        <w:t>（3）技术与产品优势 </w:t>
      </w:r>
      <w:r>
        <w:rPr>
          <w:spacing w:val="-1"/>
        </w:rPr>
        <w:t>公司定位为领先的产业互联网解决方案和技术服务提供商。公司为行业客户提供产业互联网应用平台</w:t>
      </w:r>
    </w:p>
    <w:p>
      <w:pPr>
        <w:pStyle w:val="BodyText"/>
        <w:spacing w:line="408" w:lineRule="auto"/>
        <w:ind w:right="1025"/>
        <w:jc w:val="both"/>
      </w:pPr>
      <w:r>
        <w:rPr/>
        <w:t>开发和运营服务，助力各行业的数字化转型和产业升级。公司通过云计算、大数据、人工智能、物联网、 AR/VR、区块链、5G</w:t>
      </w:r>
      <w:r>
        <w:rPr>
          <w:spacing w:val="-54"/>
        </w:rPr>
        <w:t> </w:t>
      </w:r>
      <w:r>
        <w:rPr/>
        <w:t>等技术为传统企业赋能，助力传统企业完成产业升级并实现数字化转型，帮助传统企</w:t>
      </w:r>
      <w:r>
        <w:rPr/>
        <w:t> 业构建新型线上渠道、帮助传统企业场景化线上运营，帮助企业洞察客户需求并提升客户管理能力，助力 传统企业对外提升营销和服务水平，对内精细化提升生产和管理效率，助力企业高效管理企业数据资产。 </w:t>
      </w:r>
    </w:p>
    <w:p>
      <w:pPr>
        <w:pStyle w:val="BodyText"/>
        <w:spacing w:line="408" w:lineRule="auto"/>
        <w:ind w:right="1021" w:firstLine="420"/>
        <w:jc w:val="left"/>
      </w:pPr>
      <w:r>
        <w:rPr>
          <w:spacing w:val="-1"/>
        </w:rPr>
        <w:t>公司的在线办公产品自主可控、功能完备、架构先进、支持亿级活跃用户，具有显著的竞争优势。公</w:t>
      </w:r>
      <w:r>
        <w:rPr/>
        <w:t> 司的邮件系统拥有完全自主知识产权，拥有如邮件安全网关技术等多项国家专利技术，具有全面的微软 Exchange</w:t>
      </w:r>
      <w:r>
        <w:rPr>
          <w:spacing w:val="-53"/>
        </w:rPr>
        <w:t> </w:t>
      </w:r>
      <w:r>
        <w:rPr/>
        <w:t>和</w:t>
      </w:r>
      <w:r>
        <w:rPr>
          <w:spacing w:val="-54"/>
        </w:rPr>
        <w:t> </w:t>
      </w:r>
      <w:r>
        <w:rPr/>
        <w:t>IBM Domino</w:t>
      </w:r>
      <w:r>
        <w:rPr>
          <w:spacing w:val="-53"/>
        </w:rPr>
        <w:t> </w:t>
      </w:r>
      <w:r>
        <w:rPr/>
        <w:t>邮件系统的替代性。 </w:t>
      </w:r>
    </w:p>
    <w:p>
      <w:pPr>
        <w:pStyle w:val="BodyText"/>
        <w:spacing w:line="408" w:lineRule="auto"/>
        <w:ind w:right="1090" w:firstLine="420"/>
        <w:jc w:val="left"/>
      </w:pPr>
      <w:r>
        <w:rPr/>
        <w:t>互联网渠道建设是电信行业长期投资重点，市场空间很大，公司在该领域处于市场和技术领先地位。 </w:t>
      </w:r>
      <w:r>
        <w:rPr>
          <w:spacing w:val="-1"/>
        </w:rPr>
        <w:t>公司熟悉中国移动、国家电网等超大型企业的系统网关、技术规范、管理制度，同时与中国移动各部门密</w:t>
      </w:r>
      <w:r>
        <w:rPr>
          <w:spacing w:val="-82"/>
        </w:rPr>
        <w:t> </w:t>
      </w:r>
      <w:r>
        <w:rPr>
          <w:spacing w:val="-82"/>
        </w:rPr>
      </w:r>
      <w:r>
        <w:rPr>
          <w:spacing w:val="-1"/>
        </w:rPr>
        <w:t>切合作和对接，全面接入中国移动</w:t>
      </w:r>
      <w:r>
        <w:rPr>
          <w:spacing w:val="-47"/>
        </w:rPr>
        <w:t> </w:t>
      </w:r>
      <w:r>
        <w:rPr>
          <w:spacing w:val="-2"/>
        </w:rPr>
        <w:t>BOSS、MISC、VGOP、短信及彩信网关等网元，具备平台网元整合实施能</w:t>
      </w:r>
      <w:r>
        <w:rPr>
          <w:spacing w:val="-101"/>
        </w:rPr>
        <w:t> </w:t>
      </w:r>
      <w:r>
        <w:rPr>
          <w:spacing w:val="-101"/>
        </w:rPr>
      </w:r>
      <w:r>
        <w:rPr/>
        <w:t>力，公司协助客户实施融合通信（RCS）相关平台的开发、运营和运维等工作。此外，公司还建立了全方</w:t>
      </w:r>
      <w:r>
        <w:rPr/>
        <w:t> </w:t>
      </w:r>
      <w:r>
        <w:rPr>
          <w:spacing w:val="-1"/>
        </w:rPr>
        <w:t>位的用户体验规划、设计、服务体系，以循环迭代持续提升产品体验、优化业务流程，具有成熟的产品设</w:t>
      </w:r>
      <w:r>
        <w:rPr>
          <w:spacing w:val="-83"/>
        </w:rPr>
        <w:t> </w:t>
      </w:r>
      <w:r>
        <w:rPr>
          <w:spacing w:val="-83"/>
        </w:rPr>
      </w:r>
      <w:r>
        <w:rPr/>
        <w:t>计创新体系。 </w:t>
      </w:r>
    </w:p>
    <w:p>
      <w:pPr>
        <w:pStyle w:val="BodyText"/>
        <w:spacing w:line="408" w:lineRule="auto"/>
        <w:ind w:right="1130" w:firstLine="420"/>
        <w:jc w:val="both"/>
      </w:pPr>
      <w:r>
        <w:rPr>
          <w:spacing w:val="-1"/>
        </w:rPr>
        <w:t>报告期内完成了华为鲲鹏、飞腾、中标麒麟、银河麒麟、达梦数据库等国产环境的兼容适配工作，获</w:t>
      </w:r>
      <w:r>
        <w:rPr/>
        <w:t> </w:t>
      </w:r>
      <w:r>
        <w:rPr>
          <w:spacing w:val="-1"/>
        </w:rPr>
        <w:t>得了华为泰山服务器、华为云鲲鹏私有云、公有云三个认证，并成为华为智能计算邮件系统解决方案合作</w:t>
      </w:r>
      <w:r>
        <w:rPr>
          <w:spacing w:val="-83"/>
        </w:rPr>
        <w:t> </w:t>
      </w:r>
      <w:r>
        <w:rPr>
          <w:spacing w:val="-83"/>
        </w:rPr>
      </w:r>
      <w:r>
        <w:rPr/>
        <w:t>伙伴以及政务云合作伙伴。2019</w:t>
      </w:r>
      <w:r>
        <w:rPr>
          <w:spacing w:val="-55"/>
        </w:rPr>
        <w:t> </w:t>
      </w:r>
      <w:r>
        <w:rPr/>
        <w:t>年公司也成为了中国人工智能产业发展联盟(简称</w:t>
      </w:r>
      <w:r>
        <w:rPr>
          <w:spacing w:val="-56"/>
        </w:rPr>
        <w:t> </w:t>
      </w:r>
      <w:r>
        <w:rPr/>
        <w:t>AIIA)会员单位。 </w:t>
      </w:r>
    </w:p>
    <w:p>
      <w:pPr>
        <w:pStyle w:val="BodyText"/>
        <w:spacing w:line="408" w:lineRule="auto"/>
        <w:ind w:right="1021" w:firstLine="420"/>
        <w:jc w:val="left"/>
      </w:pPr>
      <w:r>
        <w:rPr/>
        <w:t>公司始终坚持以客户为优先，紧紧围绕客户和市场需求，把握行业技术发展趋势，在大规模系统的基 </w:t>
      </w:r>
      <w:r>
        <w:rPr>
          <w:spacing w:val="-3"/>
        </w:rPr>
        <w:t>础层到应用层的产品设计、研发、运维方面积累了丰富的实战经验，并掌握了云存储、大数据、系统监控、</w:t>
      </w:r>
      <w:r>
        <w:rPr>
          <w:spacing w:val="-94"/>
        </w:rPr>
        <w:t> </w:t>
      </w:r>
      <w:r>
        <w:rPr>
          <w:spacing w:val="-94"/>
        </w:rPr>
      </w:r>
      <w:r>
        <w:rPr>
          <w:spacing w:val="-3"/>
        </w:rPr>
        <w:t>全文检索、统一安全认证、终端适配、商业智能、应用安全等核心技术能力。这些经验和能力通过平台化、</w:t>
      </w:r>
      <w:r>
        <w:rPr>
          <w:spacing w:val="-94"/>
        </w:rPr>
        <w:t> </w:t>
      </w:r>
      <w:r>
        <w:rPr>
          <w:spacing w:val="-94"/>
        </w:rPr>
      </w:r>
      <w:r>
        <w:rPr/>
        <w:t>产品化可以快速复制到移动互联网领域，可提供亿级用户规模的移动互联网平台规划、建设和运营服务， 为公司牢牢抓住国家大力推进“互联网+”战略的历史机遇，实现快速发展，奠定了坚实的基础。 </w:t>
      </w:r>
    </w:p>
    <w:p>
      <w:pPr>
        <w:pStyle w:val="BodyText"/>
        <w:spacing w:line="408" w:lineRule="auto"/>
        <w:ind w:left="574" w:right="1021"/>
        <w:jc w:val="left"/>
      </w:pPr>
      <w:r>
        <w:rPr/>
        <w:t>（4）研发优势 </w:t>
      </w:r>
      <w:r>
        <w:rPr>
          <w:spacing w:val="-1"/>
        </w:rPr>
        <w:t>作为国家规划布局内重点软件企业及国家火炬计划重点高新技术企业，公司的技术及管理团队具有多</w:t>
      </w:r>
    </w:p>
    <w:p>
      <w:pPr>
        <w:pStyle w:val="BodyText"/>
        <w:spacing w:line="240" w:lineRule="auto"/>
        <w:ind w:right="0"/>
        <w:jc w:val="both"/>
      </w:pPr>
      <w:r>
        <w:rPr/>
        <w:t>年电信、互联网、金融科技业务的开发和运营经验。公司产品研发和技术研究坚持市场需求和技术发展双</w:t>
      </w:r>
    </w:p>
    <w:p>
      <w:pPr>
        <w:spacing w:after="0" w:line="240" w:lineRule="auto"/>
        <w:jc w:val="both"/>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right="1131"/>
        <w:jc w:val="both"/>
      </w:pPr>
      <w:r>
        <w:rPr>
          <w:spacing w:val="-1"/>
        </w:rPr>
        <w:t>轮驱动，一方面通过定期、不定期与客户的沟通交流，及时、动态地把握客户和终端用户的需求，持续改</w:t>
      </w:r>
      <w:r>
        <w:rPr>
          <w:spacing w:val="-83"/>
        </w:rPr>
        <w:t> </w:t>
      </w:r>
      <w:r>
        <w:rPr>
          <w:spacing w:val="-83"/>
        </w:rPr>
      </w:r>
      <w:r>
        <w:rPr>
          <w:spacing w:val="-1"/>
        </w:rPr>
        <w:t>进产品和服务的用户体验，实现现有的产品的快速迭代，并适时推出符合市场需求的新产品、新技术；另</w:t>
      </w:r>
      <w:r>
        <w:rPr>
          <w:spacing w:val="-82"/>
        </w:rPr>
        <w:t> </w:t>
      </w:r>
      <w:r>
        <w:rPr>
          <w:spacing w:val="-82"/>
        </w:rPr>
      </w:r>
      <w:r>
        <w:rPr>
          <w:spacing w:val="-1"/>
        </w:rPr>
        <w:t>一方面，注重基础技术的研发和积累，根据对行业技术发展趋势的前瞻性判断，提前进行技术部署，并将</w:t>
      </w:r>
      <w:r>
        <w:rPr>
          <w:spacing w:val="-82"/>
        </w:rPr>
        <w:t> </w:t>
      </w:r>
      <w:r>
        <w:rPr>
          <w:spacing w:val="-82"/>
        </w:rPr>
      </w:r>
      <w:r>
        <w:rPr/>
        <w:t>掌握的核心技术平台化、框架化、组件化，技术和研发水平行业领先。 </w:t>
      </w:r>
    </w:p>
    <w:p>
      <w:pPr>
        <w:pStyle w:val="BodyText"/>
        <w:spacing w:line="408" w:lineRule="auto"/>
        <w:ind w:left="153" w:right="1108" w:firstLine="420"/>
        <w:jc w:val="both"/>
      </w:pPr>
      <w:r>
        <w:rPr/>
        <w:t>公司具备系统集成一级资质、CMMI5、ISO9001、ISO27001、ISO20000</w:t>
      </w:r>
      <w:r>
        <w:rPr>
          <w:spacing w:val="-58"/>
        </w:rPr>
        <w:t> </w:t>
      </w:r>
      <w:r>
        <w:rPr/>
        <w:t>以及</w:t>
      </w:r>
      <w:r>
        <w:rPr>
          <w:spacing w:val="-59"/>
        </w:rPr>
        <w:t> </w:t>
      </w:r>
      <w:r>
        <w:rPr/>
        <w:t>ISO14001</w:t>
      </w:r>
      <w:r>
        <w:rPr>
          <w:spacing w:val="-59"/>
        </w:rPr>
        <w:t> </w:t>
      </w:r>
      <w:r>
        <w:rPr/>
        <w:t>认证等资质。通</w:t>
      </w:r>
      <w:r>
        <w:rPr>
          <w:spacing w:val="-1"/>
        </w:rPr>
        <w:t> 过实行精细化的项目管理，公司建立了一套特有的项目管理系统，项目管理覆盖项目生命周期（商机—立</w:t>
      </w:r>
      <w:r>
        <w:rPr>
          <w:spacing w:val="-83"/>
        </w:rPr>
        <w:t> </w:t>
      </w:r>
      <w:r>
        <w:rPr>
          <w:spacing w:val="-83"/>
        </w:rPr>
      </w:r>
      <w:r>
        <w:rPr>
          <w:spacing w:val="-1"/>
        </w:rPr>
        <w:t>项—需求—计划—设计—开发—测试—发布—监控—评估等）的各项活动和每个生产资源，各环节严格遵</w:t>
      </w:r>
      <w:r>
        <w:rPr>
          <w:spacing w:val="-81"/>
        </w:rPr>
        <w:t> </w:t>
      </w:r>
      <w:r>
        <w:rPr>
          <w:spacing w:val="-81"/>
        </w:rPr>
      </w:r>
      <w:r>
        <w:rPr/>
        <w:t>从</w:t>
      </w:r>
      <w:r>
        <w:rPr>
          <w:spacing w:val="-68"/>
        </w:rPr>
        <w:t> </w:t>
      </w:r>
      <w:r>
        <w:rPr/>
        <w:t>CMMI5</w:t>
      </w:r>
      <w:r>
        <w:rPr>
          <w:spacing w:val="-68"/>
        </w:rPr>
        <w:t> </w:t>
      </w:r>
      <w:r>
        <w:rPr/>
        <w:t>级标准，有效地保证了项目的有序运作及产品的质量要求。公司项目管理支持大规模快速交付，</w:t>
      </w:r>
      <w:r>
        <w:rPr>
          <w:spacing w:val="-1"/>
        </w:rPr>
        <w:t> </w:t>
      </w:r>
      <w:r>
        <w:rPr/>
        <w:t>能有效地降低项目成本和交付时间，从而为公司业务发展持续创造价值。 </w:t>
      </w:r>
    </w:p>
    <w:p>
      <w:pPr>
        <w:pStyle w:val="BodyText"/>
        <w:spacing w:line="408" w:lineRule="auto"/>
        <w:ind w:left="573" w:right="1021"/>
        <w:jc w:val="left"/>
      </w:pPr>
      <w:r>
        <w:rPr/>
        <w:t>（5）服务优势 </w:t>
      </w:r>
      <w:r>
        <w:rPr>
          <w:spacing w:val="-1"/>
        </w:rPr>
        <w:t>公司在为客户提供服务过程中，持续跟踪并随时发现客户的潜在需求，利用公司的行业经验，结合国</w:t>
      </w:r>
    </w:p>
    <w:p>
      <w:pPr>
        <w:pStyle w:val="BodyText"/>
        <w:spacing w:line="408" w:lineRule="auto"/>
        <w:ind w:left="573" w:right="1021" w:hanging="420"/>
        <w:jc w:val="left"/>
      </w:pPr>
      <w:r>
        <w:rPr/>
        <w:t>际先进技术和国内企业情况，为客户提供“紧贴用户需求”的服务。 </w:t>
      </w:r>
      <w:r>
        <w:rPr>
          <w:spacing w:val="-1"/>
        </w:rPr>
        <w:t>目前，公司已初步建立了覆盖全国主要客户的销售和服务网络，今后还将进一步致力于建成覆盖全国</w:t>
      </w:r>
    </w:p>
    <w:p>
      <w:pPr>
        <w:pStyle w:val="BodyText"/>
        <w:spacing w:line="408" w:lineRule="auto"/>
        <w:ind w:left="153" w:right="1131"/>
        <w:jc w:val="both"/>
      </w:pPr>
      <w:r>
        <w:rPr>
          <w:spacing w:val="-1"/>
        </w:rPr>
        <w:t>的市场服务网络，针对客户的需求，提供快速、多样的售前咨询、技术支持和售后服务，进一步提高对客</w:t>
      </w:r>
      <w:r>
        <w:rPr>
          <w:spacing w:val="-83"/>
        </w:rPr>
        <w:t> </w:t>
      </w:r>
      <w:r>
        <w:rPr>
          <w:spacing w:val="-83"/>
        </w:rPr>
      </w:r>
      <w:r>
        <w:rPr/>
        <w:t>户的响应度和服务能力。 </w:t>
      </w:r>
    </w:p>
    <w:p>
      <w:pPr>
        <w:pStyle w:val="BodyText"/>
        <w:spacing w:line="408" w:lineRule="auto"/>
        <w:ind w:left="573" w:right="1021"/>
        <w:jc w:val="left"/>
      </w:pPr>
      <w:r>
        <w:rPr/>
        <w:t>（6）管理优势 </w:t>
      </w:r>
      <w:r>
        <w:rPr>
          <w:spacing w:val="-1"/>
        </w:rPr>
        <w:t>公司在长期的业务发展过程中，已建立起一支技术精湛、经验丰富、团结合作的先进管理团队。公司</w:t>
      </w:r>
    </w:p>
    <w:p>
      <w:pPr>
        <w:pStyle w:val="BodyText"/>
        <w:spacing w:line="408" w:lineRule="auto"/>
        <w:ind w:left="153" w:right="1025"/>
        <w:jc w:val="both"/>
      </w:pPr>
      <w:r>
        <w:rPr/>
        <w:t>的管理层成员对电信、金融及互联网行业有深刻认识和理解，积累了丰富的行业项目经验，培养了专业的 企业运营能力、产品研发和项目实施能力。经过多年的消化吸收和项目实践，已经摸索并总结制定出一套 公司特有的项目管理体系和制度，保障了项目的高效及时交付，促成项目成功并为客户和公司获得实际效 益。公司具备较强的项目管理和实施交付能力，支持大规模快速交付，能有效管理项目成本和交付时间。 </w:t>
      </w:r>
    </w:p>
    <w:p>
      <w:pPr>
        <w:spacing w:line="240" w:lineRule="auto" w:before="13"/>
        <w:rPr>
          <w:rFonts w:ascii="宋体" w:hAnsi="宋体" w:cs="宋体" w:eastAsia="宋体" w:hint="default"/>
          <w:sz w:val="19"/>
          <w:szCs w:val="19"/>
        </w:rPr>
      </w:pPr>
    </w:p>
    <w:p>
      <w:pPr>
        <w:pStyle w:val="Heading4"/>
        <w:spacing w:line="240" w:lineRule="auto"/>
        <w:ind w:left="514" w:right="1021"/>
        <w:jc w:val="left"/>
        <w:rPr>
          <w:b w:val="0"/>
          <w:bCs w:val="0"/>
        </w:rPr>
      </w:pPr>
      <w:r>
        <w:rPr>
          <w:rFonts w:ascii="Times New Roman" w:hAnsi="Times New Roman" w:cs="Times New Roman" w:eastAsia="Times New Roman" w:hint="default"/>
        </w:rPr>
        <w:t>2</w:t>
      </w:r>
      <w:r>
        <w:rPr/>
        <w:t>、报告期末公司拥有的商标、专利权、软件著作权等情况</w:t>
      </w:r>
      <w:r>
        <w:rPr>
          <w:b w:val="0"/>
          <w:bCs w:val="0"/>
        </w:rPr>
      </w:r>
    </w:p>
    <w:p>
      <w:pPr>
        <w:spacing w:line="240" w:lineRule="auto" w:before="2"/>
        <w:rPr>
          <w:rFonts w:ascii="宋体" w:hAnsi="宋体" w:cs="宋体" w:eastAsia="宋体" w:hint="default"/>
          <w:b/>
          <w:bCs/>
          <w:sz w:val="27"/>
          <w:szCs w:val="27"/>
        </w:rPr>
      </w:pPr>
    </w:p>
    <w:p>
      <w:pPr>
        <w:pStyle w:val="BodyText"/>
        <w:spacing w:line="240" w:lineRule="auto" w:before="0"/>
        <w:ind w:left="868" w:right="1021"/>
        <w:jc w:val="left"/>
      </w:pPr>
      <w:r>
        <w:rPr/>
        <w:t>（</w:t>
      </w:r>
      <w:r>
        <w:rPr>
          <w:rFonts w:ascii="Calibri" w:hAnsi="Calibri" w:cs="Calibri" w:eastAsia="Calibri" w:hint="default"/>
        </w:rPr>
        <w:t>1</w:t>
      </w:r>
      <w:r>
        <w:rPr/>
        <w:t>）商标</w:t>
      </w:r>
    </w:p>
    <w:p>
      <w:pPr>
        <w:spacing w:line="240" w:lineRule="auto" w:before="9"/>
        <w:rPr>
          <w:rFonts w:ascii="宋体" w:hAnsi="宋体" w:cs="宋体" w:eastAsia="宋体" w:hint="default"/>
          <w:sz w:val="18"/>
          <w:szCs w:val="18"/>
        </w:rPr>
      </w:pPr>
    </w:p>
    <w:p>
      <w:pPr>
        <w:pStyle w:val="BodyText"/>
        <w:spacing w:line="309" w:lineRule="auto" w:before="0"/>
        <w:ind w:left="867" w:right="1211"/>
        <w:jc w:val="left"/>
      </w:pPr>
      <w:r>
        <w:rPr/>
        <w:t>截至报告期末，公司及子公司获得注册的商标共</w:t>
      </w:r>
      <w:r>
        <w:rPr>
          <w:rFonts w:ascii="Calibri" w:hAnsi="Calibri" w:cs="Calibri" w:eastAsia="Calibri" w:hint="default"/>
        </w:rPr>
        <w:t>79</w:t>
      </w:r>
      <w:r>
        <w:rPr/>
        <w:t>项。其中，本报告期内续展</w:t>
      </w:r>
      <w:r>
        <w:rPr>
          <w:rFonts w:ascii="Calibri" w:hAnsi="Calibri" w:cs="Calibri" w:eastAsia="Calibri" w:hint="default"/>
        </w:rPr>
        <w:t>1</w:t>
      </w:r>
      <w:r>
        <w:rPr/>
        <w:t>项、新增</w:t>
      </w:r>
      <w:r>
        <w:rPr>
          <w:rFonts w:ascii="Calibri" w:hAnsi="Calibri" w:cs="Calibri" w:eastAsia="Calibri" w:hint="default"/>
        </w:rPr>
        <w:t>1</w:t>
      </w:r>
      <w:r>
        <w:rPr/>
        <w:t>项，明 细如下：</w:t>
      </w:r>
    </w:p>
    <w:p>
      <w:pPr>
        <w:spacing w:line="240" w:lineRule="auto" w:before="2"/>
        <w:rPr>
          <w:rFonts w:ascii="宋体" w:hAnsi="宋体" w:cs="宋体" w:eastAsia="宋体" w:hint="default"/>
          <w:sz w:val="14"/>
          <w:szCs w:val="14"/>
        </w:rPr>
      </w:pPr>
    </w:p>
    <w:tbl>
      <w:tblPr>
        <w:tblW w:w="0" w:type="auto"/>
        <w:jc w:val="left"/>
        <w:tblInd w:w="662" w:type="dxa"/>
        <w:tblLayout w:type="fixed"/>
        <w:tblCellMar>
          <w:top w:w="0" w:type="dxa"/>
          <w:left w:w="0" w:type="dxa"/>
          <w:bottom w:w="0" w:type="dxa"/>
          <w:right w:w="0" w:type="dxa"/>
        </w:tblCellMar>
        <w:tblLook w:val="01E0"/>
      </w:tblPr>
      <w:tblGrid>
        <w:gridCol w:w="881"/>
        <w:gridCol w:w="1700"/>
        <w:gridCol w:w="709"/>
        <w:gridCol w:w="1067"/>
        <w:gridCol w:w="2268"/>
        <w:gridCol w:w="992"/>
        <w:gridCol w:w="992"/>
      </w:tblGrid>
      <w:tr>
        <w:trPr>
          <w:trHeight w:val="446" w:hRule="exact"/>
        </w:trPr>
        <w:tc>
          <w:tcPr>
            <w:tcW w:w="881" w:type="dxa"/>
            <w:tcBorders>
              <w:top w:val="single" w:sz="4" w:space="0" w:color="000000"/>
              <w:left w:val="single" w:sz="4" w:space="0" w:color="000000"/>
              <w:bottom w:val="single" w:sz="4" w:space="0" w:color="000000"/>
              <w:right w:val="single" w:sz="4" w:space="0" w:color="000000"/>
            </w:tcBorders>
            <w:shd w:val="clear" w:color="auto" w:fill="BFBFBF"/>
          </w:tcPr>
          <w:p>
            <w:pPr>
              <w:pStyle w:val="TableParagraph"/>
              <w:spacing w:line="240" w:lineRule="auto" w:before="70"/>
              <w:ind w:left="88" w:right="0"/>
              <w:jc w:val="center"/>
              <w:rPr>
                <w:rFonts w:ascii="宋体" w:hAnsi="宋体" w:cs="宋体" w:eastAsia="宋体" w:hint="default"/>
                <w:sz w:val="18"/>
                <w:szCs w:val="18"/>
              </w:rPr>
            </w:pPr>
            <w:r>
              <w:rPr>
                <w:rFonts w:ascii="宋体" w:hAnsi="宋体" w:cs="宋体" w:eastAsia="宋体" w:hint="default"/>
                <w:b/>
                <w:bCs/>
                <w:sz w:val="18"/>
                <w:szCs w:val="18"/>
              </w:rPr>
              <w:t>序号</w:t>
            </w:r>
            <w:r>
              <w:rPr>
                <w:rFonts w:ascii="宋体" w:hAnsi="宋体" w:cs="宋体" w:eastAsia="宋体" w:hint="default"/>
                <w:b/>
                <w:bCs/>
                <w:w w:val="99"/>
                <w:sz w:val="18"/>
                <w:szCs w:val="18"/>
              </w:rPr>
              <w:t> </w:t>
            </w:r>
            <w:r>
              <w:rPr>
                <w:rFonts w:ascii="宋体" w:hAnsi="宋体" w:cs="宋体" w:eastAsia="宋体" w:hint="default"/>
                <w:sz w:val="18"/>
                <w:szCs w:val="18"/>
              </w:rPr>
            </w:r>
          </w:p>
        </w:tc>
        <w:tc>
          <w:tcPr>
            <w:tcW w:w="1700" w:type="dxa"/>
            <w:tcBorders>
              <w:top w:val="single" w:sz="4" w:space="0" w:color="000000"/>
              <w:left w:val="single" w:sz="4" w:space="0" w:color="000000"/>
              <w:bottom w:val="single" w:sz="4" w:space="0" w:color="000000"/>
              <w:right w:val="single" w:sz="4" w:space="0" w:color="000000"/>
            </w:tcBorders>
            <w:shd w:val="clear" w:color="auto" w:fill="BFBFBF"/>
          </w:tcPr>
          <w:p>
            <w:pPr>
              <w:pStyle w:val="TableParagraph"/>
              <w:spacing w:line="240" w:lineRule="auto" w:before="73"/>
              <w:ind w:left="484" w:right="0"/>
              <w:jc w:val="left"/>
              <w:rPr>
                <w:rFonts w:ascii="宋体" w:hAnsi="宋体" w:cs="宋体" w:eastAsia="宋体" w:hint="default"/>
                <w:sz w:val="18"/>
                <w:szCs w:val="18"/>
              </w:rPr>
            </w:pPr>
            <w:r>
              <w:rPr>
                <w:rFonts w:ascii="宋体" w:hAnsi="宋体" w:cs="宋体" w:eastAsia="宋体" w:hint="default"/>
                <w:b/>
                <w:bCs/>
                <w:sz w:val="18"/>
                <w:szCs w:val="18"/>
              </w:rPr>
              <w:t>商标名称 </w:t>
            </w:r>
            <w:r>
              <w:rPr>
                <w:rFonts w:ascii="宋体" w:hAnsi="宋体" w:cs="宋体" w:eastAsia="宋体" w:hint="default"/>
                <w:sz w:val="18"/>
                <w:szCs w:val="18"/>
              </w:rPr>
            </w:r>
          </w:p>
        </w:tc>
        <w:tc>
          <w:tcPr>
            <w:tcW w:w="709" w:type="dxa"/>
            <w:tcBorders>
              <w:top w:val="single" w:sz="4" w:space="0" w:color="000000"/>
              <w:left w:val="single" w:sz="4" w:space="0" w:color="000000"/>
              <w:bottom w:val="single" w:sz="4" w:space="0" w:color="000000"/>
              <w:right w:val="single" w:sz="4" w:space="0" w:color="000000"/>
            </w:tcBorders>
            <w:shd w:val="clear" w:color="auto" w:fill="BFBFBF"/>
          </w:tcPr>
          <w:p>
            <w:pPr>
              <w:pStyle w:val="TableParagraph"/>
              <w:spacing w:line="240" w:lineRule="auto" w:before="73"/>
              <w:ind w:left="89" w:right="0"/>
              <w:jc w:val="center"/>
              <w:rPr>
                <w:rFonts w:ascii="宋体" w:hAnsi="宋体" w:cs="宋体" w:eastAsia="宋体" w:hint="default"/>
                <w:sz w:val="18"/>
                <w:szCs w:val="18"/>
              </w:rPr>
            </w:pPr>
            <w:r>
              <w:rPr>
                <w:rFonts w:ascii="宋体" w:hAnsi="宋体" w:cs="宋体" w:eastAsia="宋体" w:hint="default"/>
                <w:b/>
                <w:bCs/>
                <w:sz w:val="18"/>
                <w:szCs w:val="18"/>
              </w:rPr>
              <w:t>类别</w:t>
            </w:r>
            <w:r>
              <w:rPr>
                <w:rFonts w:ascii="宋体" w:hAnsi="宋体" w:cs="宋体" w:eastAsia="宋体" w:hint="default"/>
                <w:b/>
                <w:bCs/>
                <w:w w:val="99"/>
                <w:sz w:val="18"/>
                <w:szCs w:val="18"/>
              </w:rPr>
              <w:t> </w:t>
            </w:r>
            <w:r>
              <w:rPr>
                <w:rFonts w:ascii="宋体" w:hAnsi="宋体" w:cs="宋体" w:eastAsia="宋体" w:hint="default"/>
                <w:sz w:val="18"/>
                <w:szCs w:val="18"/>
              </w:rPr>
            </w:r>
          </w:p>
        </w:tc>
        <w:tc>
          <w:tcPr>
            <w:tcW w:w="1067" w:type="dxa"/>
            <w:tcBorders>
              <w:top w:val="single" w:sz="4" w:space="0" w:color="000000"/>
              <w:left w:val="single" w:sz="4" w:space="0" w:color="000000"/>
              <w:bottom w:val="single" w:sz="4" w:space="0" w:color="000000"/>
              <w:right w:val="single" w:sz="4" w:space="0" w:color="000000"/>
            </w:tcBorders>
            <w:shd w:val="clear" w:color="auto" w:fill="BFBFBF"/>
          </w:tcPr>
          <w:p>
            <w:pPr>
              <w:pStyle w:val="TableParagraph"/>
              <w:spacing w:line="240" w:lineRule="auto" w:before="73"/>
              <w:ind w:left="88" w:right="0"/>
              <w:jc w:val="center"/>
              <w:rPr>
                <w:rFonts w:ascii="宋体" w:hAnsi="宋体" w:cs="宋体" w:eastAsia="宋体" w:hint="default"/>
                <w:sz w:val="18"/>
                <w:szCs w:val="18"/>
              </w:rPr>
            </w:pPr>
            <w:r>
              <w:rPr>
                <w:rFonts w:ascii="宋体" w:hAnsi="宋体" w:cs="宋体" w:eastAsia="宋体" w:hint="default"/>
                <w:b/>
                <w:bCs/>
                <w:sz w:val="18"/>
                <w:szCs w:val="18"/>
              </w:rPr>
              <w:t>注册号</w:t>
            </w:r>
            <w:r>
              <w:rPr>
                <w:rFonts w:ascii="宋体" w:hAnsi="宋体" w:cs="宋体" w:eastAsia="宋体" w:hint="default"/>
                <w:b/>
                <w:bCs/>
                <w:w w:val="99"/>
                <w:sz w:val="18"/>
                <w:szCs w:val="18"/>
              </w:rPr>
              <w:t> </w:t>
            </w:r>
            <w:r>
              <w:rPr>
                <w:rFonts w:ascii="宋体" w:hAnsi="宋体" w:cs="宋体" w:eastAsia="宋体" w:hint="default"/>
                <w:sz w:val="18"/>
                <w:szCs w:val="18"/>
              </w:rPr>
            </w:r>
          </w:p>
        </w:tc>
        <w:tc>
          <w:tcPr>
            <w:tcW w:w="2268" w:type="dxa"/>
            <w:tcBorders>
              <w:top w:val="single" w:sz="4" w:space="0" w:color="000000"/>
              <w:left w:val="single" w:sz="4" w:space="0" w:color="000000"/>
              <w:bottom w:val="single" w:sz="4" w:space="0" w:color="000000"/>
              <w:right w:val="single" w:sz="4" w:space="0" w:color="000000"/>
            </w:tcBorders>
            <w:shd w:val="clear" w:color="auto" w:fill="BFBFBF"/>
          </w:tcPr>
          <w:p>
            <w:pPr>
              <w:pStyle w:val="TableParagraph"/>
              <w:spacing w:line="240" w:lineRule="auto" w:before="73"/>
              <w:ind w:left="90" w:right="0"/>
              <w:jc w:val="center"/>
              <w:rPr>
                <w:rFonts w:ascii="宋体" w:hAnsi="宋体" w:cs="宋体" w:eastAsia="宋体" w:hint="default"/>
                <w:sz w:val="18"/>
                <w:szCs w:val="18"/>
              </w:rPr>
            </w:pPr>
            <w:r>
              <w:rPr>
                <w:rFonts w:ascii="宋体" w:hAnsi="宋体" w:cs="宋体" w:eastAsia="宋体" w:hint="default"/>
                <w:b/>
                <w:bCs/>
                <w:sz w:val="18"/>
                <w:szCs w:val="18"/>
              </w:rPr>
              <w:t>有效期限 </w:t>
            </w:r>
            <w:r>
              <w:rPr>
                <w:rFonts w:ascii="宋体" w:hAnsi="宋体" w:cs="宋体" w:eastAsia="宋体" w:hint="default"/>
                <w:sz w:val="18"/>
                <w:szCs w:val="18"/>
              </w:rPr>
            </w:r>
          </w:p>
        </w:tc>
        <w:tc>
          <w:tcPr>
            <w:tcW w:w="992" w:type="dxa"/>
            <w:tcBorders>
              <w:top w:val="single" w:sz="4" w:space="0" w:color="000000"/>
              <w:left w:val="single" w:sz="4" w:space="0" w:color="000000"/>
              <w:bottom w:val="single" w:sz="4" w:space="0" w:color="000000"/>
              <w:right w:val="single" w:sz="4" w:space="0" w:color="000000"/>
            </w:tcBorders>
            <w:shd w:val="clear" w:color="auto" w:fill="BFBFBF"/>
          </w:tcPr>
          <w:p>
            <w:pPr>
              <w:pStyle w:val="TableParagraph"/>
              <w:spacing w:line="240" w:lineRule="auto" w:before="73"/>
              <w:ind w:left="88" w:right="0"/>
              <w:jc w:val="center"/>
              <w:rPr>
                <w:rFonts w:ascii="宋体" w:hAnsi="宋体" w:cs="宋体" w:eastAsia="宋体" w:hint="default"/>
                <w:sz w:val="18"/>
                <w:szCs w:val="18"/>
              </w:rPr>
            </w:pPr>
            <w:r>
              <w:rPr>
                <w:rFonts w:ascii="宋体" w:hAnsi="宋体" w:cs="宋体" w:eastAsia="宋体" w:hint="default"/>
                <w:b/>
                <w:bCs/>
                <w:sz w:val="18"/>
                <w:szCs w:val="18"/>
              </w:rPr>
              <w:t>权利人</w:t>
            </w:r>
            <w:r>
              <w:rPr>
                <w:rFonts w:ascii="宋体" w:hAnsi="宋体" w:cs="宋体" w:eastAsia="宋体" w:hint="default"/>
                <w:b/>
                <w:bCs/>
                <w:w w:val="99"/>
                <w:sz w:val="18"/>
                <w:szCs w:val="18"/>
              </w:rPr>
              <w:t> </w:t>
            </w:r>
            <w:r>
              <w:rPr>
                <w:rFonts w:ascii="宋体" w:hAnsi="宋体" w:cs="宋体" w:eastAsia="宋体" w:hint="default"/>
                <w:sz w:val="18"/>
                <w:szCs w:val="18"/>
              </w:rPr>
            </w:r>
          </w:p>
        </w:tc>
        <w:tc>
          <w:tcPr>
            <w:tcW w:w="992" w:type="dxa"/>
            <w:tcBorders>
              <w:top w:val="single" w:sz="4" w:space="0" w:color="000000"/>
              <w:left w:val="single" w:sz="4" w:space="0" w:color="000000"/>
              <w:bottom w:val="single" w:sz="4" w:space="0" w:color="000000"/>
              <w:right w:val="single" w:sz="4" w:space="0" w:color="000000"/>
            </w:tcBorders>
            <w:shd w:val="clear" w:color="auto" w:fill="BFBFBF"/>
          </w:tcPr>
          <w:p>
            <w:pPr>
              <w:pStyle w:val="TableParagraph"/>
              <w:spacing w:line="240" w:lineRule="auto" w:before="73"/>
              <w:ind w:left="90" w:right="0"/>
              <w:jc w:val="center"/>
              <w:rPr>
                <w:rFonts w:ascii="宋体" w:hAnsi="宋体" w:cs="宋体" w:eastAsia="宋体" w:hint="default"/>
                <w:sz w:val="18"/>
                <w:szCs w:val="18"/>
              </w:rPr>
            </w:pPr>
            <w:r>
              <w:rPr>
                <w:rFonts w:ascii="宋体" w:hAnsi="宋体" w:cs="宋体" w:eastAsia="宋体" w:hint="default"/>
                <w:b/>
                <w:bCs/>
                <w:sz w:val="18"/>
                <w:szCs w:val="18"/>
              </w:rPr>
              <w:t>状态</w:t>
            </w:r>
            <w:r>
              <w:rPr>
                <w:rFonts w:ascii="宋体" w:hAnsi="宋体" w:cs="宋体" w:eastAsia="宋体" w:hint="default"/>
                <w:b/>
                <w:bCs/>
                <w:w w:val="99"/>
                <w:sz w:val="18"/>
                <w:szCs w:val="18"/>
              </w:rPr>
              <w:t> </w:t>
            </w:r>
            <w:r>
              <w:rPr>
                <w:rFonts w:ascii="宋体" w:hAnsi="宋体" w:cs="宋体" w:eastAsia="宋体" w:hint="default"/>
                <w:sz w:val="18"/>
                <w:szCs w:val="18"/>
              </w:rPr>
            </w:r>
          </w:p>
        </w:tc>
      </w:tr>
      <w:tr>
        <w:trPr>
          <w:trHeight w:val="758" w:hRule="exact"/>
        </w:trPr>
        <w:tc>
          <w:tcPr>
            <w:tcW w:w="88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7"/>
                <w:szCs w:val="17"/>
              </w:rPr>
            </w:pPr>
          </w:p>
          <w:p>
            <w:pPr>
              <w:pStyle w:val="TableParagraph"/>
              <w:spacing w:line="240" w:lineRule="auto"/>
              <w:ind w:left="88" w:right="0"/>
              <w:jc w:val="center"/>
              <w:rPr>
                <w:rFonts w:ascii="宋体" w:hAnsi="宋体" w:cs="宋体" w:eastAsia="宋体" w:hint="default"/>
                <w:sz w:val="18"/>
                <w:szCs w:val="18"/>
              </w:rPr>
            </w:pPr>
            <w:r>
              <w:rPr>
                <w:rFonts w:ascii="宋体"/>
                <w:sz w:val="18"/>
              </w:rPr>
              <w:t>1 </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0"/>
              <w:ind w:left="141" w:right="0"/>
              <w:jc w:val="left"/>
              <w:rPr>
                <w:rFonts w:ascii="宋体" w:hAnsi="宋体" w:cs="宋体" w:eastAsia="宋体" w:hint="default"/>
                <w:sz w:val="18"/>
                <w:szCs w:val="18"/>
              </w:rPr>
            </w:pPr>
            <w:r>
              <w:rPr/>
              <w:drawing>
                <wp:inline distT="0" distB="0" distL="0" distR="0">
                  <wp:extent cx="901542" cy="364617"/>
                  <wp:effectExtent l="0" t="0" r="0" b="0"/>
                  <wp:docPr id="3" name="image6.jpeg" descr=""/>
                  <wp:cNvGraphicFramePr>
                    <a:graphicFrameLocks noChangeAspect="1"/>
                  </wp:cNvGraphicFramePr>
                  <a:graphic>
                    <a:graphicData uri="http://schemas.openxmlformats.org/drawingml/2006/picture">
                      <pic:pic>
                        <pic:nvPicPr>
                          <pic:cNvPr id="4" name="image6.jpeg"/>
                          <pic:cNvPicPr/>
                        </pic:nvPicPr>
                        <pic:blipFill>
                          <a:blip r:embed="rId16" cstate="print"/>
                          <a:stretch>
                            <a:fillRect/>
                          </a:stretch>
                        </pic:blipFill>
                        <pic:spPr>
                          <a:xfrm>
                            <a:off x="0" y="0"/>
                            <a:ext cx="901542" cy="364617"/>
                          </a:xfrm>
                          <a:prstGeom prst="rect">
                            <a:avLst/>
                          </a:prstGeom>
                        </pic:spPr>
                      </pic:pic>
                    </a:graphicData>
                  </a:graphic>
                </wp:inline>
              </w:drawing>
            </w:r>
            <w:r>
              <w:rPr/>
            </w:r>
            <w:r>
              <w:rPr>
                <w:rFonts w:ascii="宋体"/>
                <w:b/>
                <w:w w:val="99"/>
                <w:position w:val="1"/>
                <w:sz w:val="18"/>
              </w:rPr>
              <w:t> </w:t>
            </w:r>
            <w:r>
              <w:rPr>
                <w:rFonts w:ascii="宋体"/>
                <w:sz w:val="18"/>
              </w:rPr>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7"/>
                <w:szCs w:val="17"/>
              </w:rPr>
            </w:pPr>
          </w:p>
          <w:p>
            <w:pPr>
              <w:pStyle w:val="TableParagraph"/>
              <w:spacing w:line="240" w:lineRule="auto"/>
              <w:ind w:left="88" w:right="0"/>
              <w:jc w:val="center"/>
              <w:rPr>
                <w:rFonts w:ascii="宋体" w:hAnsi="宋体" w:cs="宋体" w:eastAsia="宋体" w:hint="default"/>
                <w:sz w:val="18"/>
                <w:szCs w:val="18"/>
              </w:rPr>
            </w:pPr>
            <w:r>
              <w:rPr>
                <w:rFonts w:ascii="宋体"/>
                <w:sz w:val="18"/>
              </w:rPr>
              <w:t>38 </w:t>
            </w:r>
          </w:p>
        </w:tc>
        <w:tc>
          <w:tcPr>
            <w:tcW w:w="10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7"/>
                <w:szCs w:val="17"/>
              </w:rPr>
            </w:pPr>
          </w:p>
          <w:p>
            <w:pPr>
              <w:pStyle w:val="TableParagraph"/>
              <w:spacing w:line="240" w:lineRule="auto"/>
              <w:ind w:left="90" w:right="0"/>
              <w:jc w:val="center"/>
              <w:rPr>
                <w:rFonts w:ascii="宋体" w:hAnsi="宋体" w:cs="宋体" w:eastAsia="宋体" w:hint="default"/>
                <w:sz w:val="18"/>
                <w:szCs w:val="18"/>
              </w:rPr>
            </w:pPr>
            <w:r>
              <w:rPr>
                <w:rFonts w:ascii="宋体"/>
                <w:sz w:val="18"/>
              </w:rPr>
              <w:t>5755025</w:t>
            </w:r>
            <w:r>
              <w:rPr>
                <w:rFonts w:ascii="宋体"/>
                <w:b/>
                <w:w w:val="99"/>
                <w:sz w:val="18"/>
              </w:rPr>
              <w:t> </w:t>
            </w:r>
            <w:r>
              <w:rPr>
                <w:rFonts w:ascii="宋体"/>
                <w:sz w:val="18"/>
              </w:rPr>
            </w:r>
          </w:p>
        </w:tc>
        <w:tc>
          <w:tcPr>
            <w:tcW w:w="22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7"/>
                <w:szCs w:val="17"/>
              </w:rPr>
            </w:pPr>
          </w:p>
          <w:p>
            <w:pPr>
              <w:pStyle w:val="TableParagraph"/>
              <w:spacing w:line="240" w:lineRule="auto"/>
              <w:ind w:left="88" w:right="0"/>
              <w:jc w:val="center"/>
              <w:rPr>
                <w:rFonts w:ascii="宋体" w:hAnsi="宋体" w:cs="宋体" w:eastAsia="宋体" w:hint="default"/>
                <w:sz w:val="18"/>
                <w:szCs w:val="18"/>
              </w:rPr>
            </w:pPr>
            <w:r>
              <w:rPr>
                <w:rFonts w:ascii="宋体"/>
                <w:sz w:val="18"/>
              </w:rPr>
              <w:t>2010.01.14-2030.01.13</w:t>
            </w:r>
            <w:r>
              <w:rPr>
                <w:rFonts w:ascii="宋体"/>
                <w:b/>
                <w:w w:val="99"/>
                <w:sz w:val="18"/>
              </w:rPr>
              <w:t> </w:t>
            </w:r>
            <w:r>
              <w:rPr>
                <w:rFonts w:ascii="宋体"/>
                <w:sz w:val="18"/>
              </w:rPr>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7"/>
                <w:szCs w:val="17"/>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彩讯股份 </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7"/>
                <w:szCs w:val="17"/>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已注册</w:t>
            </w:r>
            <w:r>
              <w:rPr>
                <w:rFonts w:ascii="宋体" w:hAnsi="宋体" w:cs="宋体" w:eastAsia="宋体" w:hint="default"/>
                <w:b/>
                <w:bCs/>
                <w:w w:val="99"/>
                <w:sz w:val="18"/>
                <w:szCs w:val="18"/>
              </w:rPr>
              <w:t> </w:t>
            </w:r>
            <w:r>
              <w:rPr>
                <w:rFonts w:ascii="宋体" w:hAnsi="宋体" w:cs="宋体" w:eastAsia="宋体" w:hint="default"/>
                <w:sz w:val="18"/>
                <w:szCs w:val="18"/>
              </w:rPr>
            </w:r>
          </w:p>
        </w:tc>
      </w:tr>
    </w:tbl>
    <w:p>
      <w:pPr>
        <w:spacing w:after="0" w:line="240" w:lineRule="auto"/>
        <w:jc w:val="center"/>
        <w:rPr>
          <w:rFonts w:ascii="宋体" w:hAnsi="宋体" w:cs="宋体" w:eastAsia="宋体" w:hint="default"/>
          <w:sz w:val="18"/>
          <w:szCs w:val="18"/>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662" w:type="dxa"/>
        <w:tblLayout w:type="fixed"/>
        <w:tblCellMar>
          <w:top w:w="0" w:type="dxa"/>
          <w:left w:w="0" w:type="dxa"/>
          <w:bottom w:w="0" w:type="dxa"/>
          <w:right w:w="0" w:type="dxa"/>
        </w:tblCellMar>
        <w:tblLook w:val="01E0"/>
      </w:tblPr>
      <w:tblGrid>
        <w:gridCol w:w="881"/>
        <w:gridCol w:w="1700"/>
        <w:gridCol w:w="709"/>
        <w:gridCol w:w="1067"/>
        <w:gridCol w:w="2268"/>
        <w:gridCol w:w="992"/>
        <w:gridCol w:w="992"/>
      </w:tblGrid>
      <w:tr>
        <w:trPr>
          <w:trHeight w:val="446" w:hRule="exact"/>
        </w:trPr>
        <w:tc>
          <w:tcPr>
            <w:tcW w:w="881" w:type="dxa"/>
            <w:tcBorders>
              <w:top w:val="single" w:sz="4" w:space="0" w:color="000000"/>
              <w:left w:val="single" w:sz="4" w:space="0" w:color="000000"/>
              <w:bottom w:val="single" w:sz="4" w:space="0" w:color="000000"/>
              <w:right w:val="single" w:sz="4" w:space="0" w:color="000000"/>
            </w:tcBorders>
            <w:shd w:val="clear" w:color="auto" w:fill="BFBFBF"/>
          </w:tcPr>
          <w:p>
            <w:pPr>
              <w:pStyle w:val="TableParagraph"/>
              <w:spacing w:line="240" w:lineRule="auto" w:before="70"/>
              <w:ind w:left="88" w:right="0"/>
              <w:jc w:val="center"/>
              <w:rPr>
                <w:rFonts w:ascii="宋体" w:hAnsi="宋体" w:cs="宋体" w:eastAsia="宋体" w:hint="default"/>
                <w:sz w:val="18"/>
                <w:szCs w:val="18"/>
              </w:rPr>
            </w:pPr>
            <w:r>
              <w:rPr>
                <w:rFonts w:ascii="宋体" w:hAnsi="宋体" w:cs="宋体" w:eastAsia="宋体" w:hint="default"/>
                <w:b/>
                <w:bCs/>
                <w:sz w:val="18"/>
                <w:szCs w:val="18"/>
              </w:rPr>
              <w:t>序号</w:t>
            </w:r>
            <w:r>
              <w:rPr>
                <w:rFonts w:ascii="宋体" w:hAnsi="宋体" w:cs="宋体" w:eastAsia="宋体" w:hint="default"/>
                <w:b/>
                <w:bCs/>
                <w:w w:val="99"/>
                <w:sz w:val="18"/>
                <w:szCs w:val="18"/>
              </w:rPr>
              <w:t> </w:t>
            </w:r>
            <w:r>
              <w:rPr>
                <w:rFonts w:ascii="宋体" w:hAnsi="宋体" w:cs="宋体" w:eastAsia="宋体" w:hint="default"/>
                <w:sz w:val="18"/>
                <w:szCs w:val="18"/>
              </w:rPr>
            </w:r>
          </w:p>
        </w:tc>
        <w:tc>
          <w:tcPr>
            <w:tcW w:w="1700" w:type="dxa"/>
            <w:tcBorders>
              <w:top w:val="single" w:sz="4" w:space="0" w:color="000000"/>
              <w:left w:val="single" w:sz="4" w:space="0" w:color="000000"/>
              <w:bottom w:val="single" w:sz="4" w:space="0" w:color="000000"/>
              <w:right w:val="single" w:sz="4" w:space="0" w:color="000000"/>
            </w:tcBorders>
            <w:shd w:val="clear" w:color="auto" w:fill="BFBFBF"/>
          </w:tcPr>
          <w:p>
            <w:pPr>
              <w:pStyle w:val="TableParagraph"/>
              <w:spacing w:line="240" w:lineRule="auto" w:before="73"/>
              <w:ind w:left="484" w:right="0"/>
              <w:jc w:val="left"/>
              <w:rPr>
                <w:rFonts w:ascii="宋体" w:hAnsi="宋体" w:cs="宋体" w:eastAsia="宋体" w:hint="default"/>
                <w:sz w:val="18"/>
                <w:szCs w:val="18"/>
              </w:rPr>
            </w:pPr>
            <w:r>
              <w:rPr>
                <w:rFonts w:ascii="宋体" w:hAnsi="宋体" w:cs="宋体" w:eastAsia="宋体" w:hint="default"/>
                <w:b/>
                <w:bCs/>
                <w:sz w:val="18"/>
                <w:szCs w:val="18"/>
              </w:rPr>
              <w:t>商标名称 </w:t>
            </w:r>
            <w:r>
              <w:rPr>
                <w:rFonts w:ascii="宋体" w:hAnsi="宋体" w:cs="宋体" w:eastAsia="宋体" w:hint="default"/>
                <w:sz w:val="18"/>
                <w:szCs w:val="18"/>
              </w:rPr>
            </w:r>
          </w:p>
        </w:tc>
        <w:tc>
          <w:tcPr>
            <w:tcW w:w="709" w:type="dxa"/>
            <w:tcBorders>
              <w:top w:val="single" w:sz="4" w:space="0" w:color="000000"/>
              <w:left w:val="single" w:sz="4" w:space="0" w:color="000000"/>
              <w:bottom w:val="single" w:sz="4" w:space="0" w:color="000000"/>
              <w:right w:val="single" w:sz="4" w:space="0" w:color="000000"/>
            </w:tcBorders>
            <w:shd w:val="clear" w:color="auto" w:fill="BFBFBF"/>
          </w:tcPr>
          <w:p>
            <w:pPr>
              <w:pStyle w:val="TableParagraph"/>
              <w:spacing w:line="240" w:lineRule="auto" w:before="73"/>
              <w:ind w:left="89" w:right="0"/>
              <w:jc w:val="center"/>
              <w:rPr>
                <w:rFonts w:ascii="宋体" w:hAnsi="宋体" w:cs="宋体" w:eastAsia="宋体" w:hint="default"/>
                <w:sz w:val="18"/>
                <w:szCs w:val="18"/>
              </w:rPr>
            </w:pPr>
            <w:r>
              <w:rPr>
                <w:rFonts w:ascii="宋体" w:hAnsi="宋体" w:cs="宋体" w:eastAsia="宋体" w:hint="default"/>
                <w:b/>
                <w:bCs/>
                <w:sz w:val="18"/>
                <w:szCs w:val="18"/>
              </w:rPr>
              <w:t>类别</w:t>
            </w:r>
            <w:r>
              <w:rPr>
                <w:rFonts w:ascii="宋体" w:hAnsi="宋体" w:cs="宋体" w:eastAsia="宋体" w:hint="default"/>
                <w:b/>
                <w:bCs/>
                <w:w w:val="99"/>
                <w:sz w:val="18"/>
                <w:szCs w:val="18"/>
              </w:rPr>
              <w:t> </w:t>
            </w:r>
            <w:r>
              <w:rPr>
                <w:rFonts w:ascii="宋体" w:hAnsi="宋体" w:cs="宋体" w:eastAsia="宋体" w:hint="default"/>
                <w:sz w:val="18"/>
                <w:szCs w:val="18"/>
              </w:rPr>
            </w:r>
          </w:p>
        </w:tc>
        <w:tc>
          <w:tcPr>
            <w:tcW w:w="1067" w:type="dxa"/>
            <w:tcBorders>
              <w:top w:val="single" w:sz="4" w:space="0" w:color="000000"/>
              <w:left w:val="single" w:sz="4" w:space="0" w:color="000000"/>
              <w:bottom w:val="single" w:sz="4" w:space="0" w:color="000000"/>
              <w:right w:val="single" w:sz="4" w:space="0" w:color="000000"/>
            </w:tcBorders>
            <w:shd w:val="clear" w:color="auto" w:fill="BFBFBF"/>
          </w:tcPr>
          <w:p>
            <w:pPr>
              <w:pStyle w:val="TableParagraph"/>
              <w:spacing w:line="240" w:lineRule="auto" w:before="73"/>
              <w:ind w:left="88" w:right="0"/>
              <w:jc w:val="center"/>
              <w:rPr>
                <w:rFonts w:ascii="宋体" w:hAnsi="宋体" w:cs="宋体" w:eastAsia="宋体" w:hint="default"/>
                <w:sz w:val="18"/>
                <w:szCs w:val="18"/>
              </w:rPr>
            </w:pPr>
            <w:r>
              <w:rPr>
                <w:rFonts w:ascii="宋体" w:hAnsi="宋体" w:cs="宋体" w:eastAsia="宋体" w:hint="default"/>
                <w:b/>
                <w:bCs/>
                <w:sz w:val="18"/>
                <w:szCs w:val="18"/>
              </w:rPr>
              <w:t>注册号</w:t>
            </w:r>
            <w:r>
              <w:rPr>
                <w:rFonts w:ascii="宋体" w:hAnsi="宋体" w:cs="宋体" w:eastAsia="宋体" w:hint="default"/>
                <w:b/>
                <w:bCs/>
                <w:w w:val="99"/>
                <w:sz w:val="18"/>
                <w:szCs w:val="18"/>
              </w:rPr>
              <w:t> </w:t>
            </w:r>
            <w:r>
              <w:rPr>
                <w:rFonts w:ascii="宋体" w:hAnsi="宋体" w:cs="宋体" w:eastAsia="宋体" w:hint="default"/>
                <w:sz w:val="18"/>
                <w:szCs w:val="18"/>
              </w:rPr>
            </w:r>
          </w:p>
        </w:tc>
        <w:tc>
          <w:tcPr>
            <w:tcW w:w="2268" w:type="dxa"/>
            <w:tcBorders>
              <w:top w:val="single" w:sz="4" w:space="0" w:color="000000"/>
              <w:left w:val="single" w:sz="4" w:space="0" w:color="000000"/>
              <w:bottom w:val="single" w:sz="4" w:space="0" w:color="000000"/>
              <w:right w:val="single" w:sz="4" w:space="0" w:color="000000"/>
            </w:tcBorders>
            <w:shd w:val="clear" w:color="auto" w:fill="BFBFBF"/>
          </w:tcPr>
          <w:p>
            <w:pPr>
              <w:pStyle w:val="TableParagraph"/>
              <w:spacing w:line="240" w:lineRule="auto" w:before="73"/>
              <w:ind w:left="90" w:right="0"/>
              <w:jc w:val="center"/>
              <w:rPr>
                <w:rFonts w:ascii="宋体" w:hAnsi="宋体" w:cs="宋体" w:eastAsia="宋体" w:hint="default"/>
                <w:sz w:val="18"/>
                <w:szCs w:val="18"/>
              </w:rPr>
            </w:pPr>
            <w:r>
              <w:rPr>
                <w:rFonts w:ascii="宋体" w:hAnsi="宋体" w:cs="宋体" w:eastAsia="宋体" w:hint="default"/>
                <w:b/>
                <w:bCs/>
                <w:sz w:val="18"/>
                <w:szCs w:val="18"/>
              </w:rPr>
              <w:t>有效期限 </w:t>
            </w:r>
            <w:r>
              <w:rPr>
                <w:rFonts w:ascii="宋体" w:hAnsi="宋体" w:cs="宋体" w:eastAsia="宋体" w:hint="default"/>
                <w:sz w:val="18"/>
                <w:szCs w:val="18"/>
              </w:rPr>
            </w:r>
          </w:p>
        </w:tc>
        <w:tc>
          <w:tcPr>
            <w:tcW w:w="992" w:type="dxa"/>
            <w:tcBorders>
              <w:top w:val="single" w:sz="4" w:space="0" w:color="000000"/>
              <w:left w:val="single" w:sz="4" w:space="0" w:color="000000"/>
              <w:bottom w:val="single" w:sz="4" w:space="0" w:color="000000"/>
              <w:right w:val="single" w:sz="4" w:space="0" w:color="000000"/>
            </w:tcBorders>
            <w:shd w:val="clear" w:color="auto" w:fill="BFBFBF"/>
          </w:tcPr>
          <w:p>
            <w:pPr>
              <w:pStyle w:val="TableParagraph"/>
              <w:spacing w:line="240" w:lineRule="auto" w:before="73"/>
              <w:ind w:left="88" w:right="0"/>
              <w:jc w:val="center"/>
              <w:rPr>
                <w:rFonts w:ascii="宋体" w:hAnsi="宋体" w:cs="宋体" w:eastAsia="宋体" w:hint="default"/>
                <w:sz w:val="18"/>
                <w:szCs w:val="18"/>
              </w:rPr>
            </w:pPr>
            <w:r>
              <w:rPr>
                <w:rFonts w:ascii="宋体" w:hAnsi="宋体" w:cs="宋体" w:eastAsia="宋体" w:hint="default"/>
                <w:b/>
                <w:bCs/>
                <w:sz w:val="18"/>
                <w:szCs w:val="18"/>
              </w:rPr>
              <w:t>权利人</w:t>
            </w:r>
            <w:r>
              <w:rPr>
                <w:rFonts w:ascii="宋体" w:hAnsi="宋体" w:cs="宋体" w:eastAsia="宋体" w:hint="default"/>
                <w:b/>
                <w:bCs/>
                <w:w w:val="99"/>
                <w:sz w:val="18"/>
                <w:szCs w:val="18"/>
              </w:rPr>
              <w:t> </w:t>
            </w:r>
            <w:r>
              <w:rPr>
                <w:rFonts w:ascii="宋体" w:hAnsi="宋体" w:cs="宋体" w:eastAsia="宋体" w:hint="default"/>
                <w:sz w:val="18"/>
                <w:szCs w:val="18"/>
              </w:rPr>
            </w:r>
          </w:p>
        </w:tc>
        <w:tc>
          <w:tcPr>
            <w:tcW w:w="992" w:type="dxa"/>
            <w:tcBorders>
              <w:top w:val="single" w:sz="4" w:space="0" w:color="000000"/>
              <w:left w:val="single" w:sz="4" w:space="0" w:color="000000"/>
              <w:bottom w:val="single" w:sz="4" w:space="0" w:color="000000"/>
              <w:right w:val="single" w:sz="4" w:space="0" w:color="000000"/>
            </w:tcBorders>
            <w:shd w:val="clear" w:color="auto" w:fill="BFBFBF"/>
          </w:tcPr>
          <w:p>
            <w:pPr>
              <w:pStyle w:val="TableParagraph"/>
              <w:spacing w:line="240" w:lineRule="auto" w:before="73"/>
              <w:ind w:left="90" w:right="0"/>
              <w:jc w:val="center"/>
              <w:rPr>
                <w:rFonts w:ascii="宋体" w:hAnsi="宋体" w:cs="宋体" w:eastAsia="宋体" w:hint="default"/>
                <w:sz w:val="18"/>
                <w:szCs w:val="18"/>
              </w:rPr>
            </w:pPr>
            <w:r>
              <w:rPr>
                <w:rFonts w:ascii="宋体" w:hAnsi="宋体" w:cs="宋体" w:eastAsia="宋体" w:hint="default"/>
                <w:b/>
                <w:bCs/>
                <w:sz w:val="18"/>
                <w:szCs w:val="18"/>
              </w:rPr>
              <w:t>状态</w:t>
            </w:r>
            <w:r>
              <w:rPr>
                <w:rFonts w:ascii="宋体" w:hAnsi="宋体" w:cs="宋体" w:eastAsia="宋体" w:hint="default"/>
                <w:b/>
                <w:bCs/>
                <w:w w:val="99"/>
                <w:sz w:val="18"/>
                <w:szCs w:val="18"/>
              </w:rPr>
              <w:t> </w:t>
            </w:r>
            <w:r>
              <w:rPr>
                <w:rFonts w:ascii="宋体" w:hAnsi="宋体" w:cs="宋体" w:eastAsia="宋体" w:hint="default"/>
                <w:sz w:val="18"/>
                <w:szCs w:val="18"/>
              </w:rPr>
            </w:r>
          </w:p>
        </w:tc>
      </w:tr>
      <w:tr>
        <w:trPr>
          <w:trHeight w:val="758" w:hRule="exact"/>
        </w:trPr>
        <w:tc>
          <w:tcPr>
            <w:tcW w:w="88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7"/>
                <w:szCs w:val="17"/>
              </w:rPr>
            </w:pPr>
          </w:p>
          <w:p>
            <w:pPr>
              <w:pStyle w:val="TableParagraph"/>
              <w:spacing w:line="240" w:lineRule="auto"/>
              <w:ind w:left="88" w:right="0"/>
              <w:jc w:val="center"/>
              <w:rPr>
                <w:rFonts w:ascii="宋体" w:hAnsi="宋体" w:cs="宋体" w:eastAsia="宋体" w:hint="default"/>
                <w:sz w:val="18"/>
                <w:szCs w:val="18"/>
              </w:rPr>
            </w:pPr>
            <w:r>
              <w:rPr>
                <w:rFonts w:ascii="宋体"/>
                <w:sz w:val="18"/>
              </w:rPr>
              <w:t>2 </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3"/>
              <w:ind w:right="-3"/>
              <w:jc w:val="right"/>
              <w:rPr>
                <w:rFonts w:ascii="宋体" w:hAnsi="宋体" w:cs="宋体" w:eastAsia="宋体" w:hint="default"/>
                <w:sz w:val="18"/>
                <w:szCs w:val="18"/>
              </w:rPr>
            </w:pPr>
            <w:r>
              <w:rPr>
                <w:rFonts w:ascii="宋体"/>
                <w:sz w:val="18"/>
              </w:rPr>
              <w:t> </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7"/>
                <w:szCs w:val="17"/>
              </w:rPr>
            </w:pPr>
          </w:p>
          <w:p>
            <w:pPr>
              <w:pStyle w:val="TableParagraph"/>
              <w:spacing w:line="240" w:lineRule="auto"/>
              <w:ind w:left="88" w:right="0"/>
              <w:jc w:val="center"/>
              <w:rPr>
                <w:rFonts w:ascii="宋体" w:hAnsi="宋体" w:cs="宋体" w:eastAsia="宋体" w:hint="default"/>
                <w:sz w:val="18"/>
                <w:szCs w:val="18"/>
              </w:rPr>
            </w:pPr>
            <w:r>
              <w:rPr>
                <w:rFonts w:ascii="宋体"/>
                <w:sz w:val="18"/>
              </w:rPr>
              <w:t>42 </w:t>
            </w:r>
          </w:p>
        </w:tc>
        <w:tc>
          <w:tcPr>
            <w:tcW w:w="10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7"/>
                <w:szCs w:val="17"/>
              </w:rPr>
            </w:pPr>
          </w:p>
          <w:p>
            <w:pPr>
              <w:pStyle w:val="TableParagraph"/>
              <w:spacing w:line="240" w:lineRule="auto"/>
              <w:ind w:left="90" w:right="0"/>
              <w:jc w:val="center"/>
              <w:rPr>
                <w:rFonts w:ascii="宋体" w:hAnsi="宋体" w:cs="宋体" w:eastAsia="宋体" w:hint="default"/>
                <w:sz w:val="18"/>
                <w:szCs w:val="18"/>
              </w:rPr>
            </w:pPr>
            <w:r>
              <w:rPr>
                <w:rFonts w:ascii="宋体"/>
                <w:sz w:val="18"/>
              </w:rPr>
              <w:t>21800431A </w:t>
            </w:r>
          </w:p>
        </w:tc>
        <w:tc>
          <w:tcPr>
            <w:tcW w:w="22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7"/>
                <w:szCs w:val="17"/>
              </w:rPr>
            </w:pPr>
          </w:p>
          <w:p>
            <w:pPr>
              <w:pStyle w:val="TableParagraph"/>
              <w:spacing w:line="240" w:lineRule="auto"/>
              <w:ind w:left="88" w:right="0"/>
              <w:jc w:val="center"/>
              <w:rPr>
                <w:rFonts w:ascii="宋体" w:hAnsi="宋体" w:cs="宋体" w:eastAsia="宋体" w:hint="default"/>
                <w:sz w:val="18"/>
                <w:szCs w:val="18"/>
              </w:rPr>
            </w:pPr>
            <w:r>
              <w:rPr>
                <w:rFonts w:ascii="宋体"/>
                <w:sz w:val="18"/>
              </w:rPr>
              <w:t>2018.01.28-2028.01.27 </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7"/>
                <w:szCs w:val="17"/>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彩讯股份 </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7"/>
                <w:szCs w:val="17"/>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已注册</w:t>
            </w:r>
            <w:r>
              <w:rPr>
                <w:rFonts w:ascii="宋体" w:hAnsi="宋体" w:cs="宋体" w:eastAsia="宋体" w:hint="default"/>
                <w:b/>
                <w:bCs/>
                <w:w w:val="99"/>
                <w:sz w:val="18"/>
                <w:szCs w:val="18"/>
              </w:rPr>
              <w:t> </w:t>
            </w:r>
            <w:r>
              <w:rPr>
                <w:rFonts w:ascii="宋体" w:hAnsi="宋体" w:cs="宋体" w:eastAsia="宋体" w:hint="default"/>
                <w:sz w:val="18"/>
                <w:szCs w:val="18"/>
              </w:rPr>
            </w:r>
          </w:p>
        </w:tc>
      </w:tr>
    </w:tbl>
    <w:p>
      <w:pPr>
        <w:spacing w:line="240" w:lineRule="auto" w:before="2"/>
        <w:rPr>
          <w:rFonts w:ascii="宋体" w:hAnsi="宋体" w:cs="宋体" w:eastAsia="宋体" w:hint="default"/>
          <w:sz w:val="11"/>
          <w:szCs w:val="11"/>
        </w:rPr>
      </w:pPr>
    </w:p>
    <w:p>
      <w:pPr>
        <w:pStyle w:val="BodyText"/>
        <w:spacing w:line="434" w:lineRule="auto" w:before="35"/>
        <w:ind w:left="867" w:right="1634"/>
        <w:jc w:val="left"/>
      </w:pPr>
      <w:r>
        <w:rPr/>
        <w:pict>
          <v:shape style="position:absolute;margin-left:131.820007pt;margin-top:-36.206043pt;width:75.434028pt;height:19.552500pt;mso-position-horizontal-relative:page;mso-position-vertical-relative:paragraph;z-index:1336" type="#_x0000_t75" stroked="false">
            <v:imagedata r:id="rId17" o:title=""/>
          </v:shape>
        </w:pict>
      </w:r>
      <w:r>
        <w:rPr/>
        <w:t>（</w:t>
      </w:r>
      <w:r>
        <w:rPr>
          <w:rFonts w:ascii="Calibri" w:hAnsi="Calibri" w:cs="Calibri" w:eastAsia="Calibri" w:hint="default"/>
        </w:rPr>
        <w:t>2</w:t>
      </w:r>
      <w:r>
        <w:rPr/>
        <w:t>）专利权 截至报告期末，公司及子公司拥有的专利权共</w:t>
      </w:r>
      <w:r>
        <w:rPr>
          <w:rFonts w:ascii="Calibri" w:hAnsi="Calibri" w:cs="Calibri" w:eastAsia="Calibri" w:hint="default"/>
        </w:rPr>
        <w:t>8</w:t>
      </w:r>
      <w:r>
        <w:rPr/>
        <w:t>项。其中，本报告期内新增</w:t>
      </w:r>
      <w:r>
        <w:rPr>
          <w:rFonts w:ascii="Calibri" w:hAnsi="Calibri" w:cs="Calibri" w:eastAsia="Calibri" w:hint="default"/>
        </w:rPr>
        <w:t>2</w:t>
      </w:r>
      <w:r>
        <w:rPr/>
        <w:t>项，明细如下：</w:t>
      </w:r>
    </w:p>
    <w:tbl>
      <w:tblPr>
        <w:tblW w:w="0" w:type="auto"/>
        <w:jc w:val="left"/>
        <w:tblInd w:w="644" w:type="dxa"/>
        <w:tblLayout w:type="fixed"/>
        <w:tblCellMar>
          <w:top w:w="0" w:type="dxa"/>
          <w:left w:w="0" w:type="dxa"/>
          <w:bottom w:w="0" w:type="dxa"/>
          <w:right w:w="0" w:type="dxa"/>
        </w:tblCellMar>
        <w:tblLook w:val="01E0"/>
      </w:tblPr>
      <w:tblGrid>
        <w:gridCol w:w="703"/>
        <w:gridCol w:w="1702"/>
        <w:gridCol w:w="1564"/>
        <w:gridCol w:w="1702"/>
        <w:gridCol w:w="708"/>
        <w:gridCol w:w="1134"/>
        <w:gridCol w:w="1134"/>
      </w:tblGrid>
      <w:tr>
        <w:trPr>
          <w:trHeight w:val="407" w:hRule="exact"/>
        </w:trPr>
        <w:tc>
          <w:tcPr>
            <w:tcW w:w="70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51"/>
              <w:ind w:left="88" w:right="0"/>
              <w:jc w:val="center"/>
              <w:rPr>
                <w:rFonts w:ascii="宋体" w:hAnsi="宋体" w:cs="宋体" w:eastAsia="宋体" w:hint="default"/>
                <w:sz w:val="18"/>
                <w:szCs w:val="18"/>
              </w:rPr>
            </w:pPr>
            <w:r>
              <w:rPr>
                <w:rFonts w:ascii="宋体" w:hAnsi="宋体" w:cs="宋体" w:eastAsia="宋体" w:hint="default"/>
                <w:b/>
                <w:bCs/>
                <w:sz w:val="18"/>
                <w:szCs w:val="18"/>
              </w:rPr>
              <w:t>序号</w:t>
            </w:r>
            <w:r>
              <w:rPr>
                <w:rFonts w:ascii="宋体" w:hAnsi="宋体" w:cs="宋体" w:eastAsia="宋体" w:hint="default"/>
                <w:b/>
                <w:bCs/>
                <w:w w:val="99"/>
                <w:sz w:val="18"/>
                <w:szCs w:val="18"/>
              </w:rPr>
              <w:t> </w:t>
            </w:r>
            <w:r>
              <w:rPr>
                <w:rFonts w:ascii="宋体" w:hAnsi="宋体" w:cs="宋体" w:eastAsia="宋体" w:hint="default"/>
                <w:sz w:val="18"/>
                <w:szCs w:val="18"/>
              </w:rPr>
            </w:r>
          </w:p>
        </w:tc>
        <w:tc>
          <w:tcPr>
            <w:tcW w:w="1702"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51"/>
              <w:ind w:left="90" w:right="0"/>
              <w:jc w:val="center"/>
              <w:rPr>
                <w:rFonts w:ascii="宋体" w:hAnsi="宋体" w:cs="宋体" w:eastAsia="宋体" w:hint="default"/>
                <w:sz w:val="18"/>
                <w:szCs w:val="18"/>
              </w:rPr>
            </w:pPr>
            <w:r>
              <w:rPr>
                <w:rFonts w:ascii="宋体" w:hAnsi="宋体" w:cs="宋体" w:eastAsia="宋体" w:hint="default"/>
                <w:b/>
                <w:bCs/>
                <w:sz w:val="18"/>
                <w:szCs w:val="18"/>
              </w:rPr>
              <w:t>专利号</w:t>
            </w:r>
            <w:r>
              <w:rPr>
                <w:rFonts w:ascii="宋体" w:hAnsi="宋体" w:cs="宋体" w:eastAsia="宋体" w:hint="default"/>
                <w:b/>
                <w:bCs/>
                <w:w w:val="99"/>
                <w:sz w:val="18"/>
                <w:szCs w:val="18"/>
              </w:rPr>
              <w:t> </w:t>
            </w:r>
            <w:r>
              <w:rPr>
                <w:rFonts w:ascii="宋体" w:hAnsi="宋体" w:cs="宋体" w:eastAsia="宋体" w:hint="default"/>
                <w:sz w:val="18"/>
                <w:szCs w:val="18"/>
              </w:rPr>
            </w:r>
          </w:p>
        </w:tc>
        <w:tc>
          <w:tcPr>
            <w:tcW w:w="156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51"/>
              <w:ind w:left="596" w:right="0"/>
              <w:jc w:val="left"/>
              <w:rPr>
                <w:rFonts w:ascii="宋体" w:hAnsi="宋体" w:cs="宋体" w:eastAsia="宋体" w:hint="default"/>
                <w:sz w:val="18"/>
                <w:szCs w:val="18"/>
              </w:rPr>
            </w:pPr>
            <w:r>
              <w:rPr>
                <w:rFonts w:ascii="宋体" w:hAnsi="宋体" w:cs="宋体" w:eastAsia="宋体" w:hint="default"/>
                <w:b/>
                <w:bCs/>
                <w:sz w:val="18"/>
                <w:szCs w:val="18"/>
              </w:rPr>
              <w:t>名称</w:t>
            </w:r>
            <w:r>
              <w:rPr>
                <w:rFonts w:ascii="宋体" w:hAnsi="宋体" w:cs="宋体" w:eastAsia="宋体" w:hint="default"/>
                <w:b/>
                <w:bCs/>
                <w:w w:val="99"/>
                <w:sz w:val="18"/>
                <w:szCs w:val="18"/>
              </w:rPr>
              <w:t> </w:t>
            </w:r>
            <w:r>
              <w:rPr>
                <w:rFonts w:ascii="宋体" w:hAnsi="宋体" w:cs="宋体" w:eastAsia="宋体" w:hint="default"/>
                <w:sz w:val="18"/>
                <w:szCs w:val="18"/>
              </w:rPr>
            </w:r>
          </w:p>
        </w:tc>
        <w:tc>
          <w:tcPr>
            <w:tcW w:w="1702"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51"/>
              <w:ind w:left="90" w:right="0"/>
              <w:jc w:val="center"/>
              <w:rPr>
                <w:rFonts w:ascii="宋体" w:hAnsi="宋体" w:cs="宋体" w:eastAsia="宋体" w:hint="default"/>
                <w:sz w:val="18"/>
                <w:szCs w:val="18"/>
              </w:rPr>
            </w:pPr>
            <w:r>
              <w:rPr>
                <w:rFonts w:ascii="宋体" w:hAnsi="宋体" w:cs="宋体" w:eastAsia="宋体" w:hint="default"/>
                <w:b/>
                <w:bCs/>
                <w:sz w:val="18"/>
                <w:szCs w:val="18"/>
              </w:rPr>
              <w:t>权利人</w:t>
            </w:r>
            <w:r>
              <w:rPr>
                <w:rFonts w:ascii="宋体" w:hAnsi="宋体" w:cs="宋体" w:eastAsia="宋体" w:hint="default"/>
                <w:b/>
                <w:bCs/>
                <w:w w:val="99"/>
                <w:sz w:val="18"/>
                <w:szCs w:val="18"/>
              </w:rPr>
              <w:t> </w:t>
            </w:r>
            <w:r>
              <w:rPr>
                <w:rFonts w:ascii="宋体" w:hAnsi="宋体" w:cs="宋体" w:eastAsia="宋体" w:hint="default"/>
                <w:sz w:val="18"/>
                <w:szCs w:val="18"/>
              </w:rPr>
            </w:r>
          </w:p>
        </w:tc>
        <w:tc>
          <w:tcPr>
            <w:tcW w:w="70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51"/>
              <w:ind w:right="77"/>
              <w:jc w:val="right"/>
              <w:rPr>
                <w:rFonts w:ascii="宋体" w:hAnsi="宋体" w:cs="宋体" w:eastAsia="宋体" w:hint="default"/>
                <w:sz w:val="18"/>
                <w:szCs w:val="18"/>
              </w:rPr>
            </w:pPr>
            <w:r>
              <w:rPr>
                <w:rFonts w:ascii="宋体" w:hAnsi="宋体" w:cs="宋体" w:eastAsia="宋体" w:hint="default"/>
                <w:b/>
                <w:bCs/>
                <w:w w:val="95"/>
                <w:sz w:val="18"/>
                <w:szCs w:val="18"/>
              </w:rPr>
              <w:t>类型</w:t>
            </w:r>
            <w:r>
              <w:rPr>
                <w:rFonts w:ascii="宋体" w:hAnsi="宋体" w:cs="宋体" w:eastAsia="宋体" w:hint="default"/>
                <w:b/>
                <w:bCs/>
                <w:w w:val="99"/>
                <w:sz w:val="18"/>
                <w:szCs w:val="18"/>
              </w:rPr>
              <w:t> </w:t>
            </w:r>
            <w:r>
              <w:rPr>
                <w:rFonts w:ascii="宋体" w:hAnsi="宋体" w:cs="宋体" w:eastAsia="宋体" w:hint="default"/>
                <w:sz w:val="18"/>
                <w:szCs w:val="18"/>
              </w:rPr>
            </w:r>
          </w:p>
        </w:tc>
        <w:tc>
          <w:tcPr>
            <w:tcW w:w="113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51"/>
              <w:ind w:left="88" w:right="0"/>
              <w:jc w:val="center"/>
              <w:rPr>
                <w:rFonts w:ascii="宋体" w:hAnsi="宋体" w:cs="宋体" w:eastAsia="宋体" w:hint="default"/>
                <w:sz w:val="18"/>
                <w:szCs w:val="18"/>
              </w:rPr>
            </w:pPr>
            <w:r>
              <w:rPr>
                <w:rFonts w:ascii="宋体" w:hAnsi="宋体" w:cs="宋体" w:eastAsia="宋体" w:hint="default"/>
                <w:b/>
                <w:bCs/>
                <w:sz w:val="18"/>
                <w:szCs w:val="18"/>
              </w:rPr>
              <w:t>申请日</w:t>
            </w:r>
            <w:r>
              <w:rPr>
                <w:rFonts w:ascii="宋体" w:hAnsi="宋体" w:cs="宋体" w:eastAsia="宋体" w:hint="default"/>
                <w:b/>
                <w:bCs/>
                <w:w w:val="99"/>
                <w:sz w:val="18"/>
                <w:szCs w:val="18"/>
              </w:rPr>
              <w:t> </w:t>
            </w:r>
            <w:r>
              <w:rPr>
                <w:rFonts w:ascii="宋体" w:hAnsi="宋体" w:cs="宋体" w:eastAsia="宋体" w:hint="default"/>
                <w:sz w:val="18"/>
                <w:szCs w:val="18"/>
              </w:rPr>
            </w:r>
          </w:p>
        </w:tc>
        <w:tc>
          <w:tcPr>
            <w:tcW w:w="113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51"/>
              <w:ind w:left="88" w:right="0"/>
              <w:jc w:val="center"/>
              <w:rPr>
                <w:rFonts w:ascii="宋体" w:hAnsi="宋体" w:cs="宋体" w:eastAsia="宋体" w:hint="default"/>
                <w:sz w:val="18"/>
                <w:szCs w:val="18"/>
              </w:rPr>
            </w:pPr>
            <w:r>
              <w:rPr>
                <w:rFonts w:ascii="宋体" w:hAnsi="宋体" w:cs="宋体" w:eastAsia="宋体" w:hint="default"/>
                <w:b/>
                <w:bCs/>
                <w:sz w:val="18"/>
                <w:szCs w:val="18"/>
              </w:rPr>
              <w:t>授权日</w:t>
            </w:r>
            <w:r>
              <w:rPr>
                <w:rFonts w:ascii="宋体" w:hAnsi="宋体" w:cs="宋体" w:eastAsia="宋体" w:hint="default"/>
                <w:b/>
                <w:bCs/>
                <w:w w:val="99"/>
                <w:sz w:val="18"/>
                <w:szCs w:val="18"/>
              </w:rPr>
              <w:t> </w:t>
            </w:r>
            <w:r>
              <w:rPr>
                <w:rFonts w:ascii="宋体" w:hAnsi="宋体" w:cs="宋体" w:eastAsia="宋体" w:hint="default"/>
                <w:sz w:val="18"/>
                <w:szCs w:val="18"/>
              </w:rPr>
            </w:r>
          </w:p>
        </w:tc>
      </w:tr>
      <w:tr>
        <w:trPr>
          <w:trHeight w:val="634" w:hRule="exact"/>
        </w:trPr>
        <w:tc>
          <w:tcPr>
            <w:tcW w:w="70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12"/>
                <w:szCs w:val="12"/>
              </w:rPr>
            </w:pPr>
          </w:p>
          <w:p>
            <w:pPr>
              <w:pStyle w:val="TableParagraph"/>
              <w:spacing w:line="240" w:lineRule="auto"/>
              <w:ind w:left="88" w:right="0"/>
              <w:jc w:val="center"/>
              <w:rPr>
                <w:rFonts w:ascii="宋体" w:hAnsi="宋体" w:cs="宋体" w:eastAsia="宋体" w:hint="default"/>
                <w:sz w:val="18"/>
                <w:szCs w:val="18"/>
              </w:rPr>
            </w:pPr>
            <w:r>
              <w:rPr>
                <w:rFonts w:ascii="宋体"/>
                <w:sz w:val="18"/>
              </w:rPr>
              <w:t>1 </w:t>
            </w:r>
          </w:p>
        </w:tc>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89" w:right="0"/>
              <w:jc w:val="center"/>
              <w:rPr>
                <w:rFonts w:ascii="宋体" w:hAnsi="宋体" w:cs="宋体" w:eastAsia="宋体" w:hint="default"/>
                <w:sz w:val="18"/>
                <w:szCs w:val="18"/>
              </w:rPr>
            </w:pPr>
            <w:r>
              <w:rPr>
                <w:rFonts w:ascii="宋体"/>
                <w:sz w:val="18"/>
              </w:rPr>
              <w:t>ZL201410475755.7</w:t>
            </w:r>
            <w:r>
              <w:rPr>
                <w:rFonts w:ascii="宋体"/>
                <w:b/>
                <w:w w:val="99"/>
                <w:sz w:val="18"/>
              </w:rPr>
              <w:t> </w:t>
            </w:r>
            <w:r>
              <w:rPr>
                <w:rFonts w:ascii="宋体"/>
                <w:sz w:val="18"/>
              </w:rPr>
            </w:r>
          </w:p>
        </w:tc>
        <w:tc>
          <w:tcPr>
            <w:tcW w:w="1564"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103" w:right="188"/>
              <w:jc w:val="left"/>
              <w:rPr>
                <w:rFonts w:ascii="宋体" w:hAnsi="宋体" w:cs="宋体" w:eastAsia="宋体" w:hint="default"/>
                <w:sz w:val="18"/>
                <w:szCs w:val="18"/>
              </w:rPr>
            </w:pPr>
            <w:r>
              <w:rPr>
                <w:rFonts w:ascii="宋体" w:hAnsi="宋体" w:cs="宋体" w:eastAsia="宋体" w:hint="default"/>
                <w:sz w:val="18"/>
                <w:szCs w:val="18"/>
              </w:rPr>
              <w:t>基于邮件特征的 索引分片方法</w:t>
            </w:r>
            <w:r>
              <w:rPr>
                <w:rFonts w:ascii="宋体" w:hAnsi="宋体" w:cs="宋体" w:eastAsia="宋体" w:hint="default"/>
                <w:b/>
                <w:bCs/>
                <w:w w:val="99"/>
                <w:sz w:val="18"/>
                <w:szCs w:val="18"/>
              </w:rPr>
              <w:t> </w:t>
            </w:r>
            <w:r>
              <w:rPr>
                <w:rFonts w:ascii="宋体" w:hAnsi="宋体" w:cs="宋体" w:eastAsia="宋体" w:hint="default"/>
                <w:sz w:val="18"/>
                <w:szCs w:val="18"/>
              </w:rPr>
            </w:r>
          </w:p>
        </w:tc>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12"/>
                <w:szCs w:val="12"/>
              </w:rPr>
            </w:pPr>
          </w:p>
          <w:p>
            <w:pPr>
              <w:pStyle w:val="TableParagraph"/>
              <w:spacing w:line="240" w:lineRule="auto"/>
              <w:ind w:left="89" w:right="0"/>
              <w:jc w:val="center"/>
              <w:rPr>
                <w:rFonts w:ascii="宋体" w:hAnsi="宋体" w:cs="宋体" w:eastAsia="宋体" w:hint="default"/>
                <w:sz w:val="18"/>
                <w:szCs w:val="18"/>
              </w:rPr>
            </w:pPr>
            <w:r>
              <w:rPr>
                <w:rFonts w:ascii="宋体" w:hAnsi="宋体" w:cs="宋体" w:eastAsia="宋体" w:hint="default"/>
                <w:sz w:val="18"/>
                <w:szCs w:val="18"/>
              </w:rPr>
              <w:t>彩讯股份 </w:t>
            </w:r>
          </w:p>
        </w:tc>
        <w:tc>
          <w:tcPr>
            <w:tcW w:w="7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12"/>
                <w:szCs w:val="12"/>
              </w:rPr>
            </w:pPr>
          </w:p>
          <w:p>
            <w:pPr>
              <w:pStyle w:val="TableParagraph"/>
              <w:spacing w:line="240" w:lineRule="auto"/>
              <w:ind w:right="78"/>
              <w:jc w:val="right"/>
              <w:rPr>
                <w:rFonts w:ascii="宋体" w:hAnsi="宋体" w:cs="宋体" w:eastAsia="宋体" w:hint="default"/>
                <w:sz w:val="18"/>
                <w:szCs w:val="18"/>
              </w:rPr>
            </w:pPr>
            <w:r>
              <w:rPr>
                <w:rFonts w:ascii="宋体" w:hAnsi="宋体" w:cs="宋体" w:eastAsia="宋体" w:hint="default"/>
                <w:sz w:val="18"/>
                <w:szCs w:val="18"/>
              </w:rPr>
              <w:t>发明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88" w:right="0"/>
              <w:jc w:val="center"/>
              <w:rPr>
                <w:rFonts w:ascii="宋体" w:hAnsi="宋体" w:cs="宋体" w:eastAsia="宋体" w:hint="default"/>
                <w:sz w:val="18"/>
                <w:szCs w:val="18"/>
              </w:rPr>
            </w:pPr>
            <w:r>
              <w:rPr>
                <w:rFonts w:ascii="宋体"/>
                <w:sz w:val="18"/>
              </w:rPr>
              <w:t>2014.09.18</w:t>
            </w:r>
            <w:r>
              <w:rPr>
                <w:rFonts w:ascii="宋体"/>
                <w:b/>
                <w:w w:val="99"/>
                <w:sz w:val="18"/>
              </w:rPr>
              <w:t> </w:t>
            </w:r>
            <w:r>
              <w:rPr>
                <w:rFonts w:ascii="宋体"/>
                <w:sz w:val="18"/>
              </w:rPr>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88" w:right="0"/>
              <w:jc w:val="center"/>
              <w:rPr>
                <w:rFonts w:ascii="宋体" w:hAnsi="宋体" w:cs="宋体" w:eastAsia="宋体" w:hint="default"/>
                <w:sz w:val="18"/>
                <w:szCs w:val="18"/>
              </w:rPr>
            </w:pPr>
            <w:r>
              <w:rPr>
                <w:rFonts w:ascii="宋体"/>
                <w:sz w:val="18"/>
              </w:rPr>
              <w:t>2019.05.21</w:t>
            </w:r>
            <w:r>
              <w:rPr>
                <w:rFonts w:ascii="宋体"/>
                <w:b/>
                <w:w w:val="99"/>
                <w:sz w:val="18"/>
              </w:rPr>
              <w:t> </w:t>
            </w:r>
            <w:r>
              <w:rPr>
                <w:rFonts w:ascii="宋体"/>
                <w:sz w:val="18"/>
              </w:rPr>
            </w:r>
          </w:p>
        </w:tc>
      </w:tr>
      <w:tr>
        <w:trPr>
          <w:trHeight w:val="258" w:hRule="exact"/>
        </w:trPr>
        <w:tc>
          <w:tcPr>
            <w:tcW w:w="703" w:type="dxa"/>
            <w:tcBorders>
              <w:top w:val="single" w:sz="4" w:space="0" w:color="000000"/>
              <w:left w:val="single" w:sz="4" w:space="0" w:color="000000"/>
              <w:bottom w:val="nil" w:sz="6" w:space="0" w:color="auto"/>
              <w:right w:val="single" w:sz="4" w:space="0" w:color="000000"/>
            </w:tcBorders>
          </w:tcPr>
          <w:p>
            <w:pPr/>
          </w:p>
        </w:tc>
        <w:tc>
          <w:tcPr>
            <w:tcW w:w="1702" w:type="dxa"/>
            <w:tcBorders>
              <w:top w:val="single" w:sz="4" w:space="0" w:color="000000"/>
              <w:left w:val="single" w:sz="4" w:space="0" w:color="000000"/>
              <w:bottom w:val="nil" w:sz="6" w:space="0" w:color="auto"/>
              <w:right w:val="single" w:sz="4" w:space="0" w:color="000000"/>
            </w:tcBorders>
          </w:tcPr>
          <w:p>
            <w:pPr/>
          </w:p>
        </w:tc>
        <w:tc>
          <w:tcPr>
            <w:tcW w:w="156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基于邮件用户行</w:t>
            </w:r>
          </w:p>
        </w:tc>
        <w:tc>
          <w:tcPr>
            <w:tcW w:w="1702" w:type="dxa"/>
            <w:tcBorders>
              <w:top w:val="single" w:sz="4" w:space="0" w:color="000000"/>
              <w:left w:val="single" w:sz="4" w:space="0" w:color="000000"/>
              <w:bottom w:val="nil" w:sz="6" w:space="0" w:color="auto"/>
              <w:right w:val="single" w:sz="4" w:space="0" w:color="000000"/>
            </w:tcBorders>
          </w:tcPr>
          <w:p>
            <w:pPr/>
          </w:p>
        </w:tc>
        <w:tc>
          <w:tcPr>
            <w:tcW w:w="708" w:type="dxa"/>
            <w:tcBorders>
              <w:top w:val="single" w:sz="4" w:space="0" w:color="000000"/>
              <w:left w:val="single" w:sz="4" w:space="0" w:color="000000"/>
              <w:bottom w:val="nil" w:sz="6" w:space="0" w:color="auto"/>
              <w:right w:val="single" w:sz="4" w:space="0" w:color="000000"/>
            </w:tcBorders>
          </w:tcPr>
          <w:p>
            <w:pPr/>
          </w:p>
        </w:tc>
        <w:tc>
          <w:tcPr>
            <w:tcW w:w="1134" w:type="dxa"/>
            <w:tcBorders>
              <w:top w:val="single" w:sz="4" w:space="0" w:color="000000"/>
              <w:left w:val="single" w:sz="4" w:space="0" w:color="000000"/>
              <w:bottom w:val="nil" w:sz="6" w:space="0" w:color="auto"/>
              <w:right w:val="single" w:sz="4" w:space="0" w:color="000000"/>
            </w:tcBorders>
          </w:tcPr>
          <w:p>
            <w:pPr/>
          </w:p>
        </w:tc>
        <w:tc>
          <w:tcPr>
            <w:tcW w:w="1134" w:type="dxa"/>
            <w:tcBorders>
              <w:top w:val="single" w:sz="4" w:space="0" w:color="000000"/>
              <w:left w:val="single" w:sz="4" w:space="0" w:color="000000"/>
              <w:bottom w:val="nil" w:sz="6" w:space="0" w:color="auto"/>
              <w:right w:val="single" w:sz="4" w:space="0" w:color="000000"/>
            </w:tcBorders>
          </w:tcPr>
          <w:p>
            <w:pPr/>
          </w:p>
        </w:tc>
      </w:tr>
      <w:tr>
        <w:trPr>
          <w:trHeight w:val="428" w:hRule="exact"/>
        </w:trPr>
        <w:tc>
          <w:tcPr>
            <w:tcW w:w="703" w:type="dxa"/>
            <w:tcBorders>
              <w:top w:val="nil" w:sz="6" w:space="0" w:color="auto"/>
              <w:left w:val="single" w:sz="4" w:space="0" w:color="000000"/>
              <w:bottom w:val="nil" w:sz="6" w:space="0" w:color="auto"/>
              <w:right w:val="single" w:sz="4" w:space="0" w:color="000000"/>
            </w:tcBorders>
          </w:tcPr>
          <w:p>
            <w:pPr>
              <w:pStyle w:val="TableParagraph"/>
              <w:spacing w:line="240" w:lineRule="auto" w:before="68"/>
              <w:ind w:left="88" w:right="0"/>
              <w:jc w:val="center"/>
              <w:rPr>
                <w:rFonts w:ascii="宋体" w:hAnsi="宋体" w:cs="宋体" w:eastAsia="宋体" w:hint="default"/>
                <w:sz w:val="18"/>
                <w:szCs w:val="18"/>
              </w:rPr>
            </w:pPr>
            <w:r>
              <w:rPr>
                <w:rFonts w:ascii="宋体"/>
                <w:sz w:val="18"/>
              </w:rPr>
              <w:t>2 </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69"/>
              <w:ind w:left="89" w:right="0"/>
              <w:jc w:val="center"/>
              <w:rPr>
                <w:rFonts w:ascii="宋体" w:hAnsi="宋体" w:cs="宋体" w:eastAsia="宋体" w:hint="default"/>
                <w:sz w:val="18"/>
                <w:szCs w:val="18"/>
              </w:rPr>
            </w:pPr>
            <w:r>
              <w:rPr>
                <w:rFonts w:ascii="宋体"/>
                <w:sz w:val="18"/>
              </w:rPr>
              <w:t>ZL201510401224.8</w:t>
            </w:r>
            <w:r>
              <w:rPr>
                <w:rFonts w:ascii="宋体"/>
                <w:b/>
                <w:w w:val="99"/>
                <w:sz w:val="18"/>
              </w:rPr>
              <w:t> </w:t>
            </w:r>
            <w:r>
              <w:rPr>
                <w:rFonts w:ascii="宋体"/>
                <w:sz w:val="18"/>
              </w:rPr>
            </w:r>
          </w:p>
        </w:tc>
        <w:tc>
          <w:tcPr>
            <w:tcW w:w="1564" w:type="dxa"/>
            <w:tcBorders>
              <w:top w:val="nil" w:sz="6" w:space="0" w:color="auto"/>
              <w:left w:val="single" w:sz="4" w:space="0" w:color="000000"/>
              <w:bottom w:val="nil" w:sz="6" w:space="0" w:color="auto"/>
              <w:right w:val="single" w:sz="4" w:space="0" w:color="000000"/>
            </w:tcBorders>
          </w:tcPr>
          <w:p>
            <w:pPr>
              <w:pStyle w:val="TableParagraph"/>
              <w:spacing w:line="240" w:lineRule="auto" w:before="69"/>
              <w:ind w:left="103" w:right="0"/>
              <w:jc w:val="left"/>
              <w:rPr>
                <w:rFonts w:ascii="宋体" w:hAnsi="宋体" w:cs="宋体" w:eastAsia="宋体" w:hint="default"/>
                <w:sz w:val="18"/>
                <w:szCs w:val="18"/>
              </w:rPr>
            </w:pPr>
            <w:r>
              <w:rPr>
                <w:rFonts w:ascii="宋体" w:hAnsi="宋体" w:cs="宋体" w:eastAsia="宋体" w:hint="default"/>
                <w:sz w:val="18"/>
                <w:szCs w:val="18"/>
              </w:rPr>
              <w:t>为的发件人信誉</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186" w:lineRule="exact"/>
              <w:ind w:right="0"/>
              <w:jc w:val="center"/>
              <w:rPr>
                <w:rFonts w:ascii="宋体" w:hAnsi="宋体" w:cs="宋体" w:eastAsia="宋体" w:hint="default"/>
                <w:sz w:val="18"/>
                <w:szCs w:val="18"/>
              </w:rPr>
            </w:pPr>
            <w:r>
              <w:rPr>
                <w:rFonts w:ascii="宋体" w:hAnsi="宋体" w:cs="宋体" w:eastAsia="宋体" w:hint="default"/>
                <w:sz w:val="18"/>
                <w:szCs w:val="18"/>
              </w:rPr>
              <w:t>中移信息；彩讯股</w:t>
            </w:r>
          </w:p>
          <w:p>
            <w:pPr>
              <w:pStyle w:val="TableParagraph"/>
              <w:spacing w:line="234" w:lineRule="exact"/>
              <w:ind w:left="89" w:right="0"/>
              <w:jc w:val="center"/>
              <w:rPr>
                <w:rFonts w:ascii="宋体" w:hAnsi="宋体" w:cs="宋体" w:eastAsia="宋体" w:hint="default"/>
                <w:sz w:val="18"/>
                <w:szCs w:val="18"/>
              </w:rPr>
            </w:pPr>
            <w:r>
              <w:rPr>
                <w:rFonts w:ascii="宋体" w:hAnsi="宋体" w:cs="宋体" w:eastAsia="宋体" w:hint="default"/>
                <w:sz w:val="18"/>
                <w:szCs w:val="18"/>
              </w:rPr>
              <w:t>份 </w:t>
            </w:r>
          </w:p>
        </w:tc>
        <w:tc>
          <w:tcPr>
            <w:tcW w:w="708" w:type="dxa"/>
            <w:tcBorders>
              <w:top w:val="nil" w:sz="6" w:space="0" w:color="auto"/>
              <w:left w:val="single" w:sz="4" w:space="0" w:color="000000"/>
              <w:bottom w:val="nil" w:sz="6" w:space="0" w:color="auto"/>
              <w:right w:val="single" w:sz="4" w:space="0" w:color="000000"/>
            </w:tcBorders>
          </w:tcPr>
          <w:p>
            <w:pPr>
              <w:pStyle w:val="TableParagraph"/>
              <w:spacing w:line="240" w:lineRule="auto" w:before="68"/>
              <w:ind w:right="78"/>
              <w:jc w:val="right"/>
              <w:rPr>
                <w:rFonts w:ascii="宋体" w:hAnsi="宋体" w:cs="宋体" w:eastAsia="宋体" w:hint="default"/>
                <w:sz w:val="18"/>
                <w:szCs w:val="18"/>
              </w:rPr>
            </w:pPr>
            <w:r>
              <w:rPr>
                <w:rFonts w:ascii="宋体" w:hAnsi="宋体" w:cs="宋体" w:eastAsia="宋体" w:hint="default"/>
                <w:sz w:val="18"/>
                <w:szCs w:val="18"/>
              </w:rPr>
              <w:t>发明 </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69"/>
              <w:ind w:left="88" w:right="0"/>
              <w:jc w:val="center"/>
              <w:rPr>
                <w:rFonts w:ascii="宋体" w:hAnsi="宋体" w:cs="宋体" w:eastAsia="宋体" w:hint="default"/>
                <w:sz w:val="18"/>
                <w:szCs w:val="18"/>
              </w:rPr>
            </w:pPr>
            <w:r>
              <w:rPr>
                <w:rFonts w:ascii="宋体"/>
                <w:sz w:val="18"/>
              </w:rPr>
              <w:t>2015.07.10</w:t>
            </w:r>
            <w:r>
              <w:rPr>
                <w:rFonts w:ascii="宋体"/>
                <w:b/>
                <w:w w:val="99"/>
                <w:sz w:val="18"/>
              </w:rPr>
              <w:t> </w:t>
            </w:r>
            <w:r>
              <w:rPr>
                <w:rFonts w:ascii="宋体"/>
                <w:sz w:val="18"/>
              </w:rPr>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69"/>
              <w:ind w:left="88" w:right="0"/>
              <w:jc w:val="center"/>
              <w:rPr>
                <w:rFonts w:ascii="宋体" w:hAnsi="宋体" w:cs="宋体" w:eastAsia="宋体" w:hint="default"/>
                <w:sz w:val="18"/>
                <w:szCs w:val="18"/>
              </w:rPr>
            </w:pPr>
            <w:r>
              <w:rPr>
                <w:rFonts w:ascii="宋体"/>
                <w:sz w:val="18"/>
              </w:rPr>
              <w:t>2019.05.21</w:t>
            </w:r>
            <w:r>
              <w:rPr>
                <w:rFonts w:ascii="宋体"/>
                <w:b/>
                <w:w w:val="99"/>
                <w:sz w:val="18"/>
              </w:rPr>
              <w:t> </w:t>
            </w:r>
            <w:r>
              <w:rPr>
                <w:rFonts w:ascii="宋体"/>
                <w:sz w:val="18"/>
              </w:rPr>
            </w:r>
          </w:p>
        </w:tc>
      </w:tr>
      <w:tr>
        <w:trPr>
          <w:trHeight w:val="260" w:hRule="exact"/>
        </w:trPr>
        <w:tc>
          <w:tcPr>
            <w:tcW w:w="703" w:type="dxa"/>
            <w:tcBorders>
              <w:top w:val="nil" w:sz="6" w:space="0" w:color="auto"/>
              <w:left w:val="single" w:sz="4" w:space="0" w:color="000000"/>
              <w:bottom w:val="single" w:sz="4" w:space="0" w:color="000000"/>
              <w:right w:val="single" w:sz="4" w:space="0" w:color="000000"/>
            </w:tcBorders>
          </w:tcPr>
          <w:p>
            <w:pPr/>
          </w:p>
        </w:tc>
        <w:tc>
          <w:tcPr>
            <w:tcW w:w="1702" w:type="dxa"/>
            <w:tcBorders>
              <w:top w:val="nil" w:sz="6" w:space="0" w:color="auto"/>
              <w:left w:val="single" w:sz="4" w:space="0" w:color="000000"/>
              <w:bottom w:val="single" w:sz="4" w:space="0" w:color="000000"/>
              <w:right w:val="single" w:sz="4" w:space="0" w:color="000000"/>
            </w:tcBorders>
          </w:tcPr>
          <w:p>
            <w:pPr/>
          </w:p>
        </w:tc>
        <w:tc>
          <w:tcPr>
            <w:tcW w:w="1564" w:type="dxa"/>
            <w:tcBorders>
              <w:top w:val="nil" w:sz="6" w:space="0" w:color="auto"/>
              <w:left w:val="single" w:sz="4" w:space="0" w:color="000000"/>
              <w:bottom w:val="single" w:sz="4" w:space="0" w:color="000000"/>
              <w:right w:val="single" w:sz="4" w:space="0" w:color="000000"/>
            </w:tcBorders>
          </w:tcPr>
          <w:p>
            <w:pPr>
              <w:pStyle w:val="TableParagraph"/>
              <w:spacing w:line="188" w:lineRule="exact"/>
              <w:ind w:left="103" w:right="0"/>
              <w:jc w:val="left"/>
              <w:rPr>
                <w:rFonts w:ascii="宋体" w:hAnsi="宋体" w:cs="宋体" w:eastAsia="宋体" w:hint="default"/>
                <w:sz w:val="18"/>
                <w:szCs w:val="18"/>
              </w:rPr>
            </w:pPr>
            <w:r>
              <w:rPr>
                <w:rFonts w:ascii="宋体" w:hAnsi="宋体" w:cs="宋体" w:eastAsia="宋体" w:hint="default"/>
                <w:sz w:val="18"/>
                <w:szCs w:val="18"/>
              </w:rPr>
              <w:t>生成方法</w:t>
            </w:r>
            <w:r>
              <w:rPr>
                <w:rFonts w:ascii="宋体" w:hAnsi="宋体" w:cs="宋体" w:eastAsia="宋体" w:hint="default"/>
                <w:b/>
                <w:bCs/>
                <w:w w:val="99"/>
                <w:sz w:val="18"/>
                <w:szCs w:val="18"/>
              </w:rPr>
              <w:t> </w:t>
            </w:r>
            <w:r>
              <w:rPr>
                <w:rFonts w:ascii="宋体" w:hAnsi="宋体" w:cs="宋体" w:eastAsia="宋体" w:hint="default"/>
                <w:sz w:val="18"/>
                <w:szCs w:val="18"/>
              </w:rPr>
            </w:r>
          </w:p>
        </w:tc>
        <w:tc>
          <w:tcPr>
            <w:tcW w:w="1702" w:type="dxa"/>
            <w:tcBorders>
              <w:top w:val="nil" w:sz="6" w:space="0" w:color="auto"/>
              <w:left w:val="single" w:sz="4" w:space="0" w:color="000000"/>
              <w:bottom w:val="single" w:sz="4" w:space="0" w:color="000000"/>
              <w:right w:val="single" w:sz="4" w:space="0" w:color="000000"/>
            </w:tcBorders>
          </w:tcPr>
          <w:p>
            <w:pPr/>
          </w:p>
        </w:tc>
        <w:tc>
          <w:tcPr>
            <w:tcW w:w="708" w:type="dxa"/>
            <w:tcBorders>
              <w:top w:val="nil" w:sz="6" w:space="0" w:color="auto"/>
              <w:left w:val="single" w:sz="4" w:space="0" w:color="000000"/>
              <w:bottom w:val="single" w:sz="4" w:space="0" w:color="000000"/>
              <w:right w:val="single" w:sz="4" w:space="0" w:color="000000"/>
            </w:tcBorders>
          </w:tcPr>
          <w:p>
            <w:pPr/>
          </w:p>
        </w:tc>
        <w:tc>
          <w:tcPr>
            <w:tcW w:w="1134" w:type="dxa"/>
            <w:tcBorders>
              <w:top w:val="nil" w:sz="6" w:space="0" w:color="auto"/>
              <w:left w:val="single" w:sz="4" w:space="0" w:color="000000"/>
              <w:bottom w:val="single" w:sz="4" w:space="0" w:color="000000"/>
              <w:right w:val="single" w:sz="4" w:space="0" w:color="000000"/>
            </w:tcBorders>
          </w:tcPr>
          <w:p>
            <w:pPr/>
          </w:p>
        </w:tc>
        <w:tc>
          <w:tcPr>
            <w:tcW w:w="1134" w:type="dxa"/>
            <w:tcBorders>
              <w:top w:val="nil" w:sz="6" w:space="0" w:color="auto"/>
              <w:left w:val="single" w:sz="4" w:space="0" w:color="000000"/>
              <w:bottom w:val="single" w:sz="4" w:space="0" w:color="000000"/>
              <w:right w:val="single" w:sz="4" w:space="0" w:color="000000"/>
            </w:tcBorders>
          </w:tcPr>
          <w:p>
            <w:pPr/>
          </w:p>
        </w:tc>
      </w:tr>
    </w:tbl>
    <w:p>
      <w:pPr>
        <w:spacing w:line="240" w:lineRule="auto" w:before="0"/>
        <w:rPr>
          <w:rFonts w:ascii="宋体" w:hAnsi="宋体" w:cs="宋体" w:eastAsia="宋体" w:hint="default"/>
          <w:sz w:val="12"/>
          <w:szCs w:val="12"/>
        </w:rPr>
      </w:pPr>
    </w:p>
    <w:p>
      <w:pPr>
        <w:pStyle w:val="BodyText"/>
        <w:spacing w:line="240" w:lineRule="auto" w:before="35"/>
        <w:ind w:left="868" w:right="1021"/>
        <w:jc w:val="left"/>
      </w:pPr>
      <w:r>
        <w:rPr/>
        <w:t>（</w:t>
      </w:r>
      <w:r>
        <w:rPr>
          <w:rFonts w:ascii="Calibri" w:hAnsi="Calibri" w:cs="Calibri" w:eastAsia="Calibri" w:hint="default"/>
        </w:rPr>
        <w:t>3</w:t>
      </w:r>
      <w:r>
        <w:rPr/>
        <w:t>）软件著作权</w:t>
      </w:r>
    </w:p>
    <w:p>
      <w:pPr>
        <w:spacing w:line="240" w:lineRule="auto" w:before="9"/>
        <w:rPr>
          <w:rFonts w:ascii="宋体" w:hAnsi="宋体" w:cs="宋体" w:eastAsia="宋体" w:hint="default"/>
          <w:sz w:val="18"/>
          <w:szCs w:val="18"/>
        </w:rPr>
      </w:pPr>
    </w:p>
    <w:p>
      <w:pPr>
        <w:pStyle w:val="BodyText"/>
        <w:spacing w:line="309" w:lineRule="auto" w:before="0"/>
        <w:ind w:left="153" w:right="1189" w:firstLine="420"/>
        <w:jc w:val="left"/>
      </w:pPr>
      <w:r>
        <w:rPr/>
        <w:t>截至报告期末，公司及子公司获得国家版权局登记的软件著作权共</w:t>
      </w:r>
      <w:r>
        <w:rPr>
          <w:rFonts w:ascii="Calibri" w:hAnsi="Calibri" w:cs="Calibri" w:eastAsia="Calibri" w:hint="default"/>
        </w:rPr>
        <w:t>212</w:t>
      </w:r>
      <w:r>
        <w:rPr/>
        <w:t>项，本报告期内新增</w:t>
      </w:r>
      <w:r>
        <w:rPr>
          <w:rFonts w:ascii="Calibri" w:hAnsi="Calibri" w:cs="Calibri" w:eastAsia="Calibri" w:hint="default"/>
        </w:rPr>
        <w:t>35</w:t>
      </w:r>
      <w:r>
        <w:rPr/>
        <w:t>项，明 细如下：</w:t>
      </w:r>
    </w:p>
    <w:p>
      <w:pPr>
        <w:spacing w:line="240" w:lineRule="auto" w:before="2"/>
        <w:rPr>
          <w:rFonts w:ascii="宋体" w:hAnsi="宋体" w:cs="宋体" w:eastAsia="宋体" w:hint="default"/>
          <w:sz w:val="14"/>
          <w:szCs w:val="14"/>
        </w:rPr>
      </w:pPr>
    </w:p>
    <w:tbl>
      <w:tblPr>
        <w:tblW w:w="0" w:type="auto"/>
        <w:jc w:val="left"/>
        <w:tblInd w:w="174" w:type="dxa"/>
        <w:tblLayout w:type="fixed"/>
        <w:tblCellMar>
          <w:top w:w="0" w:type="dxa"/>
          <w:left w:w="0" w:type="dxa"/>
          <w:bottom w:w="0" w:type="dxa"/>
          <w:right w:w="0" w:type="dxa"/>
        </w:tblCellMar>
        <w:tblLook w:val="01E0"/>
      </w:tblPr>
      <w:tblGrid>
        <w:gridCol w:w="658"/>
        <w:gridCol w:w="3536"/>
        <w:gridCol w:w="1732"/>
        <w:gridCol w:w="1352"/>
        <w:gridCol w:w="1158"/>
        <w:gridCol w:w="1152"/>
      </w:tblGrid>
      <w:tr>
        <w:trPr>
          <w:trHeight w:val="385" w:hRule="exact"/>
        </w:trPr>
        <w:tc>
          <w:tcPr>
            <w:tcW w:w="65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41"/>
              <w:ind w:left="88" w:right="0"/>
              <w:jc w:val="center"/>
              <w:rPr>
                <w:rFonts w:ascii="宋体" w:hAnsi="宋体" w:cs="宋体" w:eastAsia="宋体" w:hint="default"/>
                <w:sz w:val="18"/>
                <w:szCs w:val="18"/>
              </w:rPr>
            </w:pPr>
            <w:r>
              <w:rPr>
                <w:rFonts w:ascii="宋体" w:hAnsi="宋体" w:cs="宋体" w:eastAsia="宋体" w:hint="default"/>
                <w:b/>
                <w:bCs/>
                <w:sz w:val="18"/>
                <w:szCs w:val="18"/>
              </w:rPr>
              <w:t>序号</w:t>
            </w:r>
            <w:r>
              <w:rPr>
                <w:rFonts w:ascii="宋体" w:hAnsi="宋体" w:cs="宋体" w:eastAsia="宋体" w:hint="default"/>
                <w:b/>
                <w:bCs/>
                <w:w w:val="99"/>
                <w:sz w:val="18"/>
                <w:szCs w:val="18"/>
              </w:rPr>
              <w:t> </w:t>
            </w:r>
            <w:r>
              <w:rPr>
                <w:rFonts w:ascii="宋体" w:hAnsi="宋体" w:cs="宋体" w:eastAsia="宋体" w:hint="default"/>
                <w:sz w:val="18"/>
                <w:szCs w:val="18"/>
              </w:rPr>
            </w:r>
          </w:p>
        </w:tc>
        <w:tc>
          <w:tcPr>
            <w:tcW w:w="353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41"/>
              <w:ind w:left="90" w:right="0"/>
              <w:jc w:val="center"/>
              <w:rPr>
                <w:rFonts w:ascii="宋体" w:hAnsi="宋体" w:cs="宋体" w:eastAsia="宋体" w:hint="default"/>
                <w:sz w:val="18"/>
                <w:szCs w:val="18"/>
              </w:rPr>
            </w:pPr>
            <w:r>
              <w:rPr>
                <w:rFonts w:ascii="宋体" w:hAnsi="宋体" w:cs="宋体" w:eastAsia="宋体" w:hint="default"/>
                <w:b/>
                <w:bCs/>
                <w:sz w:val="18"/>
                <w:szCs w:val="18"/>
              </w:rPr>
              <w:t>名称</w:t>
            </w:r>
            <w:r>
              <w:rPr>
                <w:rFonts w:ascii="宋体" w:hAnsi="宋体" w:cs="宋体" w:eastAsia="宋体" w:hint="default"/>
                <w:b/>
                <w:bCs/>
                <w:w w:val="99"/>
                <w:sz w:val="18"/>
                <w:szCs w:val="18"/>
              </w:rPr>
              <w:t> </w:t>
            </w:r>
            <w:r>
              <w:rPr>
                <w:rFonts w:ascii="宋体" w:hAnsi="宋体" w:cs="宋体" w:eastAsia="宋体" w:hint="default"/>
                <w:sz w:val="18"/>
                <w:szCs w:val="18"/>
              </w:rPr>
            </w:r>
          </w:p>
        </w:tc>
        <w:tc>
          <w:tcPr>
            <w:tcW w:w="1732"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41"/>
              <w:ind w:left="88" w:right="0"/>
              <w:jc w:val="center"/>
              <w:rPr>
                <w:rFonts w:ascii="宋体" w:hAnsi="宋体" w:cs="宋体" w:eastAsia="宋体" w:hint="default"/>
                <w:sz w:val="18"/>
                <w:szCs w:val="18"/>
              </w:rPr>
            </w:pPr>
            <w:r>
              <w:rPr>
                <w:rFonts w:ascii="宋体" w:hAnsi="宋体" w:cs="宋体" w:eastAsia="宋体" w:hint="default"/>
                <w:b/>
                <w:bCs/>
                <w:sz w:val="18"/>
                <w:szCs w:val="18"/>
              </w:rPr>
              <w:t>登记号</w:t>
            </w:r>
            <w:r>
              <w:rPr>
                <w:rFonts w:ascii="宋体" w:hAnsi="宋体" w:cs="宋体" w:eastAsia="宋体" w:hint="default"/>
                <w:b/>
                <w:bCs/>
                <w:w w:val="99"/>
                <w:sz w:val="18"/>
                <w:szCs w:val="18"/>
              </w:rPr>
              <w:t> </w:t>
            </w:r>
            <w:r>
              <w:rPr>
                <w:rFonts w:ascii="宋体" w:hAnsi="宋体" w:cs="宋体" w:eastAsia="宋体" w:hint="default"/>
                <w:sz w:val="18"/>
                <w:szCs w:val="18"/>
              </w:rPr>
            </w:r>
          </w:p>
        </w:tc>
        <w:tc>
          <w:tcPr>
            <w:tcW w:w="1352"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41"/>
              <w:ind w:right="218"/>
              <w:jc w:val="right"/>
              <w:rPr>
                <w:rFonts w:ascii="宋体" w:hAnsi="宋体" w:cs="宋体" w:eastAsia="宋体" w:hint="default"/>
                <w:sz w:val="18"/>
                <w:szCs w:val="18"/>
              </w:rPr>
            </w:pPr>
            <w:r>
              <w:rPr>
                <w:rFonts w:ascii="宋体" w:hAnsi="宋体" w:cs="宋体" w:eastAsia="宋体" w:hint="default"/>
                <w:b/>
                <w:bCs/>
                <w:w w:val="95"/>
                <w:sz w:val="18"/>
                <w:szCs w:val="18"/>
              </w:rPr>
              <w:t>著作权人 </w:t>
            </w:r>
            <w:r>
              <w:rPr>
                <w:rFonts w:ascii="宋体" w:hAnsi="宋体" w:cs="宋体" w:eastAsia="宋体" w:hint="default"/>
                <w:sz w:val="18"/>
                <w:szCs w:val="18"/>
              </w:rPr>
            </w:r>
          </w:p>
        </w:tc>
        <w:tc>
          <w:tcPr>
            <w:tcW w:w="115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41"/>
              <w:ind w:left="90" w:right="0"/>
              <w:jc w:val="center"/>
              <w:rPr>
                <w:rFonts w:ascii="宋体" w:hAnsi="宋体" w:cs="宋体" w:eastAsia="宋体" w:hint="default"/>
                <w:sz w:val="18"/>
                <w:szCs w:val="18"/>
              </w:rPr>
            </w:pPr>
            <w:r>
              <w:rPr>
                <w:rFonts w:ascii="宋体" w:hAnsi="宋体" w:cs="宋体" w:eastAsia="宋体" w:hint="default"/>
                <w:b/>
                <w:bCs/>
                <w:sz w:val="18"/>
                <w:szCs w:val="18"/>
              </w:rPr>
              <w:t>首次发表日</w:t>
            </w:r>
            <w:r>
              <w:rPr>
                <w:rFonts w:ascii="宋体" w:hAnsi="宋体" w:cs="宋体" w:eastAsia="宋体" w:hint="default"/>
                <w:b/>
                <w:bCs/>
                <w:w w:val="99"/>
                <w:sz w:val="18"/>
                <w:szCs w:val="18"/>
              </w:rPr>
              <w:t> </w:t>
            </w:r>
            <w:r>
              <w:rPr>
                <w:rFonts w:ascii="宋体" w:hAnsi="宋体" w:cs="宋体" w:eastAsia="宋体" w:hint="default"/>
                <w:sz w:val="18"/>
                <w:szCs w:val="18"/>
              </w:rPr>
            </w:r>
          </w:p>
        </w:tc>
        <w:tc>
          <w:tcPr>
            <w:tcW w:w="1152"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41"/>
              <w:ind w:right="119"/>
              <w:jc w:val="right"/>
              <w:rPr>
                <w:rFonts w:ascii="宋体" w:hAnsi="宋体" w:cs="宋体" w:eastAsia="宋体" w:hint="default"/>
                <w:sz w:val="18"/>
                <w:szCs w:val="18"/>
              </w:rPr>
            </w:pPr>
            <w:r>
              <w:rPr>
                <w:rFonts w:ascii="宋体" w:hAnsi="宋体" w:cs="宋体" w:eastAsia="宋体" w:hint="default"/>
                <w:b/>
                <w:bCs/>
                <w:w w:val="95"/>
                <w:sz w:val="18"/>
                <w:szCs w:val="18"/>
              </w:rPr>
              <w:t>登记日期 </w:t>
            </w:r>
            <w:r>
              <w:rPr>
                <w:rFonts w:ascii="宋体" w:hAnsi="宋体" w:cs="宋体" w:eastAsia="宋体" w:hint="default"/>
                <w:sz w:val="18"/>
                <w:szCs w:val="18"/>
              </w:rPr>
            </w:r>
          </w:p>
        </w:tc>
      </w:tr>
      <w:tr>
        <w:trPr>
          <w:trHeight w:val="384"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2"/>
              <w:ind w:left="88" w:right="0"/>
              <w:jc w:val="center"/>
              <w:rPr>
                <w:rFonts w:ascii="宋体" w:hAnsi="宋体" w:cs="宋体" w:eastAsia="宋体" w:hint="default"/>
                <w:sz w:val="18"/>
                <w:szCs w:val="18"/>
              </w:rPr>
            </w:pPr>
            <w:r>
              <w:rPr>
                <w:rFonts w:ascii="宋体"/>
                <w:sz w:val="18"/>
              </w:rPr>
              <w:t>1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2"/>
              <w:ind w:left="103" w:right="0"/>
              <w:jc w:val="left"/>
              <w:rPr>
                <w:rFonts w:ascii="宋体" w:hAnsi="宋体" w:cs="宋体" w:eastAsia="宋体" w:hint="default"/>
                <w:sz w:val="18"/>
                <w:szCs w:val="18"/>
              </w:rPr>
            </w:pPr>
            <w:r>
              <w:rPr>
                <w:rFonts w:ascii="宋体" w:hAnsi="宋体" w:cs="宋体" w:eastAsia="宋体" w:hint="default"/>
                <w:sz w:val="18"/>
                <w:szCs w:val="18"/>
              </w:rPr>
              <w:t>彩讯企业统一办公平台系统</w:t>
            </w:r>
            <w:r>
              <w:rPr>
                <w:rFonts w:ascii="宋体" w:hAnsi="宋体" w:cs="宋体" w:eastAsia="宋体" w:hint="default"/>
                <w:spacing w:val="-46"/>
                <w:sz w:val="18"/>
                <w:szCs w:val="18"/>
              </w:rPr>
              <w:t> </w:t>
            </w:r>
            <w:r>
              <w:rPr>
                <w:rFonts w:ascii="宋体" w:hAnsi="宋体" w:cs="宋体" w:eastAsia="宋体" w:hint="default"/>
                <w:sz w:val="18"/>
                <w:szCs w:val="18"/>
              </w:rPr>
              <w:t>V1.0.0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2"/>
              <w:ind w:left="90" w:right="0"/>
              <w:jc w:val="center"/>
              <w:rPr>
                <w:rFonts w:ascii="宋体" w:hAnsi="宋体" w:cs="宋体" w:eastAsia="宋体" w:hint="default"/>
                <w:sz w:val="18"/>
                <w:szCs w:val="18"/>
              </w:rPr>
            </w:pPr>
            <w:r>
              <w:rPr>
                <w:rFonts w:ascii="宋体"/>
                <w:sz w:val="18"/>
              </w:rPr>
              <w:t>2019SR0114911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2"/>
              <w:ind w:right="221"/>
              <w:jc w:val="right"/>
              <w:rPr>
                <w:rFonts w:ascii="宋体" w:hAnsi="宋体" w:cs="宋体" w:eastAsia="宋体" w:hint="default"/>
                <w:sz w:val="18"/>
                <w:szCs w:val="18"/>
              </w:rPr>
            </w:pPr>
            <w:r>
              <w:rPr>
                <w:rFonts w:ascii="宋体" w:hAnsi="宋体" w:cs="宋体" w:eastAsia="宋体" w:hint="default"/>
                <w:sz w:val="18"/>
                <w:szCs w:val="18"/>
              </w:rPr>
              <w:t>彩讯股份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2"/>
              <w:ind w:left="90" w:right="0"/>
              <w:jc w:val="center"/>
              <w:rPr>
                <w:rFonts w:ascii="宋体" w:hAnsi="宋体" w:cs="宋体" w:eastAsia="宋体" w:hint="default"/>
                <w:sz w:val="18"/>
                <w:szCs w:val="18"/>
              </w:rPr>
            </w:pPr>
            <w:r>
              <w:rPr>
                <w:rFonts w:ascii="宋体"/>
                <w:sz w:val="18"/>
              </w:rPr>
              <w:t>2018/3/16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2"/>
              <w:ind w:right="74"/>
              <w:jc w:val="right"/>
              <w:rPr>
                <w:rFonts w:ascii="宋体" w:hAnsi="宋体" w:cs="宋体" w:eastAsia="宋体" w:hint="default"/>
                <w:sz w:val="18"/>
                <w:szCs w:val="18"/>
              </w:rPr>
            </w:pPr>
            <w:r>
              <w:rPr>
                <w:rFonts w:ascii="宋体"/>
                <w:sz w:val="18"/>
              </w:rPr>
              <w:t>2019/1/31 </w:t>
            </w:r>
          </w:p>
        </w:tc>
      </w:tr>
      <w:tr>
        <w:trPr>
          <w:trHeight w:val="635"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88" w:right="0"/>
              <w:jc w:val="center"/>
              <w:rPr>
                <w:rFonts w:ascii="宋体" w:hAnsi="宋体" w:cs="宋体" w:eastAsia="宋体" w:hint="default"/>
                <w:sz w:val="18"/>
                <w:szCs w:val="18"/>
              </w:rPr>
            </w:pPr>
            <w:r>
              <w:rPr>
                <w:rFonts w:ascii="宋体"/>
                <w:sz w:val="18"/>
              </w:rPr>
              <w:t>2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103" w:right="542"/>
              <w:jc w:val="left"/>
              <w:rPr>
                <w:rFonts w:ascii="宋体" w:hAnsi="宋体" w:cs="宋体" w:eastAsia="宋体" w:hint="default"/>
                <w:sz w:val="18"/>
                <w:szCs w:val="18"/>
              </w:rPr>
            </w:pPr>
            <w:r>
              <w:rPr>
                <w:rFonts w:ascii="宋体" w:hAnsi="宋体" w:cs="宋体" w:eastAsia="宋体" w:hint="default"/>
                <w:sz w:val="18"/>
                <w:szCs w:val="18"/>
              </w:rPr>
              <w:t>彩讯</w:t>
            </w:r>
            <w:r>
              <w:rPr>
                <w:rFonts w:ascii="宋体" w:hAnsi="宋体" w:cs="宋体" w:eastAsia="宋体" w:hint="default"/>
                <w:spacing w:val="-46"/>
                <w:sz w:val="18"/>
                <w:szCs w:val="18"/>
              </w:rPr>
              <w:t> </w:t>
            </w:r>
            <w:r>
              <w:rPr>
                <w:rFonts w:ascii="宋体" w:hAnsi="宋体" w:cs="宋体" w:eastAsia="宋体" w:hint="default"/>
                <w:sz w:val="18"/>
                <w:szCs w:val="18"/>
              </w:rPr>
              <w:t>RichMedia</w:t>
            </w:r>
            <w:r>
              <w:rPr>
                <w:rFonts w:ascii="宋体" w:hAnsi="宋体" w:cs="宋体" w:eastAsia="宋体" w:hint="default"/>
                <w:spacing w:val="-46"/>
                <w:sz w:val="18"/>
                <w:szCs w:val="18"/>
              </w:rPr>
              <w:t> </w:t>
            </w:r>
            <w:r>
              <w:rPr>
                <w:rFonts w:ascii="宋体" w:hAnsi="宋体" w:cs="宋体" w:eastAsia="宋体" w:hint="default"/>
                <w:sz w:val="18"/>
                <w:szCs w:val="18"/>
              </w:rPr>
              <w:t>新媒体运营管理系统</w:t>
            </w:r>
            <w:r>
              <w:rPr>
                <w:rFonts w:ascii="宋体" w:hAnsi="宋体" w:cs="宋体" w:eastAsia="宋体" w:hint="default"/>
                <w:sz w:val="18"/>
                <w:szCs w:val="18"/>
              </w:rPr>
              <w:t> V1.0.0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90" w:right="0"/>
              <w:jc w:val="center"/>
              <w:rPr>
                <w:rFonts w:ascii="宋体" w:hAnsi="宋体" w:cs="宋体" w:eastAsia="宋体" w:hint="default"/>
                <w:sz w:val="18"/>
                <w:szCs w:val="18"/>
              </w:rPr>
            </w:pPr>
            <w:r>
              <w:rPr>
                <w:rFonts w:ascii="宋体"/>
                <w:sz w:val="18"/>
              </w:rPr>
              <w:t>2019SR0114805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right="221"/>
              <w:jc w:val="right"/>
              <w:rPr>
                <w:rFonts w:ascii="宋体" w:hAnsi="宋体" w:cs="宋体" w:eastAsia="宋体" w:hint="default"/>
                <w:sz w:val="18"/>
                <w:szCs w:val="18"/>
              </w:rPr>
            </w:pPr>
            <w:r>
              <w:rPr>
                <w:rFonts w:ascii="宋体" w:hAnsi="宋体" w:cs="宋体" w:eastAsia="宋体" w:hint="default"/>
                <w:sz w:val="18"/>
                <w:szCs w:val="18"/>
              </w:rPr>
              <w:t>彩讯股份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88" w:right="0"/>
              <w:jc w:val="center"/>
              <w:rPr>
                <w:rFonts w:ascii="宋体" w:hAnsi="宋体" w:cs="宋体" w:eastAsia="宋体" w:hint="default"/>
                <w:sz w:val="18"/>
                <w:szCs w:val="18"/>
              </w:rPr>
            </w:pPr>
            <w:r>
              <w:rPr>
                <w:rFonts w:ascii="宋体"/>
                <w:sz w:val="18"/>
              </w:rPr>
              <w:t>2018/11/15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right="74"/>
              <w:jc w:val="right"/>
              <w:rPr>
                <w:rFonts w:ascii="宋体" w:hAnsi="宋体" w:cs="宋体" w:eastAsia="宋体" w:hint="default"/>
                <w:sz w:val="18"/>
                <w:szCs w:val="18"/>
              </w:rPr>
            </w:pPr>
            <w:r>
              <w:rPr>
                <w:rFonts w:ascii="宋体"/>
                <w:sz w:val="18"/>
              </w:rPr>
              <w:t>2019/1/31 </w:t>
            </w:r>
          </w:p>
        </w:tc>
      </w:tr>
      <w:tr>
        <w:trPr>
          <w:trHeight w:val="385"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88" w:right="0"/>
              <w:jc w:val="center"/>
              <w:rPr>
                <w:rFonts w:ascii="宋体" w:hAnsi="宋体" w:cs="宋体" w:eastAsia="宋体" w:hint="default"/>
                <w:sz w:val="18"/>
                <w:szCs w:val="18"/>
              </w:rPr>
            </w:pPr>
            <w:r>
              <w:rPr>
                <w:rFonts w:ascii="宋体"/>
                <w:sz w:val="18"/>
              </w:rPr>
              <w:t>3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103" w:right="0"/>
              <w:jc w:val="left"/>
              <w:rPr>
                <w:rFonts w:ascii="宋体" w:hAnsi="宋体" w:cs="宋体" w:eastAsia="宋体" w:hint="default"/>
                <w:sz w:val="18"/>
                <w:szCs w:val="18"/>
              </w:rPr>
            </w:pPr>
            <w:r>
              <w:rPr>
                <w:rFonts w:ascii="宋体" w:hAnsi="宋体" w:cs="宋体" w:eastAsia="宋体" w:hint="default"/>
                <w:sz w:val="18"/>
                <w:szCs w:val="18"/>
              </w:rPr>
              <w:t>彩讯智慧政法门户系统</w:t>
            </w:r>
            <w:r>
              <w:rPr>
                <w:rFonts w:ascii="宋体" w:hAnsi="宋体" w:cs="宋体" w:eastAsia="宋体" w:hint="default"/>
                <w:spacing w:val="-46"/>
                <w:sz w:val="18"/>
                <w:szCs w:val="18"/>
              </w:rPr>
              <w:t> </w:t>
            </w:r>
            <w:r>
              <w:rPr>
                <w:rFonts w:ascii="宋体" w:hAnsi="宋体" w:cs="宋体" w:eastAsia="宋体" w:hint="default"/>
                <w:sz w:val="18"/>
                <w:szCs w:val="18"/>
              </w:rPr>
              <w:t>V1.0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90" w:right="0"/>
              <w:jc w:val="center"/>
              <w:rPr>
                <w:rFonts w:ascii="宋体" w:hAnsi="宋体" w:cs="宋体" w:eastAsia="宋体" w:hint="default"/>
                <w:sz w:val="18"/>
                <w:szCs w:val="18"/>
              </w:rPr>
            </w:pPr>
            <w:r>
              <w:rPr>
                <w:rFonts w:ascii="宋体"/>
                <w:sz w:val="18"/>
              </w:rPr>
              <w:t>2019SR0132922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221"/>
              <w:jc w:val="right"/>
              <w:rPr>
                <w:rFonts w:ascii="宋体" w:hAnsi="宋体" w:cs="宋体" w:eastAsia="宋体" w:hint="default"/>
                <w:sz w:val="18"/>
                <w:szCs w:val="18"/>
              </w:rPr>
            </w:pPr>
            <w:r>
              <w:rPr>
                <w:rFonts w:ascii="宋体" w:hAnsi="宋体" w:cs="宋体" w:eastAsia="宋体" w:hint="default"/>
                <w:sz w:val="18"/>
                <w:szCs w:val="18"/>
              </w:rPr>
              <w:t>彩讯股份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88" w:right="0"/>
              <w:jc w:val="center"/>
              <w:rPr>
                <w:rFonts w:ascii="宋体" w:hAnsi="宋体" w:cs="宋体" w:eastAsia="宋体" w:hint="default"/>
                <w:sz w:val="18"/>
                <w:szCs w:val="18"/>
              </w:rPr>
            </w:pPr>
            <w:r>
              <w:rPr>
                <w:rFonts w:ascii="宋体" w:hAnsi="宋体" w:cs="宋体" w:eastAsia="宋体" w:hint="default"/>
                <w:sz w:val="18"/>
                <w:szCs w:val="18"/>
              </w:rPr>
              <w:t>未发表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74"/>
              <w:jc w:val="right"/>
              <w:rPr>
                <w:rFonts w:ascii="宋体" w:hAnsi="宋体" w:cs="宋体" w:eastAsia="宋体" w:hint="default"/>
                <w:sz w:val="18"/>
                <w:szCs w:val="18"/>
              </w:rPr>
            </w:pPr>
            <w:r>
              <w:rPr>
                <w:rFonts w:ascii="宋体"/>
                <w:sz w:val="18"/>
              </w:rPr>
              <w:t>2019/2/12 </w:t>
            </w:r>
          </w:p>
        </w:tc>
      </w:tr>
      <w:tr>
        <w:trPr>
          <w:trHeight w:val="564"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31"/>
              <w:ind w:left="88" w:right="0"/>
              <w:jc w:val="center"/>
              <w:rPr>
                <w:rFonts w:ascii="宋体" w:hAnsi="宋体" w:cs="宋体" w:eastAsia="宋体" w:hint="default"/>
                <w:sz w:val="18"/>
                <w:szCs w:val="18"/>
              </w:rPr>
            </w:pPr>
            <w:r>
              <w:rPr>
                <w:rFonts w:ascii="宋体"/>
                <w:sz w:val="18"/>
              </w:rPr>
              <w:t>4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31"/>
              <w:ind w:left="103" w:right="0"/>
              <w:jc w:val="left"/>
              <w:rPr>
                <w:rFonts w:ascii="宋体" w:hAnsi="宋体" w:cs="宋体" w:eastAsia="宋体" w:hint="default"/>
                <w:sz w:val="18"/>
                <w:szCs w:val="18"/>
              </w:rPr>
            </w:pPr>
            <w:r>
              <w:rPr>
                <w:rFonts w:ascii="宋体" w:hAnsi="宋体" w:cs="宋体" w:eastAsia="宋体" w:hint="default"/>
                <w:sz w:val="18"/>
                <w:szCs w:val="18"/>
              </w:rPr>
              <w:t>彩讯政法情报分析管理系统</w:t>
            </w:r>
            <w:r>
              <w:rPr>
                <w:rFonts w:ascii="宋体" w:hAnsi="宋体" w:cs="宋体" w:eastAsia="宋体" w:hint="default"/>
                <w:spacing w:val="-46"/>
                <w:sz w:val="18"/>
                <w:szCs w:val="18"/>
              </w:rPr>
              <w:t> </w:t>
            </w:r>
            <w:r>
              <w:rPr>
                <w:rFonts w:ascii="宋体" w:hAnsi="宋体" w:cs="宋体" w:eastAsia="宋体" w:hint="default"/>
                <w:sz w:val="18"/>
                <w:szCs w:val="18"/>
              </w:rPr>
              <w:t>V1.0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31"/>
              <w:ind w:left="90" w:right="0"/>
              <w:jc w:val="center"/>
              <w:rPr>
                <w:rFonts w:ascii="宋体" w:hAnsi="宋体" w:cs="宋体" w:eastAsia="宋体" w:hint="default"/>
                <w:sz w:val="18"/>
                <w:szCs w:val="18"/>
              </w:rPr>
            </w:pPr>
            <w:r>
              <w:rPr>
                <w:rFonts w:ascii="宋体"/>
                <w:sz w:val="18"/>
              </w:rPr>
              <w:t>2019SR0132882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31"/>
              <w:ind w:right="221"/>
              <w:jc w:val="right"/>
              <w:rPr>
                <w:rFonts w:ascii="宋体" w:hAnsi="宋体" w:cs="宋体" w:eastAsia="宋体" w:hint="default"/>
                <w:sz w:val="18"/>
                <w:szCs w:val="18"/>
              </w:rPr>
            </w:pPr>
            <w:r>
              <w:rPr>
                <w:rFonts w:ascii="宋体" w:hAnsi="宋体" w:cs="宋体" w:eastAsia="宋体" w:hint="default"/>
                <w:sz w:val="18"/>
                <w:szCs w:val="18"/>
              </w:rPr>
              <w:t>彩讯股份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31"/>
              <w:ind w:left="88" w:right="0"/>
              <w:jc w:val="center"/>
              <w:rPr>
                <w:rFonts w:ascii="宋体" w:hAnsi="宋体" w:cs="宋体" w:eastAsia="宋体" w:hint="default"/>
                <w:sz w:val="18"/>
                <w:szCs w:val="18"/>
              </w:rPr>
            </w:pPr>
            <w:r>
              <w:rPr>
                <w:rFonts w:ascii="宋体" w:hAnsi="宋体" w:cs="宋体" w:eastAsia="宋体" w:hint="default"/>
                <w:sz w:val="18"/>
                <w:szCs w:val="18"/>
              </w:rPr>
              <w:t>未发表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31"/>
              <w:ind w:right="74"/>
              <w:jc w:val="right"/>
              <w:rPr>
                <w:rFonts w:ascii="宋体" w:hAnsi="宋体" w:cs="宋体" w:eastAsia="宋体" w:hint="default"/>
                <w:sz w:val="18"/>
                <w:szCs w:val="18"/>
              </w:rPr>
            </w:pPr>
            <w:r>
              <w:rPr>
                <w:rFonts w:ascii="宋体"/>
                <w:sz w:val="18"/>
              </w:rPr>
              <w:t>2019/2/12 </w:t>
            </w:r>
          </w:p>
        </w:tc>
      </w:tr>
      <w:tr>
        <w:trPr>
          <w:trHeight w:val="385"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88" w:right="0"/>
              <w:jc w:val="center"/>
              <w:rPr>
                <w:rFonts w:ascii="宋体" w:hAnsi="宋体" w:cs="宋体" w:eastAsia="宋体" w:hint="default"/>
                <w:sz w:val="18"/>
                <w:szCs w:val="18"/>
              </w:rPr>
            </w:pPr>
            <w:r>
              <w:rPr>
                <w:rFonts w:ascii="宋体"/>
                <w:sz w:val="18"/>
              </w:rPr>
              <w:t>5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103" w:right="0"/>
              <w:jc w:val="left"/>
              <w:rPr>
                <w:rFonts w:ascii="宋体" w:hAnsi="宋体" w:cs="宋体" w:eastAsia="宋体" w:hint="default"/>
                <w:sz w:val="18"/>
                <w:szCs w:val="18"/>
              </w:rPr>
            </w:pPr>
            <w:r>
              <w:rPr>
                <w:rFonts w:ascii="宋体" w:hAnsi="宋体" w:cs="宋体" w:eastAsia="宋体" w:hint="default"/>
                <w:sz w:val="18"/>
                <w:szCs w:val="18"/>
              </w:rPr>
              <w:t>彩讯政法大数据管理平台</w:t>
            </w:r>
            <w:r>
              <w:rPr>
                <w:rFonts w:ascii="宋体" w:hAnsi="宋体" w:cs="宋体" w:eastAsia="宋体" w:hint="default"/>
                <w:spacing w:val="-46"/>
                <w:sz w:val="18"/>
                <w:szCs w:val="18"/>
              </w:rPr>
              <w:t> </w:t>
            </w:r>
            <w:r>
              <w:rPr>
                <w:rFonts w:ascii="宋体" w:hAnsi="宋体" w:cs="宋体" w:eastAsia="宋体" w:hint="default"/>
                <w:sz w:val="18"/>
                <w:szCs w:val="18"/>
              </w:rPr>
              <w:t>V1.0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90" w:right="0"/>
              <w:jc w:val="center"/>
              <w:rPr>
                <w:rFonts w:ascii="宋体" w:hAnsi="宋体" w:cs="宋体" w:eastAsia="宋体" w:hint="default"/>
                <w:sz w:val="18"/>
                <w:szCs w:val="18"/>
              </w:rPr>
            </w:pPr>
            <w:r>
              <w:rPr>
                <w:rFonts w:ascii="宋体"/>
                <w:sz w:val="18"/>
              </w:rPr>
              <w:t>2019SR0133014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221"/>
              <w:jc w:val="right"/>
              <w:rPr>
                <w:rFonts w:ascii="宋体" w:hAnsi="宋体" w:cs="宋体" w:eastAsia="宋体" w:hint="default"/>
                <w:sz w:val="18"/>
                <w:szCs w:val="18"/>
              </w:rPr>
            </w:pPr>
            <w:r>
              <w:rPr>
                <w:rFonts w:ascii="宋体" w:hAnsi="宋体" w:cs="宋体" w:eastAsia="宋体" w:hint="default"/>
                <w:sz w:val="18"/>
                <w:szCs w:val="18"/>
              </w:rPr>
              <w:t>彩讯股份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88" w:right="0"/>
              <w:jc w:val="center"/>
              <w:rPr>
                <w:rFonts w:ascii="宋体" w:hAnsi="宋体" w:cs="宋体" w:eastAsia="宋体" w:hint="default"/>
                <w:sz w:val="18"/>
                <w:szCs w:val="18"/>
              </w:rPr>
            </w:pPr>
            <w:r>
              <w:rPr>
                <w:rFonts w:ascii="宋体" w:hAnsi="宋体" w:cs="宋体" w:eastAsia="宋体" w:hint="default"/>
                <w:sz w:val="18"/>
                <w:szCs w:val="18"/>
              </w:rPr>
              <w:t>未发表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74"/>
              <w:jc w:val="right"/>
              <w:rPr>
                <w:rFonts w:ascii="宋体" w:hAnsi="宋体" w:cs="宋体" w:eastAsia="宋体" w:hint="default"/>
                <w:sz w:val="18"/>
                <w:szCs w:val="18"/>
              </w:rPr>
            </w:pPr>
            <w:r>
              <w:rPr>
                <w:rFonts w:ascii="宋体"/>
                <w:sz w:val="18"/>
              </w:rPr>
              <w:t>2019/2/12 </w:t>
            </w:r>
          </w:p>
        </w:tc>
      </w:tr>
      <w:tr>
        <w:trPr>
          <w:trHeight w:val="385"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88" w:right="0"/>
              <w:jc w:val="center"/>
              <w:rPr>
                <w:rFonts w:ascii="宋体" w:hAnsi="宋体" w:cs="宋体" w:eastAsia="宋体" w:hint="default"/>
                <w:sz w:val="18"/>
                <w:szCs w:val="18"/>
              </w:rPr>
            </w:pPr>
            <w:r>
              <w:rPr>
                <w:rFonts w:ascii="宋体"/>
                <w:sz w:val="18"/>
              </w:rPr>
              <w:t>6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103" w:right="0"/>
              <w:jc w:val="left"/>
              <w:rPr>
                <w:rFonts w:ascii="宋体" w:hAnsi="宋体" w:cs="宋体" w:eastAsia="宋体" w:hint="default"/>
                <w:sz w:val="18"/>
                <w:szCs w:val="18"/>
              </w:rPr>
            </w:pPr>
            <w:r>
              <w:rPr>
                <w:rFonts w:ascii="宋体" w:hAnsi="宋体" w:cs="宋体" w:eastAsia="宋体" w:hint="default"/>
                <w:sz w:val="18"/>
                <w:szCs w:val="18"/>
              </w:rPr>
              <w:t>彩讯严重精神障碍患者信息管理系统</w:t>
            </w:r>
            <w:r>
              <w:rPr>
                <w:rFonts w:ascii="宋体" w:hAnsi="宋体" w:cs="宋体" w:eastAsia="宋体" w:hint="default"/>
                <w:spacing w:val="-46"/>
                <w:sz w:val="18"/>
                <w:szCs w:val="18"/>
              </w:rPr>
              <w:t> </w:t>
            </w:r>
            <w:r>
              <w:rPr>
                <w:rFonts w:ascii="宋体" w:hAnsi="宋体" w:cs="宋体" w:eastAsia="宋体" w:hint="default"/>
                <w:sz w:val="18"/>
                <w:szCs w:val="18"/>
              </w:rPr>
              <w:t>V1.0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90" w:right="0"/>
              <w:jc w:val="center"/>
              <w:rPr>
                <w:rFonts w:ascii="宋体" w:hAnsi="宋体" w:cs="宋体" w:eastAsia="宋体" w:hint="default"/>
                <w:sz w:val="18"/>
                <w:szCs w:val="18"/>
              </w:rPr>
            </w:pPr>
            <w:r>
              <w:rPr>
                <w:rFonts w:ascii="宋体"/>
                <w:sz w:val="18"/>
              </w:rPr>
              <w:t>2019SR0133002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220"/>
              <w:jc w:val="right"/>
              <w:rPr>
                <w:rFonts w:ascii="宋体" w:hAnsi="宋体" w:cs="宋体" w:eastAsia="宋体" w:hint="default"/>
                <w:sz w:val="18"/>
                <w:szCs w:val="18"/>
              </w:rPr>
            </w:pPr>
            <w:r>
              <w:rPr>
                <w:rFonts w:ascii="宋体" w:hAnsi="宋体" w:cs="宋体" w:eastAsia="宋体" w:hint="default"/>
                <w:sz w:val="18"/>
                <w:szCs w:val="18"/>
              </w:rPr>
              <w:t>彩讯股份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88" w:right="0"/>
              <w:jc w:val="center"/>
              <w:rPr>
                <w:rFonts w:ascii="宋体" w:hAnsi="宋体" w:cs="宋体" w:eastAsia="宋体" w:hint="default"/>
                <w:sz w:val="18"/>
                <w:szCs w:val="18"/>
              </w:rPr>
            </w:pPr>
            <w:r>
              <w:rPr>
                <w:rFonts w:ascii="宋体" w:hAnsi="宋体" w:cs="宋体" w:eastAsia="宋体" w:hint="default"/>
                <w:sz w:val="18"/>
                <w:szCs w:val="18"/>
              </w:rPr>
              <w:t>未发表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74"/>
              <w:jc w:val="right"/>
              <w:rPr>
                <w:rFonts w:ascii="宋体" w:hAnsi="宋体" w:cs="宋体" w:eastAsia="宋体" w:hint="default"/>
                <w:sz w:val="18"/>
                <w:szCs w:val="18"/>
              </w:rPr>
            </w:pPr>
            <w:r>
              <w:rPr>
                <w:rFonts w:ascii="宋体"/>
                <w:sz w:val="18"/>
              </w:rPr>
              <w:t>2019/2/12 </w:t>
            </w:r>
          </w:p>
        </w:tc>
      </w:tr>
      <w:tr>
        <w:trPr>
          <w:trHeight w:val="385"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88" w:right="0"/>
              <w:jc w:val="center"/>
              <w:rPr>
                <w:rFonts w:ascii="宋体" w:hAnsi="宋体" w:cs="宋体" w:eastAsia="宋体" w:hint="default"/>
                <w:sz w:val="18"/>
                <w:szCs w:val="18"/>
              </w:rPr>
            </w:pPr>
            <w:r>
              <w:rPr>
                <w:rFonts w:ascii="宋体"/>
                <w:sz w:val="18"/>
              </w:rPr>
              <w:t>7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103" w:right="0"/>
              <w:jc w:val="left"/>
              <w:rPr>
                <w:rFonts w:ascii="宋体" w:hAnsi="宋体" w:cs="宋体" w:eastAsia="宋体" w:hint="default"/>
                <w:sz w:val="18"/>
                <w:szCs w:val="18"/>
              </w:rPr>
            </w:pPr>
            <w:r>
              <w:rPr>
                <w:rFonts w:ascii="宋体" w:hAnsi="宋体" w:cs="宋体" w:eastAsia="宋体" w:hint="default"/>
                <w:sz w:val="18"/>
                <w:szCs w:val="18"/>
              </w:rPr>
              <w:t>彩讯涉稳情报信息管理系统</w:t>
            </w:r>
            <w:r>
              <w:rPr>
                <w:rFonts w:ascii="宋体" w:hAnsi="宋体" w:cs="宋体" w:eastAsia="宋体" w:hint="default"/>
                <w:spacing w:val="-46"/>
                <w:sz w:val="18"/>
                <w:szCs w:val="18"/>
              </w:rPr>
              <w:t> </w:t>
            </w:r>
            <w:r>
              <w:rPr>
                <w:rFonts w:ascii="宋体" w:hAnsi="宋体" w:cs="宋体" w:eastAsia="宋体" w:hint="default"/>
                <w:sz w:val="18"/>
                <w:szCs w:val="18"/>
              </w:rPr>
              <w:t>V1.0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90" w:right="0"/>
              <w:jc w:val="center"/>
              <w:rPr>
                <w:rFonts w:ascii="宋体" w:hAnsi="宋体" w:cs="宋体" w:eastAsia="宋体" w:hint="default"/>
                <w:sz w:val="18"/>
                <w:szCs w:val="18"/>
              </w:rPr>
            </w:pPr>
            <w:r>
              <w:rPr>
                <w:rFonts w:ascii="宋体"/>
                <w:sz w:val="18"/>
              </w:rPr>
              <w:t>2019SR0133009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221"/>
              <w:jc w:val="right"/>
              <w:rPr>
                <w:rFonts w:ascii="宋体" w:hAnsi="宋体" w:cs="宋体" w:eastAsia="宋体" w:hint="default"/>
                <w:sz w:val="18"/>
                <w:szCs w:val="18"/>
              </w:rPr>
            </w:pPr>
            <w:r>
              <w:rPr>
                <w:rFonts w:ascii="宋体" w:hAnsi="宋体" w:cs="宋体" w:eastAsia="宋体" w:hint="default"/>
                <w:sz w:val="18"/>
                <w:szCs w:val="18"/>
              </w:rPr>
              <w:t>彩讯股份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88" w:right="0"/>
              <w:jc w:val="center"/>
              <w:rPr>
                <w:rFonts w:ascii="宋体" w:hAnsi="宋体" w:cs="宋体" w:eastAsia="宋体" w:hint="default"/>
                <w:sz w:val="18"/>
                <w:szCs w:val="18"/>
              </w:rPr>
            </w:pPr>
            <w:r>
              <w:rPr>
                <w:rFonts w:ascii="宋体" w:hAnsi="宋体" w:cs="宋体" w:eastAsia="宋体" w:hint="default"/>
                <w:sz w:val="18"/>
                <w:szCs w:val="18"/>
              </w:rPr>
              <w:t>未发表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74"/>
              <w:jc w:val="right"/>
              <w:rPr>
                <w:rFonts w:ascii="宋体" w:hAnsi="宋体" w:cs="宋体" w:eastAsia="宋体" w:hint="default"/>
                <w:sz w:val="18"/>
                <w:szCs w:val="18"/>
              </w:rPr>
            </w:pPr>
            <w:r>
              <w:rPr>
                <w:rFonts w:ascii="宋体"/>
                <w:sz w:val="18"/>
              </w:rPr>
              <w:t>2019/2/12 </w:t>
            </w:r>
          </w:p>
        </w:tc>
      </w:tr>
      <w:tr>
        <w:trPr>
          <w:trHeight w:val="385"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88" w:right="0"/>
              <w:jc w:val="center"/>
              <w:rPr>
                <w:rFonts w:ascii="宋体" w:hAnsi="宋体" w:cs="宋体" w:eastAsia="宋体" w:hint="default"/>
                <w:sz w:val="18"/>
                <w:szCs w:val="18"/>
              </w:rPr>
            </w:pPr>
            <w:r>
              <w:rPr>
                <w:rFonts w:ascii="宋体"/>
                <w:sz w:val="18"/>
              </w:rPr>
              <w:t>8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103" w:right="0"/>
              <w:jc w:val="left"/>
              <w:rPr>
                <w:rFonts w:ascii="宋体" w:hAnsi="宋体" w:cs="宋体" w:eastAsia="宋体" w:hint="default"/>
                <w:sz w:val="18"/>
                <w:szCs w:val="18"/>
              </w:rPr>
            </w:pPr>
            <w:r>
              <w:rPr>
                <w:rFonts w:ascii="宋体" w:hAnsi="宋体" w:cs="宋体" w:eastAsia="宋体" w:hint="default"/>
                <w:sz w:val="18"/>
                <w:szCs w:val="18"/>
              </w:rPr>
              <w:t>彩讯公共安全群防共治互动平台</w:t>
            </w:r>
            <w:r>
              <w:rPr>
                <w:rFonts w:ascii="宋体" w:hAnsi="宋体" w:cs="宋体" w:eastAsia="宋体" w:hint="default"/>
                <w:spacing w:val="-46"/>
                <w:sz w:val="18"/>
                <w:szCs w:val="18"/>
              </w:rPr>
              <w:t> </w:t>
            </w:r>
            <w:r>
              <w:rPr>
                <w:rFonts w:ascii="宋体" w:hAnsi="宋体" w:cs="宋体" w:eastAsia="宋体" w:hint="default"/>
                <w:sz w:val="18"/>
                <w:szCs w:val="18"/>
              </w:rPr>
              <w:t>V3.0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90" w:right="0"/>
              <w:jc w:val="center"/>
              <w:rPr>
                <w:rFonts w:ascii="宋体" w:hAnsi="宋体" w:cs="宋体" w:eastAsia="宋体" w:hint="default"/>
                <w:sz w:val="18"/>
                <w:szCs w:val="18"/>
              </w:rPr>
            </w:pPr>
            <w:r>
              <w:rPr>
                <w:rFonts w:ascii="宋体"/>
                <w:sz w:val="18"/>
              </w:rPr>
              <w:t>2019SR0165719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221"/>
              <w:jc w:val="right"/>
              <w:rPr>
                <w:rFonts w:ascii="宋体" w:hAnsi="宋体" w:cs="宋体" w:eastAsia="宋体" w:hint="default"/>
                <w:sz w:val="18"/>
                <w:szCs w:val="18"/>
              </w:rPr>
            </w:pPr>
            <w:r>
              <w:rPr>
                <w:rFonts w:ascii="宋体" w:hAnsi="宋体" w:cs="宋体" w:eastAsia="宋体" w:hint="default"/>
                <w:sz w:val="18"/>
                <w:szCs w:val="18"/>
              </w:rPr>
              <w:t>彩讯股份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88" w:right="0"/>
              <w:jc w:val="center"/>
              <w:rPr>
                <w:rFonts w:ascii="宋体" w:hAnsi="宋体" w:cs="宋体" w:eastAsia="宋体" w:hint="default"/>
                <w:sz w:val="18"/>
                <w:szCs w:val="18"/>
              </w:rPr>
            </w:pPr>
            <w:r>
              <w:rPr>
                <w:rFonts w:ascii="宋体" w:hAnsi="宋体" w:cs="宋体" w:eastAsia="宋体" w:hint="default"/>
                <w:sz w:val="18"/>
                <w:szCs w:val="18"/>
              </w:rPr>
              <w:t>未发表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74"/>
              <w:jc w:val="right"/>
              <w:rPr>
                <w:rFonts w:ascii="宋体" w:hAnsi="宋体" w:cs="宋体" w:eastAsia="宋体" w:hint="default"/>
                <w:sz w:val="18"/>
                <w:szCs w:val="18"/>
              </w:rPr>
            </w:pPr>
            <w:r>
              <w:rPr>
                <w:rFonts w:ascii="宋体"/>
                <w:sz w:val="18"/>
              </w:rPr>
              <w:t>2019/2/21 </w:t>
            </w:r>
          </w:p>
        </w:tc>
      </w:tr>
      <w:tr>
        <w:trPr>
          <w:trHeight w:val="385"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88" w:right="0"/>
              <w:jc w:val="center"/>
              <w:rPr>
                <w:rFonts w:ascii="宋体" w:hAnsi="宋体" w:cs="宋体" w:eastAsia="宋体" w:hint="default"/>
                <w:sz w:val="18"/>
                <w:szCs w:val="18"/>
              </w:rPr>
            </w:pPr>
            <w:r>
              <w:rPr>
                <w:rFonts w:ascii="宋体"/>
                <w:sz w:val="18"/>
              </w:rPr>
              <w:t>9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103" w:right="0"/>
              <w:jc w:val="left"/>
              <w:rPr>
                <w:rFonts w:ascii="宋体" w:hAnsi="宋体" w:cs="宋体" w:eastAsia="宋体" w:hint="default"/>
                <w:sz w:val="18"/>
                <w:szCs w:val="18"/>
              </w:rPr>
            </w:pPr>
            <w:r>
              <w:rPr>
                <w:rFonts w:ascii="宋体" w:hAnsi="宋体" w:cs="宋体" w:eastAsia="宋体" w:hint="default"/>
                <w:sz w:val="18"/>
                <w:szCs w:val="18"/>
              </w:rPr>
              <w:t>彩讯公共安全综治视频应用平台</w:t>
            </w:r>
            <w:r>
              <w:rPr>
                <w:rFonts w:ascii="宋体" w:hAnsi="宋体" w:cs="宋体" w:eastAsia="宋体" w:hint="default"/>
                <w:spacing w:val="-46"/>
                <w:sz w:val="18"/>
                <w:szCs w:val="18"/>
              </w:rPr>
              <w:t> </w:t>
            </w:r>
            <w:r>
              <w:rPr>
                <w:rFonts w:ascii="宋体" w:hAnsi="宋体" w:cs="宋体" w:eastAsia="宋体" w:hint="default"/>
                <w:sz w:val="18"/>
                <w:szCs w:val="18"/>
              </w:rPr>
              <w:t>V1.0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90" w:right="0"/>
              <w:jc w:val="center"/>
              <w:rPr>
                <w:rFonts w:ascii="宋体" w:hAnsi="宋体" w:cs="宋体" w:eastAsia="宋体" w:hint="default"/>
                <w:sz w:val="18"/>
                <w:szCs w:val="18"/>
              </w:rPr>
            </w:pPr>
            <w:r>
              <w:rPr>
                <w:rFonts w:ascii="宋体"/>
                <w:sz w:val="18"/>
              </w:rPr>
              <w:t>2019SR0166413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221"/>
              <w:jc w:val="right"/>
              <w:rPr>
                <w:rFonts w:ascii="宋体" w:hAnsi="宋体" w:cs="宋体" w:eastAsia="宋体" w:hint="default"/>
                <w:sz w:val="18"/>
                <w:szCs w:val="18"/>
              </w:rPr>
            </w:pPr>
            <w:r>
              <w:rPr>
                <w:rFonts w:ascii="宋体" w:hAnsi="宋体" w:cs="宋体" w:eastAsia="宋体" w:hint="default"/>
                <w:sz w:val="18"/>
                <w:szCs w:val="18"/>
              </w:rPr>
              <w:t>彩讯股份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88" w:right="0"/>
              <w:jc w:val="center"/>
              <w:rPr>
                <w:rFonts w:ascii="宋体" w:hAnsi="宋体" w:cs="宋体" w:eastAsia="宋体" w:hint="default"/>
                <w:sz w:val="18"/>
                <w:szCs w:val="18"/>
              </w:rPr>
            </w:pPr>
            <w:r>
              <w:rPr>
                <w:rFonts w:ascii="宋体" w:hAnsi="宋体" w:cs="宋体" w:eastAsia="宋体" w:hint="default"/>
                <w:sz w:val="18"/>
                <w:szCs w:val="18"/>
              </w:rPr>
              <w:t>未发表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74"/>
              <w:jc w:val="right"/>
              <w:rPr>
                <w:rFonts w:ascii="宋体" w:hAnsi="宋体" w:cs="宋体" w:eastAsia="宋体" w:hint="default"/>
                <w:sz w:val="18"/>
                <w:szCs w:val="18"/>
              </w:rPr>
            </w:pPr>
            <w:r>
              <w:rPr>
                <w:rFonts w:ascii="宋体"/>
                <w:sz w:val="18"/>
              </w:rPr>
              <w:t>2019/2/21 </w:t>
            </w:r>
          </w:p>
        </w:tc>
      </w:tr>
      <w:tr>
        <w:trPr>
          <w:trHeight w:val="384"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90" w:right="0"/>
              <w:jc w:val="center"/>
              <w:rPr>
                <w:rFonts w:ascii="宋体" w:hAnsi="宋体" w:cs="宋体" w:eastAsia="宋体" w:hint="default"/>
                <w:sz w:val="18"/>
                <w:szCs w:val="18"/>
              </w:rPr>
            </w:pPr>
            <w:r>
              <w:rPr>
                <w:rFonts w:ascii="宋体"/>
                <w:sz w:val="18"/>
              </w:rPr>
              <w:t>10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103" w:right="0"/>
              <w:jc w:val="left"/>
              <w:rPr>
                <w:rFonts w:ascii="宋体" w:hAnsi="宋体" w:cs="宋体" w:eastAsia="宋体" w:hint="default"/>
                <w:sz w:val="18"/>
                <w:szCs w:val="18"/>
              </w:rPr>
            </w:pPr>
            <w:r>
              <w:rPr>
                <w:rFonts w:ascii="宋体" w:hAnsi="宋体" w:cs="宋体" w:eastAsia="宋体" w:hint="default"/>
                <w:sz w:val="18"/>
                <w:szCs w:val="18"/>
              </w:rPr>
              <w:t>RichCMS</w:t>
            </w:r>
            <w:r>
              <w:rPr>
                <w:rFonts w:ascii="宋体" w:hAnsi="宋体" w:cs="宋体" w:eastAsia="宋体" w:hint="default"/>
                <w:spacing w:val="-46"/>
                <w:sz w:val="18"/>
                <w:szCs w:val="18"/>
              </w:rPr>
              <w:t> </w:t>
            </w:r>
            <w:r>
              <w:rPr>
                <w:rFonts w:ascii="宋体" w:hAnsi="宋体" w:cs="宋体" w:eastAsia="宋体" w:hint="default"/>
                <w:sz w:val="18"/>
                <w:szCs w:val="18"/>
              </w:rPr>
              <w:t>内容管理系统</w:t>
            </w:r>
            <w:r>
              <w:rPr>
                <w:rFonts w:ascii="宋体" w:hAnsi="宋体" w:cs="宋体" w:eastAsia="宋体" w:hint="default"/>
                <w:spacing w:val="-46"/>
                <w:sz w:val="18"/>
                <w:szCs w:val="18"/>
              </w:rPr>
              <w:t> </w:t>
            </w:r>
            <w:r>
              <w:rPr>
                <w:rFonts w:ascii="宋体" w:hAnsi="宋体" w:cs="宋体" w:eastAsia="宋体" w:hint="default"/>
                <w:sz w:val="18"/>
                <w:szCs w:val="18"/>
              </w:rPr>
              <w:t>V2.0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90" w:right="0"/>
              <w:jc w:val="center"/>
              <w:rPr>
                <w:rFonts w:ascii="宋体" w:hAnsi="宋体" w:cs="宋体" w:eastAsia="宋体" w:hint="default"/>
                <w:sz w:val="18"/>
                <w:szCs w:val="18"/>
              </w:rPr>
            </w:pPr>
            <w:r>
              <w:rPr>
                <w:rFonts w:ascii="宋体"/>
                <w:sz w:val="18"/>
              </w:rPr>
              <w:t>2019SR0325207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221"/>
              <w:jc w:val="right"/>
              <w:rPr>
                <w:rFonts w:ascii="宋体" w:hAnsi="宋体" w:cs="宋体" w:eastAsia="宋体" w:hint="default"/>
                <w:sz w:val="18"/>
                <w:szCs w:val="18"/>
              </w:rPr>
            </w:pPr>
            <w:r>
              <w:rPr>
                <w:rFonts w:ascii="宋体" w:hAnsi="宋体" w:cs="宋体" w:eastAsia="宋体" w:hint="default"/>
                <w:sz w:val="18"/>
                <w:szCs w:val="18"/>
              </w:rPr>
              <w:t>彩讯股份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88" w:right="0"/>
              <w:jc w:val="center"/>
              <w:rPr>
                <w:rFonts w:ascii="宋体" w:hAnsi="宋体" w:cs="宋体" w:eastAsia="宋体" w:hint="default"/>
                <w:sz w:val="18"/>
                <w:szCs w:val="18"/>
              </w:rPr>
            </w:pPr>
            <w:r>
              <w:rPr>
                <w:rFonts w:ascii="宋体"/>
                <w:sz w:val="18"/>
              </w:rPr>
              <w:t>2018/10/15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74"/>
              <w:jc w:val="right"/>
              <w:rPr>
                <w:rFonts w:ascii="宋体" w:hAnsi="宋体" w:cs="宋体" w:eastAsia="宋体" w:hint="default"/>
                <w:sz w:val="18"/>
                <w:szCs w:val="18"/>
              </w:rPr>
            </w:pPr>
            <w:r>
              <w:rPr>
                <w:rFonts w:ascii="宋体"/>
                <w:sz w:val="18"/>
              </w:rPr>
              <w:t>2019/4/11 </w:t>
            </w:r>
          </w:p>
        </w:tc>
      </w:tr>
      <w:tr>
        <w:trPr>
          <w:trHeight w:val="385"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90" w:right="0"/>
              <w:jc w:val="center"/>
              <w:rPr>
                <w:rFonts w:ascii="宋体" w:hAnsi="宋体" w:cs="宋体" w:eastAsia="宋体" w:hint="default"/>
                <w:sz w:val="18"/>
                <w:szCs w:val="18"/>
              </w:rPr>
            </w:pPr>
            <w:r>
              <w:rPr>
                <w:rFonts w:ascii="宋体"/>
                <w:sz w:val="18"/>
              </w:rPr>
              <w:t>11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103" w:right="0"/>
              <w:jc w:val="left"/>
              <w:rPr>
                <w:rFonts w:ascii="宋体" w:hAnsi="宋体" w:cs="宋体" w:eastAsia="宋体" w:hint="default"/>
                <w:sz w:val="18"/>
                <w:szCs w:val="18"/>
              </w:rPr>
            </w:pPr>
            <w:r>
              <w:rPr>
                <w:rFonts w:ascii="宋体" w:hAnsi="宋体" w:cs="宋体" w:eastAsia="宋体" w:hint="default"/>
                <w:sz w:val="18"/>
                <w:szCs w:val="18"/>
              </w:rPr>
              <w:t>彩讯维稳信息管理系统</w:t>
            </w:r>
            <w:r>
              <w:rPr>
                <w:rFonts w:ascii="宋体" w:hAnsi="宋体" w:cs="宋体" w:eastAsia="宋体" w:hint="default"/>
                <w:spacing w:val="-46"/>
                <w:sz w:val="18"/>
                <w:szCs w:val="18"/>
              </w:rPr>
              <w:t> </w:t>
            </w:r>
            <w:r>
              <w:rPr>
                <w:rFonts w:ascii="宋体" w:hAnsi="宋体" w:cs="宋体" w:eastAsia="宋体" w:hint="default"/>
                <w:sz w:val="18"/>
                <w:szCs w:val="18"/>
              </w:rPr>
              <w:t>V1.0.0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90" w:right="0"/>
              <w:jc w:val="center"/>
              <w:rPr>
                <w:rFonts w:ascii="宋体" w:hAnsi="宋体" w:cs="宋体" w:eastAsia="宋体" w:hint="default"/>
                <w:sz w:val="18"/>
                <w:szCs w:val="18"/>
              </w:rPr>
            </w:pPr>
            <w:r>
              <w:rPr>
                <w:rFonts w:ascii="宋体"/>
                <w:sz w:val="18"/>
              </w:rPr>
              <w:t>2019SR0386722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221"/>
              <w:jc w:val="right"/>
              <w:rPr>
                <w:rFonts w:ascii="宋体" w:hAnsi="宋体" w:cs="宋体" w:eastAsia="宋体" w:hint="default"/>
                <w:sz w:val="18"/>
                <w:szCs w:val="18"/>
              </w:rPr>
            </w:pPr>
            <w:r>
              <w:rPr>
                <w:rFonts w:ascii="宋体" w:hAnsi="宋体" w:cs="宋体" w:eastAsia="宋体" w:hint="default"/>
                <w:sz w:val="18"/>
                <w:szCs w:val="18"/>
              </w:rPr>
              <w:t>彩讯股份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88" w:right="0"/>
              <w:jc w:val="center"/>
              <w:rPr>
                <w:rFonts w:ascii="宋体" w:hAnsi="宋体" w:cs="宋体" w:eastAsia="宋体" w:hint="default"/>
                <w:sz w:val="18"/>
                <w:szCs w:val="18"/>
              </w:rPr>
            </w:pPr>
            <w:r>
              <w:rPr>
                <w:rFonts w:ascii="宋体" w:hAnsi="宋体" w:cs="宋体" w:eastAsia="宋体" w:hint="default"/>
                <w:sz w:val="18"/>
                <w:szCs w:val="18"/>
              </w:rPr>
              <w:t>未发表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74"/>
              <w:jc w:val="right"/>
              <w:rPr>
                <w:rFonts w:ascii="宋体" w:hAnsi="宋体" w:cs="宋体" w:eastAsia="宋体" w:hint="default"/>
                <w:sz w:val="18"/>
                <w:szCs w:val="18"/>
              </w:rPr>
            </w:pPr>
            <w:r>
              <w:rPr>
                <w:rFonts w:ascii="宋体"/>
                <w:sz w:val="18"/>
              </w:rPr>
              <w:t>2019/4/24 </w:t>
            </w:r>
          </w:p>
        </w:tc>
      </w:tr>
      <w:tr>
        <w:trPr>
          <w:trHeight w:val="385"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90" w:right="0"/>
              <w:jc w:val="center"/>
              <w:rPr>
                <w:rFonts w:ascii="宋体" w:hAnsi="宋体" w:cs="宋体" w:eastAsia="宋体" w:hint="default"/>
                <w:sz w:val="18"/>
                <w:szCs w:val="18"/>
              </w:rPr>
            </w:pPr>
            <w:r>
              <w:rPr>
                <w:rFonts w:ascii="宋体"/>
                <w:sz w:val="18"/>
              </w:rPr>
              <w:t>12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103" w:right="0"/>
              <w:jc w:val="left"/>
              <w:rPr>
                <w:rFonts w:ascii="宋体" w:hAnsi="宋体" w:cs="宋体" w:eastAsia="宋体" w:hint="default"/>
                <w:sz w:val="18"/>
                <w:szCs w:val="18"/>
              </w:rPr>
            </w:pPr>
            <w:r>
              <w:rPr>
                <w:rFonts w:ascii="宋体" w:hAnsi="宋体" w:cs="宋体" w:eastAsia="宋体" w:hint="default"/>
                <w:sz w:val="18"/>
                <w:szCs w:val="18"/>
              </w:rPr>
              <w:t>彩讯企业服务智慧办公系统</w:t>
            </w:r>
            <w:r>
              <w:rPr>
                <w:rFonts w:ascii="宋体" w:hAnsi="宋体" w:cs="宋体" w:eastAsia="宋体" w:hint="default"/>
                <w:spacing w:val="-46"/>
                <w:sz w:val="18"/>
                <w:szCs w:val="18"/>
              </w:rPr>
              <w:t> </w:t>
            </w:r>
            <w:r>
              <w:rPr>
                <w:rFonts w:ascii="宋体" w:hAnsi="宋体" w:cs="宋体" w:eastAsia="宋体" w:hint="default"/>
                <w:sz w:val="18"/>
                <w:szCs w:val="18"/>
              </w:rPr>
              <w:t>V1.0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90" w:right="0"/>
              <w:jc w:val="center"/>
              <w:rPr>
                <w:rFonts w:ascii="宋体" w:hAnsi="宋体" w:cs="宋体" w:eastAsia="宋体" w:hint="default"/>
                <w:sz w:val="18"/>
                <w:szCs w:val="18"/>
              </w:rPr>
            </w:pPr>
            <w:r>
              <w:rPr>
                <w:rFonts w:ascii="宋体"/>
                <w:sz w:val="18"/>
              </w:rPr>
              <w:t>2019SR0420572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221"/>
              <w:jc w:val="right"/>
              <w:rPr>
                <w:rFonts w:ascii="宋体" w:hAnsi="宋体" w:cs="宋体" w:eastAsia="宋体" w:hint="default"/>
                <w:sz w:val="18"/>
                <w:szCs w:val="18"/>
              </w:rPr>
            </w:pPr>
            <w:r>
              <w:rPr>
                <w:rFonts w:ascii="宋体" w:hAnsi="宋体" w:cs="宋体" w:eastAsia="宋体" w:hint="default"/>
                <w:sz w:val="18"/>
                <w:szCs w:val="18"/>
              </w:rPr>
              <w:t>彩讯股份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88" w:right="0"/>
              <w:jc w:val="center"/>
              <w:rPr>
                <w:rFonts w:ascii="宋体" w:hAnsi="宋体" w:cs="宋体" w:eastAsia="宋体" w:hint="default"/>
                <w:sz w:val="18"/>
                <w:szCs w:val="18"/>
              </w:rPr>
            </w:pPr>
            <w:r>
              <w:rPr>
                <w:rFonts w:ascii="宋体" w:hAnsi="宋体" w:cs="宋体" w:eastAsia="宋体" w:hint="default"/>
                <w:sz w:val="18"/>
                <w:szCs w:val="18"/>
              </w:rPr>
              <w:t>未发表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119"/>
              <w:jc w:val="right"/>
              <w:rPr>
                <w:rFonts w:ascii="宋体" w:hAnsi="宋体" w:cs="宋体" w:eastAsia="宋体" w:hint="default"/>
                <w:sz w:val="18"/>
                <w:szCs w:val="18"/>
              </w:rPr>
            </w:pPr>
            <w:r>
              <w:rPr>
                <w:rFonts w:ascii="宋体"/>
                <w:sz w:val="18"/>
              </w:rPr>
              <w:t>2019/5/5 </w:t>
            </w:r>
          </w:p>
        </w:tc>
      </w:tr>
      <w:tr>
        <w:trPr>
          <w:trHeight w:val="385"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90" w:right="0"/>
              <w:jc w:val="center"/>
              <w:rPr>
                <w:rFonts w:ascii="宋体" w:hAnsi="宋体" w:cs="宋体" w:eastAsia="宋体" w:hint="default"/>
                <w:sz w:val="18"/>
                <w:szCs w:val="18"/>
              </w:rPr>
            </w:pPr>
            <w:r>
              <w:rPr>
                <w:rFonts w:ascii="宋体"/>
                <w:sz w:val="18"/>
              </w:rPr>
              <w:t>13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103" w:right="0"/>
              <w:jc w:val="left"/>
              <w:rPr>
                <w:rFonts w:ascii="宋体" w:hAnsi="宋体" w:cs="宋体" w:eastAsia="宋体" w:hint="default"/>
                <w:sz w:val="18"/>
                <w:szCs w:val="18"/>
              </w:rPr>
            </w:pPr>
            <w:r>
              <w:rPr>
                <w:rFonts w:ascii="宋体" w:hAnsi="宋体" w:cs="宋体" w:eastAsia="宋体" w:hint="default"/>
                <w:sz w:val="18"/>
                <w:szCs w:val="18"/>
              </w:rPr>
              <w:t>彩讯智能客服机器人系统</w:t>
            </w:r>
            <w:r>
              <w:rPr>
                <w:rFonts w:ascii="宋体" w:hAnsi="宋体" w:cs="宋体" w:eastAsia="宋体" w:hint="default"/>
                <w:spacing w:val="-46"/>
                <w:sz w:val="18"/>
                <w:szCs w:val="18"/>
              </w:rPr>
              <w:t> </w:t>
            </w:r>
            <w:r>
              <w:rPr>
                <w:rFonts w:ascii="宋体" w:hAnsi="宋体" w:cs="宋体" w:eastAsia="宋体" w:hint="default"/>
                <w:sz w:val="18"/>
                <w:szCs w:val="18"/>
              </w:rPr>
              <w:t>V1.0.0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90" w:right="0"/>
              <w:jc w:val="center"/>
              <w:rPr>
                <w:rFonts w:ascii="宋体" w:hAnsi="宋体" w:cs="宋体" w:eastAsia="宋体" w:hint="default"/>
                <w:sz w:val="18"/>
                <w:szCs w:val="18"/>
              </w:rPr>
            </w:pPr>
            <w:r>
              <w:rPr>
                <w:rFonts w:ascii="宋体"/>
                <w:sz w:val="18"/>
              </w:rPr>
              <w:t>2019SR0673750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221"/>
              <w:jc w:val="right"/>
              <w:rPr>
                <w:rFonts w:ascii="宋体" w:hAnsi="宋体" w:cs="宋体" w:eastAsia="宋体" w:hint="default"/>
                <w:sz w:val="18"/>
                <w:szCs w:val="18"/>
              </w:rPr>
            </w:pPr>
            <w:r>
              <w:rPr>
                <w:rFonts w:ascii="宋体" w:hAnsi="宋体" w:cs="宋体" w:eastAsia="宋体" w:hint="default"/>
                <w:sz w:val="18"/>
                <w:szCs w:val="18"/>
              </w:rPr>
              <w:t>彩讯股份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88" w:right="0"/>
              <w:jc w:val="center"/>
              <w:rPr>
                <w:rFonts w:ascii="宋体" w:hAnsi="宋体" w:cs="宋体" w:eastAsia="宋体" w:hint="default"/>
                <w:sz w:val="18"/>
                <w:szCs w:val="18"/>
              </w:rPr>
            </w:pPr>
            <w:r>
              <w:rPr>
                <w:rFonts w:ascii="宋体" w:hAnsi="宋体" w:cs="宋体" w:eastAsia="宋体" w:hint="default"/>
                <w:sz w:val="18"/>
                <w:szCs w:val="18"/>
              </w:rPr>
              <w:t>未发表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119"/>
              <w:jc w:val="right"/>
              <w:rPr>
                <w:rFonts w:ascii="宋体" w:hAnsi="宋体" w:cs="宋体" w:eastAsia="宋体" w:hint="default"/>
                <w:sz w:val="18"/>
                <w:szCs w:val="18"/>
              </w:rPr>
            </w:pPr>
            <w:r>
              <w:rPr>
                <w:rFonts w:ascii="宋体"/>
                <w:sz w:val="18"/>
              </w:rPr>
              <w:t>2019/7/1 </w:t>
            </w:r>
          </w:p>
        </w:tc>
      </w:tr>
      <w:tr>
        <w:trPr>
          <w:trHeight w:val="385"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90" w:right="0"/>
              <w:jc w:val="center"/>
              <w:rPr>
                <w:rFonts w:ascii="宋体" w:hAnsi="宋体" w:cs="宋体" w:eastAsia="宋体" w:hint="default"/>
                <w:sz w:val="18"/>
                <w:szCs w:val="18"/>
              </w:rPr>
            </w:pPr>
            <w:r>
              <w:rPr>
                <w:rFonts w:ascii="宋体"/>
                <w:sz w:val="18"/>
              </w:rPr>
              <w:t>14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103" w:right="0"/>
              <w:jc w:val="left"/>
              <w:rPr>
                <w:rFonts w:ascii="宋体" w:hAnsi="宋体" w:cs="宋体" w:eastAsia="宋体" w:hint="default"/>
                <w:sz w:val="18"/>
                <w:szCs w:val="18"/>
              </w:rPr>
            </w:pPr>
            <w:r>
              <w:rPr>
                <w:rFonts w:ascii="宋体" w:hAnsi="宋体" w:cs="宋体" w:eastAsia="宋体" w:hint="default"/>
                <w:sz w:val="18"/>
                <w:szCs w:val="18"/>
              </w:rPr>
              <w:t>彩讯云数据采集系统</w:t>
            </w:r>
            <w:r>
              <w:rPr>
                <w:rFonts w:ascii="宋体" w:hAnsi="宋体" w:cs="宋体" w:eastAsia="宋体" w:hint="default"/>
                <w:spacing w:val="-46"/>
                <w:sz w:val="18"/>
                <w:szCs w:val="18"/>
              </w:rPr>
              <w:t> </w:t>
            </w:r>
            <w:r>
              <w:rPr>
                <w:rFonts w:ascii="宋体" w:hAnsi="宋体" w:cs="宋体" w:eastAsia="宋体" w:hint="default"/>
                <w:sz w:val="18"/>
                <w:szCs w:val="18"/>
              </w:rPr>
              <w:t>V1.0.0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90" w:right="0"/>
              <w:jc w:val="center"/>
              <w:rPr>
                <w:rFonts w:ascii="宋体" w:hAnsi="宋体" w:cs="宋体" w:eastAsia="宋体" w:hint="default"/>
                <w:sz w:val="18"/>
                <w:szCs w:val="18"/>
              </w:rPr>
            </w:pPr>
            <w:r>
              <w:rPr>
                <w:rFonts w:ascii="宋体"/>
                <w:sz w:val="18"/>
              </w:rPr>
              <w:t>2019SR0942127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221"/>
              <w:jc w:val="right"/>
              <w:rPr>
                <w:rFonts w:ascii="宋体" w:hAnsi="宋体" w:cs="宋体" w:eastAsia="宋体" w:hint="default"/>
                <w:sz w:val="18"/>
                <w:szCs w:val="18"/>
              </w:rPr>
            </w:pPr>
            <w:r>
              <w:rPr>
                <w:rFonts w:ascii="宋体" w:hAnsi="宋体" w:cs="宋体" w:eastAsia="宋体" w:hint="default"/>
                <w:sz w:val="18"/>
                <w:szCs w:val="18"/>
              </w:rPr>
              <w:t>彩讯股份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88" w:right="0"/>
              <w:jc w:val="center"/>
              <w:rPr>
                <w:rFonts w:ascii="宋体" w:hAnsi="宋体" w:cs="宋体" w:eastAsia="宋体" w:hint="default"/>
                <w:sz w:val="18"/>
                <w:szCs w:val="18"/>
              </w:rPr>
            </w:pPr>
            <w:r>
              <w:rPr>
                <w:rFonts w:ascii="宋体" w:hAnsi="宋体" w:cs="宋体" w:eastAsia="宋体" w:hint="default"/>
                <w:sz w:val="18"/>
                <w:szCs w:val="18"/>
              </w:rPr>
              <w:t>未发表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74"/>
              <w:jc w:val="right"/>
              <w:rPr>
                <w:rFonts w:ascii="宋体" w:hAnsi="宋体" w:cs="宋体" w:eastAsia="宋体" w:hint="default"/>
                <w:sz w:val="18"/>
                <w:szCs w:val="18"/>
              </w:rPr>
            </w:pPr>
            <w:r>
              <w:rPr>
                <w:rFonts w:ascii="宋体"/>
                <w:sz w:val="18"/>
              </w:rPr>
              <w:t>2019/9/10 </w:t>
            </w:r>
          </w:p>
        </w:tc>
      </w:tr>
      <w:tr>
        <w:trPr>
          <w:trHeight w:val="385"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90" w:right="0"/>
              <w:jc w:val="center"/>
              <w:rPr>
                <w:rFonts w:ascii="宋体" w:hAnsi="宋体" w:cs="宋体" w:eastAsia="宋体" w:hint="default"/>
                <w:sz w:val="18"/>
                <w:szCs w:val="18"/>
              </w:rPr>
            </w:pPr>
            <w:r>
              <w:rPr>
                <w:rFonts w:ascii="宋体"/>
                <w:sz w:val="18"/>
              </w:rPr>
              <w:t>15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103" w:right="0"/>
              <w:jc w:val="left"/>
              <w:rPr>
                <w:rFonts w:ascii="宋体" w:hAnsi="宋体" w:cs="宋体" w:eastAsia="宋体" w:hint="default"/>
                <w:sz w:val="18"/>
                <w:szCs w:val="18"/>
              </w:rPr>
            </w:pPr>
            <w:r>
              <w:rPr>
                <w:rFonts w:ascii="宋体" w:hAnsi="宋体" w:cs="宋体" w:eastAsia="宋体" w:hint="default"/>
                <w:sz w:val="18"/>
                <w:szCs w:val="18"/>
              </w:rPr>
              <w:t>彩讯云平台监控系统</w:t>
            </w:r>
            <w:r>
              <w:rPr>
                <w:rFonts w:ascii="宋体" w:hAnsi="宋体" w:cs="宋体" w:eastAsia="宋体" w:hint="default"/>
                <w:spacing w:val="-46"/>
                <w:sz w:val="18"/>
                <w:szCs w:val="18"/>
              </w:rPr>
              <w:t> </w:t>
            </w:r>
            <w:r>
              <w:rPr>
                <w:rFonts w:ascii="宋体" w:hAnsi="宋体" w:cs="宋体" w:eastAsia="宋体" w:hint="default"/>
                <w:sz w:val="18"/>
                <w:szCs w:val="18"/>
              </w:rPr>
              <w:t>V1.0.0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90" w:right="0"/>
              <w:jc w:val="center"/>
              <w:rPr>
                <w:rFonts w:ascii="宋体" w:hAnsi="宋体" w:cs="宋体" w:eastAsia="宋体" w:hint="default"/>
                <w:sz w:val="18"/>
                <w:szCs w:val="18"/>
              </w:rPr>
            </w:pPr>
            <w:r>
              <w:rPr>
                <w:rFonts w:ascii="宋体"/>
                <w:sz w:val="18"/>
              </w:rPr>
              <w:t>2019SR0941840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221"/>
              <w:jc w:val="right"/>
              <w:rPr>
                <w:rFonts w:ascii="宋体" w:hAnsi="宋体" w:cs="宋体" w:eastAsia="宋体" w:hint="default"/>
                <w:sz w:val="18"/>
                <w:szCs w:val="18"/>
              </w:rPr>
            </w:pPr>
            <w:r>
              <w:rPr>
                <w:rFonts w:ascii="宋体" w:hAnsi="宋体" w:cs="宋体" w:eastAsia="宋体" w:hint="default"/>
                <w:sz w:val="18"/>
                <w:szCs w:val="18"/>
              </w:rPr>
              <w:t>彩讯股份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88" w:right="0"/>
              <w:jc w:val="center"/>
              <w:rPr>
                <w:rFonts w:ascii="宋体" w:hAnsi="宋体" w:cs="宋体" w:eastAsia="宋体" w:hint="default"/>
                <w:sz w:val="18"/>
                <w:szCs w:val="18"/>
              </w:rPr>
            </w:pPr>
            <w:r>
              <w:rPr>
                <w:rFonts w:ascii="宋体" w:hAnsi="宋体" w:cs="宋体" w:eastAsia="宋体" w:hint="default"/>
                <w:sz w:val="18"/>
                <w:szCs w:val="18"/>
              </w:rPr>
              <w:t>未发表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74"/>
              <w:jc w:val="right"/>
              <w:rPr>
                <w:rFonts w:ascii="宋体" w:hAnsi="宋体" w:cs="宋体" w:eastAsia="宋体" w:hint="default"/>
                <w:sz w:val="18"/>
                <w:szCs w:val="18"/>
              </w:rPr>
            </w:pPr>
            <w:r>
              <w:rPr>
                <w:rFonts w:ascii="宋体"/>
                <w:sz w:val="18"/>
              </w:rPr>
              <w:t>2019/9/10 </w:t>
            </w:r>
          </w:p>
        </w:tc>
      </w:tr>
      <w:tr>
        <w:trPr>
          <w:trHeight w:val="384"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90" w:right="0"/>
              <w:jc w:val="center"/>
              <w:rPr>
                <w:rFonts w:ascii="宋体" w:hAnsi="宋体" w:cs="宋体" w:eastAsia="宋体" w:hint="default"/>
                <w:sz w:val="18"/>
                <w:szCs w:val="18"/>
              </w:rPr>
            </w:pPr>
            <w:r>
              <w:rPr>
                <w:rFonts w:ascii="宋体"/>
                <w:sz w:val="18"/>
              </w:rPr>
              <w:t>16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103" w:right="0"/>
              <w:jc w:val="left"/>
              <w:rPr>
                <w:rFonts w:ascii="宋体" w:hAnsi="宋体" w:cs="宋体" w:eastAsia="宋体" w:hint="default"/>
                <w:sz w:val="18"/>
                <w:szCs w:val="18"/>
              </w:rPr>
            </w:pPr>
            <w:r>
              <w:rPr>
                <w:rFonts w:ascii="宋体" w:hAnsi="宋体" w:cs="宋体" w:eastAsia="宋体" w:hint="default"/>
                <w:sz w:val="18"/>
                <w:szCs w:val="18"/>
              </w:rPr>
              <w:t>彩讯云存储系统</w:t>
            </w:r>
            <w:r>
              <w:rPr>
                <w:rFonts w:ascii="宋体" w:hAnsi="宋体" w:cs="宋体" w:eastAsia="宋体" w:hint="default"/>
                <w:spacing w:val="-46"/>
                <w:sz w:val="18"/>
                <w:szCs w:val="18"/>
              </w:rPr>
              <w:t> </w:t>
            </w:r>
            <w:r>
              <w:rPr>
                <w:rFonts w:ascii="宋体" w:hAnsi="宋体" w:cs="宋体" w:eastAsia="宋体" w:hint="default"/>
                <w:sz w:val="18"/>
                <w:szCs w:val="18"/>
              </w:rPr>
              <w:t>V1.0.0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90" w:right="0"/>
              <w:jc w:val="center"/>
              <w:rPr>
                <w:rFonts w:ascii="宋体" w:hAnsi="宋体" w:cs="宋体" w:eastAsia="宋体" w:hint="default"/>
                <w:sz w:val="18"/>
                <w:szCs w:val="18"/>
              </w:rPr>
            </w:pPr>
            <w:r>
              <w:rPr>
                <w:rFonts w:ascii="宋体"/>
                <w:sz w:val="18"/>
              </w:rPr>
              <w:t>2019SR0942285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221"/>
              <w:jc w:val="right"/>
              <w:rPr>
                <w:rFonts w:ascii="宋体" w:hAnsi="宋体" w:cs="宋体" w:eastAsia="宋体" w:hint="default"/>
                <w:sz w:val="18"/>
                <w:szCs w:val="18"/>
              </w:rPr>
            </w:pPr>
            <w:r>
              <w:rPr>
                <w:rFonts w:ascii="宋体" w:hAnsi="宋体" w:cs="宋体" w:eastAsia="宋体" w:hint="default"/>
                <w:sz w:val="18"/>
                <w:szCs w:val="18"/>
              </w:rPr>
              <w:t>彩讯股份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88" w:right="0"/>
              <w:jc w:val="center"/>
              <w:rPr>
                <w:rFonts w:ascii="宋体" w:hAnsi="宋体" w:cs="宋体" w:eastAsia="宋体" w:hint="default"/>
                <w:sz w:val="18"/>
                <w:szCs w:val="18"/>
              </w:rPr>
            </w:pPr>
            <w:r>
              <w:rPr>
                <w:rFonts w:ascii="宋体" w:hAnsi="宋体" w:cs="宋体" w:eastAsia="宋体" w:hint="default"/>
                <w:sz w:val="18"/>
                <w:szCs w:val="18"/>
              </w:rPr>
              <w:t>未发表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74"/>
              <w:jc w:val="right"/>
              <w:rPr>
                <w:rFonts w:ascii="宋体" w:hAnsi="宋体" w:cs="宋体" w:eastAsia="宋体" w:hint="default"/>
                <w:sz w:val="18"/>
                <w:szCs w:val="18"/>
              </w:rPr>
            </w:pPr>
            <w:r>
              <w:rPr>
                <w:rFonts w:ascii="宋体"/>
                <w:sz w:val="18"/>
              </w:rPr>
              <w:t>2019/9/10 </w:t>
            </w:r>
          </w:p>
        </w:tc>
      </w:tr>
      <w:tr>
        <w:trPr>
          <w:trHeight w:val="385"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90" w:right="0"/>
              <w:jc w:val="center"/>
              <w:rPr>
                <w:rFonts w:ascii="宋体" w:hAnsi="宋体" w:cs="宋体" w:eastAsia="宋体" w:hint="default"/>
                <w:sz w:val="18"/>
                <w:szCs w:val="18"/>
              </w:rPr>
            </w:pPr>
            <w:r>
              <w:rPr>
                <w:rFonts w:ascii="宋体"/>
                <w:sz w:val="18"/>
              </w:rPr>
              <w:t>17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103" w:right="0"/>
              <w:jc w:val="left"/>
              <w:rPr>
                <w:rFonts w:ascii="宋体" w:hAnsi="宋体" w:cs="宋体" w:eastAsia="宋体" w:hint="default"/>
                <w:sz w:val="18"/>
                <w:szCs w:val="18"/>
              </w:rPr>
            </w:pPr>
            <w:r>
              <w:rPr>
                <w:rFonts w:ascii="宋体" w:hAnsi="宋体" w:cs="宋体" w:eastAsia="宋体" w:hint="default"/>
                <w:sz w:val="18"/>
                <w:szCs w:val="18"/>
              </w:rPr>
              <w:t>彩讯云管理平台</w:t>
            </w:r>
            <w:r>
              <w:rPr>
                <w:rFonts w:ascii="宋体" w:hAnsi="宋体" w:cs="宋体" w:eastAsia="宋体" w:hint="default"/>
                <w:spacing w:val="-46"/>
                <w:sz w:val="18"/>
                <w:szCs w:val="18"/>
              </w:rPr>
              <w:t> </w:t>
            </w:r>
            <w:r>
              <w:rPr>
                <w:rFonts w:ascii="宋体" w:hAnsi="宋体" w:cs="宋体" w:eastAsia="宋体" w:hint="default"/>
                <w:sz w:val="18"/>
                <w:szCs w:val="18"/>
              </w:rPr>
              <w:t>V1.0.0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90" w:right="0"/>
              <w:jc w:val="center"/>
              <w:rPr>
                <w:rFonts w:ascii="宋体" w:hAnsi="宋体" w:cs="宋体" w:eastAsia="宋体" w:hint="default"/>
                <w:sz w:val="18"/>
                <w:szCs w:val="18"/>
              </w:rPr>
            </w:pPr>
            <w:r>
              <w:rPr>
                <w:rFonts w:ascii="宋体"/>
                <w:sz w:val="18"/>
              </w:rPr>
              <w:t>2019SR0942123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221"/>
              <w:jc w:val="right"/>
              <w:rPr>
                <w:rFonts w:ascii="宋体" w:hAnsi="宋体" w:cs="宋体" w:eastAsia="宋体" w:hint="default"/>
                <w:sz w:val="18"/>
                <w:szCs w:val="18"/>
              </w:rPr>
            </w:pPr>
            <w:r>
              <w:rPr>
                <w:rFonts w:ascii="宋体" w:hAnsi="宋体" w:cs="宋体" w:eastAsia="宋体" w:hint="default"/>
                <w:sz w:val="18"/>
                <w:szCs w:val="18"/>
              </w:rPr>
              <w:t>彩讯股份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88" w:right="0"/>
              <w:jc w:val="center"/>
              <w:rPr>
                <w:rFonts w:ascii="宋体" w:hAnsi="宋体" w:cs="宋体" w:eastAsia="宋体" w:hint="default"/>
                <w:sz w:val="18"/>
                <w:szCs w:val="18"/>
              </w:rPr>
            </w:pPr>
            <w:r>
              <w:rPr>
                <w:rFonts w:ascii="宋体" w:hAnsi="宋体" w:cs="宋体" w:eastAsia="宋体" w:hint="default"/>
                <w:sz w:val="18"/>
                <w:szCs w:val="18"/>
              </w:rPr>
              <w:t>未发表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74"/>
              <w:jc w:val="right"/>
              <w:rPr>
                <w:rFonts w:ascii="宋体" w:hAnsi="宋体" w:cs="宋体" w:eastAsia="宋体" w:hint="default"/>
                <w:sz w:val="18"/>
                <w:szCs w:val="18"/>
              </w:rPr>
            </w:pPr>
            <w:r>
              <w:rPr>
                <w:rFonts w:ascii="宋体"/>
                <w:sz w:val="18"/>
              </w:rPr>
              <w:t>2019/9/10 </w:t>
            </w:r>
          </w:p>
        </w:tc>
      </w:tr>
      <w:tr>
        <w:trPr>
          <w:trHeight w:val="385"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90" w:right="0"/>
              <w:jc w:val="center"/>
              <w:rPr>
                <w:rFonts w:ascii="宋体" w:hAnsi="宋体" w:cs="宋体" w:eastAsia="宋体" w:hint="default"/>
                <w:sz w:val="18"/>
                <w:szCs w:val="18"/>
              </w:rPr>
            </w:pPr>
            <w:r>
              <w:rPr>
                <w:rFonts w:ascii="宋体"/>
                <w:sz w:val="18"/>
              </w:rPr>
              <w:t>18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103" w:right="0"/>
              <w:jc w:val="left"/>
              <w:rPr>
                <w:rFonts w:ascii="宋体" w:hAnsi="宋体" w:cs="宋体" w:eastAsia="宋体" w:hint="default"/>
                <w:sz w:val="18"/>
                <w:szCs w:val="18"/>
              </w:rPr>
            </w:pPr>
            <w:r>
              <w:rPr>
                <w:rFonts w:ascii="宋体" w:hAnsi="宋体" w:cs="宋体" w:eastAsia="宋体" w:hint="default"/>
                <w:sz w:val="18"/>
                <w:szCs w:val="18"/>
              </w:rPr>
              <w:t>彩讯智能云运维平台</w:t>
            </w:r>
            <w:r>
              <w:rPr>
                <w:rFonts w:ascii="宋体" w:hAnsi="宋体" w:cs="宋体" w:eastAsia="宋体" w:hint="default"/>
                <w:spacing w:val="-46"/>
                <w:sz w:val="18"/>
                <w:szCs w:val="18"/>
              </w:rPr>
              <w:t> </w:t>
            </w:r>
            <w:r>
              <w:rPr>
                <w:rFonts w:ascii="宋体" w:hAnsi="宋体" w:cs="宋体" w:eastAsia="宋体" w:hint="default"/>
                <w:sz w:val="18"/>
                <w:szCs w:val="18"/>
              </w:rPr>
              <w:t>V1.0.0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90" w:right="0"/>
              <w:jc w:val="center"/>
              <w:rPr>
                <w:rFonts w:ascii="宋体" w:hAnsi="宋体" w:cs="宋体" w:eastAsia="宋体" w:hint="default"/>
                <w:sz w:val="18"/>
                <w:szCs w:val="18"/>
              </w:rPr>
            </w:pPr>
            <w:r>
              <w:rPr>
                <w:rFonts w:ascii="宋体"/>
                <w:sz w:val="18"/>
              </w:rPr>
              <w:t>2019SR0941854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221"/>
              <w:jc w:val="right"/>
              <w:rPr>
                <w:rFonts w:ascii="宋体" w:hAnsi="宋体" w:cs="宋体" w:eastAsia="宋体" w:hint="default"/>
                <w:sz w:val="18"/>
                <w:szCs w:val="18"/>
              </w:rPr>
            </w:pPr>
            <w:r>
              <w:rPr>
                <w:rFonts w:ascii="宋体" w:hAnsi="宋体" w:cs="宋体" w:eastAsia="宋体" w:hint="default"/>
                <w:sz w:val="18"/>
                <w:szCs w:val="18"/>
              </w:rPr>
              <w:t>彩讯股份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88" w:right="0"/>
              <w:jc w:val="center"/>
              <w:rPr>
                <w:rFonts w:ascii="宋体" w:hAnsi="宋体" w:cs="宋体" w:eastAsia="宋体" w:hint="default"/>
                <w:sz w:val="18"/>
                <w:szCs w:val="18"/>
              </w:rPr>
            </w:pPr>
            <w:r>
              <w:rPr>
                <w:rFonts w:ascii="宋体" w:hAnsi="宋体" w:cs="宋体" w:eastAsia="宋体" w:hint="default"/>
                <w:sz w:val="18"/>
                <w:szCs w:val="18"/>
              </w:rPr>
              <w:t>未发表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74"/>
              <w:jc w:val="right"/>
              <w:rPr>
                <w:rFonts w:ascii="宋体" w:hAnsi="宋体" w:cs="宋体" w:eastAsia="宋体" w:hint="default"/>
                <w:sz w:val="18"/>
                <w:szCs w:val="18"/>
              </w:rPr>
            </w:pPr>
            <w:r>
              <w:rPr>
                <w:rFonts w:ascii="宋体"/>
                <w:sz w:val="18"/>
              </w:rPr>
              <w:t>2019/9/10 </w:t>
            </w:r>
          </w:p>
        </w:tc>
      </w:tr>
    </w:tbl>
    <w:p>
      <w:pPr>
        <w:spacing w:after="0" w:line="240" w:lineRule="auto"/>
        <w:jc w:val="right"/>
        <w:rPr>
          <w:rFonts w:ascii="宋体" w:hAnsi="宋体" w:cs="宋体" w:eastAsia="宋体" w:hint="default"/>
          <w:sz w:val="18"/>
          <w:szCs w:val="18"/>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254" w:type="dxa"/>
        <w:tblLayout w:type="fixed"/>
        <w:tblCellMar>
          <w:top w:w="0" w:type="dxa"/>
          <w:left w:w="0" w:type="dxa"/>
          <w:bottom w:w="0" w:type="dxa"/>
          <w:right w:w="0" w:type="dxa"/>
        </w:tblCellMar>
        <w:tblLook w:val="01E0"/>
      </w:tblPr>
      <w:tblGrid>
        <w:gridCol w:w="658"/>
        <w:gridCol w:w="3536"/>
        <w:gridCol w:w="1732"/>
        <w:gridCol w:w="1352"/>
        <w:gridCol w:w="1158"/>
        <w:gridCol w:w="1152"/>
      </w:tblGrid>
      <w:tr>
        <w:trPr>
          <w:trHeight w:val="385"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143"/>
              <w:jc w:val="right"/>
              <w:rPr>
                <w:rFonts w:ascii="宋体" w:hAnsi="宋体" w:cs="宋体" w:eastAsia="宋体" w:hint="default"/>
                <w:sz w:val="18"/>
                <w:szCs w:val="18"/>
              </w:rPr>
            </w:pPr>
            <w:r>
              <w:rPr>
                <w:rFonts w:ascii="宋体"/>
                <w:sz w:val="18"/>
              </w:rPr>
              <w:t>19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103" w:right="0"/>
              <w:jc w:val="left"/>
              <w:rPr>
                <w:rFonts w:ascii="宋体" w:hAnsi="宋体" w:cs="宋体" w:eastAsia="宋体" w:hint="default"/>
                <w:sz w:val="18"/>
                <w:szCs w:val="18"/>
              </w:rPr>
            </w:pPr>
            <w:r>
              <w:rPr>
                <w:rFonts w:ascii="宋体" w:hAnsi="宋体" w:cs="宋体" w:eastAsia="宋体" w:hint="default"/>
                <w:sz w:val="18"/>
                <w:szCs w:val="18"/>
              </w:rPr>
              <w:t>彩讯终端管理及服务系统</w:t>
            </w:r>
            <w:r>
              <w:rPr>
                <w:rFonts w:ascii="宋体" w:hAnsi="宋体" w:cs="宋体" w:eastAsia="宋体" w:hint="default"/>
                <w:spacing w:val="-46"/>
                <w:sz w:val="18"/>
                <w:szCs w:val="18"/>
              </w:rPr>
              <w:t> </w:t>
            </w:r>
            <w:r>
              <w:rPr>
                <w:rFonts w:ascii="宋体" w:hAnsi="宋体" w:cs="宋体" w:eastAsia="宋体" w:hint="default"/>
                <w:sz w:val="18"/>
                <w:szCs w:val="18"/>
              </w:rPr>
              <w:t>V2.0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90" w:right="0"/>
              <w:jc w:val="center"/>
              <w:rPr>
                <w:rFonts w:ascii="宋体" w:hAnsi="宋体" w:cs="宋体" w:eastAsia="宋体" w:hint="default"/>
                <w:sz w:val="18"/>
                <w:szCs w:val="18"/>
              </w:rPr>
            </w:pPr>
            <w:r>
              <w:rPr>
                <w:rFonts w:ascii="宋体"/>
                <w:sz w:val="18"/>
              </w:rPr>
              <w:t>2019SR1027134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221"/>
              <w:jc w:val="right"/>
              <w:rPr>
                <w:rFonts w:ascii="宋体" w:hAnsi="宋体" w:cs="宋体" w:eastAsia="宋体" w:hint="default"/>
                <w:sz w:val="18"/>
                <w:szCs w:val="18"/>
              </w:rPr>
            </w:pPr>
            <w:r>
              <w:rPr>
                <w:rFonts w:ascii="宋体" w:hAnsi="宋体" w:cs="宋体" w:eastAsia="宋体" w:hint="default"/>
                <w:sz w:val="18"/>
                <w:szCs w:val="18"/>
              </w:rPr>
              <w:t>彩讯股份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77"/>
              <w:jc w:val="right"/>
              <w:rPr>
                <w:rFonts w:ascii="宋体" w:hAnsi="宋体" w:cs="宋体" w:eastAsia="宋体" w:hint="default"/>
                <w:sz w:val="18"/>
                <w:szCs w:val="18"/>
              </w:rPr>
            </w:pPr>
            <w:r>
              <w:rPr>
                <w:rFonts w:ascii="宋体"/>
                <w:sz w:val="18"/>
              </w:rPr>
              <w:t>2019/5/16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29"/>
              <w:jc w:val="right"/>
              <w:rPr>
                <w:rFonts w:ascii="宋体" w:hAnsi="宋体" w:cs="宋体" w:eastAsia="宋体" w:hint="default"/>
                <w:sz w:val="18"/>
                <w:szCs w:val="18"/>
              </w:rPr>
            </w:pPr>
            <w:r>
              <w:rPr>
                <w:rFonts w:ascii="宋体"/>
                <w:sz w:val="18"/>
              </w:rPr>
              <w:t>2019/10/10 </w:t>
            </w:r>
          </w:p>
        </w:tc>
      </w:tr>
      <w:tr>
        <w:trPr>
          <w:trHeight w:val="634"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right="143"/>
              <w:jc w:val="right"/>
              <w:rPr>
                <w:rFonts w:ascii="宋体" w:hAnsi="宋体" w:cs="宋体" w:eastAsia="宋体" w:hint="default"/>
                <w:sz w:val="18"/>
                <w:szCs w:val="18"/>
              </w:rPr>
            </w:pPr>
            <w:r>
              <w:rPr>
                <w:rFonts w:ascii="宋体"/>
                <w:sz w:val="18"/>
              </w:rPr>
              <w:t>20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103" w:right="101"/>
              <w:jc w:val="left"/>
              <w:rPr>
                <w:rFonts w:ascii="宋体" w:hAnsi="宋体" w:cs="宋体" w:eastAsia="宋体" w:hint="default"/>
                <w:sz w:val="18"/>
                <w:szCs w:val="18"/>
              </w:rPr>
            </w:pPr>
            <w:r>
              <w:rPr>
                <w:rFonts w:ascii="宋体" w:hAnsi="宋体" w:cs="宋体" w:eastAsia="宋体" w:hint="default"/>
                <w:spacing w:val="-1"/>
                <w:sz w:val="18"/>
                <w:szCs w:val="18"/>
              </w:rPr>
              <w:t>richmail（鲲鹏+中标麒麟版）电子邮件系</w:t>
            </w:r>
            <w:r>
              <w:rPr>
                <w:rFonts w:ascii="宋体" w:hAnsi="宋体" w:cs="宋体" w:eastAsia="宋体" w:hint="default"/>
                <w:spacing w:val="-77"/>
                <w:sz w:val="18"/>
                <w:szCs w:val="18"/>
              </w:rPr>
              <w:t> </w:t>
            </w:r>
            <w:r>
              <w:rPr>
                <w:rFonts w:ascii="宋体" w:hAnsi="宋体" w:cs="宋体" w:eastAsia="宋体" w:hint="default"/>
                <w:spacing w:val="-77"/>
                <w:sz w:val="18"/>
                <w:szCs w:val="18"/>
              </w:rPr>
            </w:r>
            <w:r>
              <w:rPr>
                <w:rFonts w:ascii="宋体" w:hAnsi="宋体" w:cs="宋体" w:eastAsia="宋体" w:hint="default"/>
                <w:sz w:val="18"/>
                <w:szCs w:val="18"/>
              </w:rPr>
              <w:t>统</w:t>
            </w:r>
            <w:r>
              <w:rPr>
                <w:rFonts w:ascii="宋体" w:hAnsi="宋体" w:cs="宋体" w:eastAsia="宋体" w:hint="default"/>
                <w:spacing w:val="-46"/>
                <w:sz w:val="18"/>
                <w:szCs w:val="18"/>
              </w:rPr>
              <w:t> </w:t>
            </w:r>
            <w:r>
              <w:rPr>
                <w:rFonts w:ascii="宋体" w:hAnsi="宋体" w:cs="宋体" w:eastAsia="宋体" w:hint="default"/>
                <w:sz w:val="18"/>
                <w:szCs w:val="18"/>
              </w:rPr>
              <w:t>V4.0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90" w:right="0"/>
              <w:jc w:val="center"/>
              <w:rPr>
                <w:rFonts w:ascii="宋体" w:hAnsi="宋体" w:cs="宋体" w:eastAsia="宋体" w:hint="default"/>
                <w:sz w:val="18"/>
                <w:szCs w:val="18"/>
              </w:rPr>
            </w:pPr>
            <w:r>
              <w:rPr>
                <w:rFonts w:ascii="宋体"/>
                <w:sz w:val="18"/>
              </w:rPr>
              <w:t>2019SR1098763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right="221"/>
              <w:jc w:val="right"/>
              <w:rPr>
                <w:rFonts w:ascii="宋体" w:hAnsi="宋体" w:cs="宋体" w:eastAsia="宋体" w:hint="default"/>
                <w:sz w:val="18"/>
                <w:szCs w:val="18"/>
              </w:rPr>
            </w:pPr>
            <w:r>
              <w:rPr>
                <w:rFonts w:ascii="宋体" w:hAnsi="宋体" w:cs="宋体" w:eastAsia="宋体" w:hint="default"/>
                <w:sz w:val="18"/>
                <w:szCs w:val="18"/>
              </w:rPr>
              <w:t>彩讯股份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right="77"/>
              <w:jc w:val="right"/>
              <w:rPr>
                <w:rFonts w:ascii="宋体" w:hAnsi="宋体" w:cs="宋体" w:eastAsia="宋体" w:hint="default"/>
                <w:sz w:val="18"/>
                <w:szCs w:val="18"/>
              </w:rPr>
            </w:pPr>
            <w:r>
              <w:rPr>
                <w:rFonts w:ascii="宋体"/>
                <w:sz w:val="18"/>
              </w:rPr>
              <w:t>2019/8/30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right="29"/>
              <w:jc w:val="right"/>
              <w:rPr>
                <w:rFonts w:ascii="宋体" w:hAnsi="宋体" w:cs="宋体" w:eastAsia="宋体" w:hint="default"/>
                <w:sz w:val="18"/>
                <w:szCs w:val="18"/>
              </w:rPr>
            </w:pPr>
            <w:r>
              <w:rPr>
                <w:rFonts w:ascii="宋体"/>
                <w:sz w:val="18"/>
              </w:rPr>
              <w:t>2019/10/30 </w:t>
            </w:r>
          </w:p>
        </w:tc>
      </w:tr>
      <w:tr>
        <w:trPr>
          <w:trHeight w:val="385"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143"/>
              <w:jc w:val="right"/>
              <w:rPr>
                <w:rFonts w:ascii="宋体" w:hAnsi="宋体" w:cs="宋体" w:eastAsia="宋体" w:hint="default"/>
                <w:sz w:val="18"/>
                <w:szCs w:val="18"/>
              </w:rPr>
            </w:pPr>
            <w:r>
              <w:rPr>
                <w:rFonts w:ascii="宋体"/>
                <w:sz w:val="18"/>
              </w:rPr>
              <w:t>21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103" w:right="0"/>
              <w:jc w:val="left"/>
              <w:rPr>
                <w:rFonts w:ascii="宋体" w:hAnsi="宋体" w:cs="宋体" w:eastAsia="宋体" w:hint="default"/>
                <w:sz w:val="18"/>
                <w:szCs w:val="18"/>
              </w:rPr>
            </w:pPr>
            <w:r>
              <w:rPr>
                <w:rFonts w:ascii="宋体" w:hAnsi="宋体" w:cs="宋体" w:eastAsia="宋体" w:hint="default"/>
                <w:sz w:val="18"/>
                <w:szCs w:val="18"/>
              </w:rPr>
              <w:t>彩讯智能终端设备管理平台</w:t>
            </w:r>
            <w:r>
              <w:rPr>
                <w:rFonts w:ascii="宋体" w:hAnsi="宋体" w:cs="宋体" w:eastAsia="宋体" w:hint="default"/>
                <w:spacing w:val="-46"/>
                <w:sz w:val="18"/>
                <w:szCs w:val="18"/>
              </w:rPr>
              <w:t> </w:t>
            </w:r>
            <w:r>
              <w:rPr>
                <w:rFonts w:ascii="宋体" w:hAnsi="宋体" w:cs="宋体" w:eastAsia="宋体" w:hint="default"/>
                <w:sz w:val="18"/>
                <w:szCs w:val="18"/>
              </w:rPr>
              <w:t>V1.0.0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90" w:right="0"/>
              <w:jc w:val="center"/>
              <w:rPr>
                <w:rFonts w:ascii="宋体" w:hAnsi="宋体" w:cs="宋体" w:eastAsia="宋体" w:hint="default"/>
                <w:sz w:val="18"/>
                <w:szCs w:val="18"/>
              </w:rPr>
            </w:pPr>
            <w:r>
              <w:rPr>
                <w:rFonts w:ascii="宋体"/>
                <w:sz w:val="18"/>
              </w:rPr>
              <w:t>2019SR1333518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221"/>
              <w:jc w:val="right"/>
              <w:rPr>
                <w:rFonts w:ascii="宋体" w:hAnsi="宋体" w:cs="宋体" w:eastAsia="宋体" w:hint="default"/>
                <w:sz w:val="18"/>
                <w:szCs w:val="18"/>
              </w:rPr>
            </w:pPr>
            <w:r>
              <w:rPr>
                <w:rFonts w:ascii="宋体" w:hAnsi="宋体" w:cs="宋体" w:eastAsia="宋体" w:hint="default"/>
                <w:sz w:val="18"/>
                <w:szCs w:val="18"/>
              </w:rPr>
              <w:t>彩讯股份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77"/>
              <w:jc w:val="right"/>
              <w:rPr>
                <w:rFonts w:ascii="宋体" w:hAnsi="宋体" w:cs="宋体" w:eastAsia="宋体" w:hint="default"/>
                <w:sz w:val="18"/>
                <w:szCs w:val="18"/>
              </w:rPr>
            </w:pPr>
            <w:r>
              <w:rPr>
                <w:rFonts w:ascii="宋体"/>
                <w:sz w:val="18"/>
              </w:rPr>
              <w:t>2019/5/16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29"/>
              <w:jc w:val="right"/>
              <w:rPr>
                <w:rFonts w:ascii="宋体" w:hAnsi="宋体" w:cs="宋体" w:eastAsia="宋体" w:hint="default"/>
                <w:sz w:val="18"/>
                <w:szCs w:val="18"/>
              </w:rPr>
            </w:pPr>
            <w:r>
              <w:rPr>
                <w:rFonts w:ascii="宋体"/>
                <w:sz w:val="18"/>
              </w:rPr>
              <w:t>2019/12/10 </w:t>
            </w:r>
          </w:p>
        </w:tc>
      </w:tr>
      <w:tr>
        <w:trPr>
          <w:trHeight w:val="385"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143"/>
              <w:jc w:val="right"/>
              <w:rPr>
                <w:rFonts w:ascii="宋体" w:hAnsi="宋体" w:cs="宋体" w:eastAsia="宋体" w:hint="default"/>
                <w:sz w:val="18"/>
                <w:szCs w:val="18"/>
              </w:rPr>
            </w:pPr>
            <w:r>
              <w:rPr>
                <w:rFonts w:ascii="宋体"/>
                <w:sz w:val="18"/>
              </w:rPr>
              <w:t>22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103" w:right="0"/>
              <w:jc w:val="left"/>
              <w:rPr>
                <w:rFonts w:ascii="宋体" w:hAnsi="宋体" w:cs="宋体" w:eastAsia="宋体" w:hint="default"/>
                <w:sz w:val="18"/>
                <w:szCs w:val="18"/>
              </w:rPr>
            </w:pPr>
            <w:r>
              <w:rPr>
                <w:rFonts w:ascii="宋体" w:hAnsi="宋体" w:cs="宋体" w:eastAsia="宋体" w:hint="default"/>
                <w:sz w:val="18"/>
                <w:szCs w:val="18"/>
              </w:rPr>
              <w:t>RichPTC</w:t>
            </w:r>
            <w:r>
              <w:rPr>
                <w:rFonts w:ascii="宋体" w:hAnsi="宋体" w:cs="宋体" w:eastAsia="宋体" w:hint="default"/>
                <w:spacing w:val="-46"/>
                <w:sz w:val="18"/>
                <w:szCs w:val="18"/>
              </w:rPr>
              <w:t> </w:t>
            </w:r>
            <w:r>
              <w:rPr>
                <w:rFonts w:ascii="宋体" w:hAnsi="宋体" w:cs="宋体" w:eastAsia="宋体" w:hint="default"/>
                <w:sz w:val="18"/>
                <w:szCs w:val="18"/>
              </w:rPr>
              <w:t>彩讯压力测试软件</w:t>
            </w:r>
            <w:r>
              <w:rPr>
                <w:rFonts w:ascii="宋体" w:hAnsi="宋体" w:cs="宋体" w:eastAsia="宋体" w:hint="default"/>
                <w:spacing w:val="-46"/>
                <w:sz w:val="18"/>
                <w:szCs w:val="18"/>
              </w:rPr>
              <w:t> </w:t>
            </w:r>
            <w:r>
              <w:rPr>
                <w:rFonts w:ascii="宋体" w:hAnsi="宋体" w:cs="宋体" w:eastAsia="宋体" w:hint="default"/>
                <w:sz w:val="18"/>
                <w:szCs w:val="18"/>
              </w:rPr>
              <w:t>V1.0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90" w:right="0"/>
              <w:jc w:val="center"/>
              <w:rPr>
                <w:rFonts w:ascii="宋体" w:hAnsi="宋体" w:cs="宋体" w:eastAsia="宋体" w:hint="default"/>
                <w:sz w:val="18"/>
                <w:szCs w:val="18"/>
              </w:rPr>
            </w:pPr>
            <w:r>
              <w:rPr>
                <w:rFonts w:ascii="宋体"/>
                <w:sz w:val="18"/>
              </w:rPr>
              <w:t>2019SR1321308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221"/>
              <w:jc w:val="right"/>
              <w:rPr>
                <w:rFonts w:ascii="宋体" w:hAnsi="宋体" w:cs="宋体" w:eastAsia="宋体" w:hint="default"/>
                <w:sz w:val="18"/>
                <w:szCs w:val="18"/>
              </w:rPr>
            </w:pPr>
            <w:r>
              <w:rPr>
                <w:rFonts w:ascii="宋体" w:hAnsi="宋体" w:cs="宋体" w:eastAsia="宋体" w:hint="default"/>
                <w:sz w:val="18"/>
                <w:szCs w:val="18"/>
              </w:rPr>
              <w:t>彩讯股份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303" w:right="0"/>
              <w:jc w:val="left"/>
              <w:rPr>
                <w:rFonts w:ascii="宋体" w:hAnsi="宋体" w:cs="宋体" w:eastAsia="宋体" w:hint="default"/>
                <w:sz w:val="18"/>
                <w:szCs w:val="18"/>
              </w:rPr>
            </w:pPr>
            <w:r>
              <w:rPr>
                <w:rFonts w:ascii="宋体" w:hAnsi="宋体" w:cs="宋体" w:eastAsia="宋体" w:hint="default"/>
                <w:sz w:val="18"/>
                <w:szCs w:val="18"/>
              </w:rPr>
              <w:t>未发表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74"/>
              <w:jc w:val="right"/>
              <w:rPr>
                <w:rFonts w:ascii="宋体" w:hAnsi="宋体" w:cs="宋体" w:eastAsia="宋体" w:hint="default"/>
                <w:sz w:val="18"/>
                <w:szCs w:val="18"/>
              </w:rPr>
            </w:pPr>
            <w:r>
              <w:rPr>
                <w:rFonts w:ascii="宋体"/>
                <w:sz w:val="18"/>
              </w:rPr>
              <w:t>2019/12/9 </w:t>
            </w:r>
          </w:p>
        </w:tc>
      </w:tr>
      <w:tr>
        <w:trPr>
          <w:trHeight w:val="385"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43"/>
              <w:jc w:val="right"/>
              <w:rPr>
                <w:rFonts w:ascii="宋体" w:hAnsi="宋体" w:cs="宋体" w:eastAsia="宋体" w:hint="default"/>
                <w:sz w:val="18"/>
                <w:szCs w:val="18"/>
              </w:rPr>
            </w:pPr>
            <w:r>
              <w:rPr>
                <w:rFonts w:ascii="宋体"/>
                <w:sz w:val="18"/>
              </w:rPr>
              <w:t>23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103" w:right="0"/>
              <w:jc w:val="left"/>
              <w:rPr>
                <w:rFonts w:ascii="宋体" w:hAnsi="宋体" w:cs="宋体" w:eastAsia="宋体" w:hint="default"/>
                <w:sz w:val="18"/>
                <w:szCs w:val="18"/>
              </w:rPr>
            </w:pPr>
            <w:r>
              <w:rPr>
                <w:rFonts w:ascii="宋体" w:hAnsi="宋体" w:cs="宋体" w:eastAsia="宋体" w:hint="default"/>
                <w:sz w:val="18"/>
                <w:szCs w:val="18"/>
              </w:rPr>
              <w:t>彩讯泛渠道投递平台</w:t>
            </w:r>
            <w:r>
              <w:rPr>
                <w:rFonts w:ascii="宋体" w:hAnsi="宋体" w:cs="宋体" w:eastAsia="宋体" w:hint="default"/>
                <w:spacing w:val="-46"/>
                <w:sz w:val="18"/>
                <w:szCs w:val="18"/>
              </w:rPr>
              <w:t> </w:t>
            </w:r>
            <w:r>
              <w:rPr>
                <w:rFonts w:ascii="宋体" w:hAnsi="宋体" w:cs="宋体" w:eastAsia="宋体" w:hint="default"/>
                <w:sz w:val="18"/>
                <w:szCs w:val="18"/>
              </w:rPr>
              <w:t>V2.1.1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90" w:right="0"/>
              <w:jc w:val="center"/>
              <w:rPr>
                <w:rFonts w:ascii="宋体" w:hAnsi="宋体" w:cs="宋体" w:eastAsia="宋体" w:hint="default"/>
                <w:sz w:val="18"/>
                <w:szCs w:val="18"/>
              </w:rPr>
            </w:pPr>
            <w:r>
              <w:rPr>
                <w:rFonts w:ascii="宋体"/>
                <w:sz w:val="18"/>
              </w:rPr>
              <w:t>2019SR1333606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221"/>
              <w:jc w:val="right"/>
              <w:rPr>
                <w:rFonts w:ascii="宋体" w:hAnsi="宋体" w:cs="宋体" w:eastAsia="宋体" w:hint="default"/>
                <w:sz w:val="18"/>
                <w:szCs w:val="18"/>
              </w:rPr>
            </w:pPr>
            <w:r>
              <w:rPr>
                <w:rFonts w:ascii="宋体" w:hAnsi="宋体" w:cs="宋体" w:eastAsia="宋体" w:hint="default"/>
                <w:sz w:val="18"/>
                <w:szCs w:val="18"/>
              </w:rPr>
              <w:t>彩讯股份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213" w:right="0"/>
              <w:jc w:val="left"/>
              <w:rPr>
                <w:rFonts w:ascii="宋体" w:hAnsi="宋体" w:cs="宋体" w:eastAsia="宋体" w:hint="default"/>
                <w:sz w:val="18"/>
                <w:szCs w:val="18"/>
              </w:rPr>
            </w:pPr>
            <w:r>
              <w:rPr>
                <w:rFonts w:ascii="宋体"/>
                <w:sz w:val="18"/>
              </w:rPr>
              <w:t>2019/8/1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29"/>
              <w:jc w:val="right"/>
              <w:rPr>
                <w:rFonts w:ascii="宋体" w:hAnsi="宋体" w:cs="宋体" w:eastAsia="宋体" w:hint="default"/>
                <w:sz w:val="18"/>
                <w:szCs w:val="18"/>
              </w:rPr>
            </w:pPr>
            <w:r>
              <w:rPr>
                <w:rFonts w:ascii="宋体"/>
                <w:sz w:val="18"/>
              </w:rPr>
              <w:t>2019/12/10 </w:t>
            </w:r>
          </w:p>
        </w:tc>
      </w:tr>
      <w:tr>
        <w:trPr>
          <w:trHeight w:val="384"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43"/>
              <w:jc w:val="right"/>
              <w:rPr>
                <w:rFonts w:ascii="宋体" w:hAnsi="宋体" w:cs="宋体" w:eastAsia="宋体" w:hint="default"/>
                <w:sz w:val="18"/>
                <w:szCs w:val="18"/>
              </w:rPr>
            </w:pPr>
            <w:r>
              <w:rPr>
                <w:rFonts w:ascii="宋体"/>
                <w:sz w:val="18"/>
              </w:rPr>
              <w:t>24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103" w:right="0"/>
              <w:jc w:val="left"/>
              <w:rPr>
                <w:rFonts w:ascii="宋体" w:hAnsi="宋体" w:cs="宋体" w:eastAsia="宋体" w:hint="default"/>
                <w:sz w:val="18"/>
                <w:szCs w:val="18"/>
              </w:rPr>
            </w:pPr>
            <w:r>
              <w:rPr>
                <w:rFonts w:ascii="宋体" w:hAnsi="宋体" w:cs="宋体" w:eastAsia="宋体" w:hint="default"/>
                <w:sz w:val="18"/>
                <w:szCs w:val="18"/>
              </w:rPr>
              <w:t>彩讯区块链技术平台系统</w:t>
            </w:r>
            <w:r>
              <w:rPr>
                <w:rFonts w:ascii="宋体" w:hAnsi="宋体" w:cs="宋体" w:eastAsia="宋体" w:hint="default"/>
                <w:spacing w:val="-46"/>
                <w:sz w:val="18"/>
                <w:szCs w:val="18"/>
              </w:rPr>
              <w:t> </w:t>
            </w:r>
            <w:r>
              <w:rPr>
                <w:rFonts w:ascii="宋体" w:hAnsi="宋体" w:cs="宋体" w:eastAsia="宋体" w:hint="default"/>
                <w:sz w:val="18"/>
                <w:szCs w:val="18"/>
              </w:rPr>
              <w:t>V1.0.0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90" w:right="0"/>
              <w:jc w:val="center"/>
              <w:rPr>
                <w:rFonts w:ascii="宋体" w:hAnsi="宋体" w:cs="宋体" w:eastAsia="宋体" w:hint="default"/>
                <w:sz w:val="18"/>
                <w:szCs w:val="18"/>
              </w:rPr>
            </w:pPr>
            <w:r>
              <w:rPr>
                <w:rFonts w:ascii="宋体"/>
                <w:sz w:val="18"/>
              </w:rPr>
              <w:t>2019SR1410495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221"/>
              <w:jc w:val="right"/>
              <w:rPr>
                <w:rFonts w:ascii="宋体" w:hAnsi="宋体" w:cs="宋体" w:eastAsia="宋体" w:hint="default"/>
                <w:sz w:val="18"/>
                <w:szCs w:val="18"/>
              </w:rPr>
            </w:pPr>
            <w:r>
              <w:rPr>
                <w:rFonts w:ascii="宋体" w:hAnsi="宋体" w:cs="宋体" w:eastAsia="宋体" w:hint="default"/>
                <w:sz w:val="18"/>
                <w:szCs w:val="18"/>
              </w:rPr>
              <w:t>彩讯股份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303" w:right="0"/>
              <w:jc w:val="left"/>
              <w:rPr>
                <w:rFonts w:ascii="宋体" w:hAnsi="宋体" w:cs="宋体" w:eastAsia="宋体" w:hint="default"/>
                <w:sz w:val="18"/>
                <w:szCs w:val="18"/>
              </w:rPr>
            </w:pPr>
            <w:r>
              <w:rPr>
                <w:rFonts w:ascii="宋体" w:hAnsi="宋体" w:cs="宋体" w:eastAsia="宋体" w:hint="default"/>
                <w:sz w:val="18"/>
                <w:szCs w:val="18"/>
              </w:rPr>
              <w:t>未发表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29"/>
              <w:jc w:val="right"/>
              <w:rPr>
                <w:rFonts w:ascii="宋体" w:hAnsi="宋体" w:cs="宋体" w:eastAsia="宋体" w:hint="default"/>
                <w:sz w:val="18"/>
                <w:szCs w:val="18"/>
              </w:rPr>
            </w:pPr>
            <w:r>
              <w:rPr>
                <w:rFonts w:ascii="宋体"/>
                <w:sz w:val="18"/>
              </w:rPr>
              <w:t>2019/12/23 </w:t>
            </w:r>
          </w:p>
        </w:tc>
      </w:tr>
      <w:tr>
        <w:trPr>
          <w:trHeight w:val="635"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right="143"/>
              <w:jc w:val="right"/>
              <w:rPr>
                <w:rFonts w:ascii="宋体" w:hAnsi="宋体" w:cs="宋体" w:eastAsia="宋体" w:hint="default"/>
                <w:sz w:val="18"/>
                <w:szCs w:val="18"/>
              </w:rPr>
            </w:pPr>
            <w:r>
              <w:rPr>
                <w:rFonts w:ascii="宋体"/>
                <w:sz w:val="18"/>
              </w:rPr>
              <w:t>25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103" w:right="271"/>
              <w:jc w:val="left"/>
              <w:rPr>
                <w:rFonts w:ascii="宋体" w:hAnsi="宋体" w:cs="宋体" w:eastAsia="宋体" w:hint="default"/>
                <w:sz w:val="18"/>
                <w:szCs w:val="18"/>
              </w:rPr>
            </w:pPr>
            <w:r>
              <w:rPr>
                <w:rFonts w:ascii="宋体" w:hAnsi="宋体" w:cs="宋体" w:eastAsia="宋体" w:hint="default"/>
                <w:sz w:val="18"/>
                <w:szCs w:val="18"/>
              </w:rPr>
              <w:t>richmail(飞腾+银河麒麟版)电子邮件系 统</w:t>
            </w:r>
            <w:r>
              <w:rPr>
                <w:rFonts w:ascii="宋体" w:hAnsi="宋体" w:cs="宋体" w:eastAsia="宋体" w:hint="default"/>
                <w:spacing w:val="-46"/>
                <w:sz w:val="18"/>
                <w:szCs w:val="18"/>
              </w:rPr>
              <w:t> </w:t>
            </w:r>
            <w:r>
              <w:rPr>
                <w:rFonts w:ascii="宋体" w:hAnsi="宋体" w:cs="宋体" w:eastAsia="宋体" w:hint="default"/>
                <w:sz w:val="18"/>
                <w:szCs w:val="18"/>
              </w:rPr>
              <w:t>V4.0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90" w:right="0"/>
              <w:jc w:val="center"/>
              <w:rPr>
                <w:rFonts w:ascii="宋体" w:hAnsi="宋体" w:cs="宋体" w:eastAsia="宋体" w:hint="default"/>
                <w:sz w:val="18"/>
                <w:szCs w:val="18"/>
              </w:rPr>
            </w:pPr>
            <w:r>
              <w:rPr>
                <w:rFonts w:ascii="宋体"/>
                <w:sz w:val="18"/>
              </w:rPr>
              <w:t>2019SR1424403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right="221"/>
              <w:jc w:val="right"/>
              <w:rPr>
                <w:rFonts w:ascii="宋体" w:hAnsi="宋体" w:cs="宋体" w:eastAsia="宋体" w:hint="default"/>
                <w:sz w:val="18"/>
                <w:szCs w:val="18"/>
              </w:rPr>
            </w:pPr>
            <w:r>
              <w:rPr>
                <w:rFonts w:ascii="宋体" w:hAnsi="宋体" w:cs="宋体" w:eastAsia="宋体" w:hint="default"/>
                <w:sz w:val="18"/>
                <w:szCs w:val="18"/>
              </w:rPr>
              <w:t>彩讯股份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right="77"/>
              <w:jc w:val="right"/>
              <w:rPr>
                <w:rFonts w:ascii="宋体" w:hAnsi="宋体" w:cs="宋体" w:eastAsia="宋体" w:hint="default"/>
                <w:sz w:val="18"/>
                <w:szCs w:val="18"/>
              </w:rPr>
            </w:pPr>
            <w:r>
              <w:rPr>
                <w:rFonts w:ascii="宋体"/>
                <w:sz w:val="18"/>
              </w:rPr>
              <w:t>2019/8/30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right="29"/>
              <w:jc w:val="right"/>
              <w:rPr>
                <w:rFonts w:ascii="宋体" w:hAnsi="宋体" w:cs="宋体" w:eastAsia="宋体" w:hint="default"/>
                <w:sz w:val="18"/>
                <w:szCs w:val="18"/>
              </w:rPr>
            </w:pPr>
            <w:r>
              <w:rPr>
                <w:rFonts w:ascii="宋体"/>
                <w:sz w:val="18"/>
              </w:rPr>
              <w:t>2019/12/25 </w:t>
            </w:r>
          </w:p>
        </w:tc>
      </w:tr>
      <w:tr>
        <w:trPr>
          <w:trHeight w:val="385"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43"/>
              <w:jc w:val="right"/>
              <w:rPr>
                <w:rFonts w:ascii="宋体" w:hAnsi="宋体" w:cs="宋体" w:eastAsia="宋体" w:hint="default"/>
                <w:sz w:val="18"/>
                <w:szCs w:val="18"/>
              </w:rPr>
            </w:pPr>
            <w:r>
              <w:rPr>
                <w:rFonts w:ascii="宋体"/>
                <w:sz w:val="18"/>
              </w:rPr>
              <w:t>26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103" w:right="0"/>
              <w:jc w:val="left"/>
              <w:rPr>
                <w:rFonts w:ascii="宋体" w:hAnsi="宋体" w:cs="宋体" w:eastAsia="宋体" w:hint="default"/>
                <w:sz w:val="18"/>
                <w:szCs w:val="18"/>
              </w:rPr>
            </w:pPr>
            <w:r>
              <w:rPr>
                <w:rFonts w:ascii="宋体" w:hAnsi="宋体" w:cs="宋体" w:eastAsia="宋体" w:hint="default"/>
                <w:sz w:val="18"/>
                <w:szCs w:val="18"/>
              </w:rPr>
              <w:t>百纳</w:t>
            </w:r>
            <w:r>
              <w:rPr>
                <w:rFonts w:ascii="宋体" w:hAnsi="宋体" w:cs="宋体" w:eastAsia="宋体" w:hint="default"/>
                <w:spacing w:val="-46"/>
                <w:sz w:val="18"/>
                <w:szCs w:val="18"/>
              </w:rPr>
              <w:t> </w:t>
            </w:r>
            <w:r>
              <w:rPr>
                <w:rFonts w:ascii="宋体" w:hAnsi="宋体" w:cs="宋体" w:eastAsia="宋体" w:hint="default"/>
                <w:sz w:val="18"/>
                <w:szCs w:val="18"/>
              </w:rPr>
              <w:t>H5</w:t>
            </w:r>
            <w:r>
              <w:rPr>
                <w:rFonts w:ascii="宋体" w:hAnsi="宋体" w:cs="宋体" w:eastAsia="宋体" w:hint="default"/>
                <w:spacing w:val="-46"/>
                <w:sz w:val="18"/>
                <w:szCs w:val="18"/>
              </w:rPr>
              <w:t> </w:t>
            </w:r>
            <w:r>
              <w:rPr>
                <w:rFonts w:ascii="宋体" w:hAnsi="宋体" w:cs="宋体" w:eastAsia="宋体" w:hint="default"/>
                <w:sz w:val="18"/>
                <w:szCs w:val="18"/>
              </w:rPr>
              <w:t>营销页面管理系统</w:t>
            </w:r>
            <w:r>
              <w:rPr>
                <w:rFonts w:ascii="宋体" w:hAnsi="宋体" w:cs="宋体" w:eastAsia="宋体" w:hint="default"/>
                <w:spacing w:val="-46"/>
                <w:sz w:val="18"/>
                <w:szCs w:val="18"/>
              </w:rPr>
              <w:t> </w:t>
            </w:r>
            <w:r>
              <w:rPr>
                <w:rFonts w:ascii="宋体" w:hAnsi="宋体" w:cs="宋体" w:eastAsia="宋体" w:hint="default"/>
                <w:sz w:val="18"/>
                <w:szCs w:val="18"/>
              </w:rPr>
              <w:t>V1.0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90" w:right="0"/>
              <w:jc w:val="center"/>
              <w:rPr>
                <w:rFonts w:ascii="宋体" w:hAnsi="宋体" w:cs="宋体" w:eastAsia="宋体" w:hint="default"/>
                <w:sz w:val="18"/>
                <w:szCs w:val="18"/>
              </w:rPr>
            </w:pPr>
            <w:r>
              <w:rPr>
                <w:rFonts w:ascii="宋体"/>
                <w:sz w:val="18"/>
              </w:rPr>
              <w:t>2019SR0399553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219"/>
              <w:jc w:val="right"/>
              <w:rPr>
                <w:rFonts w:ascii="宋体" w:hAnsi="宋体" w:cs="宋体" w:eastAsia="宋体" w:hint="default"/>
                <w:sz w:val="18"/>
                <w:szCs w:val="18"/>
              </w:rPr>
            </w:pPr>
            <w:r>
              <w:rPr>
                <w:rFonts w:ascii="宋体" w:hAnsi="宋体" w:cs="宋体" w:eastAsia="宋体" w:hint="default"/>
                <w:sz w:val="18"/>
                <w:szCs w:val="18"/>
              </w:rPr>
              <w:t>广州百纳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77"/>
              <w:jc w:val="right"/>
              <w:rPr>
                <w:rFonts w:ascii="宋体" w:hAnsi="宋体" w:cs="宋体" w:eastAsia="宋体" w:hint="default"/>
                <w:sz w:val="18"/>
                <w:szCs w:val="18"/>
              </w:rPr>
            </w:pPr>
            <w:r>
              <w:rPr>
                <w:rFonts w:ascii="宋体"/>
                <w:spacing w:val="-1"/>
                <w:sz w:val="18"/>
              </w:rPr>
              <w:t>2018/9/25</w:t>
            </w:r>
            <w:r>
              <w:rPr>
                <w:rFonts w:ascii="宋体"/>
                <w:sz w:val="18"/>
              </w:rPr>
              <w:t>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74"/>
              <w:jc w:val="right"/>
              <w:rPr>
                <w:rFonts w:ascii="宋体" w:hAnsi="宋体" w:cs="宋体" w:eastAsia="宋体" w:hint="default"/>
                <w:sz w:val="18"/>
                <w:szCs w:val="18"/>
              </w:rPr>
            </w:pPr>
            <w:r>
              <w:rPr>
                <w:rFonts w:ascii="宋体"/>
                <w:sz w:val="18"/>
              </w:rPr>
              <w:t>2019/4/26 </w:t>
            </w:r>
          </w:p>
        </w:tc>
      </w:tr>
      <w:tr>
        <w:trPr>
          <w:trHeight w:val="384"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43"/>
              <w:jc w:val="right"/>
              <w:rPr>
                <w:rFonts w:ascii="宋体" w:hAnsi="宋体" w:cs="宋体" w:eastAsia="宋体" w:hint="default"/>
                <w:sz w:val="18"/>
                <w:szCs w:val="18"/>
              </w:rPr>
            </w:pPr>
            <w:r>
              <w:rPr>
                <w:rFonts w:ascii="宋体"/>
                <w:sz w:val="18"/>
              </w:rPr>
              <w:t>27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103" w:right="0"/>
              <w:jc w:val="left"/>
              <w:rPr>
                <w:rFonts w:ascii="宋体" w:hAnsi="宋体" w:cs="宋体" w:eastAsia="宋体" w:hint="default"/>
                <w:sz w:val="18"/>
                <w:szCs w:val="18"/>
              </w:rPr>
            </w:pPr>
            <w:r>
              <w:rPr>
                <w:rFonts w:ascii="宋体" w:hAnsi="宋体" w:cs="宋体" w:eastAsia="宋体" w:hint="default"/>
                <w:sz w:val="18"/>
                <w:szCs w:val="18"/>
              </w:rPr>
              <w:t>百纳外呼呼叫系统</w:t>
            </w:r>
            <w:r>
              <w:rPr>
                <w:rFonts w:ascii="宋体" w:hAnsi="宋体" w:cs="宋体" w:eastAsia="宋体" w:hint="default"/>
                <w:spacing w:val="-46"/>
                <w:sz w:val="18"/>
                <w:szCs w:val="18"/>
              </w:rPr>
              <w:t> </w:t>
            </w:r>
            <w:r>
              <w:rPr>
                <w:rFonts w:ascii="宋体" w:hAnsi="宋体" w:cs="宋体" w:eastAsia="宋体" w:hint="default"/>
                <w:sz w:val="18"/>
                <w:szCs w:val="18"/>
              </w:rPr>
              <w:t>V1.0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90" w:right="0"/>
              <w:jc w:val="center"/>
              <w:rPr>
                <w:rFonts w:ascii="宋体" w:hAnsi="宋体" w:cs="宋体" w:eastAsia="宋体" w:hint="default"/>
                <w:sz w:val="18"/>
                <w:szCs w:val="18"/>
              </w:rPr>
            </w:pPr>
            <w:r>
              <w:rPr>
                <w:rFonts w:ascii="宋体"/>
                <w:sz w:val="18"/>
              </w:rPr>
              <w:t>2019SR0399577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221"/>
              <w:jc w:val="right"/>
              <w:rPr>
                <w:rFonts w:ascii="宋体" w:hAnsi="宋体" w:cs="宋体" w:eastAsia="宋体" w:hint="default"/>
                <w:sz w:val="18"/>
                <w:szCs w:val="18"/>
              </w:rPr>
            </w:pPr>
            <w:r>
              <w:rPr>
                <w:rFonts w:ascii="宋体" w:hAnsi="宋体" w:cs="宋体" w:eastAsia="宋体" w:hint="default"/>
                <w:sz w:val="18"/>
                <w:szCs w:val="18"/>
              </w:rPr>
              <w:t>广州百纳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77"/>
              <w:jc w:val="right"/>
              <w:rPr>
                <w:rFonts w:ascii="宋体" w:hAnsi="宋体" w:cs="宋体" w:eastAsia="宋体" w:hint="default"/>
                <w:sz w:val="18"/>
                <w:szCs w:val="18"/>
              </w:rPr>
            </w:pPr>
            <w:r>
              <w:rPr>
                <w:rFonts w:ascii="宋体"/>
                <w:sz w:val="18"/>
              </w:rPr>
              <w:t>2018/7/25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74"/>
              <w:jc w:val="right"/>
              <w:rPr>
                <w:rFonts w:ascii="宋体" w:hAnsi="宋体" w:cs="宋体" w:eastAsia="宋体" w:hint="default"/>
                <w:sz w:val="18"/>
                <w:szCs w:val="18"/>
              </w:rPr>
            </w:pPr>
            <w:r>
              <w:rPr>
                <w:rFonts w:ascii="宋体"/>
                <w:sz w:val="18"/>
              </w:rPr>
              <w:t>2019/4/26 </w:t>
            </w:r>
          </w:p>
        </w:tc>
      </w:tr>
      <w:tr>
        <w:trPr>
          <w:trHeight w:val="385"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143"/>
              <w:jc w:val="right"/>
              <w:rPr>
                <w:rFonts w:ascii="宋体" w:hAnsi="宋体" w:cs="宋体" w:eastAsia="宋体" w:hint="default"/>
                <w:sz w:val="18"/>
                <w:szCs w:val="18"/>
              </w:rPr>
            </w:pPr>
            <w:r>
              <w:rPr>
                <w:rFonts w:ascii="宋体"/>
                <w:sz w:val="18"/>
              </w:rPr>
              <w:t>28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103" w:right="0"/>
              <w:jc w:val="left"/>
              <w:rPr>
                <w:rFonts w:ascii="宋体" w:hAnsi="宋体" w:cs="宋体" w:eastAsia="宋体" w:hint="default"/>
                <w:sz w:val="18"/>
                <w:szCs w:val="18"/>
              </w:rPr>
            </w:pPr>
            <w:r>
              <w:rPr>
                <w:rFonts w:ascii="宋体" w:hAnsi="宋体" w:cs="宋体" w:eastAsia="宋体" w:hint="default"/>
                <w:sz w:val="18"/>
                <w:szCs w:val="18"/>
              </w:rPr>
              <w:t>百纳问卷调查系统</w:t>
            </w:r>
            <w:r>
              <w:rPr>
                <w:rFonts w:ascii="宋体" w:hAnsi="宋体" w:cs="宋体" w:eastAsia="宋体" w:hint="default"/>
                <w:spacing w:val="-46"/>
                <w:sz w:val="18"/>
                <w:szCs w:val="18"/>
              </w:rPr>
              <w:t> </w:t>
            </w:r>
            <w:r>
              <w:rPr>
                <w:rFonts w:ascii="宋体" w:hAnsi="宋体" w:cs="宋体" w:eastAsia="宋体" w:hint="default"/>
                <w:sz w:val="18"/>
                <w:szCs w:val="18"/>
              </w:rPr>
              <w:t>V1.0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90" w:right="0"/>
              <w:jc w:val="center"/>
              <w:rPr>
                <w:rFonts w:ascii="宋体" w:hAnsi="宋体" w:cs="宋体" w:eastAsia="宋体" w:hint="default"/>
                <w:sz w:val="18"/>
                <w:szCs w:val="18"/>
              </w:rPr>
            </w:pPr>
            <w:r>
              <w:rPr>
                <w:rFonts w:ascii="宋体"/>
                <w:sz w:val="18"/>
              </w:rPr>
              <w:t>2019SR0399169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221"/>
              <w:jc w:val="right"/>
              <w:rPr>
                <w:rFonts w:ascii="宋体" w:hAnsi="宋体" w:cs="宋体" w:eastAsia="宋体" w:hint="default"/>
                <w:sz w:val="18"/>
                <w:szCs w:val="18"/>
              </w:rPr>
            </w:pPr>
            <w:r>
              <w:rPr>
                <w:rFonts w:ascii="宋体" w:hAnsi="宋体" w:cs="宋体" w:eastAsia="宋体" w:hint="default"/>
                <w:sz w:val="18"/>
                <w:szCs w:val="18"/>
              </w:rPr>
              <w:t>广州百纳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77"/>
              <w:jc w:val="right"/>
              <w:rPr>
                <w:rFonts w:ascii="宋体" w:hAnsi="宋体" w:cs="宋体" w:eastAsia="宋体" w:hint="default"/>
                <w:sz w:val="18"/>
                <w:szCs w:val="18"/>
              </w:rPr>
            </w:pPr>
            <w:r>
              <w:rPr>
                <w:rFonts w:ascii="宋体"/>
                <w:sz w:val="18"/>
              </w:rPr>
              <w:t>2018/8/22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74"/>
              <w:jc w:val="right"/>
              <w:rPr>
                <w:rFonts w:ascii="宋体" w:hAnsi="宋体" w:cs="宋体" w:eastAsia="宋体" w:hint="default"/>
                <w:sz w:val="18"/>
                <w:szCs w:val="18"/>
              </w:rPr>
            </w:pPr>
            <w:r>
              <w:rPr>
                <w:rFonts w:ascii="宋体"/>
                <w:sz w:val="18"/>
              </w:rPr>
              <w:t>2019/4/26 </w:t>
            </w:r>
          </w:p>
        </w:tc>
      </w:tr>
      <w:tr>
        <w:trPr>
          <w:trHeight w:val="385"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143"/>
              <w:jc w:val="right"/>
              <w:rPr>
                <w:rFonts w:ascii="宋体" w:hAnsi="宋体" w:cs="宋体" w:eastAsia="宋体" w:hint="default"/>
                <w:sz w:val="18"/>
                <w:szCs w:val="18"/>
              </w:rPr>
            </w:pPr>
            <w:r>
              <w:rPr>
                <w:rFonts w:ascii="宋体"/>
                <w:sz w:val="18"/>
              </w:rPr>
              <w:t>29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103" w:right="0"/>
              <w:jc w:val="left"/>
              <w:rPr>
                <w:rFonts w:ascii="宋体" w:hAnsi="宋体" w:cs="宋体" w:eastAsia="宋体" w:hint="default"/>
                <w:sz w:val="18"/>
                <w:szCs w:val="18"/>
              </w:rPr>
            </w:pPr>
            <w:r>
              <w:rPr>
                <w:rFonts w:ascii="宋体" w:hAnsi="宋体" w:cs="宋体" w:eastAsia="宋体" w:hint="default"/>
                <w:sz w:val="18"/>
                <w:szCs w:val="18"/>
              </w:rPr>
              <w:t>百纳营销用户跟踪系统</w:t>
            </w:r>
            <w:r>
              <w:rPr>
                <w:rFonts w:ascii="宋体" w:hAnsi="宋体" w:cs="宋体" w:eastAsia="宋体" w:hint="default"/>
                <w:spacing w:val="-46"/>
                <w:sz w:val="18"/>
                <w:szCs w:val="18"/>
              </w:rPr>
              <w:t> </w:t>
            </w:r>
            <w:r>
              <w:rPr>
                <w:rFonts w:ascii="宋体" w:hAnsi="宋体" w:cs="宋体" w:eastAsia="宋体" w:hint="default"/>
                <w:sz w:val="18"/>
                <w:szCs w:val="18"/>
              </w:rPr>
              <w:t>V1.0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90" w:right="0"/>
              <w:jc w:val="center"/>
              <w:rPr>
                <w:rFonts w:ascii="宋体" w:hAnsi="宋体" w:cs="宋体" w:eastAsia="宋体" w:hint="default"/>
                <w:sz w:val="18"/>
                <w:szCs w:val="18"/>
              </w:rPr>
            </w:pPr>
            <w:r>
              <w:rPr>
                <w:rFonts w:ascii="宋体"/>
                <w:sz w:val="18"/>
              </w:rPr>
              <w:t>2019SR0399572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221"/>
              <w:jc w:val="right"/>
              <w:rPr>
                <w:rFonts w:ascii="宋体" w:hAnsi="宋体" w:cs="宋体" w:eastAsia="宋体" w:hint="default"/>
                <w:sz w:val="18"/>
                <w:szCs w:val="18"/>
              </w:rPr>
            </w:pPr>
            <w:r>
              <w:rPr>
                <w:rFonts w:ascii="宋体" w:hAnsi="宋体" w:cs="宋体" w:eastAsia="宋体" w:hint="default"/>
                <w:sz w:val="18"/>
                <w:szCs w:val="18"/>
              </w:rPr>
              <w:t>广州百纳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32"/>
              <w:jc w:val="right"/>
              <w:rPr>
                <w:rFonts w:ascii="宋体" w:hAnsi="宋体" w:cs="宋体" w:eastAsia="宋体" w:hint="default"/>
                <w:sz w:val="18"/>
                <w:szCs w:val="18"/>
              </w:rPr>
            </w:pPr>
            <w:r>
              <w:rPr>
                <w:rFonts w:ascii="宋体"/>
                <w:sz w:val="18"/>
              </w:rPr>
              <w:t>2018/10/23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74"/>
              <w:jc w:val="right"/>
              <w:rPr>
                <w:rFonts w:ascii="宋体" w:hAnsi="宋体" w:cs="宋体" w:eastAsia="宋体" w:hint="default"/>
                <w:sz w:val="18"/>
                <w:szCs w:val="18"/>
              </w:rPr>
            </w:pPr>
            <w:r>
              <w:rPr>
                <w:rFonts w:ascii="宋体"/>
                <w:sz w:val="18"/>
              </w:rPr>
              <w:t>2019/4/26 </w:t>
            </w:r>
          </w:p>
        </w:tc>
      </w:tr>
      <w:tr>
        <w:trPr>
          <w:trHeight w:val="385"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143"/>
              <w:jc w:val="right"/>
              <w:rPr>
                <w:rFonts w:ascii="宋体" w:hAnsi="宋体" w:cs="宋体" w:eastAsia="宋体" w:hint="default"/>
                <w:sz w:val="18"/>
                <w:szCs w:val="18"/>
              </w:rPr>
            </w:pPr>
            <w:r>
              <w:rPr>
                <w:rFonts w:ascii="宋体"/>
                <w:sz w:val="18"/>
              </w:rPr>
              <w:t>30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103" w:right="0"/>
              <w:jc w:val="left"/>
              <w:rPr>
                <w:rFonts w:ascii="宋体" w:hAnsi="宋体" w:cs="宋体" w:eastAsia="宋体" w:hint="default"/>
                <w:sz w:val="18"/>
                <w:szCs w:val="18"/>
              </w:rPr>
            </w:pPr>
            <w:r>
              <w:rPr>
                <w:rFonts w:ascii="宋体" w:hAnsi="宋体" w:cs="宋体" w:eastAsia="宋体" w:hint="default"/>
                <w:sz w:val="18"/>
                <w:szCs w:val="18"/>
              </w:rPr>
              <w:t>线上引流软件</w:t>
            </w:r>
            <w:r>
              <w:rPr>
                <w:rFonts w:ascii="宋体" w:hAnsi="宋体" w:cs="宋体" w:eastAsia="宋体" w:hint="default"/>
                <w:spacing w:val="-46"/>
                <w:sz w:val="18"/>
                <w:szCs w:val="18"/>
              </w:rPr>
              <w:t> </w:t>
            </w:r>
            <w:r>
              <w:rPr>
                <w:rFonts w:ascii="宋体" w:hAnsi="宋体" w:cs="宋体" w:eastAsia="宋体" w:hint="default"/>
                <w:sz w:val="18"/>
                <w:szCs w:val="18"/>
              </w:rPr>
              <w:t>V1.0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90" w:right="0"/>
              <w:jc w:val="center"/>
              <w:rPr>
                <w:rFonts w:ascii="宋体" w:hAnsi="宋体" w:cs="宋体" w:eastAsia="宋体" w:hint="default"/>
                <w:sz w:val="18"/>
                <w:szCs w:val="18"/>
              </w:rPr>
            </w:pPr>
            <w:r>
              <w:rPr>
                <w:rFonts w:ascii="宋体"/>
                <w:sz w:val="18"/>
              </w:rPr>
              <w:t>2019SR0586197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221"/>
              <w:jc w:val="right"/>
              <w:rPr>
                <w:rFonts w:ascii="宋体" w:hAnsi="宋体" w:cs="宋体" w:eastAsia="宋体" w:hint="default"/>
                <w:sz w:val="18"/>
                <w:szCs w:val="18"/>
              </w:rPr>
            </w:pPr>
            <w:r>
              <w:rPr>
                <w:rFonts w:ascii="宋体" w:hAnsi="宋体" w:cs="宋体" w:eastAsia="宋体" w:hint="default"/>
                <w:sz w:val="18"/>
                <w:szCs w:val="18"/>
              </w:rPr>
              <w:t>西安绿点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77"/>
              <w:jc w:val="right"/>
              <w:rPr>
                <w:rFonts w:ascii="宋体" w:hAnsi="宋体" w:cs="宋体" w:eastAsia="宋体" w:hint="default"/>
                <w:sz w:val="18"/>
                <w:szCs w:val="18"/>
              </w:rPr>
            </w:pPr>
            <w:r>
              <w:rPr>
                <w:rFonts w:ascii="宋体"/>
                <w:sz w:val="18"/>
              </w:rPr>
              <w:t>2019/2/27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74"/>
              <w:jc w:val="right"/>
              <w:rPr>
                <w:rFonts w:ascii="宋体" w:hAnsi="宋体" w:cs="宋体" w:eastAsia="宋体" w:hint="default"/>
                <w:sz w:val="18"/>
                <w:szCs w:val="18"/>
              </w:rPr>
            </w:pPr>
            <w:r>
              <w:rPr>
                <w:rFonts w:ascii="宋体"/>
                <w:sz w:val="18"/>
              </w:rPr>
              <w:t>2019/6/10 </w:t>
            </w:r>
          </w:p>
        </w:tc>
      </w:tr>
      <w:tr>
        <w:trPr>
          <w:trHeight w:val="385"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143"/>
              <w:jc w:val="right"/>
              <w:rPr>
                <w:rFonts w:ascii="宋体" w:hAnsi="宋体" w:cs="宋体" w:eastAsia="宋体" w:hint="default"/>
                <w:sz w:val="18"/>
                <w:szCs w:val="18"/>
              </w:rPr>
            </w:pPr>
            <w:r>
              <w:rPr>
                <w:rFonts w:ascii="宋体"/>
                <w:sz w:val="18"/>
              </w:rPr>
              <w:t>31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103" w:right="0"/>
              <w:jc w:val="left"/>
              <w:rPr>
                <w:rFonts w:ascii="宋体" w:hAnsi="宋体" w:cs="宋体" w:eastAsia="宋体" w:hint="default"/>
                <w:sz w:val="18"/>
                <w:szCs w:val="18"/>
              </w:rPr>
            </w:pPr>
            <w:r>
              <w:rPr>
                <w:rFonts w:ascii="宋体" w:hAnsi="宋体" w:cs="宋体" w:eastAsia="宋体" w:hint="default"/>
                <w:sz w:val="18"/>
                <w:szCs w:val="18"/>
              </w:rPr>
              <w:t>手机营业厅运营指标监控体系软件</w:t>
            </w:r>
            <w:r>
              <w:rPr>
                <w:rFonts w:ascii="宋体" w:hAnsi="宋体" w:cs="宋体" w:eastAsia="宋体" w:hint="default"/>
                <w:spacing w:val="-46"/>
                <w:sz w:val="18"/>
                <w:szCs w:val="18"/>
              </w:rPr>
              <w:t> </w:t>
            </w:r>
            <w:r>
              <w:rPr>
                <w:rFonts w:ascii="宋体" w:hAnsi="宋体" w:cs="宋体" w:eastAsia="宋体" w:hint="default"/>
                <w:sz w:val="18"/>
                <w:szCs w:val="18"/>
              </w:rPr>
              <w:t>V1.0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90" w:right="0"/>
              <w:jc w:val="center"/>
              <w:rPr>
                <w:rFonts w:ascii="宋体" w:hAnsi="宋体" w:cs="宋体" w:eastAsia="宋体" w:hint="default"/>
                <w:sz w:val="18"/>
                <w:szCs w:val="18"/>
              </w:rPr>
            </w:pPr>
            <w:r>
              <w:rPr>
                <w:rFonts w:ascii="宋体"/>
                <w:sz w:val="18"/>
              </w:rPr>
              <w:t>2019SR0574351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221"/>
              <w:jc w:val="right"/>
              <w:rPr>
                <w:rFonts w:ascii="宋体" w:hAnsi="宋体" w:cs="宋体" w:eastAsia="宋体" w:hint="default"/>
                <w:sz w:val="18"/>
                <w:szCs w:val="18"/>
              </w:rPr>
            </w:pPr>
            <w:r>
              <w:rPr>
                <w:rFonts w:ascii="宋体" w:hAnsi="宋体" w:cs="宋体" w:eastAsia="宋体" w:hint="default"/>
                <w:sz w:val="18"/>
                <w:szCs w:val="18"/>
              </w:rPr>
              <w:t>西安绿点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77"/>
              <w:jc w:val="right"/>
              <w:rPr>
                <w:rFonts w:ascii="宋体" w:hAnsi="宋体" w:cs="宋体" w:eastAsia="宋体" w:hint="default"/>
                <w:sz w:val="18"/>
                <w:szCs w:val="18"/>
              </w:rPr>
            </w:pPr>
            <w:r>
              <w:rPr>
                <w:rFonts w:ascii="宋体"/>
                <w:sz w:val="18"/>
              </w:rPr>
              <w:t>2019/3/11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119"/>
              <w:jc w:val="right"/>
              <w:rPr>
                <w:rFonts w:ascii="宋体" w:hAnsi="宋体" w:cs="宋体" w:eastAsia="宋体" w:hint="default"/>
                <w:sz w:val="18"/>
                <w:szCs w:val="18"/>
              </w:rPr>
            </w:pPr>
            <w:r>
              <w:rPr>
                <w:rFonts w:ascii="宋体"/>
                <w:sz w:val="18"/>
              </w:rPr>
              <w:t>2019/6/5 </w:t>
            </w:r>
          </w:p>
        </w:tc>
      </w:tr>
      <w:tr>
        <w:trPr>
          <w:trHeight w:val="385"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43"/>
              <w:jc w:val="right"/>
              <w:rPr>
                <w:rFonts w:ascii="宋体" w:hAnsi="宋体" w:cs="宋体" w:eastAsia="宋体" w:hint="default"/>
                <w:sz w:val="18"/>
                <w:szCs w:val="18"/>
              </w:rPr>
            </w:pPr>
            <w:r>
              <w:rPr>
                <w:rFonts w:ascii="宋体"/>
                <w:sz w:val="18"/>
              </w:rPr>
              <w:t>32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103" w:right="0"/>
              <w:jc w:val="left"/>
              <w:rPr>
                <w:rFonts w:ascii="宋体" w:hAnsi="宋体" w:cs="宋体" w:eastAsia="宋体" w:hint="default"/>
                <w:sz w:val="18"/>
                <w:szCs w:val="18"/>
              </w:rPr>
            </w:pPr>
            <w:r>
              <w:rPr>
                <w:rFonts w:ascii="宋体" w:hAnsi="宋体" w:cs="宋体" w:eastAsia="宋体" w:hint="default"/>
                <w:sz w:val="18"/>
                <w:szCs w:val="18"/>
              </w:rPr>
              <w:t>可视化数据分析报表系统</w:t>
            </w:r>
            <w:r>
              <w:rPr>
                <w:rFonts w:ascii="宋体" w:hAnsi="宋体" w:cs="宋体" w:eastAsia="宋体" w:hint="default"/>
                <w:spacing w:val="-46"/>
                <w:sz w:val="18"/>
                <w:szCs w:val="18"/>
              </w:rPr>
              <w:t> </w:t>
            </w:r>
            <w:r>
              <w:rPr>
                <w:rFonts w:ascii="宋体" w:hAnsi="宋体" w:cs="宋体" w:eastAsia="宋体" w:hint="default"/>
                <w:sz w:val="18"/>
                <w:szCs w:val="18"/>
              </w:rPr>
              <w:t>V1.0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90" w:right="0"/>
              <w:jc w:val="center"/>
              <w:rPr>
                <w:rFonts w:ascii="宋体" w:hAnsi="宋体" w:cs="宋体" w:eastAsia="宋体" w:hint="default"/>
                <w:sz w:val="18"/>
                <w:szCs w:val="18"/>
              </w:rPr>
            </w:pPr>
            <w:r>
              <w:rPr>
                <w:rFonts w:ascii="宋体"/>
                <w:sz w:val="18"/>
              </w:rPr>
              <w:t>2019SR1275557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221"/>
              <w:jc w:val="right"/>
              <w:rPr>
                <w:rFonts w:ascii="宋体" w:hAnsi="宋体" w:cs="宋体" w:eastAsia="宋体" w:hint="default"/>
                <w:sz w:val="18"/>
                <w:szCs w:val="18"/>
              </w:rPr>
            </w:pPr>
            <w:r>
              <w:rPr>
                <w:rFonts w:ascii="宋体" w:hAnsi="宋体" w:cs="宋体" w:eastAsia="宋体" w:hint="default"/>
                <w:sz w:val="18"/>
                <w:szCs w:val="18"/>
              </w:rPr>
              <w:t>西安绿点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77"/>
              <w:jc w:val="right"/>
              <w:rPr>
                <w:rFonts w:ascii="宋体" w:hAnsi="宋体" w:cs="宋体" w:eastAsia="宋体" w:hint="default"/>
                <w:sz w:val="18"/>
                <w:szCs w:val="18"/>
              </w:rPr>
            </w:pPr>
            <w:r>
              <w:rPr>
                <w:rFonts w:ascii="宋体"/>
                <w:sz w:val="18"/>
              </w:rPr>
              <w:t>2019/8/10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74"/>
              <w:jc w:val="right"/>
              <w:rPr>
                <w:rFonts w:ascii="宋体" w:hAnsi="宋体" w:cs="宋体" w:eastAsia="宋体" w:hint="default"/>
                <w:sz w:val="18"/>
                <w:szCs w:val="18"/>
              </w:rPr>
            </w:pPr>
            <w:r>
              <w:rPr>
                <w:rFonts w:ascii="宋体"/>
                <w:sz w:val="18"/>
              </w:rPr>
              <w:t>2019/12/4 </w:t>
            </w:r>
          </w:p>
        </w:tc>
      </w:tr>
      <w:tr>
        <w:trPr>
          <w:trHeight w:val="384"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43"/>
              <w:jc w:val="right"/>
              <w:rPr>
                <w:rFonts w:ascii="宋体" w:hAnsi="宋体" w:cs="宋体" w:eastAsia="宋体" w:hint="default"/>
                <w:sz w:val="18"/>
                <w:szCs w:val="18"/>
              </w:rPr>
            </w:pPr>
            <w:r>
              <w:rPr>
                <w:rFonts w:ascii="宋体"/>
                <w:sz w:val="18"/>
              </w:rPr>
              <w:t>33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103" w:right="0"/>
              <w:jc w:val="left"/>
              <w:rPr>
                <w:rFonts w:ascii="宋体" w:hAnsi="宋体" w:cs="宋体" w:eastAsia="宋体" w:hint="default"/>
                <w:sz w:val="18"/>
                <w:szCs w:val="18"/>
              </w:rPr>
            </w:pPr>
            <w:r>
              <w:rPr>
                <w:rFonts w:ascii="宋体" w:hAnsi="宋体" w:cs="宋体" w:eastAsia="宋体" w:hint="default"/>
                <w:sz w:val="18"/>
                <w:szCs w:val="18"/>
              </w:rPr>
              <w:t>微服务授权中心软件</w:t>
            </w:r>
            <w:r>
              <w:rPr>
                <w:rFonts w:ascii="宋体" w:hAnsi="宋体" w:cs="宋体" w:eastAsia="宋体" w:hint="default"/>
                <w:spacing w:val="-46"/>
                <w:sz w:val="18"/>
                <w:szCs w:val="18"/>
              </w:rPr>
              <w:t> </w:t>
            </w:r>
            <w:r>
              <w:rPr>
                <w:rFonts w:ascii="宋体" w:hAnsi="宋体" w:cs="宋体" w:eastAsia="宋体" w:hint="default"/>
                <w:sz w:val="18"/>
                <w:szCs w:val="18"/>
              </w:rPr>
              <w:t>V1.0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90" w:right="0"/>
              <w:jc w:val="center"/>
              <w:rPr>
                <w:rFonts w:ascii="宋体" w:hAnsi="宋体" w:cs="宋体" w:eastAsia="宋体" w:hint="default"/>
                <w:sz w:val="18"/>
                <w:szCs w:val="18"/>
              </w:rPr>
            </w:pPr>
            <w:r>
              <w:rPr>
                <w:rFonts w:ascii="宋体"/>
                <w:sz w:val="18"/>
              </w:rPr>
              <w:t>2019SR1272984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221"/>
              <w:jc w:val="right"/>
              <w:rPr>
                <w:rFonts w:ascii="宋体" w:hAnsi="宋体" w:cs="宋体" w:eastAsia="宋体" w:hint="default"/>
                <w:sz w:val="18"/>
                <w:szCs w:val="18"/>
              </w:rPr>
            </w:pPr>
            <w:r>
              <w:rPr>
                <w:rFonts w:ascii="宋体" w:hAnsi="宋体" w:cs="宋体" w:eastAsia="宋体" w:hint="default"/>
                <w:sz w:val="18"/>
                <w:szCs w:val="18"/>
              </w:rPr>
              <w:t>西安绿点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77"/>
              <w:jc w:val="right"/>
              <w:rPr>
                <w:rFonts w:ascii="宋体" w:hAnsi="宋体" w:cs="宋体" w:eastAsia="宋体" w:hint="default"/>
                <w:sz w:val="18"/>
                <w:szCs w:val="18"/>
              </w:rPr>
            </w:pPr>
            <w:r>
              <w:rPr>
                <w:rFonts w:ascii="宋体"/>
                <w:sz w:val="18"/>
              </w:rPr>
              <w:t>2019/6/30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74"/>
              <w:jc w:val="right"/>
              <w:rPr>
                <w:rFonts w:ascii="宋体" w:hAnsi="宋体" w:cs="宋体" w:eastAsia="宋体" w:hint="default"/>
                <w:sz w:val="18"/>
                <w:szCs w:val="18"/>
              </w:rPr>
            </w:pPr>
            <w:r>
              <w:rPr>
                <w:rFonts w:ascii="宋体"/>
                <w:sz w:val="18"/>
              </w:rPr>
              <w:t>2019/12/3 </w:t>
            </w:r>
          </w:p>
        </w:tc>
      </w:tr>
      <w:tr>
        <w:trPr>
          <w:trHeight w:val="385"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143"/>
              <w:jc w:val="right"/>
              <w:rPr>
                <w:rFonts w:ascii="宋体" w:hAnsi="宋体" w:cs="宋体" w:eastAsia="宋体" w:hint="default"/>
                <w:sz w:val="18"/>
                <w:szCs w:val="18"/>
              </w:rPr>
            </w:pPr>
            <w:r>
              <w:rPr>
                <w:rFonts w:ascii="宋体"/>
                <w:sz w:val="18"/>
              </w:rPr>
              <w:t>34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103" w:right="0"/>
              <w:jc w:val="left"/>
              <w:rPr>
                <w:rFonts w:ascii="宋体" w:hAnsi="宋体" w:cs="宋体" w:eastAsia="宋体" w:hint="default"/>
                <w:sz w:val="18"/>
                <w:szCs w:val="18"/>
              </w:rPr>
            </w:pPr>
            <w:r>
              <w:rPr>
                <w:rFonts w:ascii="宋体" w:hAnsi="宋体" w:cs="宋体" w:eastAsia="宋体" w:hint="default"/>
                <w:sz w:val="18"/>
                <w:szCs w:val="18"/>
              </w:rPr>
              <w:t>一键本机登录软件</w:t>
            </w:r>
            <w:r>
              <w:rPr>
                <w:rFonts w:ascii="宋体" w:hAnsi="宋体" w:cs="宋体" w:eastAsia="宋体" w:hint="default"/>
                <w:spacing w:val="-46"/>
                <w:sz w:val="18"/>
                <w:szCs w:val="18"/>
              </w:rPr>
              <w:t> </w:t>
            </w:r>
            <w:r>
              <w:rPr>
                <w:rFonts w:ascii="宋体" w:hAnsi="宋体" w:cs="宋体" w:eastAsia="宋体" w:hint="default"/>
                <w:sz w:val="18"/>
                <w:szCs w:val="18"/>
              </w:rPr>
              <w:t>V1.0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90" w:right="0"/>
              <w:jc w:val="center"/>
              <w:rPr>
                <w:rFonts w:ascii="宋体" w:hAnsi="宋体" w:cs="宋体" w:eastAsia="宋体" w:hint="default"/>
                <w:sz w:val="18"/>
                <w:szCs w:val="18"/>
              </w:rPr>
            </w:pPr>
            <w:r>
              <w:rPr>
                <w:rFonts w:ascii="宋体"/>
                <w:sz w:val="18"/>
              </w:rPr>
              <w:t>2019SR1268641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221"/>
              <w:jc w:val="right"/>
              <w:rPr>
                <w:rFonts w:ascii="宋体" w:hAnsi="宋体" w:cs="宋体" w:eastAsia="宋体" w:hint="default"/>
                <w:sz w:val="18"/>
                <w:szCs w:val="18"/>
              </w:rPr>
            </w:pPr>
            <w:r>
              <w:rPr>
                <w:rFonts w:ascii="宋体" w:hAnsi="宋体" w:cs="宋体" w:eastAsia="宋体" w:hint="default"/>
                <w:sz w:val="18"/>
                <w:szCs w:val="18"/>
              </w:rPr>
              <w:t>西安绿点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77"/>
              <w:jc w:val="right"/>
              <w:rPr>
                <w:rFonts w:ascii="宋体" w:hAnsi="宋体" w:cs="宋体" w:eastAsia="宋体" w:hint="default"/>
                <w:sz w:val="18"/>
                <w:szCs w:val="18"/>
              </w:rPr>
            </w:pPr>
            <w:r>
              <w:rPr>
                <w:rFonts w:ascii="宋体"/>
                <w:sz w:val="18"/>
              </w:rPr>
              <w:t>2019/7/30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74"/>
              <w:jc w:val="right"/>
              <w:rPr>
                <w:rFonts w:ascii="宋体" w:hAnsi="宋体" w:cs="宋体" w:eastAsia="宋体" w:hint="default"/>
                <w:sz w:val="18"/>
                <w:szCs w:val="18"/>
              </w:rPr>
            </w:pPr>
            <w:r>
              <w:rPr>
                <w:rFonts w:ascii="宋体"/>
                <w:sz w:val="18"/>
              </w:rPr>
              <w:t>2019/12/3 </w:t>
            </w:r>
          </w:p>
        </w:tc>
      </w:tr>
      <w:tr>
        <w:trPr>
          <w:trHeight w:val="385" w:hRule="exact"/>
        </w:trPr>
        <w:tc>
          <w:tcPr>
            <w:tcW w:w="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143"/>
              <w:jc w:val="right"/>
              <w:rPr>
                <w:rFonts w:ascii="宋体" w:hAnsi="宋体" w:cs="宋体" w:eastAsia="宋体" w:hint="default"/>
                <w:sz w:val="18"/>
                <w:szCs w:val="18"/>
              </w:rPr>
            </w:pPr>
            <w:r>
              <w:rPr>
                <w:rFonts w:ascii="宋体"/>
                <w:sz w:val="18"/>
              </w:rPr>
              <w:t>35 </w:t>
            </w:r>
          </w:p>
        </w:tc>
        <w:tc>
          <w:tcPr>
            <w:tcW w:w="3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103" w:right="0"/>
              <w:jc w:val="left"/>
              <w:rPr>
                <w:rFonts w:ascii="宋体" w:hAnsi="宋体" w:cs="宋体" w:eastAsia="宋体" w:hint="default"/>
                <w:sz w:val="18"/>
                <w:szCs w:val="18"/>
              </w:rPr>
            </w:pPr>
            <w:r>
              <w:rPr>
                <w:rFonts w:ascii="宋体" w:hAnsi="宋体" w:cs="宋体" w:eastAsia="宋体" w:hint="default"/>
                <w:sz w:val="18"/>
                <w:szCs w:val="18"/>
              </w:rPr>
              <w:t>移动支付宝小程序软件</w:t>
            </w:r>
            <w:r>
              <w:rPr>
                <w:rFonts w:ascii="宋体" w:hAnsi="宋体" w:cs="宋体" w:eastAsia="宋体" w:hint="default"/>
                <w:spacing w:val="-46"/>
                <w:sz w:val="18"/>
                <w:szCs w:val="18"/>
              </w:rPr>
              <w:t> </w:t>
            </w:r>
            <w:r>
              <w:rPr>
                <w:rFonts w:ascii="宋体" w:hAnsi="宋体" w:cs="宋体" w:eastAsia="宋体" w:hint="default"/>
                <w:sz w:val="18"/>
                <w:szCs w:val="18"/>
              </w:rPr>
              <w:t>V1.0 </w:t>
            </w:r>
          </w:p>
        </w:tc>
        <w:tc>
          <w:tcPr>
            <w:tcW w:w="17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left="90" w:right="0"/>
              <w:jc w:val="center"/>
              <w:rPr>
                <w:rFonts w:ascii="宋体" w:hAnsi="宋体" w:cs="宋体" w:eastAsia="宋体" w:hint="default"/>
                <w:sz w:val="18"/>
                <w:szCs w:val="18"/>
              </w:rPr>
            </w:pPr>
            <w:r>
              <w:rPr>
                <w:rFonts w:ascii="宋体"/>
                <w:sz w:val="18"/>
              </w:rPr>
              <w:t>2019SR1268631 </w:t>
            </w:r>
          </w:p>
        </w:tc>
        <w:tc>
          <w:tcPr>
            <w:tcW w:w="13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221"/>
              <w:jc w:val="right"/>
              <w:rPr>
                <w:rFonts w:ascii="宋体" w:hAnsi="宋体" w:cs="宋体" w:eastAsia="宋体" w:hint="default"/>
                <w:sz w:val="18"/>
                <w:szCs w:val="18"/>
              </w:rPr>
            </w:pPr>
            <w:r>
              <w:rPr>
                <w:rFonts w:ascii="宋体" w:hAnsi="宋体" w:cs="宋体" w:eastAsia="宋体" w:hint="default"/>
                <w:sz w:val="18"/>
                <w:szCs w:val="18"/>
              </w:rPr>
              <w:t>西安绿点 </w:t>
            </w:r>
          </w:p>
        </w:tc>
        <w:tc>
          <w:tcPr>
            <w:tcW w:w="1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77"/>
              <w:jc w:val="right"/>
              <w:rPr>
                <w:rFonts w:ascii="宋体" w:hAnsi="宋体" w:cs="宋体" w:eastAsia="宋体" w:hint="default"/>
                <w:sz w:val="18"/>
                <w:szCs w:val="18"/>
              </w:rPr>
            </w:pPr>
            <w:r>
              <w:rPr>
                <w:rFonts w:ascii="宋体"/>
                <w:sz w:val="18"/>
              </w:rPr>
              <w:t>2019/6/30 </w:t>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74"/>
              <w:jc w:val="right"/>
              <w:rPr>
                <w:rFonts w:ascii="宋体" w:hAnsi="宋体" w:cs="宋体" w:eastAsia="宋体" w:hint="default"/>
                <w:sz w:val="18"/>
                <w:szCs w:val="18"/>
              </w:rPr>
            </w:pPr>
            <w:r>
              <w:rPr>
                <w:rFonts w:ascii="宋体"/>
                <w:sz w:val="18"/>
              </w:rPr>
              <w:t>2019/12/3 </w:t>
            </w:r>
          </w:p>
        </w:tc>
      </w:tr>
    </w:tbl>
    <w:p>
      <w:pPr>
        <w:spacing w:line="240" w:lineRule="auto" w:before="11"/>
        <w:rPr>
          <w:rFonts w:ascii="宋体" w:hAnsi="宋体" w:cs="宋体" w:eastAsia="宋体" w:hint="default"/>
          <w:sz w:val="18"/>
          <w:szCs w:val="18"/>
        </w:rPr>
      </w:pPr>
    </w:p>
    <w:p>
      <w:pPr>
        <w:pStyle w:val="Heading4"/>
        <w:spacing w:line="240" w:lineRule="auto" w:before="31"/>
        <w:ind w:left="594" w:right="0"/>
        <w:jc w:val="left"/>
        <w:rPr>
          <w:b w:val="0"/>
          <w:bCs w:val="0"/>
        </w:rPr>
      </w:pPr>
      <w:r>
        <w:rPr>
          <w:rFonts w:ascii="Times New Roman" w:hAnsi="Times New Roman" w:cs="Times New Roman" w:eastAsia="Times New Roman" w:hint="default"/>
        </w:rPr>
        <w:t>3</w:t>
      </w:r>
      <w:r>
        <w:rPr/>
        <w:t>、报告期内公司经营资质变动情况</w:t>
      </w:r>
      <w:r>
        <w:rPr>
          <w:b w:val="0"/>
          <w:bCs w:val="0"/>
        </w:rPr>
      </w:r>
    </w:p>
    <w:p>
      <w:pPr>
        <w:spacing w:line="240" w:lineRule="auto" w:before="3"/>
        <w:rPr>
          <w:rFonts w:ascii="宋体" w:hAnsi="宋体" w:cs="宋体" w:eastAsia="宋体" w:hint="default"/>
          <w:b/>
          <w:bCs/>
          <w:sz w:val="27"/>
          <w:szCs w:val="27"/>
        </w:rPr>
      </w:pPr>
    </w:p>
    <w:p>
      <w:pPr>
        <w:pStyle w:val="BodyText"/>
        <w:spacing w:line="240" w:lineRule="auto" w:before="0"/>
        <w:ind w:left="948" w:right="0"/>
        <w:jc w:val="left"/>
      </w:pPr>
      <w:r>
        <w:rPr/>
        <w:t>报告期内，公司及子公司获得经营资质证书如下：</w:t>
      </w:r>
    </w:p>
    <w:p>
      <w:pPr>
        <w:spacing w:line="240" w:lineRule="auto" w:before="11"/>
        <w:rPr>
          <w:rFonts w:ascii="宋体" w:hAnsi="宋体" w:cs="宋体" w:eastAsia="宋体" w:hint="default"/>
          <w:sz w:val="18"/>
          <w:szCs w:val="18"/>
        </w:rPr>
      </w:pPr>
    </w:p>
    <w:tbl>
      <w:tblPr>
        <w:tblW w:w="0" w:type="auto"/>
        <w:jc w:val="left"/>
        <w:tblInd w:w="116" w:type="dxa"/>
        <w:tblLayout w:type="fixed"/>
        <w:tblCellMar>
          <w:top w:w="0" w:type="dxa"/>
          <w:left w:w="0" w:type="dxa"/>
          <w:bottom w:w="0" w:type="dxa"/>
          <w:right w:w="0" w:type="dxa"/>
        </w:tblCellMar>
        <w:tblLook w:val="01E0"/>
      </w:tblPr>
      <w:tblGrid>
        <w:gridCol w:w="3337"/>
        <w:gridCol w:w="2611"/>
        <w:gridCol w:w="2033"/>
        <w:gridCol w:w="1771"/>
      </w:tblGrid>
      <w:tr>
        <w:trPr>
          <w:trHeight w:val="401" w:hRule="exact"/>
        </w:trPr>
        <w:tc>
          <w:tcPr>
            <w:tcW w:w="333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50"/>
              <w:ind w:left="88" w:right="0"/>
              <w:jc w:val="center"/>
              <w:rPr>
                <w:rFonts w:ascii="宋体" w:hAnsi="宋体" w:cs="宋体" w:eastAsia="宋体" w:hint="default"/>
                <w:sz w:val="18"/>
                <w:szCs w:val="18"/>
              </w:rPr>
            </w:pPr>
            <w:r>
              <w:rPr>
                <w:rFonts w:ascii="宋体" w:hAnsi="宋体" w:cs="宋体" w:eastAsia="宋体" w:hint="default"/>
                <w:b/>
                <w:bCs/>
                <w:sz w:val="18"/>
                <w:szCs w:val="18"/>
              </w:rPr>
              <w:t>证书名称 </w:t>
            </w:r>
            <w:r>
              <w:rPr>
                <w:rFonts w:ascii="宋体" w:hAnsi="宋体" w:cs="宋体" w:eastAsia="宋体" w:hint="default"/>
                <w:sz w:val="18"/>
                <w:szCs w:val="18"/>
              </w:rPr>
            </w:r>
          </w:p>
        </w:tc>
        <w:tc>
          <w:tcPr>
            <w:tcW w:w="261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50"/>
              <w:ind w:left="90" w:right="0"/>
              <w:jc w:val="center"/>
              <w:rPr>
                <w:rFonts w:ascii="宋体" w:hAnsi="宋体" w:cs="宋体" w:eastAsia="宋体" w:hint="default"/>
                <w:sz w:val="18"/>
                <w:szCs w:val="18"/>
              </w:rPr>
            </w:pPr>
            <w:r>
              <w:rPr>
                <w:rFonts w:ascii="宋体" w:hAnsi="宋体" w:cs="宋体" w:eastAsia="宋体" w:hint="default"/>
                <w:b/>
                <w:bCs/>
                <w:sz w:val="18"/>
                <w:szCs w:val="18"/>
              </w:rPr>
              <w:t>证书编号 </w:t>
            </w:r>
            <w:r>
              <w:rPr>
                <w:rFonts w:ascii="宋体" w:hAnsi="宋体" w:cs="宋体" w:eastAsia="宋体" w:hint="default"/>
                <w:sz w:val="18"/>
                <w:szCs w:val="18"/>
              </w:rPr>
            </w:r>
          </w:p>
        </w:tc>
        <w:tc>
          <w:tcPr>
            <w:tcW w:w="203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50"/>
              <w:ind w:left="87" w:right="0"/>
              <w:jc w:val="center"/>
              <w:rPr>
                <w:rFonts w:ascii="宋体" w:hAnsi="宋体" w:cs="宋体" w:eastAsia="宋体" w:hint="default"/>
                <w:sz w:val="18"/>
                <w:szCs w:val="18"/>
              </w:rPr>
            </w:pPr>
            <w:r>
              <w:rPr>
                <w:rFonts w:ascii="宋体" w:hAnsi="宋体" w:cs="宋体" w:eastAsia="宋体" w:hint="default"/>
                <w:b/>
                <w:bCs/>
                <w:sz w:val="18"/>
                <w:szCs w:val="18"/>
              </w:rPr>
              <w:t>有效期至 </w:t>
            </w:r>
            <w:r>
              <w:rPr>
                <w:rFonts w:ascii="宋体" w:hAnsi="宋体" w:cs="宋体" w:eastAsia="宋体" w:hint="default"/>
                <w:sz w:val="18"/>
                <w:szCs w:val="18"/>
              </w:rPr>
            </w:r>
          </w:p>
        </w:tc>
        <w:tc>
          <w:tcPr>
            <w:tcW w:w="177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50"/>
              <w:ind w:left="90" w:right="0"/>
              <w:jc w:val="center"/>
              <w:rPr>
                <w:rFonts w:ascii="宋体" w:hAnsi="宋体" w:cs="宋体" w:eastAsia="宋体" w:hint="default"/>
                <w:sz w:val="18"/>
                <w:szCs w:val="18"/>
              </w:rPr>
            </w:pPr>
            <w:r>
              <w:rPr>
                <w:rFonts w:ascii="宋体" w:hAnsi="宋体" w:cs="宋体" w:eastAsia="宋体" w:hint="default"/>
                <w:b/>
                <w:bCs/>
                <w:sz w:val="18"/>
                <w:szCs w:val="18"/>
              </w:rPr>
              <w:t>权利人</w:t>
            </w:r>
            <w:r>
              <w:rPr>
                <w:rFonts w:ascii="宋体" w:hAnsi="宋体" w:cs="宋体" w:eastAsia="宋体" w:hint="default"/>
                <w:b/>
                <w:bCs/>
                <w:w w:val="99"/>
                <w:sz w:val="18"/>
                <w:szCs w:val="18"/>
              </w:rPr>
              <w:t> </w:t>
            </w:r>
            <w:r>
              <w:rPr>
                <w:rFonts w:ascii="宋体" w:hAnsi="宋体" w:cs="宋体" w:eastAsia="宋体" w:hint="default"/>
                <w:sz w:val="18"/>
                <w:szCs w:val="18"/>
              </w:rPr>
            </w:r>
          </w:p>
        </w:tc>
      </w:tr>
      <w:tr>
        <w:trPr>
          <w:trHeight w:val="401" w:hRule="exact"/>
        </w:trPr>
        <w:tc>
          <w:tcPr>
            <w:tcW w:w="33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103" w:right="0"/>
              <w:jc w:val="left"/>
              <w:rPr>
                <w:rFonts w:ascii="宋体" w:hAnsi="宋体" w:cs="宋体" w:eastAsia="宋体" w:hint="default"/>
                <w:sz w:val="18"/>
                <w:szCs w:val="18"/>
              </w:rPr>
            </w:pPr>
            <w:r>
              <w:rPr>
                <w:rFonts w:ascii="宋体" w:hAnsi="宋体" w:cs="宋体" w:eastAsia="宋体" w:hint="default"/>
                <w:sz w:val="18"/>
                <w:szCs w:val="18"/>
              </w:rPr>
              <w:t>《高新技术企业证书》 </w:t>
            </w:r>
          </w:p>
        </w:tc>
        <w:tc>
          <w:tcPr>
            <w:tcW w:w="26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89" w:right="0"/>
              <w:jc w:val="center"/>
              <w:rPr>
                <w:rFonts w:ascii="宋体" w:hAnsi="宋体" w:cs="宋体" w:eastAsia="宋体" w:hint="default"/>
                <w:sz w:val="18"/>
                <w:szCs w:val="18"/>
              </w:rPr>
            </w:pPr>
            <w:r>
              <w:rPr>
                <w:rFonts w:ascii="宋体"/>
                <w:sz w:val="18"/>
              </w:rPr>
              <w:t>GR201844201619 </w:t>
            </w:r>
          </w:p>
        </w:tc>
        <w:tc>
          <w:tcPr>
            <w:tcW w:w="20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88" w:right="0"/>
              <w:jc w:val="center"/>
              <w:rPr>
                <w:rFonts w:ascii="宋体" w:hAnsi="宋体" w:cs="宋体" w:eastAsia="宋体" w:hint="default"/>
                <w:sz w:val="18"/>
                <w:szCs w:val="18"/>
              </w:rPr>
            </w:pPr>
            <w:r>
              <w:rPr>
                <w:rFonts w:ascii="宋体" w:hAnsi="宋体" w:cs="宋体" w:eastAsia="宋体" w:hint="default"/>
                <w:sz w:val="18"/>
                <w:szCs w:val="18"/>
              </w:rPr>
              <w:t>2021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10</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16</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77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90" w:right="0"/>
              <w:jc w:val="center"/>
              <w:rPr>
                <w:rFonts w:ascii="宋体" w:hAnsi="宋体" w:cs="宋体" w:eastAsia="宋体" w:hint="default"/>
                <w:sz w:val="18"/>
                <w:szCs w:val="18"/>
              </w:rPr>
            </w:pPr>
            <w:r>
              <w:rPr>
                <w:rFonts w:ascii="宋体" w:hAnsi="宋体" w:cs="宋体" w:eastAsia="宋体" w:hint="default"/>
                <w:sz w:val="18"/>
                <w:szCs w:val="18"/>
              </w:rPr>
              <w:t>彩讯股份 </w:t>
            </w:r>
          </w:p>
        </w:tc>
      </w:tr>
      <w:tr>
        <w:trPr>
          <w:trHeight w:val="401" w:hRule="exact"/>
        </w:trPr>
        <w:tc>
          <w:tcPr>
            <w:tcW w:w="33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103" w:right="0"/>
              <w:jc w:val="left"/>
              <w:rPr>
                <w:rFonts w:ascii="宋体" w:hAnsi="宋体" w:cs="宋体" w:eastAsia="宋体" w:hint="default"/>
                <w:sz w:val="18"/>
                <w:szCs w:val="18"/>
              </w:rPr>
            </w:pPr>
            <w:r>
              <w:rPr>
                <w:rFonts w:ascii="宋体" w:hAnsi="宋体" w:cs="宋体" w:eastAsia="宋体" w:hint="default"/>
                <w:sz w:val="18"/>
                <w:szCs w:val="18"/>
              </w:rPr>
              <w:t>《增值电信业务经营许可证》 </w:t>
            </w:r>
          </w:p>
        </w:tc>
        <w:tc>
          <w:tcPr>
            <w:tcW w:w="26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90" w:right="0"/>
              <w:jc w:val="center"/>
              <w:rPr>
                <w:rFonts w:ascii="宋体" w:hAnsi="宋体" w:cs="宋体" w:eastAsia="宋体" w:hint="default"/>
                <w:sz w:val="18"/>
                <w:szCs w:val="18"/>
              </w:rPr>
            </w:pPr>
            <w:r>
              <w:rPr>
                <w:rFonts w:ascii="宋体" w:hAnsi="宋体" w:cs="宋体" w:eastAsia="宋体" w:hint="default"/>
                <w:sz w:val="18"/>
                <w:szCs w:val="18"/>
              </w:rPr>
              <w:t>粤</w:t>
            </w:r>
            <w:r>
              <w:rPr>
                <w:rFonts w:ascii="宋体" w:hAnsi="宋体" w:cs="宋体" w:eastAsia="宋体" w:hint="default"/>
                <w:spacing w:val="-46"/>
                <w:sz w:val="18"/>
                <w:szCs w:val="18"/>
              </w:rPr>
              <w:t> </w:t>
            </w:r>
            <w:r>
              <w:rPr>
                <w:rFonts w:ascii="宋体" w:hAnsi="宋体" w:cs="宋体" w:eastAsia="宋体" w:hint="default"/>
                <w:sz w:val="18"/>
                <w:szCs w:val="18"/>
              </w:rPr>
              <w:t>B2-20040066 </w:t>
            </w:r>
          </w:p>
        </w:tc>
        <w:tc>
          <w:tcPr>
            <w:tcW w:w="20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88" w:right="0"/>
              <w:jc w:val="center"/>
              <w:rPr>
                <w:rFonts w:ascii="宋体" w:hAnsi="宋体" w:cs="宋体" w:eastAsia="宋体" w:hint="default"/>
                <w:sz w:val="18"/>
                <w:szCs w:val="18"/>
              </w:rPr>
            </w:pPr>
            <w:r>
              <w:rPr>
                <w:rFonts w:ascii="宋体" w:hAnsi="宋体" w:cs="宋体" w:eastAsia="宋体" w:hint="default"/>
                <w:sz w:val="18"/>
                <w:szCs w:val="18"/>
              </w:rPr>
              <w:t>2024</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26</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77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90" w:right="0"/>
              <w:jc w:val="center"/>
              <w:rPr>
                <w:rFonts w:ascii="宋体" w:hAnsi="宋体" w:cs="宋体" w:eastAsia="宋体" w:hint="default"/>
                <w:sz w:val="18"/>
                <w:szCs w:val="18"/>
              </w:rPr>
            </w:pPr>
            <w:r>
              <w:rPr>
                <w:rFonts w:ascii="宋体" w:hAnsi="宋体" w:cs="宋体" w:eastAsia="宋体" w:hint="default"/>
                <w:sz w:val="18"/>
                <w:szCs w:val="18"/>
              </w:rPr>
              <w:t>彩讯股份 </w:t>
            </w:r>
          </w:p>
        </w:tc>
      </w:tr>
      <w:tr>
        <w:trPr>
          <w:trHeight w:val="634" w:hRule="exact"/>
        </w:trPr>
        <w:tc>
          <w:tcPr>
            <w:tcW w:w="333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103" w:right="11"/>
              <w:jc w:val="left"/>
              <w:rPr>
                <w:rFonts w:ascii="宋体" w:hAnsi="宋体" w:cs="宋体" w:eastAsia="宋体" w:hint="default"/>
                <w:sz w:val="18"/>
                <w:szCs w:val="18"/>
              </w:rPr>
            </w:pPr>
            <w:r>
              <w:rPr>
                <w:rFonts w:ascii="宋体" w:hAnsi="宋体" w:cs="宋体" w:eastAsia="宋体" w:hint="default"/>
                <w:spacing w:val="-2"/>
                <w:sz w:val="18"/>
                <w:szCs w:val="18"/>
              </w:rPr>
              <w:t>《广东省安全技术防范系统设计、施工、</w:t>
            </w:r>
            <w:r>
              <w:rPr>
                <w:rFonts w:ascii="宋体" w:hAnsi="宋体" w:cs="宋体" w:eastAsia="宋体" w:hint="default"/>
                <w:spacing w:val="-83"/>
                <w:sz w:val="18"/>
                <w:szCs w:val="18"/>
              </w:rPr>
              <w:t> </w:t>
            </w:r>
            <w:r>
              <w:rPr>
                <w:rFonts w:ascii="宋体" w:hAnsi="宋体" w:cs="宋体" w:eastAsia="宋体" w:hint="default"/>
                <w:spacing w:val="-83"/>
                <w:sz w:val="18"/>
                <w:szCs w:val="18"/>
              </w:rPr>
            </w:r>
            <w:r>
              <w:rPr>
                <w:rFonts w:ascii="宋体" w:hAnsi="宋体" w:cs="宋体" w:eastAsia="宋体" w:hint="default"/>
                <w:sz w:val="18"/>
                <w:szCs w:val="18"/>
              </w:rPr>
              <w:t>维修资格证》（肆级） </w:t>
            </w:r>
          </w:p>
        </w:tc>
        <w:tc>
          <w:tcPr>
            <w:tcW w:w="26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90" w:right="0"/>
              <w:jc w:val="center"/>
              <w:rPr>
                <w:rFonts w:ascii="宋体" w:hAnsi="宋体" w:cs="宋体" w:eastAsia="宋体" w:hint="default"/>
                <w:sz w:val="18"/>
                <w:szCs w:val="18"/>
              </w:rPr>
            </w:pPr>
            <w:r>
              <w:rPr>
                <w:rFonts w:ascii="宋体" w:hAnsi="宋体" w:cs="宋体" w:eastAsia="宋体" w:hint="default"/>
                <w:sz w:val="18"/>
                <w:szCs w:val="18"/>
              </w:rPr>
              <w:t>粤</w:t>
            </w:r>
            <w:r>
              <w:rPr>
                <w:rFonts w:ascii="宋体" w:hAnsi="宋体" w:cs="宋体" w:eastAsia="宋体" w:hint="default"/>
                <w:spacing w:val="-46"/>
                <w:sz w:val="18"/>
                <w:szCs w:val="18"/>
              </w:rPr>
              <w:t> </w:t>
            </w:r>
            <w:r>
              <w:rPr>
                <w:rFonts w:ascii="宋体" w:hAnsi="宋体" w:cs="宋体" w:eastAsia="宋体" w:hint="default"/>
                <w:sz w:val="18"/>
                <w:szCs w:val="18"/>
              </w:rPr>
              <w:t>GB436</w:t>
            </w:r>
            <w:r>
              <w:rPr>
                <w:rFonts w:ascii="宋体" w:hAnsi="宋体" w:cs="宋体" w:eastAsia="宋体" w:hint="default"/>
                <w:spacing w:val="-46"/>
                <w:sz w:val="18"/>
                <w:szCs w:val="18"/>
              </w:rPr>
              <w:t> </w:t>
            </w:r>
            <w:r>
              <w:rPr>
                <w:rFonts w:ascii="宋体" w:hAnsi="宋体" w:cs="宋体" w:eastAsia="宋体" w:hint="default"/>
                <w:sz w:val="18"/>
                <w:szCs w:val="18"/>
              </w:rPr>
              <w:t>号 </w:t>
            </w:r>
          </w:p>
        </w:tc>
        <w:tc>
          <w:tcPr>
            <w:tcW w:w="20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2021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06</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23</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77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90" w:right="0"/>
              <w:jc w:val="center"/>
              <w:rPr>
                <w:rFonts w:ascii="宋体" w:hAnsi="宋体" w:cs="宋体" w:eastAsia="宋体" w:hint="default"/>
                <w:sz w:val="18"/>
                <w:szCs w:val="18"/>
              </w:rPr>
            </w:pPr>
            <w:r>
              <w:rPr>
                <w:rFonts w:ascii="宋体" w:hAnsi="宋体" w:cs="宋体" w:eastAsia="宋体" w:hint="default"/>
                <w:sz w:val="18"/>
                <w:szCs w:val="18"/>
              </w:rPr>
              <w:t>彩讯股份 </w:t>
            </w:r>
          </w:p>
        </w:tc>
      </w:tr>
      <w:tr>
        <w:trPr>
          <w:trHeight w:val="947" w:hRule="exact"/>
        </w:trPr>
        <w:tc>
          <w:tcPr>
            <w:tcW w:w="333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103" w:right="162"/>
              <w:jc w:val="left"/>
              <w:rPr>
                <w:rFonts w:ascii="宋体" w:hAnsi="宋体" w:cs="宋体" w:eastAsia="宋体" w:hint="default"/>
                <w:sz w:val="18"/>
                <w:szCs w:val="18"/>
              </w:rPr>
            </w:pPr>
            <w:r>
              <w:rPr>
                <w:rFonts w:ascii="宋体" w:hAnsi="宋体" w:cs="宋体" w:eastAsia="宋体" w:hint="default"/>
                <w:sz w:val="18"/>
                <w:szCs w:val="18"/>
              </w:rPr>
              <w:t>《计算机信息系统安全专用产品销售许 可证》（Richmail</w:t>
            </w:r>
            <w:r>
              <w:rPr>
                <w:rFonts w:ascii="宋体" w:hAnsi="宋体" w:cs="宋体" w:eastAsia="宋体" w:hint="default"/>
                <w:spacing w:val="-46"/>
                <w:sz w:val="18"/>
                <w:szCs w:val="18"/>
              </w:rPr>
              <w:t> </w:t>
            </w:r>
            <w:r>
              <w:rPr>
                <w:rFonts w:ascii="宋体" w:hAnsi="宋体" w:cs="宋体" w:eastAsia="宋体" w:hint="default"/>
                <w:sz w:val="18"/>
                <w:szCs w:val="18"/>
              </w:rPr>
              <w:t>邮件系统软件</w:t>
            </w:r>
            <w:r>
              <w:rPr>
                <w:rFonts w:ascii="宋体" w:hAnsi="宋体" w:cs="宋体" w:eastAsia="宋体" w:hint="default"/>
                <w:spacing w:val="-46"/>
                <w:sz w:val="18"/>
                <w:szCs w:val="18"/>
              </w:rPr>
              <w:t> </w:t>
            </w:r>
            <w:r>
              <w:rPr>
                <w:rFonts w:ascii="宋体" w:hAnsi="宋体" w:cs="宋体" w:eastAsia="宋体" w:hint="default"/>
                <w:sz w:val="18"/>
                <w:szCs w:val="18"/>
              </w:rPr>
              <w:t>V4.0</w:t>
            </w:r>
            <w:r>
              <w:rPr>
                <w:rFonts w:ascii="宋体" w:hAnsi="宋体" w:cs="宋体" w:eastAsia="宋体" w:hint="default"/>
                <w:sz w:val="18"/>
                <w:szCs w:val="18"/>
              </w:rPr>
              <w:t> 反垃圾邮件（国际-基本级）） </w:t>
            </w:r>
          </w:p>
        </w:tc>
        <w:tc>
          <w:tcPr>
            <w:tcW w:w="26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4"/>
                <w:szCs w:val="24"/>
              </w:rPr>
            </w:pPr>
          </w:p>
          <w:p>
            <w:pPr>
              <w:pStyle w:val="TableParagraph"/>
              <w:spacing w:line="240" w:lineRule="auto"/>
              <w:ind w:left="89" w:right="0"/>
              <w:jc w:val="center"/>
              <w:rPr>
                <w:rFonts w:ascii="宋体" w:hAnsi="宋体" w:cs="宋体" w:eastAsia="宋体" w:hint="default"/>
                <w:sz w:val="18"/>
                <w:szCs w:val="18"/>
              </w:rPr>
            </w:pPr>
            <w:r>
              <w:rPr>
                <w:rFonts w:ascii="宋体"/>
                <w:sz w:val="18"/>
              </w:rPr>
              <w:t>0402190820 </w:t>
            </w:r>
          </w:p>
        </w:tc>
        <w:tc>
          <w:tcPr>
            <w:tcW w:w="20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4"/>
                <w:szCs w:val="24"/>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2021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06</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29</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77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4"/>
                <w:szCs w:val="24"/>
              </w:rPr>
            </w:pPr>
          </w:p>
          <w:p>
            <w:pPr>
              <w:pStyle w:val="TableParagraph"/>
              <w:spacing w:line="240" w:lineRule="auto"/>
              <w:ind w:left="90" w:right="0"/>
              <w:jc w:val="center"/>
              <w:rPr>
                <w:rFonts w:ascii="宋体" w:hAnsi="宋体" w:cs="宋体" w:eastAsia="宋体" w:hint="default"/>
                <w:sz w:val="18"/>
                <w:szCs w:val="18"/>
              </w:rPr>
            </w:pPr>
            <w:r>
              <w:rPr>
                <w:rFonts w:ascii="宋体" w:hAnsi="宋体" w:cs="宋体" w:eastAsia="宋体" w:hint="default"/>
                <w:sz w:val="18"/>
                <w:szCs w:val="18"/>
              </w:rPr>
              <w:t>彩讯股份 </w:t>
            </w:r>
          </w:p>
        </w:tc>
      </w:tr>
      <w:tr>
        <w:trPr>
          <w:trHeight w:val="401" w:hRule="exact"/>
        </w:trPr>
        <w:tc>
          <w:tcPr>
            <w:tcW w:w="33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103" w:right="0"/>
              <w:jc w:val="left"/>
              <w:rPr>
                <w:rFonts w:ascii="宋体" w:hAnsi="宋体" w:cs="宋体" w:eastAsia="宋体" w:hint="default"/>
                <w:sz w:val="18"/>
                <w:szCs w:val="18"/>
              </w:rPr>
            </w:pPr>
            <w:r>
              <w:rPr>
                <w:rFonts w:ascii="宋体" w:hAnsi="宋体" w:cs="宋体" w:eastAsia="宋体" w:hint="default"/>
                <w:sz w:val="18"/>
                <w:szCs w:val="18"/>
              </w:rPr>
              <w:t>《CMMI5</w:t>
            </w:r>
            <w:r>
              <w:rPr>
                <w:rFonts w:ascii="宋体" w:hAnsi="宋体" w:cs="宋体" w:eastAsia="宋体" w:hint="default"/>
                <w:spacing w:val="-46"/>
                <w:sz w:val="18"/>
                <w:szCs w:val="18"/>
              </w:rPr>
              <w:t> </w:t>
            </w:r>
            <w:r>
              <w:rPr>
                <w:rFonts w:ascii="宋体" w:hAnsi="宋体" w:cs="宋体" w:eastAsia="宋体" w:hint="default"/>
                <w:sz w:val="18"/>
                <w:szCs w:val="18"/>
              </w:rPr>
              <w:t>证书》 </w:t>
            </w:r>
          </w:p>
        </w:tc>
        <w:tc>
          <w:tcPr>
            <w:tcW w:w="26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90" w:right="0"/>
              <w:jc w:val="center"/>
              <w:rPr>
                <w:rFonts w:ascii="宋体" w:hAnsi="宋体" w:cs="宋体" w:eastAsia="宋体" w:hint="default"/>
                <w:sz w:val="18"/>
                <w:szCs w:val="18"/>
              </w:rPr>
            </w:pPr>
            <w:r>
              <w:rPr>
                <w:rFonts w:ascii="宋体"/>
                <w:sz w:val="18"/>
              </w:rPr>
              <w:t>3908 </w:t>
            </w:r>
          </w:p>
        </w:tc>
        <w:tc>
          <w:tcPr>
            <w:tcW w:w="20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87" w:right="0"/>
              <w:jc w:val="center"/>
              <w:rPr>
                <w:rFonts w:ascii="宋体" w:hAnsi="宋体" w:cs="宋体" w:eastAsia="宋体" w:hint="default"/>
                <w:sz w:val="18"/>
                <w:szCs w:val="18"/>
              </w:rPr>
            </w:pPr>
            <w:r>
              <w:rPr>
                <w:rFonts w:ascii="宋体" w:hAnsi="宋体" w:cs="宋体" w:eastAsia="宋体" w:hint="default"/>
                <w:sz w:val="18"/>
                <w:szCs w:val="18"/>
              </w:rPr>
              <w:t>2022</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7</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27</w:t>
            </w:r>
            <w:r>
              <w:rPr>
                <w:rFonts w:ascii="宋体" w:hAnsi="宋体" w:cs="宋体" w:eastAsia="宋体" w:hint="default"/>
                <w:spacing w:val="-45"/>
                <w:sz w:val="18"/>
                <w:szCs w:val="18"/>
              </w:rPr>
              <w:t> </w:t>
            </w:r>
            <w:r>
              <w:rPr>
                <w:rFonts w:ascii="宋体" w:hAnsi="宋体" w:cs="宋体" w:eastAsia="宋体" w:hint="default"/>
                <w:sz w:val="18"/>
                <w:szCs w:val="18"/>
              </w:rPr>
              <w:t>日 </w:t>
            </w:r>
          </w:p>
        </w:tc>
        <w:tc>
          <w:tcPr>
            <w:tcW w:w="177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90" w:right="0"/>
              <w:jc w:val="center"/>
              <w:rPr>
                <w:rFonts w:ascii="宋体" w:hAnsi="宋体" w:cs="宋体" w:eastAsia="宋体" w:hint="default"/>
                <w:sz w:val="18"/>
                <w:szCs w:val="18"/>
              </w:rPr>
            </w:pPr>
            <w:r>
              <w:rPr>
                <w:rFonts w:ascii="宋体" w:hAnsi="宋体" w:cs="宋体" w:eastAsia="宋体" w:hint="default"/>
                <w:sz w:val="18"/>
                <w:szCs w:val="18"/>
              </w:rPr>
              <w:t>彩讯股份 </w:t>
            </w:r>
          </w:p>
        </w:tc>
      </w:tr>
      <w:tr>
        <w:trPr>
          <w:trHeight w:val="634" w:hRule="exact"/>
        </w:trPr>
        <w:tc>
          <w:tcPr>
            <w:tcW w:w="333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103" w:right="162"/>
              <w:jc w:val="left"/>
              <w:rPr>
                <w:rFonts w:ascii="宋体" w:hAnsi="宋体" w:cs="宋体" w:eastAsia="宋体" w:hint="default"/>
                <w:sz w:val="18"/>
                <w:szCs w:val="18"/>
              </w:rPr>
            </w:pPr>
            <w:r>
              <w:rPr>
                <w:rFonts w:ascii="宋体" w:hAnsi="宋体" w:cs="宋体" w:eastAsia="宋体" w:hint="default"/>
                <w:sz w:val="18"/>
                <w:szCs w:val="18"/>
              </w:rPr>
              <w:t>《信息技术服务运行维护标准符合性证 书（叁级）》 </w:t>
            </w:r>
          </w:p>
        </w:tc>
        <w:tc>
          <w:tcPr>
            <w:tcW w:w="26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89" w:right="0"/>
              <w:jc w:val="center"/>
              <w:rPr>
                <w:rFonts w:ascii="宋体" w:hAnsi="宋体" w:cs="宋体" w:eastAsia="宋体" w:hint="default"/>
                <w:sz w:val="18"/>
                <w:szCs w:val="18"/>
              </w:rPr>
            </w:pPr>
            <w:r>
              <w:rPr>
                <w:rFonts w:ascii="宋体"/>
                <w:sz w:val="18"/>
              </w:rPr>
              <w:t>ITSS-YW-3-440320190790 </w:t>
            </w:r>
          </w:p>
        </w:tc>
        <w:tc>
          <w:tcPr>
            <w:tcW w:w="20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87" w:right="0"/>
              <w:jc w:val="center"/>
              <w:rPr>
                <w:rFonts w:ascii="宋体" w:hAnsi="宋体" w:cs="宋体" w:eastAsia="宋体" w:hint="default"/>
                <w:sz w:val="18"/>
                <w:szCs w:val="18"/>
              </w:rPr>
            </w:pPr>
            <w:r>
              <w:rPr>
                <w:rFonts w:ascii="宋体" w:hAnsi="宋体" w:cs="宋体" w:eastAsia="宋体" w:hint="default"/>
                <w:sz w:val="18"/>
                <w:szCs w:val="18"/>
              </w:rPr>
              <w:t>2022</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9</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28</w:t>
            </w:r>
            <w:r>
              <w:rPr>
                <w:rFonts w:ascii="宋体" w:hAnsi="宋体" w:cs="宋体" w:eastAsia="宋体" w:hint="default"/>
                <w:spacing w:val="-45"/>
                <w:sz w:val="18"/>
                <w:szCs w:val="18"/>
              </w:rPr>
              <w:t> </w:t>
            </w:r>
            <w:r>
              <w:rPr>
                <w:rFonts w:ascii="宋体" w:hAnsi="宋体" w:cs="宋体" w:eastAsia="宋体" w:hint="default"/>
                <w:sz w:val="18"/>
                <w:szCs w:val="18"/>
              </w:rPr>
              <w:t>日 </w:t>
            </w:r>
          </w:p>
        </w:tc>
        <w:tc>
          <w:tcPr>
            <w:tcW w:w="177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90" w:right="0"/>
              <w:jc w:val="center"/>
              <w:rPr>
                <w:rFonts w:ascii="宋体" w:hAnsi="宋体" w:cs="宋体" w:eastAsia="宋体" w:hint="default"/>
                <w:sz w:val="18"/>
                <w:szCs w:val="18"/>
              </w:rPr>
            </w:pPr>
            <w:r>
              <w:rPr>
                <w:rFonts w:ascii="宋体" w:hAnsi="宋体" w:cs="宋体" w:eastAsia="宋体" w:hint="default"/>
                <w:sz w:val="18"/>
                <w:szCs w:val="18"/>
              </w:rPr>
              <w:t>彩讯股份 </w:t>
            </w:r>
          </w:p>
        </w:tc>
      </w:tr>
      <w:tr>
        <w:trPr>
          <w:trHeight w:val="401" w:hRule="exact"/>
        </w:trPr>
        <w:tc>
          <w:tcPr>
            <w:tcW w:w="33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103" w:right="0"/>
              <w:jc w:val="left"/>
              <w:rPr>
                <w:rFonts w:ascii="宋体" w:hAnsi="宋体" w:cs="宋体" w:eastAsia="宋体" w:hint="default"/>
                <w:sz w:val="18"/>
                <w:szCs w:val="18"/>
              </w:rPr>
            </w:pPr>
            <w:r>
              <w:rPr>
                <w:rFonts w:ascii="宋体" w:hAnsi="宋体" w:cs="宋体" w:eastAsia="宋体" w:hint="default"/>
                <w:sz w:val="18"/>
                <w:szCs w:val="18"/>
              </w:rPr>
              <w:t>《软件企业证书》 </w:t>
            </w:r>
          </w:p>
        </w:tc>
        <w:tc>
          <w:tcPr>
            <w:tcW w:w="26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91" w:right="0"/>
              <w:jc w:val="center"/>
              <w:rPr>
                <w:rFonts w:ascii="宋体" w:hAnsi="宋体" w:cs="宋体" w:eastAsia="宋体" w:hint="default"/>
                <w:sz w:val="18"/>
                <w:szCs w:val="18"/>
              </w:rPr>
            </w:pPr>
            <w:r>
              <w:rPr>
                <w:rFonts w:ascii="宋体" w:hAnsi="宋体" w:cs="宋体" w:eastAsia="宋体" w:hint="default"/>
                <w:sz w:val="18"/>
                <w:szCs w:val="18"/>
              </w:rPr>
              <w:t>深</w:t>
            </w:r>
            <w:r>
              <w:rPr>
                <w:rFonts w:ascii="宋体" w:hAnsi="宋体" w:cs="宋体" w:eastAsia="宋体" w:hint="default"/>
                <w:spacing w:val="-46"/>
                <w:sz w:val="18"/>
                <w:szCs w:val="18"/>
              </w:rPr>
              <w:t> </w:t>
            </w:r>
            <w:r>
              <w:rPr>
                <w:rFonts w:ascii="宋体" w:hAnsi="宋体" w:cs="宋体" w:eastAsia="宋体" w:hint="default"/>
                <w:sz w:val="18"/>
                <w:szCs w:val="18"/>
              </w:rPr>
              <w:t>RQ-2019-0587 </w:t>
            </w:r>
          </w:p>
        </w:tc>
        <w:tc>
          <w:tcPr>
            <w:tcW w:w="20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87" w:right="0"/>
              <w:jc w:val="center"/>
              <w:rPr>
                <w:rFonts w:ascii="宋体" w:hAnsi="宋体" w:cs="宋体" w:eastAsia="宋体" w:hint="default"/>
                <w:sz w:val="18"/>
                <w:szCs w:val="18"/>
              </w:rPr>
            </w:pPr>
            <w:r>
              <w:rPr>
                <w:rFonts w:ascii="宋体" w:hAnsi="宋体" w:cs="宋体" w:eastAsia="宋体" w:hint="default"/>
                <w:sz w:val="18"/>
                <w:szCs w:val="18"/>
              </w:rPr>
              <w:t>2020</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8</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29</w:t>
            </w:r>
            <w:r>
              <w:rPr>
                <w:rFonts w:ascii="宋体" w:hAnsi="宋体" w:cs="宋体" w:eastAsia="宋体" w:hint="default"/>
                <w:spacing w:val="-45"/>
                <w:sz w:val="18"/>
                <w:szCs w:val="18"/>
              </w:rPr>
              <w:t> </w:t>
            </w:r>
            <w:r>
              <w:rPr>
                <w:rFonts w:ascii="宋体" w:hAnsi="宋体" w:cs="宋体" w:eastAsia="宋体" w:hint="default"/>
                <w:sz w:val="18"/>
                <w:szCs w:val="18"/>
              </w:rPr>
              <w:t>日 </w:t>
            </w:r>
          </w:p>
        </w:tc>
        <w:tc>
          <w:tcPr>
            <w:tcW w:w="177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90" w:right="0"/>
              <w:jc w:val="center"/>
              <w:rPr>
                <w:rFonts w:ascii="宋体" w:hAnsi="宋体" w:cs="宋体" w:eastAsia="宋体" w:hint="default"/>
                <w:sz w:val="18"/>
                <w:szCs w:val="18"/>
              </w:rPr>
            </w:pPr>
            <w:r>
              <w:rPr>
                <w:rFonts w:ascii="宋体" w:hAnsi="宋体" w:cs="宋体" w:eastAsia="宋体" w:hint="default"/>
                <w:sz w:val="18"/>
                <w:szCs w:val="18"/>
              </w:rPr>
              <w:t>彩讯股份 </w:t>
            </w:r>
          </w:p>
        </w:tc>
      </w:tr>
      <w:tr>
        <w:trPr>
          <w:trHeight w:val="402" w:hRule="exact"/>
        </w:trPr>
        <w:tc>
          <w:tcPr>
            <w:tcW w:w="33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103" w:right="0"/>
              <w:jc w:val="left"/>
              <w:rPr>
                <w:rFonts w:ascii="宋体" w:hAnsi="宋体" w:cs="宋体" w:eastAsia="宋体" w:hint="default"/>
                <w:sz w:val="18"/>
                <w:szCs w:val="18"/>
              </w:rPr>
            </w:pPr>
            <w:r>
              <w:rPr>
                <w:rFonts w:ascii="宋体" w:hAnsi="宋体" w:cs="宋体" w:eastAsia="宋体" w:hint="default"/>
                <w:sz w:val="18"/>
                <w:szCs w:val="18"/>
              </w:rPr>
              <w:t>《电信网码号资源使用证书》 </w:t>
            </w:r>
          </w:p>
        </w:tc>
        <w:tc>
          <w:tcPr>
            <w:tcW w:w="26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91" w:right="0"/>
              <w:jc w:val="center"/>
              <w:rPr>
                <w:rFonts w:ascii="宋体" w:hAnsi="宋体" w:cs="宋体" w:eastAsia="宋体" w:hint="default"/>
                <w:sz w:val="18"/>
                <w:szCs w:val="18"/>
              </w:rPr>
            </w:pPr>
            <w:r>
              <w:rPr>
                <w:rFonts w:ascii="宋体" w:hAnsi="宋体" w:cs="宋体" w:eastAsia="宋体" w:hint="default"/>
                <w:sz w:val="18"/>
                <w:szCs w:val="18"/>
              </w:rPr>
              <w:t>号[2019]01348-A01 </w:t>
            </w:r>
          </w:p>
        </w:tc>
        <w:tc>
          <w:tcPr>
            <w:tcW w:w="20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87" w:right="0"/>
              <w:jc w:val="center"/>
              <w:rPr>
                <w:rFonts w:ascii="宋体" w:hAnsi="宋体" w:cs="宋体" w:eastAsia="宋体" w:hint="default"/>
                <w:sz w:val="18"/>
                <w:szCs w:val="18"/>
              </w:rPr>
            </w:pPr>
            <w:r>
              <w:rPr>
                <w:rFonts w:ascii="宋体" w:hAnsi="宋体" w:cs="宋体" w:eastAsia="宋体" w:hint="default"/>
                <w:sz w:val="18"/>
                <w:szCs w:val="18"/>
              </w:rPr>
              <w:t>2024</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6</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26</w:t>
            </w:r>
            <w:r>
              <w:rPr>
                <w:rFonts w:ascii="宋体" w:hAnsi="宋体" w:cs="宋体" w:eastAsia="宋体" w:hint="default"/>
                <w:spacing w:val="-45"/>
                <w:sz w:val="18"/>
                <w:szCs w:val="18"/>
              </w:rPr>
              <w:t> </w:t>
            </w:r>
            <w:r>
              <w:rPr>
                <w:rFonts w:ascii="宋体" w:hAnsi="宋体" w:cs="宋体" w:eastAsia="宋体" w:hint="default"/>
                <w:sz w:val="18"/>
                <w:szCs w:val="18"/>
              </w:rPr>
              <w:t>日 </w:t>
            </w:r>
          </w:p>
        </w:tc>
        <w:tc>
          <w:tcPr>
            <w:tcW w:w="177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90" w:right="0"/>
              <w:jc w:val="center"/>
              <w:rPr>
                <w:rFonts w:ascii="宋体" w:hAnsi="宋体" w:cs="宋体" w:eastAsia="宋体" w:hint="default"/>
                <w:sz w:val="18"/>
                <w:szCs w:val="18"/>
              </w:rPr>
            </w:pPr>
            <w:r>
              <w:rPr>
                <w:rFonts w:ascii="宋体" w:hAnsi="宋体" w:cs="宋体" w:eastAsia="宋体" w:hint="default"/>
                <w:sz w:val="18"/>
                <w:szCs w:val="18"/>
              </w:rPr>
              <w:t>广州百纳 </w:t>
            </w:r>
          </w:p>
        </w:tc>
      </w:tr>
      <w:tr>
        <w:trPr>
          <w:trHeight w:val="401" w:hRule="exact"/>
        </w:trPr>
        <w:tc>
          <w:tcPr>
            <w:tcW w:w="33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103" w:right="0"/>
              <w:jc w:val="left"/>
              <w:rPr>
                <w:rFonts w:ascii="宋体" w:hAnsi="宋体" w:cs="宋体" w:eastAsia="宋体" w:hint="default"/>
                <w:sz w:val="18"/>
                <w:szCs w:val="18"/>
              </w:rPr>
            </w:pPr>
            <w:r>
              <w:rPr>
                <w:rFonts w:ascii="宋体" w:hAnsi="宋体" w:cs="宋体" w:eastAsia="宋体" w:hint="default"/>
                <w:sz w:val="18"/>
                <w:szCs w:val="18"/>
              </w:rPr>
              <w:t>《高新技术企业证书》 </w:t>
            </w:r>
          </w:p>
        </w:tc>
        <w:tc>
          <w:tcPr>
            <w:tcW w:w="26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89" w:right="0"/>
              <w:jc w:val="center"/>
              <w:rPr>
                <w:rFonts w:ascii="宋体" w:hAnsi="宋体" w:cs="宋体" w:eastAsia="宋体" w:hint="default"/>
                <w:sz w:val="18"/>
                <w:szCs w:val="18"/>
              </w:rPr>
            </w:pPr>
            <w:r>
              <w:rPr>
                <w:rFonts w:ascii="宋体"/>
                <w:sz w:val="18"/>
              </w:rPr>
              <w:t>GR201844003250 </w:t>
            </w:r>
          </w:p>
        </w:tc>
        <w:tc>
          <w:tcPr>
            <w:tcW w:w="20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88" w:right="0"/>
              <w:jc w:val="center"/>
              <w:rPr>
                <w:rFonts w:ascii="宋体" w:hAnsi="宋体" w:cs="宋体" w:eastAsia="宋体" w:hint="default"/>
                <w:sz w:val="18"/>
                <w:szCs w:val="18"/>
              </w:rPr>
            </w:pPr>
            <w:r>
              <w:rPr>
                <w:rFonts w:ascii="宋体" w:hAnsi="宋体" w:cs="宋体" w:eastAsia="宋体" w:hint="default"/>
                <w:sz w:val="18"/>
                <w:szCs w:val="18"/>
              </w:rPr>
              <w:t>2021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11</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28</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77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90" w:right="0"/>
              <w:jc w:val="center"/>
              <w:rPr>
                <w:rFonts w:ascii="宋体" w:hAnsi="宋体" w:cs="宋体" w:eastAsia="宋体" w:hint="default"/>
                <w:sz w:val="18"/>
                <w:szCs w:val="18"/>
              </w:rPr>
            </w:pPr>
            <w:r>
              <w:rPr>
                <w:rFonts w:ascii="宋体" w:hAnsi="宋体" w:cs="宋体" w:eastAsia="宋体" w:hint="default"/>
                <w:sz w:val="18"/>
                <w:szCs w:val="18"/>
              </w:rPr>
              <w:t>广州百纳 </w:t>
            </w:r>
          </w:p>
        </w:tc>
      </w:tr>
    </w:tbl>
    <w:p>
      <w:pPr>
        <w:spacing w:after="0" w:line="240" w:lineRule="auto"/>
        <w:jc w:val="center"/>
        <w:rPr>
          <w:rFonts w:ascii="宋体" w:hAnsi="宋体" w:cs="宋体" w:eastAsia="宋体" w:hint="default"/>
          <w:sz w:val="18"/>
          <w:szCs w:val="18"/>
        </w:rPr>
        <w:sectPr>
          <w:pgSz w:w="11910" w:h="16840"/>
          <w:pgMar w:header="887" w:footer="1276" w:top="1180" w:bottom="1460" w:left="900" w:right="0"/>
        </w:sectPr>
      </w:pPr>
    </w:p>
    <w:p>
      <w:pPr>
        <w:spacing w:line="240" w:lineRule="auto" w:before="1"/>
        <w:rPr>
          <w:rFonts w:ascii="Times New Roman" w:hAnsi="Times New Roman" w:cs="Times New Roman" w:eastAsia="Times New Roman" w:hint="default"/>
          <w:sz w:val="21"/>
          <w:szCs w:val="21"/>
        </w:rPr>
      </w:pPr>
    </w:p>
    <w:tbl>
      <w:tblPr>
        <w:tblW w:w="0" w:type="auto"/>
        <w:jc w:val="left"/>
        <w:tblInd w:w="116" w:type="dxa"/>
        <w:tblLayout w:type="fixed"/>
        <w:tblCellMar>
          <w:top w:w="0" w:type="dxa"/>
          <w:left w:w="0" w:type="dxa"/>
          <w:bottom w:w="0" w:type="dxa"/>
          <w:right w:w="0" w:type="dxa"/>
        </w:tblCellMar>
        <w:tblLook w:val="01E0"/>
      </w:tblPr>
      <w:tblGrid>
        <w:gridCol w:w="3337"/>
        <w:gridCol w:w="2611"/>
        <w:gridCol w:w="2033"/>
        <w:gridCol w:w="1771"/>
      </w:tblGrid>
      <w:tr>
        <w:trPr>
          <w:trHeight w:val="401" w:hRule="exact"/>
        </w:trPr>
        <w:tc>
          <w:tcPr>
            <w:tcW w:w="33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103" w:right="0"/>
              <w:jc w:val="left"/>
              <w:rPr>
                <w:rFonts w:ascii="宋体" w:hAnsi="宋体" w:cs="宋体" w:eastAsia="宋体" w:hint="default"/>
                <w:sz w:val="18"/>
                <w:szCs w:val="18"/>
              </w:rPr>
            </w:pPr>
            <w:r>
              <w:rPr>
                <w:rFonts w:ascii="宋体" w:hAnsi="宋体" w:cs="宋体" w:eastAsia="宋体" w:hint="default"/>
                <w:sz w:val="18"/>
                <w:szCs w:val="18"/>
              </w:rPr>
              <w:t>《增值电信业务经营许可证》 </w:t>
            </w:r>
          </w:p>
        </w:tc>
        <w:tc>
          <w:tcPr>
            <w:tcW w:w="26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91" w:right="0"/>
              <w:jc w:val="center"/>
              <w:rPr>
                <w:rFonts w:ascii="宋体" w:hAnsi="宋体" w:cs="宋体" w:eastAsia="宋体" w:hint="default"/>
                <w:sz w:val="18"/>
                <w:szCs w:val="18"/>
              </w:rPr>
            </w:pPr>
            <w:r>
              <w:rPr>
                <w:rFonts w:ascii="宋体"/>
                <w:sz w:val="18"/>
              </w:rPr>
              <w:t>B2-20192538 </w:t>
            </w:r>
          </w:p>
        </w:tc>
        <w:tc>
          <w:tcPr>
            <w:tcW w:w="20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77"/>
              <w:jc w:val="right"/>
              <w:rPr>
                <w:rFonts w:ascii="宋体" w:hAnsi="宋体" w:cs="宋体" w:eastAsia="宋体" w:hint="default"/>
                <w:sz w:val="18"/>
                <w:szCs w:val="18"/>
              </w:rPr>
            </w:pPr>
            <w:r>
              <w:rPr>
                <w:rFonts w:ascii="宋体" w:hAnsi="宋体" w:cs="宋体" w:eastAsia="宋体" w:hint="default"/>
                <w:sz w:val="18"/>
                <w:szCs w:val="18"/>
              </w:rPr>
              <w:t>2024</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06</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26</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77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90" w:right="0"/>
              <w:jc w:val="center"/>
              <w:rPr>
                <w:rFonts w:ascii="宋体" w:hAnsi="宋体" w:cs="宋体" w:eastAsia="宋体" w:hint="default"/>
                <w:sz w:val="18"/>
                <w:szCs w:val="18"/>
              </w:rPr>
            </w:pPr>
            <w:r>
              <w:rPr>
                <w:rFonts w:ascii="宋体" w:hAnsi="宋体" w:cs="宋体" w:eastAsia="宋体" w:hint="default"/>
                <w:sz w:val="18"/>
                <w:szCs w:val="18"/>
              </w:rPr>
              <w:t>广州百纳 </w:t>
            </w:r>
          </w:p>
        </w:tc>
      </w:tr>
      <w:tr>
        <w:trPr>
          <w:trHeight w:val="634" w:hRule="exact"/>
        </w:trPr>
        <w:tc>
          <w:tcPr>
            <w:tcW w:w="333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103" w:right="162"/>
              <w:jc w:val="left"/>
              <w:rPr>
                <w:rFonts w:ascii="宋体" w:hAnsi="宋体" w:cs="宋体" w:eastAsia="宋体" w:hint="default"/>
                <w:sz w:val="18"/>
                <w:szCs w:val="18"/>
              </w:rPr>
            </w:pPr>
            <w:r>
              <w:rPr>
                <w:rFonts w:ascii="宋体" w:hAnsi="宋体" w:cs="宋体" w:eastAsia="宋体" w:hint="default"/>
                <w:sz w:val="18"/>
                <w:szCs w:val="18"/>
              </w:rPr>
              <w:t>《信息技术服务运行维护标准符合性证 书》（叁级） </w:t>
            </w:r>
          </w:p>
        </w:tc>
        <w:tc>
          <w:tcPr>
            <w:tcW w:w="26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89" w:right="0"/>
              <w:jc w:val="center"/>
              <w:rPr>
                <w:rFonts w:ascii="宋体" w:hAnsi="宋体" w:cs="宋体" w:eastAsia="宋体" w:hint="default"/>
                <w:sz w:val="18"/>
                <w:szCs w:val="18"/>
              </w:rPr>
            </w:pPr>
            <w:r>
              <w:rPr>
                <w:rFonts w:ascii="宋体"/>
                <w:sz w:val="18"/>
              </w:rPr>
              <w:t>ITSS-YW-3-610020190077 </w:t>
            </w:r>
          </w:p>
        </w:tc>
        <w:tc>
          <w:tcPr>
            <w:tcW w:w="20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right="179"/>
              <w:jc w:val="right"/>
              <w:rPr>
                <w:rFonts w:ascii="宋体" w:hAnsi="宋体" w:cs="宋体" w:eastAsia="宋体" w:hint="default"/>
                <w:sz w:val="18"/>
                <w:szCs w:val="18"/>
              </w:rPr>
            </w:pPr>
            <w:r>
              <w:rPr>
                <w:rFonts w:ascii="宋体" w:hAnsi="宋体" w:cs="宋体" w:eastAsia="宋体" w:hint="default"/>
                <w:sz w:val="18"/>
                <w:szCs w:val="18"/>
              </w:rPr>
              <w:t>2022</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01</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27</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77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90" w:right="0"/>
              <w:jc w:val="center"/>
              <w:rPr>
                <w:rFonts w:ascii="宋体" w:hAnsi="宋体" w:cs="宋体" w:eastAsia="宋体" w:hint="default"/>
                <w:sz w:val="18"/>
                <w:szCs w:val="18"/>
              </w:rPr>
            </w:pPr>
            <w:r>
              <w:rPr>
                <w:rFonts w:ascii="宋体" w:hAnsi="宋体" w:cs="宋体" w:eastAsia="宋体" w:hint="default"/>
                <w:sz w:val="18"/>
                <w:szCs w:val="18"/>
              </w:rPr>
              <w:t>西安绿点 </w:t>
            </w:r>
          </w:p>
        </w:tc>
      </w:tr>
      <w:tr>
        <w:trPr>
          <w:trHeight w:val="635" w:hRule="exact"/>
        </w:trPr>
        <w:tc>
          <w:tcPr>
            <w:tcW w:w="33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03" w:right="0"/>
              <w:jc w:val="left"/>
              <w:rPr>
                <w:rFonts w:ascii="宋体" w:hAnsi="宋体" w:cs="宋体" w:eastAsia="宋体" w:hint="default"/>
                <w:sz w:val="18"/>
                <w:szCs w:val="18"/>
              </w:rPr>
            </w:pPr>
            <w:r>
              <w:rPr>
                <w:rFonts w:ascii="宋体" w:hAnsi="宋体" w:cs="宋体" w:eastAsia="宋体" w:hint="default"/>
                <w:sz w:val="18"/>
                <w:szCs w:val="18"/>
              </w:rPr>
              <w:t>《CMMI  DEV  V1.3  MATURITY LEVEL </w:t>
            </w:r>
          </w:p>
          <w:p>
            <w:pPr>
              <w:pStyle w:val="TableParagraph"/>
              <w:spacing w:line="240" w:lineRule="auto" w:before="76"/>
              <w:ind w:left="103" w:right="0"/>
              <w:jc w:val="left"/>
              <w:rPr>
                <w:rFonts w:ascii="宋体" w:hAnsi="宋体" w:cs="宋体" w:eastAsia="宋体" w:hint="default"/>
                <w:sz w:val="18"/>
                <w:szCs w:val="18"/>
              </w:rPr>
            </w:pPr>
            <w:r>
              <w:rPr>
                <w:rFonts w:ascii="宋体" w:hAnsi="宋体" w:cs="宋体" w:eastAsia="宋体" w:hint="default"/>
                <w:sz w:val="18"/>
                <w:szCs w:val="18"/>
              </w:rPr>
              <w:t>3》 </w:t>
            </w:r>
          </w:p>
        </w:tc>
        <w:tc>
          <w:tcPr>
            <w:tcW w:w="26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240" w:lineRule="auto"/>
              <w:ind w:left="91" w:right="0"/>
              <w:jc w:val="center"/>
              <w:rPr>
                <w:rFonts w:ascii="宋体" w:hAnsi="宋体" w:cs="宋体" w:eastAsia="宋体" w:hint="default"/>
                <w:sz w:val="18"/>
                <w:szCs w:val="18"/>
              </w:rPr>
            </w:pPr>
            <w:r>
              <w:rPr>
                <w:rFonts w:ascii="宋体"/>
                <w:sz w:val="18"/>
              </w:rPr>
              <w:t>- </w:t>
            </w:r>
          </w:p>
        </w:tc>
        <w:tc>
          <w:tcPr>
            <w:tcW w:w="20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240" w:lineRule="auto"/>
              <w:ind w:right="177"/>
              <w:jc w:val="right"/>
              <w:rPr>
                <w:rFonts w:ascii="宋体" w:hAnsi="宋体" w:cs="宋体" w:eastAsia="宋体" w:hint="default"/>
                <w:sz w:val="18"/>
                <w:szCs w:val="18"/>
              </w:rPr>
            </w:pPr>
            <w:r>
              <w:rPr>
                <w:rFonts w:ascii="宋体" w:hAnsi="宋体" w:cs="宋体" w:eastAsia="宋体" w:hint="default"/>
                <w:sz w:val="18"/>
                <w:szCs w:val="18"/>
              </w:rPr>
              <w:t>2022</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01</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13</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77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240" w:lineRule="auto"/>
              <w:ind w:left="90" w:right="0"/>
              <w:jc w:val="center"/>
              <w:rPr>
                <w:rFonts w:ascii="宋体" w:hAnsi="宋体" w:cs="宋体" w:eastAsia="宋体" w:hint="default"/>
                <w:sz w:val="18"/>
                <w:szCs w:val="18"/>
              </w:rPr>
            </w:pPr>
            <w:r>
              <w:rPr>
                <w:rFonts w:ascii="宋体" w:hAnsi="宋体" w:cs="宋体" w:eastAsia="宋体" w:hint="default"/>
                <w:sz w:val="18"/>
                <w:szCs w:val="18"/>
              </w:rPr>
              <w:t>西安绿点 </w:t>
            </w:r>
          </w:p>
        </w:tc>
      </w:tr>
      <w:tr>
        <w:trPr>
          <w:trHeight w:val="401" w:hRule="exact"/>
        </w:trPr>
        <w:tc>
          <w:tcPr>
            <w:tcW w:w="33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103" w:right="0"/>
              <w:jc w:val="left"/>
              <w:rPr>
                <w:rFonts w:ascii="宋体" w:hAnsi="宋体" w:cs="宋体" w:eastAsia="宋体" w:hint="default"/>
                <w:sz w:val="18"/>
                <w:szCs w:val="18"/>
              </w:rPr>
            </w:pPr>
            <w:r>
              <w:rPr>
                <w:rFonts w:ascii="宋体" w:hAnsi="宋体" w:cs="宋体" w:eastAsia="宋体" w:hint="default"/>
                <w:sz w:val="18"/>
                <w:szCs w:val="18"/>
              </w:rPr>
              <w:t>《软件企业证书》 </w:t>
            </w:r>
          </w:p>
        </w:tc>
        <w:tc>
          <w:tcPr>
            <w:tcW w:w="26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91" w:right="0"/>
              <w:jc w:val="center"/>
              <w:rPr>
                <w:rFonts w:ascii="宋体" w:hAnsi="宋体" w:cs="宋体" w:eastAsia="宋体" w:hint="default"/>
                <w:sz w:val="18"/>
                <w:szCs w:val="18"/>
              </w:rPr>
            </w:pPr>
            <w:r>
              <w:rPr>
                <w:rFonts w:ascii="宋体" w:hAnsi="宋体" w:cs="宋体" w:eastAsia="宋体" w:hint="default"/>
                <w:sz w:val="18"/>
                <w:szCs w:val="18"/>
              </w:rPr>
              <w:t>陕</w:t>
            </w:r>
            <w:r>
              <w:rPr>
                <w:rFonts w:ascii="宋体" w:hAnsi="宋体" w:cs="宋体" w:eastAsia="宋体" w:hint="default"/>
                <w:spacing w:val="-46"/>
                <w:sz w:val="18"/>
                <w:szCs w:val="18"/>
              </w:rPr>
              <w:t> </w:t>
            </w:r>
            <w:r>
              <w:rPr>
                <w:rFonts w:ascii="宋体" w:hAnsi="宋体" w:cs="宋体" w:eastAsia="宋体" w:hint="default"/>
                <w:sz w:val="18"/>
                <w:szCs w:val="18"/>
              </w:rPr>
              <w:t>RQ-2017-0221 </w:t>
            </w:r>
          </w:p>
        </w:tc>
        <w:tc>
          <w:tcPr>
            <w:tcW w:w="20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77"/>
              <w:jc w:val="right"/>
              <w:rPr>
                <w:rFonts w:ascii="宋体" w:hAnsi="宋体" w:cs="宋体" w:eastAsia="宋体" w:hint="default"/>
                <w:sz w:val="18"/>
                <w:szCs w:val="18"/>
              </w:rPr>
            </w:pPr>
            <w:r>
              <w:rPr>
                <w:rFonts w:ascii="宋体" w:hAnsi="宋体" w:cs="宋体" w:eastAsia="宋体" w:hint="default"/>
                <w:sz w:val="18"/>
                <w:szCs w:val="18"/>
              </w:rPr>
              <w:t>2020</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11</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28</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77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90" w:right="0"/>
              <w:jc w:val="center"/>
              <w:rPr>
                <w:rFonts w:ascii="宋体" w:hAnsi="宋体" w:cs="宋体" w:eastAsia="宋体" w:hint="default"/>
                <w:sz w:val="18"/>
                <w:szCs w:val="18"/>
              </w:rPr>
            </w:pPr>
            <w:r>
              <w:rPr>
                <w:rFonts w:ascii="宋体" w:hAnsi="宋体" w:cs="宋体" w:eastAsia="宋体" w:hint="default"/>
                <w:sz w:val="18"/>
                <w:szCs w:val="18"/>
              </w:rPr>
              <w:t>西安绿点 </w:t>
            </w:r>
          </w:p>
        </w:tc>
      </w:tr>
    </w:tbl>
    <w:p>
      <w:pPr>
        <w:spacing w:after="0" w:line="240" w:lineRule="auto"/>
        <w:jc w:val="center"/>
        <w:rPr>
          <w:rFonts w:ascii="宋体" w:hAnsi="宋体" w:cs="宋体" w:eastAsia="宋体" w:hint="default"/>
          <w:sz w:val="18"/>
          <w:szCs w:val="18"/>
        </w:rPr>
        <w:sectPr>
          <w:pgSz w:w="11910" w:h="16840"/>
          <w:pgMar w:header="887" w:footer="1276" w:top="1180" w:bottom="1460" w:left="900" w:right="0"/>
        </w:sectPr>
      </w:pPr>
    </w:p>
    <w:p>
      <w:pPr>
        <w:spacing w:line="240" w:lineRule="auto" w:before="0"/>
        <w:rPr>
          <w:rFonts w:ascii="Times New Roman" w:hAnsi="Times New Roman" w:cs="Times New Roman" w:eastAsia="Times New Roman" w:hint="default"/>
          <w:sz w:val="20"/>
          <w:szCs w:val="20"/>
        </w:rPr>
      </w:pPr>
    </w:p>
    <w:p>
      <w:pPr>
        <w:spacing w:line="240" w:lineRule="auto" w:before="4"/>
        <w:rPr>
          <w:rFonts w:ascii="Times New Roman" w:hAnsi="Times New Roman" w:cs="Times New Roman" w:eastAsia="Times New Roman" w:hint="default"/>
          <w:sz w:val="26"/>
          <w:szCs w:val="26"/>
        </w:rPr>
      </w:pPr>
    </w:p>
    <w:p>
      <w:pPr>
        <w:pStyle w:val="Heading1"/>
        <w:spacing w:line="240" w:lineRule="auto"/>
        <w:ind w:left="3046" w:right="1021"/>
        <w:jc w:val="left"/>
        <w:rPr>
          <w:b w:val="0"/>
          <w:bCs w:val="0"/>
        </w:rPr>
      </w:pPr>
      <w:bookmarkStart w:name="_TOC_250009" w:id="4"/>
      <w:r>
        <w:rPr/>
        <w:t>第四节经营情况讨论与分析</w:t>
      </w:r>
      <w:bookmarkEnd w:id="4"/>
      <w:r>
        <w:rPr>
          <w:b w:val="0"/>
          <w:bCs w:val="0"/>
        </w:rPr>
      </w:r>
    </w:p>
    <w:p>
      <w:pPr>
        <w:spacing w:line="240" w:lineRule="auto" w:before="11"/>
        <w:rPr>
          <w:rFonts w:ascii="宋体" w:hAnsi="宋体" w:cs="宋体" w:eastAsia="宋体" w:hint="default"/>
          <w:b/>
          <w:bCs/>
          <w:sz w:val="29"/>
          <w:szCs w:val="29"/>
        </w:rPr>
      </w:pPr>
    </w:p>
    <w:p>
      <w:pPr>
        <w:pStyle w:val="Heading2"/>
        <w:spacing w:line="240" w:lineRule="auto" w:before="26"/>
        <w:ind w:right="1021"/>
        <w:jc w:val="left"/>
        <w:rPr>
          <w:b w:val="0"/>
          <w:bCs w:val="0"/>
        </w:rPr>
      </w:pPr>
      <w:r>
        <w:rPr/>
        <w:t>一、概述</w:t>
      </w:r>
      <w:r>
        <w:rPr>
          <w:b w:val="0"/>
          <w:bCs w:val="0"/>
        </w:rPr>
      </w:r>
    </w:p>
    <w:p>
      <w:pPr>
        <w:spacing w:line="240" w:lineRule="auto" w:before="6"/>
        <w:rPr>
          <w:rFonts w:ascii="宋体" w:hAnsi="宋体" w:cs="宋体" w:eastAsia="宋体" w:hint="default"/>
          <w:b/>
          <w:bCs/>
          <w:sz w:val="30"/>
          <w:szCs w:val="30"/>
        </w:rPr>
      </w:pPr>
    </w:p>
    <w:p>
      <w:pPr>
        <w:pStyle w:val="BodyText"/>
        <w:spacing w:line="408" w:lineRule="auto" w:before="0"/>
        <w:ind w:left="574" w:right="1021" w:firstLine="2"/>
        <w:jc w:val="left"/>
      </w:pPr>
      <w:r>
        <w:rPr>
          <w:rFonts w:ascii="宋体" w:hAnsi="宋体" w:cs="宋体" w:eastAsia="宋体" w:hint="default"/>
          <w:b/>
          <w:bCs/>
        </w:rPr>
        <w:t>1、主要经营情况</w:t>
      </w:r>
      <w:r>
        <w:rPr>
          <w:rFonts w:ascii="宋体" w:hAnsi="宋体" w:cs="宋体" w:eastAsia="宋体" w:hint="default"/>
          <w:b/>
          <w:bCs/>
          <w:w w:val="99"/>
        </w:rPr>
        <w:t> </w:t>
      </w:r>
      <w:r>
        <w:rPr>
          <w:spacing w:val="-1"/>
        </w:rPr>
        <w:t>报告期内，公司管理层紧密围绕董事会年初制定的年度经营计划，认真履职，审慎决策，较好地完成</w:t>
      </w:r>
    </w:p>
    <w:p>
      <w:pPr>
        <w:pStyle w:val="BodyText"/>
        <w:spacing w:line="408" w:lineRule="auto"/>
        <w:ind w:right="1021"/>
        <w:jc w:val="left"/>
      </w:pPr>
      <w:r>
        <w:rPr>
          <w:spacing w:val="-1"/>
        </w:rPr>
        <w:t>了各项工作，公司经营业绩保持稳定。报告期内实现营业收入73,208.29万元，较上年同期下降4.34%，营</w:t>
      </w:r>
      <w:r>
        <w:rPr>
          <w:spacing w:val="-77"/>
        </w:rPr>
        <w:t> </w:t>
      </w:r>
      <w:r>
        <w:rPr>
          <w:spacing w:val="-77"/>
        </w:rPr>
      </w:r>
      <w:r>
        <w:rPr/>
        <w:t>业成本60,605.69万元，较上年同期增长1.53%，实现归属于上市公司股东的净利润13,279.10万元，较上</w:t>
      </w:r>
      <w:r>
        <w:rPr/>
        <w:t> 年同期下降16.25%，实现归属于上市公司股东的扣除非经常性损益后的净利润10,828.18万元，较上年同 期下降24.65%。业绩小幅下降的主要原因是（1）系统集成业务收入较上年有所下降，其中香港政府CMMP 项目因在年底之前没有完成验收手续致使收入确认延迟；（2）公司主动缩减了部分低毛利的营销业务， 使得收入有所下降，但对净利润影响较小；（3）为进一步增强IT中台和运营中台的核心能力，提升为行 </w:t>
      </w:r>
      <w:r>
        <w:rPr>
          <w:spacing w:val="-1"/>
        </w:rPr>
        <w:t>业客户提供产业互联网应用平台开发和用户运营服务的能力，公司2019年度进一步加大了研发投入，研发</w:t>
      </w:r>
      <w:r>
        <w:rPr>
          <w:spacing w:val="-81"/>
        </w:rPr>
        <w:t> </w:t>
      </w:r>
      <w:r>
        <w:rPr>
          <w:spacing w:val="-81"/>
        </w:rPr>
      </w:r>
      <w:r>
        <w:rPr/>
        <w:t>费用较上年有所上升，对净利润造成一定影响。 </w:t>
      </w:r>
    </w:p>
    <w:p>
      <w:pPr>
        <w:pStyle w:val="BodyText"/>
        <w:spacing w:line="408" w:lineRule="auto"/>
        <w:ind w:right="1130" w:firstLine="420"/>
        <w:jc w:val="both"/>
      </w:pPr>
      <w:r>
        <w:rPr>
          <w:spacing w:val="-1"/>
        </w:rPr>
        <w:t>在面临经营挑战的同时，公司加强精细化管理运作，本年度经营收款成效显著，报告期内经营现金流</w:t>
      </w:r>
      <w:r>
        <w:rPr/>
        <w:t> </w:t>
      </w:r>
      <w:r>
        <w:rPr>
          <w:spacing w:val="-1"/>
        </w:rPr>
        <w:t>指标有显著改善：经营活动产生的现金流量净额21,788.14万元，较上年同期增加16,208.81万元；年末应</w:t>
      </w:r>
      <w:r>
        <w:rPr>
          <w:spacing w:val="-76"/>
        </w:rPr>
        <w:t> </w:t>
      </w:r>
      <w:r>
        <w:rPr>
          <w:spacing w:val="-76"/>
        </w:rPr>
      </w:r>
      <w:r>
        <w:rPr>
          <w:spacing w:val="-5"/>
        </w:rPr>
        <w:t>收账款余额较年初下降7,374.83万元。报告期期末，公司总资产171,627.84万元，较上年年末增加3,097.12</w:t>
      </w:r>
      <w:r>
        <w:rPr>
          <w:spacing w:val="-53"/>
        </w:rPr>
        <w:t> </w:t>
      </w:r>
      <w:r>
        <w:rPr>
          <w:spacing w:val="-53"/>
        </w:rPr>
      </w:r>
      <w:r>
        <w:rPr>
          <w:spacing w:val="-1"/>
        </w:rPr>
        <w:t>万元，增长1.84%，归属于上市公司股东的净资产135,907.73万元，较上年年末增加11,475.10万元，增长</w:t>
      </w:r>
      <w:r>
        <w:rPr>
          <w:spacing w:val="-74"/>
        </w:rPr>
        <w:t> </w:t>
      </w:r>
      <w:r>
        <w:rPr>
          <w:spacing w:val="-74"/>
        </w:rPr>
      </w:r>
      <w:r>
        <w:rPr/>
        <w:t>9.22%。 </w:t>
      </w:r>
    </w:p>
    <w:p>
      <w:pPr>
        <w:spacing w:line="408" w:lineRule="auto" w:before="46"/>
        <w:ind w:left="574" w:right="1021" w:firstLine="2"/>
        <w:jc w:val="left"/>
        <w:rPr>
          <w:rFonts w:ascii="宋体" w:hAnsi="宋体" w:cs="宋体" w:eastAsia="宋体" w:hint="default"/>
          <w:sz w:val="21"/>
          <w:szCs w:val="21"/>
        </w:rPr>
      </w:pPr>
      <w:r>
        <w:rPr>
          <w:rFonts w:ascii="宋体" w:hAnsi="宋体" w:cs="宋体" w:eastAsia="宋体" w:hint="default"/>
          <w:b/>
          <w:bCs/>
          <w:sz w:val="21"/>
          <w:szCs w:val="21"/>
        </w:rPr>
        <w:t>报告期主要业务的经营情况如下：</w:t>
      </w:r>
      <w:r>
        <w:rPr>
          <w:rFonts w:ascii="宋体" w:hAnsi="宋体" w:cs="宋体" w:eastAsia="宋体" w:hint="default"/>
          <w:b/>
          <w:bCs/>
          <w:w w:val="99"/>
          <w:sz w:val="21"/>
          <w:szCs w:val="21"/>
        </w:rPr>
        <w:t>  </w:t>
      </w:r>
      <w:r>
        <w:rPr>
          <w:rFonts w:ascii="宋体" w:hAnsi="宋体" w:cs="宋体" w:eastAsia="宋体" w:hint="default"/>
          <w:spacing w:val="-1"/>
          <w:sz w:val="21"/>
          <w:szCs w:val="21"/>
        </w:rPr>
        <w:t>软件产品开发与销售及技术服务业务收入保持基本稳定。报告期内公司基于IT中台和运营中台（“双</w:t>
      </w:r>
    </w:p>
    <w:p>
      <w:pPr>
        <w:pStyle w:val="BodyText"/>
        <w:spacing w:line="408" w:lineRule="auto"/>
        <w:ind w:right="1021"/>
        <w:jc w:val="left"/>
      </w:pPr>
      <w:r>
        <w:rPr>
          <w:spacing w:val="-1"/>
        </w:rPr>
        <w:t>中台体系”）的核心能力，积极为行业客户提供产业互联网应用平台开发和运营服务，助力各行业客户数</w:t>
      </w:r>
      <w:r>
        <w:rPr>
          <w:spacing w:val="-82"/>
        </w:rPr>
        <w:t> </w:t>
      </w:r>
      <w:r>
        <w:rPr>
          <w:spacing w:val="-82"/>
        </w:rPr>
      </w:r>
      <w:r>
        <w:rPr/>
        <w:t>字化转型和产业升级。 </w:t>
      </w:r>
    </w:p>
    <w:p>
      <w:pPr>
        <w:pStyle w:val="BodyText"/>
        <w:spacing w:line="408" w:lineRule="auto"/>
        <w:ind w:right="1021" w:firstLine="422"/>
        <w:jc w:val="left"/>
      </w:pPr>
      <w:r>
        <w:rPr>
          <w:rFonts w:ascii="宋体" w:hAnsi="宋体" w:cs="宋体" w:eastAsia="宋体" w:hint="default"/>
          <w:b/>
          <w:bCs/>
          <w:spacing w:val="-1"/>
          <w:w w:val="95"/>
        </w:rPr>
        <w:t>报告期内公司围绕“协同办公”、“智慧渠道”“云和大数据”、等方向保持高水平的研发投入：</w:t>
      </w:r>
      <w:r>
        <w:rPr>
          <w:spacing w:val="-1"/>
          <w:w w:val="95"/>
        </w:rPr>
        <w:t>随</w:t>
      </w:r>
      <w:r>
        <w:rPr>
          <w:spacing w:val="-79"/>
          <w:w w:val="95"/>
        </w:rPr>
        <w:t> </w:t>
      </w:r>
      <w:r>
        <w:rPr/>
        <w:t>着云、大数据等新技术的兴起，B端客户有两个明显趋势，一个是客户云办公比例越来越高，另一个是客</w:t>
      </w:r>
      <w:r>
        <w:rPr/>
        <w:t> </w:t>
      </w:r>
      <w:r>
        <w:rPr>
          <w:spacing w:val="-1"/>
        </w:rPr>
        <w:t>户对线上协同和组织的要求越来越高，这两个趋势在疫情期间更加明显。公司敏锐地抓住这两个趋势带来</w:t>
      </w:r>
      <w:r>
        <w:rPr>
          <w:spacing w:val="-81"/>
        </w:rPr>
        <w:t> </w:t>
      </w:r>
      <w:r>
        <w:rPr>
          <w:spacing w:val="-81"/>
        </w:rPr>
      </w:r>
      <w:r>
        <w:rPr>
          <w:spacing w:val="-1"/>
        </w:rPr>
        <w:t>的市场机会，同时公司也高度重视电信、金融、能源、交通、政府等传统行业互联网转型的机会，基于这</w:t>
      </w:r>
      <w:r>
        <w:rPr>
          <w:spacing w:val="-83"/>
        </w:rPr>
        <w:t> </w:t>
      </w:r>
      <w:r>
        <w:rPr>
          <w:spacing w:val="-83"/>
        </w:rPr>
      </w:r>
      <w:r>
        <w:rPr>
          <w:spacing w:val="-1"/>
        </w:rPr>
        <w:t>些考虑，公司围绕邮件系统、移动办公、智慧渠道、云迁移和云运维、数据中台等重点领域，持续保持稳</w:t>
      </w:r>
      <w:r>
        <w:rPr>
          <w:spacing w:val="-83"/>
        </w:rPr>
        <w:t> </w:t>
      </w:r>
      <w:r>
        <w:rPr>
          <w:spacing w:val="-83"/>
        </w:rPr>
      </w:r>
      <w:r>
        <w:rPr/>
        <w:t>定的研发投入。 </w:t>
      </w:r>
    </w:p>
    <w:p>
      <w:pPr>
        <w:spacing w:after="0" w:line="408" w:lineRule="auto"/>
        <w:jc w:val="left"/>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left="153" w:right="1022" w:firstLine="422"/>
        <w:jc w:val="left"/>
      </w:pPr>
      <w:r>
        <w:rPr>
          <w:rFonts w:ascii="宋体" w:hAnsi="宋体" w:cs="宋体" w:eastAsia="宋体" w:hint="default"/>
          <w:b/>
          <w:bCs/>
        </w:rPr>
        <w:t>关于协同办公产品：</w:t>
      </w:r>
      <w:r>
        <w:rPr/>
        <w:t>公司的在线办公产品自主可控、功能完备、架构先进、支持亿级活跃用户，具有 </w:t>
      </w:r>
      <w:r>
        <w:rPr>
          <w:spacing w:val="-3"/>
        </w:rPr>
        <w:t>显著的竞争优势。公司的邮件系统拥有完全自主知识产权，拥有如邮件安全网关技术等多项国家专利技术，</w:t>
      </w:r>
      <w:r>
        <w:rPr>
          <w:spacing w:val="-92"/>
        </w:rPr>
        <w:t> </w:t>
      </w:r>
      <w:r>
        <w:rPr>
          <w:spacing w:val="-92"/>
        </w:rPr>
      </w:r>
      <w:r>
        <w:rPr/>
        <w:t>具有全面的微软Exchange和IBM</w:t>
      </w:r>
      <w:r>
        <w:rPr>
          <w:spacing w:val="-2"/>
        </w:rPr>
        <w:t> </w:t>
      </w:r>
      <w:r>
        <w:rPr/>
        <w:t>Domino邮件系统的替代性，产品曾被评为500强企业首选邮件系统称号。</w:t>
      </w:r>
      <w:r>
        <w:rPr/>
        <w:t> 公司为中国移动个人用户提供邮箱运营服务，包括产品设计、研发、运营、运维、客服等全方位一站式支 撑服务。公司已具备成熟的移动办公软件产品，并持续保持稳定的研发投入，为各行业企业客户提供私有 云部署的流程引擎、待办中心、文档协同、会议管理等全面的在线办公服务，并且具备桌面应用与移动应 用一体化的开发平台，为各行业企业数字化转型和流程再造提供支撑。报告期内在协同办公方向的主要项 目有：国家电网邮件系统改造项目、中国移动OA邮箱项目、中移全通MOA需求变更与维护项目、宝安区政</w:t>
      </w:r>
      <w:r>
        <w:rPr>
          <w:spacing w:val="-1"/>
        </w:rPr>
        <w:t> </w:t>
      </w:r>
      <w:r>
        <w:rPr/>
        <w:t>务邮箱迁移及授权许可服务项目等。 </w:t>
      </w:r>
    </w:p>
    <w:p>
      <w:pPr>
        <w:pStyle w:val="BodyText"/>
        <w:spacing w:line="408" w:lineRule="auto"/>
        <w:ind w:left="153" w:right="1091" w:firstLine="422"/>
        <w:jc w:val="left"/>
      </w:pPr>
      <w:r>
        <w:rPr>
          <w:rFonts w:ascii="宋体" w:hAnsi="宋体" w:cs="宋体" w:eastAsia="宋体" w:hint="default"/>
          <w:b/>
          <w:bCs/>
          <w:spacing w:val="-1"/>
        </w:rPr>
        <w:t>关于智慧渠道产品：</w:t>
      </w:r>
      <w:r>
        <w:rPr>
          <w:spacing w:val="-1"/>
        </w:rPr>
        <w:t>在多年服务中国移动渠道互联网化的历程中，公司从互联网平台搭建到线上渠道</w:t>
      </w:r>
      <w:r>
        <w:rPr/>
        <w:t> </w:t>
      </w:r>
      <w:r>
        <w:rPr>
          <w:spacing w:val="-1"/>
        </w:rPr>
        <w:t>运营以及互联网客户体验管理都拥有了业内一流的水平，同时也拥有了一支技术过硬的运营型的专家队伍</w:t>
      </w:r>
      <w:r>
        <w:rPr>
          <w:spacing w:val="-81"/>
        </w:rPr>
        <w:t> </w:t>
      </w:r>
      <w:r>
        <w:rPr>
          <w:spacing w:val="-81"/>
        </w:rPr>
      </w:r>
      <w:r>
        <w:rPr/>
        <w:t>和平台开发的技术专家。在技术领域从APP平台建设到消息中心建设、智能搜索引擎、可自主运营互联网</w:t>
      </w:r>
      <w:r>
        <w:rPr/>
        <w:t> </w:t>
      </w:r>
      <w:r>
        <w:rPr>
          <w:spacing w:val="-1"/>
        </w:rPr>
        <w:t>营销平台、智能营销引擎、C端客户高并发处理、底层计算设施云化和容器化部署等方面,都已经达到业界</w:t>
      </w:r>
      <w:r>
        <w:rPr>
          <w:spacing w:val="-86"/>
        </w:rPr>
        <w:t> </w:t>
      </w:r>
      <w:r>
        <w:rPr>
          <w:spacing w:val="-86"/>
        </w:rPr>
      </w:r>
      <w:r>
        <w:rPr>
          <w:spacing w:val="-1"/>
        </w:rPr>
        <w:t>领先的技术水平，公司接下来仍将不断强化创新能力，并通过研发成果产品化，保证技术端与产品端不脱</w:t>
      </w:r>
      <w:r>
        <w:rPr>
          <w:spacing w:val="-83"/>
        </w:rPr>
        <w:t> </w:t>
      </w:r>
      <w:r>
        <w:rPr>
          <w:spacing w:val="-83"/>
        </w:rPr>
      </w:r>
      <w:r>
        <w:rPr/>
        <w:t>节，持续提升产品竞争力。报告期内在智慧渠道方向的主要项目有：内蒙古移动积分运营支撑服务项目、 </w:t>
      </w:r>
      <w:r>
        <w:rPr>
          <w:spacing w:val="-1"/>
        </w:rPr>
        <w:t>中国移动统一门户运营项目、中移互联网政企和密友圈运维项目、2018年电子渠道系统IPv6改造工程项目</w:t>
      </w:r>
      <w:r>
        <w:rPr>
          <w:spacing w:val="-81"/>
        </w:rPr>
        <w:t> </w:t>
      </w:r>
      <w:r>
        <w:rPr>
          <w:spacing w:val="-81"/>
        </w:rPr>
      </w:r>
      <w:r>
        <w:rPr/>
        <w:t>等。 </w:t>
      </w:r>
    </w:p>
    <w:p>
      <w:pPr>
        <w:pStyle w:val="BodyText"/>
        <w:spacing w:line="408" w:lineRule="auto"/>
        <w:ind w:left="153" w:right="1130" w:firstLine="422"/>
        <w:jc w:val="both"/>
      </w:pPr>
      <w:r>
        <w:rPr>
          <w:rFonts w:ascii="宋体" w:hAnsi="宋体" w:cs="宋体" w:eastAsia="宋体" w:hint="default"/>
          <w:b/>
          <w:bCs/>
          <w:spacing w:val="-1"/>
        </w:rPr>
        <w:t>关于云和大数据产品：</w:t>
      </w:r>
      <w:r>
        <w:rPr>
          <w:spacing w:val="-1"/>
        </w:rPr>
        <w:t>公司将继续加强资质和人才建设，提供涵盖上云咨询、私有云规划与建设、混</w:t>
      </w:r>
      <w:r>
        <w:rPr/>
        <w:t> </w:t>
      </w:r>
      <w:r>
        <w:rPr>
          <w:spacing w:val="-2"/>
        </w:rPr>
        <w:t>合云管理、云应用开发、上云迁移、云运维在内的全生命周期产品与服务。公司也将强化对RichData产品</w:t>
      </w:r>
      <w:r>
        <w:rPr>
          <w:spacing w:val="-70"/>
        </w:rPr>
        <w:t> </w:t>
      </w:r>
      <w:r>
        <w:rPr>
          <w:spacing w:val="-70"/>
        </w:rPr>
      </w:r>
      <w:r>
        <w:rPr>
          <w:spacing w:val="-1"/>
        </w:rPr>
        <w:t>的研发投入，兼容架构化和非结构化数据处理能力，面向各行业提供数据中台整体解决方案。报告期内在</w:t>
      </w:r>
      <w:r>
        <w:rPr>
          <w:spacing w:val="-83"/>
        </w:rPr>
        <w:t> </w:t>
      </w:r>
      <w:r>
        <w:rPr>
          <w:spacing w:val="-83"/>
        </w:rPr>
      </w:r>
      <w:r>
        <w:rPr>
          <w:spacing w:val="-1"/>
        </w:rPr>
        <w:t>云和大数据方向主要项目有：中国移动云化知识社区系统工程项目、云南移动互联网公司彩云优品研发项</w:t>
      </w:r>
      <w:r>
        <w:rPr>
          <w:spacing w:val="-81"/>
        </w:rPr>
        <w:t> </w:t>
      </w:r>
      <w:r>
        <w:rPr>
          <w:spacing w:val="-81"/>
        </w:rPr>
      </w:r>
      <w:r>
        <w:rPr>
          <w:spacing w:val="-1"/>
        </w:rPr>
        <w:t>目、中国移动政企智能终端设备管理平台开发项目、深圳供电局2019年平台软件采购项目（大型关系型数</w:t>
      </w:r>
      <w:r>
        <w:rPr>
          <w:spacing w:val="-81"/>
        </w:rPr>
        <w:t> </w:t>
      </w:r>
      <w:r>
        <w:rPr>
          <w:spacing w:val="-81"/>
        </w:rPr>
      </w:r>
      <w:r>
        <w:rPr/>
        <w:t>据库）等。 </w:t>
      </w:r>
    </w:p>
    <w:p>
      <w:pPr>
        <w:pStyle w:val="Heading5"/>
        <w:spacing w:line="408" w:lineRule="auto" w:before="46"/>
        <w:ind w:left="153" w:right="1021" w:firstLine="422"/>
        <w:jc w:val="left"/>
        <w:rPr>
          <w:b w:val="0"/>
          <w:bCs w:val="0"/>
        </w:rPr>
      </w:pPr>
      <w:r>
        <w:rPr>
          <w:spacing w:val="-1"/>
          <w:w w:val="95"/>
        </w:rPr>
        <w:t>报告期内公司继续保持电信行业业务收入的持续增长，同时公司在金融、能源、交通、政府等行业也</w:t>
      </w:r>
      <w:r>
        <w:rPr>
          <w:spacing w:val="-84"/>
          <w:w w:val="95"/>
        </w:rPr>
        <w:t> </w:t>
      </w:r>
      <w:r>
        <w:rPr>
          <w:spacing w:val="-84"/>
          <w:w w:val="95"/>
        </w:rPr>
      </w:r>
      <w:r>
        <w:rPr/>
        <w:t>成效显著。</w:t>
      </w:r>
      <w:r>
        <w:rPr>
          <w:w w:val="99"/>
        </w:rPr>
        <w:t> </w:t>
      </w:r>
      <w:r>
        <w:rPr>
          <w:b w:val="0"/>
          <w:bCs w:val="0"/>
        </w:rPr>
      </w:r>
    </w:p>
    <w:p>
      <w:pPr>
        <w:pStyle w:val="BodyText"/>
        <w:spacing w:line="408" w:lineRule="auto"/>
        <w:ind w:left="153" w:right="1021" w:firstLine="420"/>
        <w:jc w:val="left"/>
      </w:pPr>
      <w:r>
        <w:rPr>
          <w:spacing w:val="-1"/>
        </w:rPr>
        <w:t>电信行业，报告期收入较去年增长818.82万元。项目质量稳步提升，公司利用多年来积累的大数据采</w:t>
      </w:r>
      <w:r>
        <w:rPr/>
        <w:t> 集分析挖掘、门户开发、APP开发、统一搜索、精准营销等能力沉淀，结合公司在用户拓展、用户运营方 </w:t>
      </w:r>
      <w:r>
        <w:rPr>
          <w:spacing w:val="-1"/>
        </w:rPr>
        <w:t>面的能力，向电信运营商行业客户提供综合解决方案、软件定制开发、用户运营等服务，帮助客户提升对</w:t>
      </w:r>
      <w:r>
        <w:rPr>
          <w:spacing w:val="-82"/>
        </w:rPr>
        <w:t> </w:t>
      </w:r>
      <w:r>
        <w:rPr>
          <w:spacing w:val="-82"/>
        </w:rPr>
      </w:r>
      <w:r>
        <w:rPr>
          <w:spacing w:val="-1"/>
        </w:rPr>
        <w:t>外服务能力以及内部管理水平。报告期内在电信行业亮点项目：中国移动终端公司终端管理及服务系统项</w:t>
      </w:r>
    </w:p>
    <w:p>
      <w:pPr>
        <w:spacing w:after="0" w:line="408" w:lineRule="auto"/>
        <w:jc w:val="left"/>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right="1130"/>
        <w:jc w:val="both"/>
      </w:pPr>
      <w:r>
        <w:rPr>
          <w:spacing w:val="-1"/>
        </w:rPr>
        <w:t>目、浙江IT系统智慧运营支撑项目、江苏移动优惠提醒平台运营支撑项目、济南移动重汽集团物联网管控</w:t>
      </w:r>
      <w:r>
        <w:rPr>
          <w:spacing w:val="-82"/>
        </w:rPr>
        <w:t> </w:t>
      </w:r>
      <w:r>
        <w:rPr>
          <w:spacing w:val="-82"/>
        </w:rPr>
      </w:r>
      <w:r>
        <w:rPr>
          <w:spacing w:val="-1"/>
        </w:rPr>
        <w:t>系统平台开发项目、中移物联网、咪咕动漫圈圈产品系统三线运维项目、中国联通完美客户与会员管理系</w:t>
      </w:r>
      <w:r>
        <w:rPr>
          <w:spacing w:val="-83"/>
        </w:rPr>
        <w:t> </w:t>
      </w:r>
      <w:r>
        <w:rPr>
          <w:spacing w:val="-83"/>
        </w:rPr>
      </w:r>
      <w:r>
        <w:rPr/>
        <w:t>统（i-SCRM）项目。 </w:t>
      </w:r>
    </w:p>
    <w:p>
      <w:pPr>
        <w:pStyle w:val="BodyText"/>
        <w:spacing w:line="408" w:lineRule="auto"/>
        <w:ind w:right="1107" w:firstLine="420"/>
        <w:jc w:val="both"/>
      </w:pPr>
      <w:r>
        <w:rPr>
          <w:spacing w:val="-1"/>
        </w:rPr>
        <w:t>在金融行业，公司积极布局金融科技领域，2019年成立金融科技事业部。公司运用大数据存储、采集</w:t>
      </w:r>
      <w:r>
        <w:rPr/>
        <w:t> 和挖掘分析等关键环节的技术帮助金融企业进行用户分析，提升用户粘性，深挖用户价值；并整合短信、 </w:t>
      </w:r>
      <w:r>
        <w:rPr>
          <w:spacing w:val="-1"/>
        </w:rPr>
        <w:t>邮件、微信、在线广告、线上活动等各渠道能力，为金融企业提供用户运营、产品营销综合解决方案。报</w:t>
      </w:r>
      <w:r>
        <w:rPr>
          <w:spacing w:val="-83"/>
        </w:rPr>
        <w:t> </w:t>
      </w:r>
      <w:r>
        <w:rPr>
          <w:spacing w:val="-83"/>
        </w:rPr>
      </w:r>
      <w:r>
        <w:rPr>
          <w:spacing w:val="-1"/>
        </w:rPr>
        <w:t>告期内与广发银行、郑州银行、深圳农商行、江苏银行、兴业银行业务顺利实施，与兴业银行建立以金融</w:t>
      </w:r>
      <w:r>
        <w:rPr>
          <w:spacing w:val="-83"/>
        </w:rPr>
        <w:t> </w:t>
      </w:r>
      <w:r>
        <w:rPr>
          <w:spacing w:val="-83"/>
        </w:rPr>
      </w:r>
      <w:r>
        <w:rPr/>
        <w:t>科技创新为核心的IT创新战略合作关系，签署《科技创新战略合作协议》。报告期收入较去年有所下降，</w:t>
      </w:r>
      <w:r>
        <w:rPr/>
        <w:t> 主要原因是公司主动缩减了部分低毛利的智能营销业务，致使毛利率由去年的12.32%提升至32.85%。 </w:t>
      </w:r>
    </w:p>
    <w:p>
      <w:pPr>
        <w:pStyle w:val="BodyText"/>
        <w:spacing w:line="408" w:lineRule="auto"/>
        <w:ind w:right="1025" w:firstLine="420"/>
        <w:jc w:val="both"/>
      </w:pPr>
      <w:r>
        <w:rPr/>
        <w:t>在能源行业，报告期收入较去年有所增加，增长率达到14.68%，报告期内支撑南方电网数字电网研究 院有限公司“南方电网非结构化数据存储及处理系列产品研发服务”项目，提供PB级的分布式去中心化对 象存储及非结构化数据处理产品，助力南方电网公司构建针对电力行业更加智慧的IT基础设施。报告期内 </w:t>
      </w:r>
      <w:r>
        <w:rPr>
          <w:spacing w:val="-5"/>
        </w:rPr>
        <w:t>的重要项目包括深圳供电局2019年平台软件采购项目（大型关系型数据库）、国家电网邮件系统改造项目。</w:t>
      </w:r>
      <w:r>
        <w:rPr/>
        <w:t> </w:t>
      </w:r>
    </w:p>
    <w:p>
      <w:pPr>
        <w:pStyle w:val="BodyText"/>
        <w:spacing w:line="408" w:lineRule="auto"/>
        <w:ind w:left="153" w:right="1131" w:firstLine="420"/>
        <w:jc w:val="both"/>
      </w:pPr>
      <w:r>
        <w:rPr>
          <w:spacing w:val="-1"/>
        </w:rPr>
        <w:t>在交通行业，公司与中国南方航空公司深度合作，在航空值机、营销、航班动态、大数据仓库完成多</w:t>
      </w:r>
      <w:r>
        <w:rPr/>
        <w:t> </w:t>
      </w:r>
      <w:r>
        <w:rPr>
          <w:spacing w:val="-1"/>
        </w:rPr>
        <w:t>个示范应用，同时为航空公司航班调度，内部办公等多项软件提供测试保障。同时，报告期新拓展实施南</w:t>
      </w:r>
      <w:r>
        <w:rPr>
          <w:spacing w:val="-82"/>
        </w:rPr>
        <w:t> </w:t>
      </w:r>
      <w:r>
        <w:rPr>
          <w:spacing w:val="-82"/>
        </w:rPr>
      </w:r>
      <w:r>
        <w:rPr/>
        <w:t>航邮件系统的建设和开发，助力南航提升内部管理效率，从而切入到了航空行业的数字化升级领域。 </w:t>
      </w:r>
    </w:p>
    <w:p>
      <w:pPr>
        <w:pStyle w:val="BodyText"/>
        <w:spacing w:line="408" w:lineRule="auto"/>
        <w:ind w:left="153" w:right="1130" w:firstLine="420"/>
        <w:jc w:val="both"/>
      </w:pPr>
      <w:r>
        <w:rPr>
          <w:spacing w:val="-1"/>
        </w:rPr>
        <w:t>在政府行业，公司正在实施交付的香港CMMP项目，受社会环境的不稳定影响，致使设备进厂延期，导</w:t>
      </w:r>
      <w:r>
        <w:rPr/>
        <w:t> </w:t>
      </w:r>
      <w:r>
        <w:rPr>
          <w:spacing w:val="-1"/>
        </w:rPr>
        <w:t>致项目未能按计划在年内验收，受此影响，报告期收入有所下降。报告期内交付的重要项目包括广州市委</w:t>
      </w:r>
      <w:r>
        <w:rPr>
          <w:spacing w:val="-83"/>
        </w:rPr>
        <w:t> </w:t>
      </w:r>
      <w:r>
        <w:rPr>
          <w:spacing w:val="-83"/>
        </w:rPr>
      </w:r>
      <w:r>
        <w:rPr/>
        <w:t>政法委员会综治视频应用平台项目、广州市委政法委员会维稳信息管理系统子项目等。 </w:t>
      </w:r>
    </w:p>
    <w:p>
      <w:pPr>
        <w:pStyle w:val="BodyText"/>
        <w:spacing w:line="408" w:lineRule="auto"/>
        <w:ind w:left="153" w:right="1069" w:firstLine="422"/>
        <w:jc w:val="left"/>
        <w:rPr>
          <w:rFonts w:ascii="宋体" w:hAnsi="宋体" w:cs="宋体" w:eastAsia="宋体" w:hint="default"/>
        </w:rPr>
      </w:pPr>
      <w:r>
        <w:rPr>
          <w:rFonts w:ascii="宋体" w:hAnsi="宋体" w:cs="宋体" w:eastAsia="宋体" w:hint="default"/>
          <w:b/>
          <w:bCs/>
        </w:rPr>
        <w:t>公司加快生态体系建设，形成了合作共赢的发展态势。</w:t>
      </w:r>
      <w:r>
        <w:rPr/>
        <w:t>报告期内完成了华为鲲鹏、飞腾、中标麒麟、 </w:t>
      </w:r>
      <w:r>
        <w:rPr>
          <w:spacing w:val="-2"/>
        </w:rPr>
        <w:t>银河麒麟、达梦数据库等国产环境的兼容适配工作，获得了华为泰山服务器、华为云鲲鹏私有云、公有云</w:t>
      </w:r>
      <w:r>
        <w:rPr>
          <w:spacing w:val="-85"/>
        </w:rPr>
        <w:t> </w:t>
      </w:r>
      <w:r>
        <w:rPr>
          <w:spacing w:val="-85"/>
        </w:rPr>
      </w:r>
      <w:r>
        <w:rPr/>
        <w:t>三个认证，并成为华为智能计算邮件系统解决方案合作伙伴以及政务云合作伙伴。</w:t>
      </w:r>
      <w:r>
        <w:rPr>
          <w:rFonts w:ascii="宋体" w:hAnsi="宋体" w:cs="宋体" w:eastAsia="宋体" w:hint="default"/>
          <w:b/>
          <w:bCs/>
          <w:w w:val="99"/>
        </w:rPr>
        <w:t> </w:t>
      </w:r>
      <w:r>
        <w:rPr>
          <w:rFonts w:ascii="宋体" w:hAnsi="宋体" w:cs="宋体" w:eastAsia="宋体" w:hint="default"/>
        </w:rPr>
      </w:r>
    </w:p>
    <w:p>
      <w:pPr>
        <w:pStyle w:val="BodyText"/>
        <w:spacing w:line="408" w:lineRule="auto"/>
        <w:ind w:left="573" w:right="1021" w:firstLine="2"/>
        <w:jc w:val="left"/>
      </w:pPr>
      <w:r>
        <w:rPr>
          <w:rFonts w:ascii="宋体" w:hAnsi="宋体" w:cs="宋体" w:eastAsia="宋体" w:hint="default"/>
          <w:b/>
          <w:bCs/>
        </w:rPr>
        <w:t>2、研发情况</w:t>
      </w:r>
      <w:r>
        <w:rPr>
          <w:rFonts w:ascii="宋体" w:hAnsi="宋体" w:cs="宋体" w:eastAsia="宋体" w:hint="default"/>
          <w:b/>
          <w:bCs/>
          <w:w w:val="99"/>
        </w:rPr>
        <w:t> </w:t>
      </w:r>
      <w:r>
        <w:rPr>
          <w:spacing w:val="-1"/>
        </w:rPr>
        <w:t>公司是国家高新技术企业、国家规划布局内重点软件企业，具有较强的自主研发和技术创新能力。公</w:t>
      </w:r>
    </w:p>
    <w:p>
      <w:pPr>
        <w:pStyle w:val="BodyText"/>
        <w:spacing w:line="408" w:lineRule="auto"/>
        <w:ind w:left="153" w:right="1130"/>
        <w:jc w:val="both"/>
      </w:pPr>
      <w:r>
        <w:rPr>
          <w:spacing w:val="-1"/>
        </w:rPr>
        <w:t>司拥有系统集成一级资质，主要产品均拥有自主知识产权和核心技术。截至报告期末，公司及子公司获得</w:t>
      </w:r>
      <w:r>
        <w:rPr>
          <w:spacing w:val="-83"/>
        </w:rPr>
        <w:t> </w:t>
      </w:r>
      <w:r>
        <w:rPr>
          <w:spacing w:val="-83"/>
        </w:rPr>
      </w:r>
      <w:r>
        <w:rPr>
          <w:spacing w:val="-1"/>
        </w:rPr>
        <w:t>注册的知识产权有：商标79项、专利权8项、国家版权局登记的软件著作权212项（其中报告期内新增商标</w:t>
      </w:r>
      <w:r>
        <w:rPr>
          <w:spacing w:val="-82"/>
        </w:rPr>
        <w:t> </w:t>
      </w:r>
      <w:r>
        <w:rPr>
          <w:spacing w:val="-82"/>
        </w:rPr>
      </w:r>
      <w:r>
        <w:rPr/>
        <w:t>1项、专利2项、新增软件著作权35项）。 </w:t>
      </w:r>
    </w:p>
    <w:p>
      <w:pPr>
        <w:pStyle w:val="BodyText"/>
        <w:spacing w:line="408" w:lineRule="auto"/>
        <w:ind w:left="153" w:right="1025" w:firstLine="420"/>
        <w:jc w:val="both"/>
      </w:pPr>
      <w:r>
        <w:rPr/>
        <w:t>公司始终紧跟信息技术发展前沿，技术引领能力一直是公司的核心能力之一。报告期内，公司持续加 </w:t>
      </w:r>
      <w:r>
        <w:rPr>
          <w:spacing w:val="-1"/>
        </w:rPr>
        <w:t>大研发投入，研发人员在员工总数中占比较高，达到了67.28%，在研项目费用化开发支出10,895.97万元，</w:t>
      </w:r>
    </w:p>
    <w:p>
      <w:pPr>
        <w:spacing w:after="0" w:line="408" w:lineRule="auto"/>
        <w:jc w:val="both"/>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left="153" w:right="1021"/>
        <w:jc w:val="left"/>
      </w:pPr>
      <w:r>
        <w:rPr>
          <w:spacing w:val="-5"/>
        </w:rPr>
        <w:t>研发投入占收入比重14.88%，较上年同期增加1,194.46万元，增长12.31%。公司的研发投入主要集中在“IT</w:t>
      </w:r>
      <w:r>
        <w:rPr>
          <w:spacing w:val="-52"/>
        </w:rPr>
        <w:t> </w:t>
      </w:r>
      <w:r>
        <w:rPr>
          <w:spacing w:val="-52"/>
        </w:rPr>
      </w:r>
      <w:r>
        <w:rPr/>
        <w:t>中台+运营中台”的双中台的完善，重点是围绕协同办公、智慧渠道、云和大数据等重点方向。报告期内</w:t>
      </w:r>
      <w:r>
        <w:rPr/>
        <w:t> </w:t>
      </w:r>
      <w:r>
        <w:rPr>
          <w:spacing w:val="-1"/>
        </w:rPr>
        <w:t>在协同办公方向结项项目有企业应用创新平台、企业统一信息管理平台、企业综合支撑平台等，在云和大</w:t>
      </w:r>
      <w:r>
        <w:rPr>
          <w:spacing w:val="-83"/>
        </w:rPr>
        <w:t> </w:t>
      </w:r>
      <w:r>
        <w:rPr>
          <w:spacing w:val="-83"/>
        </w:rPr>
      </w:r>
      <w:r>
        <w:rPr/>
        <w:t>数据方向结项项目有数据管理平台、智能终端数据采集与管理客户端等，在智慧渠道方向结项项目有EMP</w:t>
      </w:r>
      <w:r>
        <w:rPr>
          <w:spacing w:val="-1"/>
        </w:rPr>
        <w:t> 平台研发、企业门户平台产品研发、电子商务移动端平台研发等。整体研发进展符合预期，能够确保公司</w:t>
      </w:r>
      <w:r>
        <w:rPr>
          <w:spacing w:val="-82"/>
        </w:rPr>
        <w:t> </w:t>
      </w:r>
      <w:r>
        <w:rPr>
          <w:spacing w:val="-82"/>
        </w:rPr>
      </w:r>
      <w:r>
        <w:rPr>
          <w:spacing w:val="-1"/>
        </w:rPr>
        <w:t>保持行业技术引领地位，同时将极大地助力创新业务的快速拓展。这些项目具体涉及新技术应用研究与开</w:t>
      </w:r>
      <w:r>
        <w:rPr>
          <w:spacing w:val="-81"/>
        </w:rPr>
        <w:t> </w:t>
      </w:r>
      <w:r>
        <w:rPr>
          <w:spacing w:val="-81"/>
        </w:rPr>
      </w:r>
      <w:r>
        <w:rPr/>
        <w:t>发、技术平台更新升级、开发平台更新升级、模块及组件研发等工作。 </w:t>
      </w:r>
    </w:p>
    <w:p>
      <w:pPr>
        <w:pStyle w:val="BodyText"/>
        <w:spacing w:line="408" w:lineRule="auto"/>
        <w:ind w:left="573" w:right="1179" w:firstLine="2"/>
        <w:jc w:val="left"/>
      </w:pPr>
      <w:r>
        <w:rPr>
          <w:rFonts w:ascii="宋体" w:hAnsi="宋体" w:cs="宋体" w:eastAsia="宋体" w:hint="default"/>
          <w:b/>
          <w:bCs/>
        </w:rPr>
        <w:t>3、团队建设情况</w:t>
      </w:r>
      <w:r>
        <w:rPr>
          <w:rFonts w:ascii="宋体" w:hAnsi="宋体" w:cs="宋体" w:eastAsia="宋体" w:hint="default"/>
          <w:b/>
          <w:bCs/>
          <w:w w:val="99"/>
        </w:rPr>
        <w:t> </w:t>
      </w:r>
      <w:r>
        <w:rPr>
          <w:spacing w:val="-2"/>
        </w:rPr>
        <w:t>公司一贯重视人才引进和培养工作，在稳健保持团队规模的基础上，通过重点引进技术研发、市场拓</w:t>
      </w:r>
    </w:p>
    <w:p>
      <w:pPr>
        <w:pStyle w:val="BodyText"/>
        <w:spacing w:line="408" w:lineRule="auto"/>
        <w:ind w:left="153" w:right="1021"/>
        <w:jc w:val="left"/>
      </w:pPr>
      <w:r>
        <w:rPr>
          <w:spacing w:val="-4"/>
        </w:rPr>
        <w:t>展等方面的优质人才，持续优化团队结构。2019年针对金融科技领域和投资领域引进行业专家和管理人才，</w:t>
      </w:r>
      <w:r>
        <w:rPr>
          <w:spacing w:val="-89"/>
        </w:rPr>
        <w:t> </w:t>
      </w:r>
      <w:r>
        <w:rPr>
          <w:spacing w:val="-89"/>
        </w:rPr>
      </w:r>
      <w:r>
        <w:rPr/>
        <w:t>助力集团公司完善生态布局，为业绩的稳定增长提供了专业支持。公司进一步完善人才培养机制和激励机</w:t>
      </w:r>
      <w:r>
        <w:rPr/>
        <w:t> 制，推进专业类和管理类双职业发展通道，赋予员工更多的职业发展空间，针对核心骨干人才建立了长效 的培养机制。 </w:t>
      </w:r>
    </w:p>
    <w:p>
      <w:pPr>
        <w:pStyle w:val="BodyText"/>
        <w:spacing w:line="408" w:lineRule="auto"/>
        <w:ind w:left="153" w:right="1021" w:firstLine="420"/>
        <w:jc w:val="left"/>
      </w:pPr>
      <w:r>
        <w:rPr/>
        <w:t>报告期内，公司组织集训共14期，各类项目培训、管理培训及技术交流，同时开拓了在线学习模式。 </w:t>
      </w:r>
      <w:r>
        <w:rPr>
          <w:spacing w:val="-8"/>
        </w:rPr>
        <w:t>2019年公司引进优秀高校毕业生，45%来自985、211及一本以上院校。实施了“雏鹰培养计划”，采用“1+2”</w:t>
      </w:r>
      <w:r>
        <w:rPr>
          <w:spacing w:val="-60"/>
        </w:rPr>
        <w:t> </w:t>
      </w:r>
      <w:r>
        <w:rPr>
          <w:spacing w:val="-60"/>
        </w:rPr>
      </w:r>
      <w:r>
        <w:rPr/>
        <w:t>的导师模式，半年的点对点培养，让毕业生快速胜任，提供广阔的发展平台。持续推进人才储备机制，由</w:t>
      </w:r>
      <w:r>
        <w:rPr/>
        <w:t> 高管担任导师的“优才导师制度”，收效良好，为公司的人才梯队建设搭建了金字塔。报告期完善和优化 360评估体系，对管理干部进行360评估，促进管理团队领导力素质提升，夯实高绩效组织建设，打造创新 业务管理团队、高绩效文化，适应公司规模的扩张对管理人才的需求。另外，促进跨部门协同机制，以公 司项目管理体系为基础，以产品管理为驱动、以技术管理为依托，形成跨部门协作的项目小组，规范项目 化运作方式，提升团队工作效率，加强工作协同。 </w:t>
      </w:r>
    </w:p>
    <w:p>
      <w:pPr>
        <w:pStyle w:val="BodyText"/>
        <w:spacing w:line="408" w:lineRule="auto"/>
        <w:ind w:left="153" w:right="1091" w:firstLine="420"/>
        <w:jc w:val="left"/>
      </w:pPr>
      <w:r>
        <w:rPr/>
        <w:t>综上，报告期内各项业务进展顺利，业务上守正出新，深挖存量市场，坚定不移做大做强现有业务， </w:t>
      </w:r>
      <w:r>
        <w:rPr>
          <w:spacing w:val="-2"/>
        </w:rPr>
        <w:t>重点拓展新领域市场，加强扫标、打新能力，通过技术创新拓展产品应用领域，进一步打造与强化核心竞</w:t>
      </w:r>
      <w:r>
        <w:rPr>
          <w:spacing w:val="-85"/>
        </w:rPr>
        <w:t> </w:t>
      </w:r>
      <w:r>
        <w:rPr>
          <w:spacing w:val="-85"/>
        </w:rPr>
      </w:r>
      <w:r>
        <w:rPr/>
        <w:t>争力。 </w:t>
      </w:r>
    </w:p>
    <w:p>
      <w:pPr>
        <w:spacing w:line="240" w:lineRule="auto" w:before="11"/>
        <w:rPr>
          <w:rFonts w:ascii="宋体" w:hAnsi="宋体" w:cs="宋体" w:eastAsia="宋体" w:hint="default"/>
          <w:sz w:val="18"/>
          <w:szCs w:val="18"/>
        </w:rPr>
      </w:pPr>
    </w:p>
    <w:p>
      <w:pPr>
        <w:pStyle w:val="Heading2"/>
        <w:spacing w:line="240" w:lineRule="auto"/>
        <w:ind w:right="1021"/>
        <w:jc w:val="left"/>
        <w:rPr>
          <w:b w:val="0"/>
          <w:bCs w:val="0"/>
        </w:rPr>
      </w:pPr>
      <w:r>
        <w:rPr/>
        <w:t>二、主营业务分析</w:t>
      </w:r>
      <w:r>
        <w:rPr>
          <w:b w:val="0"/>
          <w:bCs w:val="0"/>
        </w:rPr>
      </w:r>
    </w:p>
    <w:p>
      <w:pPr>
        <w:spacing w:line="240" w:lineRule="auto" w:before="0"/>
        <w:rPr>
          <w:rFonts w:ascii="宋体" w:hAnsi="宋体" w:cs="宋体" w:eastAsia="宋体" w:hint="default"/>
          <w:b/>
          <w:bCs/>
          <w:sz w:val="24"/>
          <w:szCs w:val="24"/>
        </w:rPr>
      </w:pPr>
    </w:p>
    <w:p>
      <w:pPr>
        <w:pStyle w:val="Heading4"/>
        <w:spacing w:line="240" w:lineRule="auto"/>
        <w:ind w:right="1021"/>
        <w:jc w:val="left"/>
        <w:rPr>
          <w:b w:val="0"/>
          <w:bCs w:val="0"/>
        </w:rPr>
      </w:pPr>
      <w:r>
        <w:rPr>
          <w:rFonts w:ascii="Times New Roman" w:hAnsi="Times New Roman" w:cs="Times New Roman" w:eastAsia="Times New Roman" w:hint="default"/>
        </w:rPr>
        <w:t>1</w:t>
      </w:r>
      <w:r>
        <w:rPr/>
        <w:t>、概述</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参见“经营情况讨论与分析”中的“一、概述”相关内容。 </w:t>
      </w:r>
    </w:p>
    <w:p>
      <w:pPr>
        <w:spacing w:after="0"/>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6"/>
        <w:rPr>
          <w:rFonts w:ascii="宋体" w:hAnsi="宋体" w:cs="宋体" w:eastAsia="宋体" w:hint="default"/>
          <w:sz w:val="14"/>
          <w:szCs w:val="14"/>
        </w:rPr>
      </w:pPr>
    </w:p>
    <w:p>
      <w:pPr>
        <w:pStyle w:val="Heading4"/>
        <w:spacing w:line="240" w:lineRule="auto" w:before="31"/>
        <w:ind w:right="1021"/>
        <w:jc w:val="left"/>
        <w:rPr>
          <w:b w:val="0"/>
          <w:bCs w:val="0"/>
        </w:rPr>
      </w:pPr>
      <w:r>
        <w:rPr>
          <w:rFonts w:ascii="Times New Roman" w:hAnsi="Times New Roman" w:cs="Times New Roman" w:eastAsia="Times New Roman" w:hint="default"/>
        </w:rPr>
        <w:t>2</w:t>
      </w:r>
      <w:r>
        <w:rPr/>
        <w:t>、收入与成本</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right="1021"/>
        <w:jc w:val="left"/>
        <w:rPr>
          <w:b w:val="0"/>
          <w:bCs w:val="0"/>
        </w:rPr>
      </w:pPr>
      <w:r>
        <w:rPr/>
        <w:t>（</w:t>
      </w:r>
      <w:r>
        <w:rPr>
          <w:rFonts w:ascii="Times New Roman" w:hAnsi="Times New Roman" w:cs="Times New Roman" w:eastAsia="Times New Roman" w:hint="default"/>
        </w:rPr>
        <w:t>1</w:t>
      </w:r>
      <w:r>
        <w:rPr/>
        <w:t>）营业收入构成</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公司需遵守《深圳证券交易所行业信息披露指引第</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号——上市公司从事软件与信息技术服务业务》的披露要求 </w:t>
      </w:r>
    </w:p>
    <w:p>
      <w:pPr>
        <w:spacing w:before="76"/>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1507"/>
        <w:gridCol w:w="1008"/>
        <w:gridCol w:w="1010"/>
        <w:gridCol w:w="1010"/>
        <w:gridCol w:w="1011"/>
        <w:gridCol w:w="1004"/>
        <w:gridCol w:w="1004"/>
        <w:gridCol w:w="1002"/>
        <w:gridCol w:w="1002"/>
      </w:tblGrid>
      <w:tr>
        <w:trPr>
          <w:trHeight w:val="167" w:hRule="exact"/>
        </w:trPr>
        <w:tc>
          <w:tcPr>
            <w:tcW w:w="1507" w:type="dxa"/>
            <w:tcBorders>
              <w:top w:val="single" w:sz="4" w:space="0" w:color="000000"/>
              <w:left w:val="single" w:sz="4" w:space="0" w:color="000000"/>
              <w:bottom w:val="nil" w:sz="6" w:space="0" w:color="auto"/>
              <w:right w:val="single" w:sz="4" w:space="0" w:color="000000"/>
            </w:tcBorders>
            <w:shd w:val="clear" w:color="auto" w:fill="D3D3D3"/>
          </w:tcPr>
          <w:p>
            <w:pPr/>
          </w:p>
        </w:tc>
        <w:tc>
          <w:tcPr>
            <w:tcW w:w="4040" w:type="dxa"/>
            <w:gridSpan w:val="4"/>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年度 </w:t>
            </w:r>
          </w:p>
        </w:tc>
        <w:tc>
          <w:tcPr>
            <w:tcW w:w="4012" w:type="dxa"/>
            <w:gridSpan w:val="4"/>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90" w:right="0"/>
              <w:jc w:val="center"/>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年度 </w:t>
            </w:r>
          </w:p>
        </w:tc>
      </w:tr>
      <w:tr>
        <w:trPr>
          <w:trHeight w:val="155" w:hRule="exact"/>
        </w:trPr>
        <w:tc>
          <w:tcPr>
            <w:tcW w:w="1507"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0"/>
              <w:ind w:left="77" w:right="0"/>
              <w:jc w:val="center"/>
              <w:rPr>
                <w:rFonts w:ascii="宋体" w:hAnsi="宋体" w:cs="宋体" w:eastAsia="宋体" w:hint="default"/>
                <w:sz w:val="18"/>
                <w:szCs w:val="18"/>
              </w:rPr>
            </w:pPr>
            <w:r>
              <w:rPr>
                <w:rFonts w:ascii="宋体"/>
                <w:sz w:val="18"/>
              </w:rPr>
              <w:t> </w:t>
            </w:r>
          </w:p>
        </w:tc>
        <w:tc>
          <w:tcPr>
            <w:tcW w:w="4040" w:type="dxa"/>
            <w:gridSpan w:val="4"/>
            <w:vMerge/>
            <w:tcBorders>
              <w:left w:val="single" w:sz="4" w:space="0" w:color="000000"/>
              <w:bottom w:val="single" w:sz="4" w:space="0" w:color="000000"/>
              <w:right w:val="single" w:sz="4" w:space="0" w:color="000000"/>
            </w:tcBorders>
            <w:shd w:val="clear" w:color="auto" w:fill="D3D3D3"/>
          </w:tcPr>
          <w:p>
            <w:pPr/>
          </w:p>
        </w:tc>
        <w:tc>
          <w:tcPr>
            <w:tcW w:w="4012" w:type="dxa"/>
            <w:gridSpan w:val="4"/>
            <w:vMerge/>
            <w:tcBorders>
              <w:left w:val="single" w:sz="4" w:space="0" w:color="000000"/>
              <w:bottom w:val="single" w:sz="4" w:space="0" w:color="000000"/>
              <w:right w:val="single" w:sz="4" w:space="0" w:color="000000"/>
            </w:tcBorders>
            <w:shd w:val="clear" w:color="auto" w:fill="D3D3D3"/>
          </w:tcPr>
          <w:p>
            <w:pPr/>
          </w:p>
        </w:tc>
      </w:tr>
      <w:tr>
        <w:trPr>
          <w:trHeight w:val="157" w:hRule="exact"/>
        </w:trPr>
        <w:tc>
          <w:tcPr>
            <w:tcW w:w="1507" w:type="dxa"/>
            <w:vMerge/>
            <w:tcBorders>
              <w:left w:val="single" w:sz="4" w:space="0" w:color="000000"/>
              <w:bottom w:val="nil" w:sz="6" w:space="0" w:color="auto"/>
              <w:right w:val="single" w:sz="4" w:space="0" w:color="000000"/>
            </w:tcBorders>
            <w:shd w:val="clear" w:color="auto" w:fill="D3D3D3"/>
          </w:tcPr>
          <w:p>
            <w:pPr/>
          </w:p>
        </w:tc>
        <w:tc>
          <w:tcPr>
            <w:tcW w:w="1008"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137" w:right="0"/>
              <w:jc w:val="left"/>
              <w:rPr>
                <w:rFonts w:ascii="宋体" w:hAnsi="宋体" w:cs="宋体" w:eastAsia="宋体" w:hint="default"/>
                <w:sz w:val="18"/>
                <w:szCs w:val="18"/>
              </w:rPr>
            </w:pPr>
            <w:r>
              <w:rPr>
                <w:rFonts w:ascii="宋体" w:hAnsi="宋体" w:cs="宋体" w:eastAsia="宋体" w:hint="default"/>
                <w:sz w:val="18"/>
                <w:szCs w:val="18"/>
              </w:rPr>
              <w:t>第一季度 </w:t>
            </w:r>
          </w:p>
        </w:tc>
        <w:tc>
          <w:tcPr>
            <w:tcW w:w="1010"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139" w:right="0"/>
              <w:jc w:val="left"/>
              <w:rPr>
                <w:rFonts w:ascii="宋体" w:hAnsi="宋体" w:cs="宋体" w:eastAsia="宋体" w:hint="default"/>
                <w:sz w:val="18"/>
                <w:szCs w:val="18"/>
              </w:rPr>
            </w:pPr>
            <w:r>
              <w:rPr>
                <w:rFonts w:ascii="宋体" w:hAnsi="宋体" w:cs="宋体" w:eastAsia="宋体" w:hint="default"/>
                <w:sz w:val="18"/>
                <w:szCs w:val="18"/>
              </w:rPr>
              <w:t>第二季度 </w:t>
            </w:r>
          </w:p>
        </w:tc>
        <w:tc>
          <w:tcPr>
            <w:tcW w:w="1010"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140" w:right="0"/>
              <w:jc w:val="left"/>
              <w:rPr>
                <w:rFonts w:ascii="宋体" w:hAnsi="宋体" w:cs="宋体" w:eastAsia="宋体" w:hint="default"/>
                <w:sz w:val="18"/>
                <w:szCs w:val="18"/>
              </w:rPr>
            </w:pPr>
            <w:r>
              <w:rPr>
                <w:rFonts w:ascii="宋体" w:hAnsi="宋体" w:cs="宋体" w:eastAsia="宋体" w:hint="default"/>
                <w:sz w:val="18"/>
                <w:szCs w:val="18"/>
              </w:rPr>
              <w:t>第三季度 </w:t>
            </w:r>
          </w:p>
        </w:tc>
        <w:tc>
          <w:tcPr>
            <w:tcW w:w="1011"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140" w:right="0"/>
              <w:jc w:val="left"/>
              <w:rPr>
                <w:rFonts w:ascii="宋体" w:hAnsi="宋体" w:cs="宋体" w:eastAsia="宋体" w:hint="default"/>
                <w:sz w:val="18"/>
                <w:szCs w:val="18"/>
              </w:rPr>
            </w:pPr>
            <w:r>
              <w:rPr>
                <w:rFonts w:ascii="宋体" w:hAnsi="宋体" w:cs="宋体" w:eastAsia="宋体" w:hint="default"/>
                <w:sz w:val="18"/>
                <w:szCs w:val="18"/>
              </w:rPr>
              <w:t>第四季度 </w:t>
            </w:r>
          </w:p>
        </w:tc>
        <w:tc>
          <w:tcPr>
            <w:tcW w:w="1004"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137" w:right="0"/>
              <w:jc w:val="left"/>
              <w:rPr>
                <w:rFonts w:ascii="宋体" w:hAnsi="宋体" w:cs="宋体" w:eastAsia="宋体" w:hint="default"/>
                <w:sz w:val="18"/>
                <w:szCs w:val="18"/>
              </w:rPr>
            </w:pPr>
            <w:r>
              <w:rPr>
                <w:rFonts w:ascii="宋体" w:hAnsi="宋体" w:cs="宋体" w:eastAsia="宋体" w:hint="default"/>
                <w:sz w:val="18"/>
                <w:szCs w:val="18"/>
              </w:rPr>
              <w:t>第一季度 </w:t>
            </w:r>
          </w:p>
        </w:tc>
        <w:tc>
          <w:tcPr>
            <w:tcW w:w="1004"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137" w:right="0"/>
              <w:jc w:val="left"/>
              <w:rPr>
                <w:rFonts w:ascii="宋体" w:hAnsi="宋体" w:cs="宋体" w:eastAsia="宋体" w:hint="default"/>
                <w:sz w:val="18"/>
                <w:szCs w:val="18"/>
              </w:rPr>
            </w:pPr>
            <w:r>
              <w:rPr>
                <w:rFonts w:ascii="宋体" w:hAnsi="宋体" w:cs="宋体" w:eastAsia="宋体" w:hint="default"/>
                <w:sz w:val="18"/>
                <w:szCs w:val="18"/>
              </w:rPr>
              <w:t>第二季度 </w:t>
            </w:r>
          </w:p>
        </w:tc>
        <w:tc>
          <w:tcPr>
            <w:tcW w:w="1002"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135" w:right="0"/>
              <w:jc w:val="left"/>
              <w:rPr>
                <w:rFonts w:ascii="宋体" w:hAnsi="宋体" w:cs="宋体" w:eastAsia="宋体" w:hint="default"/>
                <w:sz w:val="18"/>
                <w:szCs w:val="18"/>
              </w:rPr>
            </w:pPr>
            <w:r>
              <w:rPr>
                <w:rFonts w:ascii="宋体" w:hAnsi="宋体" w:cs="宋体" w:eastAsia="宋体" w:hint="default"/>
                <w:sz w:val="18"/>
                <w:szCs w:val="18"/>
              </w:rPr>
              <w:t>第三季度 </w:t>
            </w:r>
          </w:p>
        </w:tc>
        <w:tc>
          <w:tcPr>
            <w:tcW w:w="1002"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135" w:right="0"/>
              <w:jc w:val="left"/>
              <w:rPr>
                <w:rFonts w:ascii="宋体" w:hAnsi="宋体" w:cs="宋体" w:eastAsia="宋体" w:hint="default"/>
                <w:sz w:val="18"/>
                <w:szCs w:val="18"/>
              </w:rPr>
            </w:pPr>
            <w:r>
              <w:rPr>
                <w:rFonts w:ascii="宋体" w:hAnsi="宋体" w:cs="宋体" w:eastAsia="宋体" w:hint="default"/>
                <w:sz w:val="18"/>
                <w:szCs w:val="18"/>
              </w:rPr>
              <w:t>第四季度 </w:t>
            </w:r>
          </w:p>
        </w:tc>
      </w:tr>
      <w:tr>
        <w:trPr>
          <w:trHeight w:val="166" w:hRule="exact"/>
        </w:trPr>
        <w:tc>
          <w:tcPr>
            <w:tcW w:w="1507" w:type="dxa"/>
            <w:tcBorders>
              <w:top w:val="nil" w:sz="6" w:space="0" w:color="auto"/>
              <w:left w:val="single" w:sz="4" w:space="0" w:color="000000"/>
              <w:bottom w:val="single" w:sz="4" w:space="0" w:color="000000"/>
              <w:right w:val="single" w:sz="4" w:space="0" w:color="000000"/>
            </w:tcBorders>
            <w:shd w:val="clear" w:color="auto" w:fill="D3D3D3"/>
          </w:tcPr>
          <w:p>
            <w:pPr/>
          </w:p>
        </w:tc>
        <w:tc>
          <w:tcPr>
            <w:tcW w:w="1008" w:type="dxa"/>
            <w:vMerge/>
            <w:tcBorders>
              <w:left w:val="single" w:sz="4" w:space="0" w:color="000000"/>
              <w:bottom w:val="single" w:sz="4" w:space="0" w:color="000000"/>
              <w:right w:val="single" w:sz="4" w:space="0" w:color="000000"/>
            </w:tcBorders>
            <w:shd w:val="clear" w:color="auto" w:fill="D3D3D3"/>
          </w:tcPr>
          <w:p>
            <w:pPr/>
          </w:p>
        </w:tc>
        <w:tc>
          <w:tcPr>
            <w:tcW w:w="1010" w:type="dxa"/>
            <w:vMerge/>
            <w:tcBorders>
              <w:left w:val="single" w:sz="4" w:space="0" w:color="000000"/>
              <w:bottom w:val="single" w:sz="4" w:space="0" w:color="000000"/>
              <w:right w:val="single" w:sz="4" w:space="0" w:color="000000"/>
            </w:tcBorders>
            <w:shd w:val="clear" w:color="auto" w:fill="D3D3D3"/>
          </w:tcPr>
          <w:p>
            <w:pPr/>
          </w:p>
        </w:tc>
        <w:tc>
          <w:tcPr>
            <w:tcW w:w="1010" w:type="dxa"/>
            <w:vMerge/>
            <w:tcBorders>
              <w:left w:val="single" w:sz="4" w:space="0" w:color="000000"/>
              <w:bottom w:val="single" w:sz="4" w:space="0" w:color="000000"/>
              <w:right w:val="single" w:sz="4" w:space="0" w:color="000000"/>
            </w:tcBorders>
            <w:shd w:val="clear" w:color="auto" w:fill="D3D3D3"/>
          </w:tcPr>
          <w:p>
            <w:pPr/>
          </w:p>
        </w:tc>
        <w:tc>
          <w:tcPr>
            <w:tcW w:w="1011" w:type="dxa"/>
            <w:vMerge/>
            <w:tcBorders>
              <w:left w:val="single" w:sz="4" w:space="0" w:color="000000"/>
              <w:bottom w:val="single" w:sz="4" w:space="0" w:color="000000"/>
              <w:right w:val="single" w:sz="4" w:space="0" w:color="000000"/>
            </w:tcBorders>
            <w:shd w:val="clear" w:color="auto" w:fill="D3D3D3"/>
          </w:tcPr>
          <w:p>
            <w:pPr/>
          </w:p>
        </w:tc>
        <w:tc>
          <w:tcPr>
            <w:tcW w:w="1004" w:type="dxa"/>
            <w:vMerge/>
            <w:tcBorders>
              <w:left w:val="single" w:sz="4" w:space="0" w:color="000000"/>
              <w:bottom w:val="single" w:sz="4" w:space="0" w:color="000000"/>
              <w:right w:val="single" w:sz="4" w:space="0" w:color="000000"/>
            </w:tcBorders>
            <w:shd w:val="clear" w:color="auto" w:fill="D3D3D3"/>
          </w:tcPr>
          <w:p>
            <w:pPr/>
          </w:p>
        </w:tc>
        <w:tc>
          <w:tcPr>
            <w:tcW w:w="1004" w:type="dxa"/>
            <w:vMerge/>
            <w:tcBorders>
              <w:left w:val="single" w:sz="4" w:space="0" w:color="000000"/>
              <w:bottom w:val="single" w:sz="4" w:space="0" w:color="000000"/>
              <w:right w:val="single" w:sz="4" w:space="0" w:color="000000"/>
            </w:tcBorders>
            <w:shd w:val="clear" w:color="auto" w:fill="D3D3D3"/>
          </w:tcPr>
          <w:p>
            <w:pPr/>
          </w:p>
        </w:tc>
        <w:tc>
          <w:tcPr>
            <w:tcW w:w="1002" w:type="dxa"/>
            <w:vMerge/>
            <w:tcBorders>
              <w:left w:val="single" w:sz="4" w:space="0" w:color="000000"/>
              <w:bottom w:val="single" w:sz="4" w:space="0" w:color="000000"/>
              <w:right w:val="single" w:sz="4" w:space="0" w:color="000000"/>
            </w:tcBorders>
            <w:shd w:val="clear" w:color="auto" w:fill="D3D3D3"/>
          </w:tcPr>
          <w:p>
            <w:pPr/>
          </w:p>
        </w:tc>
        <w:tc>
          <w:tcPr>
            <w:tcW w:w="1002" w:type="dxa"/>
            <w:vMerge/>
            <w:tcBorders>
              <w:left w:val="single" w:sz="4" w:space="0" w:color="000000"/>
              <w:bottom w:val="single" w:sz="4" w:space="0" w:color="000000"/>
              <w:right w:val="single" w:sz="4" w:space="0" w:color="000000"/>
            </w:tcBorders>
            <w:shd w:val="clear" w:color="auto" w:fill="D3D3D3"/>
          </w:tcPr>
          <w:p>
            <w:pPr/>
          </w:p>
        </w:tc>
      </w:tr>
      <w:tr>
        <w:trPr>
          <w:trHeight w:val="322" w:hRule="exact"/>
        </w:trPr>
        <w:tc>
          <w:tcPr>
            <w:tcW w:w="150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营业收入 </w:t>
            </w:r>
          </w:p>
        </w:tc>
        <w:tc>
          <w:tcPr>
            <w:tcW w:w="1008"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7"/>
              <w:ind w:left="2" w:right="0"/>
              <w:jc w:val="center"/>
              <w:rPr>
                <w:rFonts w:ascii="Times New Roman" w:hAnsi="Times New Roman" w:cs="Times New Roman" w:eastAsia="Times New Roman" w:hint="default"/>
                <w:sz w:val="15"/>
                <w:szCs w:val="15"/>
              </w:rPr>
            </w:pPr>
            <w:r>
              <w:rPr>
                <w:rFonts w:ascii="Times New Roman"/>
                <w:sz w:val="15"/>
              </w:rPr>
              <w:t>151,791,879.22</w:t>
            </w:r>
          </w:p>
        </w:tc>
        <w:tc>
          <w:tcPr>
            <w:tcW w:w="101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left="16" w:right="0"/>
              <w:jc w:val="center"/>
              <w:rPr>
                <w:rFonts w:ascii="Times New Roman" w:hAnsi="Times New Roman" w:cs="Times New Roman" w:eastAsia="Times New Roman" w:hint="default"/>
                <w:sz w:val="15"/>
                <w:szCs w:val="15"/>
              </w:rPr>
            </w:pPr>
            <w:r>
              <w:rPr>
                <w:rFonts w:ascii="Times New Roman"/>
                <w:sz w:val="15"/>
              </w:rPr>
              <w:t>168,819,017.53</w:t>
            </w:r>
          </w:p>
        </w:tc>
        <w:tc>
          <w:tcPr>
            <w:tcW w:w="101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right="20"/>
              <w:jc w:val="right"/>
              <w:rPr>
                <w:rFonts w:ascii="Times New Roman" w:hAnsi="Times New Roman" w:cs="Times New Roman" w:eastAsia="Times New Roman" w:hint="default"/>
                <w:sz w:val="15"/>
                <w:szCs w:val="15"/>
              </w:rPr>
            </w:pPr>
            <w:r>
              <w:rPr>
                <w:rFonts w:ascii="Times New Roman"/>
                <w:spacing w:val="-1"/>
                <w:sz w:val="15"/>
              </w:rPr>
              <w:t>175,908,460.69</w:t>
            </w:r>
          </w:p>
        </w:tc>
        <w:tc>
          <w:tcPr>
            <w:tcW w:w="10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left="18" w:right="0"/>
              <w:jc w:val="center"/>
              <w:rPr>
                <w:rFonts w:ascii="Times New Roman" w:hAnsi="Times New Roman" w:cs="Times New Roman" w:eastAsia="Times New Roman" w:hint="default"/>
                <w:sz w:val="15"/>
                <w:szCs w:val="15"/>
              </w:rPr>
            </w:pPr>
            <w:r>
              <w:rPr>
                <w:rFonts w:ascii="Times New Roman"/>
                <w:sz w:val="15"/>
              </w:rPr>
              <w:t>235,563,523.19</w:t>
            </w:r>
          </w:p>
        </w:tc>
        <w:tc>
          <w:tcPr>
            <w:tcW w:w="10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left="11" w:right="0"/>
              <w:jc w:val="center"/>
              <w:rPr>
                <w:rFonts w:ascii="Times New Roman" w:hAnsi="Times New Roman" w:cs="Times New Roman" w:eastAsia="Times New Roman" w:hint="default"/>
                <w:sz w:val="15"/>
                <w:szCs w:val="15"/>
              </w:rPr>
            </w:pPr>
            <w:r>
              <w:rPr>
                <w:rFonts w:ascii="Times New Roman"/>
                <w:sz w:val="15"/>
              </w:rPr>
              <w:t>131,993,863.82</w:t>
            </w:r>
          </w:p>
        </w:tc>
        <w:tc>
          <w:tcPr>
            <w:tcW w:w="10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left="12" w:right="0"/>
              <w:jc w:val="center"/>
              <w:rPr>
                <w:rFonts w:ascii="Times New Roman" w:hAnsi="Times New Roman" w:cs="Times New Roman" w:eastAsia="Times New Roman" w:hint="default"/>
                <w:sz w:val="15"/>
                <w:szCs w:val="15"/>
              </w:rPr>
            </w:pPr>
            <w:r>
              <w:rPr>
                <w:rFonts w:ascii="Times New Roman"/>
                <w:sz w:val="15"/>
              </w:rPr>
              <w:t>177,080,312.88</w:t>
            </w:r>
          </w:p>
        </w:tc>
        <w:tc>
          <w:tcPr>
            <w:tcW w:w="10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left="7" w:right="0"/>
              <w:jc w:val="center"/>
              <w:rPr>
                <w:rFonts w:ascii="Times New Roman" w:hAnsi="Times New Roman" w:cs="Times New Roman" w:eastAsia="Times New Roman" w:hint="default"/>
                <w:sz w:val="15"/>
                <w:szCs w:val="15"/>
              </w:rPr>
            </w:pPr>
            <w:r>
              <w:rPr>
                <w:rFonts w:ascii="Times New Roman"/>
                <w:sz w:val="15"/>
              </w:rPr>
              <w:t>198,231,702.21</w:t>
            </w:r>
          </w:p>
        </w:tc>
        <w:tc>
          <w:tcPr>
            <w:tcW w:w="10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left="7" w:right="0"/>
              <w:jc w:val="center"/>
              <w:rPr>
                <w:rFonts w:ascii="Times New Roman" w:hAnsi="Times New Roman" w:cs="Times New Roman" w:eastAsia="Times New Roman" w:hint="default"/>
                <w:sz w:val="15"/>
                <w:szCs w:val="15"/>
              </w:rPr>
            </w:pPr>
            <w:r>
              <w:rPr>
                <w:rFonts w:ascii="Times New Roman"/>
                <w:sz w:val="15"/>
              </w:rPr>
              <w:t>258,018,630.26</w:t>
            </w:r>
          </w:p>
        </w:tc>
      </w:tr>
      <w:tr>
        <w:trPr>
          <w:trHeight w:val="635" w:hRule="exact"/>
        </w:trPr>
        <w:tc>
          <w:tcPr>
            <w:tcW w:w="150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43"/>
              <w:jc w:val="left"/>
              <w:rPr>
                <w:rFonts w:ascii="宋体" w:hAnsi="宋体" w:cs="宋体" w:eastAsia="宋体" w:hint="default"/>
                <w:sz w:val="18"/>
                <w:szCs w:val="18"/>
              </w:rPr>
            </w:pPr>
            <w:r>
              <w:rPr>
                <w:rFonts w:ascii="宋体" w:hAnsi="宋体" w:cs="宋体" w:eastAsia="宋体" w:hint="default"/>
                <w:sz w:val="18"/>
                <w:szCs w:val="18"/>
              </w:rPr>
              <w:t>归属于上市公司股 东的净利润 </w:t>
            </w:r>
          </w:p>
        </w:tc>
        <w:tc>
          <w:tcPr>
            <w:tcW w:w="1008"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77" w:right="0"/>
              <w:jc w:val="center"/>
              <w:rPr>
                <w:rFonts w:ascii="Times New Roman" w:hAnsi="Times New Roman" w:cs="Times New Roman" w:eastAsia="Times New Roman" w:hint="default"/>
                <w:sz w:val="15"/>
                <w:szCs w:val="15"/>
              </w:rPr>
            </w:pPr>
            <w:r>
              <w:rPr>
                <w:rFonts w:ascii="Times New Roman"/>
                <w:sz w:val="15"/>
              </w:rPr>
              <w:t>27,818,704.98</w:t>
            </w:r>
          </w:p>
        </w:tc>
        <w:tc>
          <w:tcPr>
            <w:tcW w:w="101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91" w:right="0"/>
              <w:jc w:val="center"/>
              <w:rPr>
                <w:rFonts w:ascii="Times New Roman" w:hAnsi="Times New Roman" w:cs="Times New Roman" w:eastAsia="Times New Roman" w:hint="default"/>
                <w:sz w:val="15"/>
                <w:szCs w:val="15"/>
              </w:rPr>
            </w:pPr>
            <w:r>
              <w:rPr>
                <w:rFonts w:ascii="Times New Roman"/>
                <w:sz w:val="15"/>
              </w:rPr>
              <w:t>28,028,807.76</w:t>
            </w:r>
          </w:p>
        </w:tc>
        <w:tc>
          <w:tcPr>
            <w:tcW w:w="101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19"/>
              <w:jc w:val="right"/>
              <w:rPr>
                <w:rFonts w:ascii="Times New Roman" w:hAnsi="Times New Roman" w:cs="Times New Roman" w:eastAsia="Times New Roman" w:hint="default"/>
                <w:sz w:val="15"/>
                <w:szCs w:val="15"/>
              </w:rPr>
            </w:pPr>
            <w:r>
              <w:rPr>
                <w:rFonts w:ascii="Times New Roman"/>
                <w:spacing w:val="-1"/>
                <w:sz w:val="15"/>
              </w:rPr>
              <w:t>33,677,462.51</w:t>
            </w:r>
          </w:p>
        </w:tc>
        <w:tc>
          <w:tcPr>
            <w:tcW w:w="10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93" w:right="0"/>
              <w:jc w:val="center"/>
              <w:rPr>
                <w:rFonts w:ascii="Times New Roman" w:hAnsi="Times New Roman" w:cs="Times New Roman" w:eastAsia="Times New Roman" w:hint="default"/>
                <w:sz w:val="15"/>
                <w:szCs w:val="15"/>
              </w:rPr>
            </w:pPr>
            <w:r>
              <w:rPr>
                <w:rFonts w:ascii="Times New Roman"/>
                <w:sz w:val="15"/>
              </w:rPr>
              <w:t>43,266,025.86</w:t>
            </w:r>
          </w:p>
        </w:tc>
        <w:tc>
          <w:tcPr>
            <w:tcW w:w="10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86" w:right="0"/>
              <w:jc w:val="center"/>
              <w:rPr>
                <w:rFonts w:ascii="Times New Roman" w:hAnsi="Times New Roman" w:cs="Times New Roman" w:eastAsia="Times New Roman" w:hint="default"/>
                <w:sz w:val="15"/>
                <w:szCs w:val="15"/>
              </w:rPr>
            </w:pPr>
            <w:r>
              <w:rPr>
                <w:rFonts w:ascii="Times New Roman"/>
                <w:sz w:val="15"/>
              </w:rPr>
              <w:t>22,891,757.19</w:t>
            </w:r>
          </w:p>
        </w:tc>
        <w:tc>
          <w:tcPr>
            <w:tcW w:w="10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87" w:right="0"/>
              <w:jc w:val="center"/>
              <w:rPr>
                <w:rFonts w:ascii="Times New Roman" w:hAnsi="Times New Roman" w:cs="Times New Roman" w:eastAsia="Times New Roman" w:hint="default"/>
                <w:sz w:val="15"/>
                <w:szCs w:val="15"/>
              </w:rPr>
            </w:pPr>
            <w:r>
              <w:rPr>
                <w:rFonts w:ascii="Times New Roman"/>
                <w:sz w:val="15"/>
              </w:rPr>
              <w:t>31,520,321.49</w:t>
            </w:r>
          </w:p>
        </w:tc>
        <w:tc>
          <w:tcPr>
            <w:tcW w:w="10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82" w:right="0"/>
              <w:jc w:val="center"/>
              <w:rPr>
                <w:rFonts w:ascii="Times New Roman" w:hAnsi="Times New Roman" w:cs="Times New Roman" w:eastAsia="Times New Roman" w:hint="default"/>
                <w:sz w:val="15"/>
                <w:szCs w:val="15"/>
              </w:rPr>
            </w:pPr>
            <w:r>
              <w:rPr>
                <w:rFonts w:ascii="Times New Roman"/>
                <w:sz w:val="15"/>
              </w:rPr>
              <w:t>27,887,056.00</w:t>
            </w:r>
          </w:p>
        </w:tc>
        <w:tc>
          <w:tcPr>
            <w:tcW w:w="10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82" w:right="0"/>
              <w:jc w:val="center"/>
              <w:rPr>
                <w:rFonts w:ascii="Times New Roman" w:hAnsi="Times New Roman" w:cs="Times New Roman" w:eastAsia="Times New Roman" w:hint="default"/>
                <w:sz w:val="15"/>
                <w:szCs w:val="15"/>
              </w:rPr>
            </w:pPr>
            <w:r>
              <w:rPr>
                <w:rFonts w:ascii="Times New Roman"/>
                <w:sz w:val="15"/>
              </w:rPr>
              <w:t>76,249,501.63</w:t>
            </w:r>
          </w:p>
        </w:tc>
      </w:tr>
    </w:tbl>
    <w:p>
      <w:pPr>
        <w:spacing w:line="398" w:lineRule="auto" w:before="10"/>
        <w:ind w:left="154" w:right="1021" w:firstLine="0"/>
        <w:jc w:val="left"/>
        <w:rPr>
          <w:rFonts w:ascii="宋体" w:hAnsi="宋体" w:cs="宋体" w:eastAsia="宋体" w:hint="default"/>
          <w:sz w:val="18"/>
          <w:szCs w:val="18"/>
        </w:rPr>
      </w:pPr>
      <w:r>
        <w:rPr>
          <w:rFonts w:ascii="宋体" w:hAnsi="宋体" w:cs="宋体" w:eastAsia="宋体" w:hint="default"/>
          <w:sz w:val="18"/>
          <w:szCs w:val="18"/>
        </w:rPr>
        <w:t>说明经营季节性（或周期性）发生的原因及波动风险 </w:t>
      </w:r>
      <w:r>
        <w:rPr>
          <w:rFonts w:ascii="宋体" w:hAnsi="宋体" w:cs="宋体" w:eastAsia="宋体" w:hint="default"/>
          <w:spacing w:val="-2"/>
          <w:sz w:val="18"/>
          <w:szCs w:val="18"/>
        </w:rPr>
        <w:t>公司提供的运营支撑服务，按照季度根据实际发生的工时结算确认收入，因此这部分收入不存在季节性波动；公司软件开发</w:t>
      </w:r>
    </w:p>
    <w:p>
      <w:pPr>
        <w:spacing w:line="477" w:lineRule="auto" w:before="113"/>
        <w:ind w:left="154" w:right="1021" w:firstLine="0"/>
        <w:jc w:val="left"/>
        <w:rPr>
          <w:rFonts w:ascii="宋体" w:hAnsi="宋体" w:cs="宋体" w:eastAsia="宋体" w:hint="default"/>
          <w:sz w:val="18"/>
          <w:szCs w:val="18"/>
        </w:rPr>
      </w:pPr>
      <w:r>
        <w:rPr>
          <w:rFonts w:ascii="宋体" w:hAnsi="宋体" w:cs="宋体" w:eastAsia="宋体" w:hint="default"/>
          <w:spacing w:val="-2"/>
          <w:sz w:val="18"/>
          <w:szCs w:val="18"/>
        </w:rPr>
        <w:t>和销售业务主要客户涵盖电信、交通、金融等领域，这些客户受采购和预算管理的影响，通常在年初制订需求计划，年度内</w:t>
      </w:r>
      <w:r>
        <w:rPr>
          <w:rFonts w:ascii="宋体" w:hAnsi="宋体" w:cs="宋体" w:eastAsia="宋体" w:hint="default"/>
          <w:spacing w:val="-66"/>
          <w:sz w:val="18"/>
          <w:szCs w:val="18"/>
        </w:rPr>
        <w:t> </w:t>
      </w:r>
      <w:r>
        <w:rPr>
          <w:rFonts w:ascii="宋体" w:hAnsi="宋体" w:cs="宋体" w:eastAsia="宋体" w:hint="default"/>
          <w:spacing w:val="-66"/>
          <w:sz w:val="18"/>
          <w:szCs w:val="18"/>
        </w:rPr>
      </w:r>
      <w:r>
        <w:rPr>
          <w:rFonts w:ascii="宋体" w:hAnsi="宋体" w:cs="宋体" w:eastAsia="宋体" w:hint="default"/>
          <w:sz w:val="18"/>
          <w:szCs w:val="18"/>
        </w:rPr>
        <w:t>陆续进行项目实施和验收，因此这部分收入存在一定的季节性波动。 </w:t>
      </w:r>
    </w:p>
    <w:p>
      <w:pPr>
        <w:spacing w:before="54"/>
        <w:ind w:left="154" w:right="1021" w:firstLine="0"/>
        <w:jc w:val="left"/>
        <w:rPr>
          <w:rFonts w:ascii="宋体" w:hAnsi="宋体" w:cs="宋体" w:eastAsia="宋体" w:hint="default"/>
          <w:sz w:val="18"/>
          <w:szCs w:val="18"/>
        </w:rPr>
      </w:pPr>
      <w:r>
        <w:rPr>
          <w:rFonts w:ascii="宋体" w:hAnsi="宋体" w:cs="宋体" w:eastAsia="宋体" w:hint="default"/>
          <w:sz w:val="18"/>
          <w:szCs w:val="18"/>
        </w:rPr>
        <w:t>营业收入整体情况 </w:t>
      </w:r>
    </w:p>
    <w:p>
      <w:pPr>
        <w:spacing w:before="15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单位：元</w:t>
      </w:r>
    </w:p>
    <w:p>
      <w:pPr>
        <w:spacing w:line="240" w:lineRule="auto" w:before="0"/>
        <w:rPr>
          <w:rFonts w:ascii="宋体" w:hAnsi="宋体" w:cs="宋体" w:eastAsia="宋体" w:hint="default"/>
          <w:sz w:val="5"/>
          <w:szCs w:val="5"/>
        </w:rPr>
      </w:pPr>
    </w:p>
    <w:tbl>
      <w:tblPr>
        <w:tblW w:w="0" w:type="auto"/>
        <w:jc w:val="left"/>
        <w:tblInd w:w="185" w:type="dxa"/>
        <w:tblLayout w:type="fixed"/>
        <w:tblCellMar>
          <w:top w:w="0" w:type="dxa"/>
          <w:left w:w="0" w:type="dxa"/>
          <w:bottom w:w="0" w:type="dxa"/>
          <w:right w:w="0" w:type="dxa"/>
        </w:tblCellMar>
        <w:tblLook w:val="01E0"/>
      </w:tblPr>
      <w:tblGrid>
        <w:gridCol w:w="1596"/>
        <w:gridCol w:w="1597"/>
        <w:gridCol w:w="1592"/>
        <w:gridCol w:w="1597"/>
        <w:gridCol w:w="1588"/>
        <w:gridCol w:w="1598"/>
      </w:tblGrid>
      <w:tr>
        <w:trPr>
          <w:trHeight w:val="166" w:hRule="exact"/>
        </w:trPr>
        <w:tc>
          <w:tcPr>
            <w:tcW w:w="1596" w:type="dxa"/>
            <w:tcBorders>
              <w:top w:val="single" w:sz="4" w:space="0" w:color="000000"/>
              <w:left w:val="single" w:sz="4" w:space="0" w:color="000000"/>
              <w:bottom w:val="nil" w:sz="6" w:space="0" w:color="auto"/>
              <w:right w:val="single" w:sz="4" w:space="0" w:color="000000"/>
            </w:tcBorders>
            <w:shd w:val="clear" w:color="auto" w:fill="D3D3D3"/>
          </w:tcPr>
          <w:p>
            <w:pPr/>
          </w:p>
        </w:tc>
        <w:tc>
          <w:tcPr>
            <w:tcW w:w="3188" w:type="dxa"/>
            <w:gridSpan w:val="2"/>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3185" w:type="dxa"/>
            <w:gridSpan w:val="2"/>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91" w:right="0"/>
              <w:jc w:val="center"/>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1598" w:type="dxa"/>
            <w:tcBorders>
              <w:top w:val="single" w:sz="4" w:space="0" w:color="000000"/>
              <w:left w:val="single" w:sz="4" w:space="0" w:color="000000"/>
              <w:bottom w:val="nil" w:sz="6" w:space="0" w:color="auto"/>
              <w:right w:val="single" w:sz="4" w:space="0" w:color="000000"/>
            </w:tcBorders>
            <w:shd w:val="clear" w:color="auto" w:fill="D3D3D3"/>
          </w:tcPr>
          <w:p>
            <w:pPr/>
          </w:p>
        </w:tc>
      </w:tr>
      <w:tr>
        <w:trPr>
          <w:trHeight w:val="156" w:hRule="exact"/>
        </w:trPr>
        <w:tc>
          <w:tcPr>
            <w:tcW w:w="1596"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0"/>
              <w:ind w:left="87" w:right="0"/>
              <w:jc w:val="center"/>
              <w:rPr>
                <w:rFonts w:ascii="宋体" w:hAnsi="宋体" w:cs="宋体" w:eastAsia="宋体" w:hint="default"/>
                <w:sz w:val="18"/>
                <w:szCs w:val="18"/>
              </w:rPr>
            </w:pPr>
            <w:r>
              <w:rPr>
                <w:rFonts w:ascii="宋体"/>
                <w:sz w:val="18"/>
              </w:rPr>
              <w:t> </w:t>
            </w:r>
          </w:p>
        </w:tc>
        <w:tc>
          <w:tcPr>
            <w:tcW w:w="3188" w:type="dxa"/>
            <w:gridSpan w:val="2"/>
            <w:vMerge/>
            <w:tcBorders>
              <w:left w:val="single" w:sz="4" w:space="0" w:color="000000"/>
              <w:bottom w:val="single" w:sz="4" w:space="0" w:color="000000"/>
              <w:right w:val="single" w:sz="4" w:space="0" w:color="000000"/>
            </w:tcBorders>
            <w:shd w:val="clear" w:color="auto" w:fill="D3D3D3"/>
          </w:tcPr>
          <w:p>
            <w:pPr/>
          </w:p>
        </w:tc>
        <w:tc>
          <w:tcPr>
            <w:tcW w:w="3185" w:type="dxa"/>
            <w:gridSpan w:val="2"/>
            <w:vMerge/>
            <w:tcBorders>
              <w:left w:val="single" w:sz="4" w:space="0" w:color="000000"/>
              <w:bottom w:val="single" w:sz="4" w:space="0" w:color="000000"/>
              <w:right w:val="single" w:sz="4" w:space="0" w:color="000000"/>
            </w:tcBorders>
            <w:shd w:val="clear" w:color="auto" w:fill="D3D3D3"/>
          </w:tcPr>
          <w:p>
            <w:pPr/>
          </w:p>
        </w:tc>
        <w:tc>
          <w:tcPr>
            <w:tcW w:w="1598"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0"/>
              <w:ind w:left="436" w:right="0"/>
              <w:jc w:val="left"/>
              <w:rPr>
                <w:rFonts w:ascii="宋体" w:hAnsi="宋体" w:cs="宋体" w:eastAsia="宋体" w:hint="default"/>
                <w:sz w:val="18"/>
                <w:szCs w:val="18"/>
              </w:rPr>
            </w:pPr>
            <w:r>
              <w:rPr>
                <w:rFonts w:ascii="宋体" w:hAnsi="宋体" w:cs="宋体" w:eastAsia="宋体" w:hint="default"/>
                <w:sz w:val="18"/>
                <w:szCs w:val="18"/>
              </w:rPr>
              <w:t>同比增减 </w:t>
            </w:r>
          </w:p>
        </w:tc>
      </w:tr>
      <w:tr>
        <w:trPr>
          <w:trHeight w:val="156" w:hRule="exact"/>
        </w:trPr>
        <w:tc>
          <w:tcPr>
            <w:tcW w:w="1596" w:type="dxa"/>
            <w:vMerge/>
            <w:tcBorders>
              <w:left w:val="single" w:sz="4" w:space="0" w:color="000000"/>
              <w:bottom w:val="nil" w:sz="6" w:space="0" w:color="auto"/>
              <w:right w:val="single" w:sz="4" w:space="0" w:color="000000"/>
            </w:tcBorders>
            <w:shd w:val="clear" w:color="auto" w:fill="D3D3D3"/>
          </w:tcPr>
          <w:p>
            <w:pPr/>
          </w:p>
        </w:tc>
        <w:tc>
          <w:tcPr>
            <w:tcW w:w="1597"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611" w:right="0"/>
              <w:jc w:val="left"/>
              <w:rPr>
                <w:rFonts w:ascii="宋体" w:hAnsi="宋体" w:cs="宋体" w:eastAsia="宋体" w:hint="default"/>
                <w:sz w:val="18"/>
                <w:szCs w:val="18"/>
              </w:rPr>
            </w:pPr>
            <w:r>
              <w:rPr>
                <w:rFonts w:ascii="宋体" w:hAnsi="宋体" w:cs="宋体" w:eastAsia="宋体" w:hint="default"/>
                <w:sz w:val="18"/>
                <w:szCs w:val="18"/>
              </w:rPr>
              <w:t>金额 </w:t>
            </w:r>
          </w:p>
        </w:tc>
        <w:tc>
          <w:tcPr>
            <w:tcW w:w="1592"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160" w:right="0"/>
              <w:jc w:val="left"/>
              <w:rPr>
                <w:rFonts w:ascii="宋体" w:hAnsi="宋体" w:cs="宋体" w:eastAsia="宋体" w:hint="default"/>
                <w:sz w:val="18"/>
                <w:szCs w:val="18"/>
              </w:rPr>
            </w:pPr>
            <w:r>
              <w:rPr>
                <w:rFonts w:ascii="宋体" w:hAnsi="宋体" w:cs="宋体" w:eastAsia="宋体" w:hint="default"/>
                <w:sz w:val="18"/>
                <w:szCs w:val="18"/>
              </w:rPr>
              <w:t>占营业收入比重 </w:t>
            </w:r>
          </w:p>
        </w:tc>
        <w:tc>
          <w:tcPr>
            <w:tcW w:w="1597"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612" w:right="0"/>
              <w:jc w:val="left"/>
              <w:rPr>
                <w:rFonts w:ascii="宋体" w:hAnsi="宋体" w:cs="宋体" w:eastAsia="宋体" w:hint="default"/>
                <w:sz w:val="18"/>
                <w:szCs w:val="18"/>
              </w:rPr>
            </w:pPr>
            <w:r>
              <w:rPr>
                <w:rFonts w:ascii="宋体" w:hAnsi="宋体" w:cs="宋体" w:eastAsia="宋体" w:hint="default"/>
                <w:sz w:val="18"/>
                <w:szCs w:val="18"/>
              </w:rPr>
              <w:t>金额 </w:t>
            </w:r>
          </w:p>
        </w:tc>
        <w:tc>
          <w:tcPr>
            <w:tcW w:w="1588"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159" w:right="0"/>
              <w:jc w:val="left"/>
              <w:rPr>
                <w:rFonts w:ascii="宋体" w:hAnsi="宋体" w:cs="宋体" w:eastAsia="宋体" w:hint="default"/>
                <w:sz w:val="18"/>
                <w:szCs w:val="18"/>
              </w:rPr>
            </w:pPr>
            <w:r>
              <w:rPr>
                <w:rFonts w:ascii="宋体" w:hAnsi="宋体" w:cs="宋体" w:eastAsia="宋体" w:hint="default"/>
                <w:sz w:val="18"/>
                <w:szCs w:val="18"/>
              </w:rPr>
              <w:t>占营业收入比重 </w:t>
            </w:r>
          </w:p>
        </w:tc>
        <w:tc>
          <w:tcPr>
            <w:tcW w:w="1598" w:type="dxa"/>
            <w:vMerge/>
            <w:tcBorders>
              <w:left w:val="single" w:sz="4" w:space="0" w:color="000000"/>
              <w:bottom w:val="nil" w:sz="6" w:space="0" w:color="auto"/>
              <w:right w:val="single" w:sz="4" w:space="0" w:color="000000"/>
            </w:tcBorders>
            <w:shd w:val="clear" w:color="auto" w:fill="D3D3D3"/>
          </w:tcPr>
          <w:p>
            <w:pPr/>
          </w:p>
        </w:tc>
      </w:tr>
      <w:tr>
        <w:trPr>
          <w:trHeight w:val="165" w:hRule="exact"/>
        </w:trPr>
        <w:tc>
          <w:tcPr>
            <w:tcW w:w="1596" w:type="dxa"/>
            <w:tcBorders>
              <w:top w:val="nil" w:sz="6" w:space="0" w:color="auto"/>
              <w:left w:val="single" w:sz="4" w:space="0" w:color="000000"/>
              <w:bottom w:val="single" w:sz="4" w:space="0" w:color="000000"/>
              <w:right w:val="single" w:sz="4" w:space="0" w:color="000000"/>
            </w:tcBorders>
            <w:shd w:val="clear" w:color="auto" w:fill="D3D3D3"/>
          </w:tcPr>
          <w:p>
            <w:pPr/>
          </w:p>
        </w:tc>
        <w:tc>
          <w:tcPr>
            <w:tcW w:w="1597" w:type="dxa"/>
            <w:vMerge/>
            <w:tcBorders>
              <w:left w:val="single" w:sz="4" w:space="0" w:color="000000"/>
              <w:bottom w:val="single" w:sz="4" w:space="0" w:color="000000"/>
              <w:right w:val="single" w:sz="4" w:space="0" w:color="000000"/>
            </w:tcBorders>
            <w:shd w:val="clear" w:color="auto" w:fill="D3D3D3"/>
          </w:tcPr>
          <w:p>
            <w:pPr/>
          </w:p>
        </w:tc>
        <w:tc>
          <w:tcPr>
            <w:tcW w:w="1592" w:type="dxa"/>
            <w:vMerge/>
            <w:tcBorders>
              <w:left w:val="single" w:sz="4" w:space="0" w:color="000000"/>
              <w:bottom w:val="single" w:sz="4" w:space="0" w:color="000000"/>
              <w:right w:val="single" w:sz="4" w:space="0" w:color="000000"/>
            </w:tcBorders>
            <w:shd w:val="clear" w:color="auto" w:fill="D3D3D3"/>
          </w:tcPr>
          <w:p>
            <w:pPr/>
          </w:p>
        </w:tc>
        <w:tc>
          <w:tcPr>
            <w:tcW w:w="1597" w:type="dxa"/>
            <w:vMerge/>
            <w:tcBorders>
              <w:left w:val="single" w:sz="4" w:space="0" w:color="000000"/>
              <w:bottom w:val="single" w:sz="4" w:space="0" w:color="000000"/>
              <w:right w:val="single" w:sz="4" w:space="0" w:color="000000"/>
            </w:tcBorders>
            <w:shd w:val="clear" w:color="auto" w:fill="D3D3D3"/>
          </w:tcPr>
          <w:p>
            <w:pPr/>
          </w:p>
        </w:tc>
        <w:tc>
          <w:tcPr>
            <w:tcW w:w="1588" w:type="dxa"/>
            <w:vMerge/>
            <w:tcBorders>
              <w:left w:val="single" w:sz="4" w:space="0" w:color="000000"/>
              <w:bottom w:val="single" w:sz="4" w:space="0" w:color="000000"/>
              <w:right w:val="single" w:sz="4" w:space="0" w:color="000000"/>
            </w:tcBorders>
            <w:shd w:val="clear" w:color="auto" w:fill="D3D3D3"/>
          </w:tcPr>
          <w:p>
            <w:pPr/>
          </w:p>
        </w:tc>
        <w:tc>
          <w:tcPr>
            <w:tcW w:w="1598" w:type="dxa"/>
            <w:tcBorders>
              <w:top w:val="nil" w:sz="6" w:space="0" w:color="auto"/>
              <w:left w:val="single" w:sz="4" w:space="0" w:color="000000"/>
              <w:bottom w:val="single" w:sz="4" w:space="0" w:color="000000"/>
              <w:right w:val="single" w:sz="4" w:space="0" w:color="000000"/>
            </w:tcBorders>
            <w:shd w:val="clear" w:color="auto" w:fill="D3D3D3"/>
          </w:tcPr>
          <w:p>
            <w:pPr/>
          </w:p>
        </w:tc>
      </w:tr>
      <w:tr>
        <w:trPr>
          <w:trHeight w:val="323" w:hRule="exact"/>
        </w:trPr>
        <w:tc>
          <w:tcPr>
            <w:tcW w:w="15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营业收入合计 </w:t>
            </w:r>
          </w:p>
        </w:tc>
        <w:tc>
          <w:tcPr>
            <w:tcW w:w="1597" w:type="dxa"/>
            <w:tcBorders>
              <w:top w:val="single" w:sz="4" w:space="0" w:color="000000"/>
              <w:left w:val="single" w:sz="13" w:space="0" w:color="D3D3D3"/>
              <w:bottom w:val="single" w:sz="4" w:space="0" w:color="000000"/>
              <w:right w:val="single" w:sz="13" w:space="0" w:color="D3D3D3"/>
            </w:tcBorders>
          </w:tcPr>
          <w:p>
            <w:pPr>
              <w:pStyle w:val="TableParagraph"/>
              <w:spacing w:line="240" w:lineRule="auto" w:before="51"/>
              <w:ind w:right="10"/>
              <w:jc w:val="right"/>
              <w:rPr>
                <w:rFonts w:ascii="Times New Roman" w:hAnsi="Times New Roman" w:cs="Times New Roman" w:eastAsia="Times New Roman" w:hint="default"/>
                <w:sz w:val="18"/>
                <w:szCs w:val="18"/>
              </w:rPr>
            </w:pPr>
            <w:r>
              <w:rPr>
                <w:rFonts w:ascii="Times New Roman"/>
                <w:spacing w:val="-1"/>
                <w:sz w:val="18"/>
              </w:rPr>
              <w:t>732,082,880.63</w:t>
            </w:r>
          </w:p>
        </w:tc>
        <w:tc>
          <w:tcPr>
            <w:tcW w:w="15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w w:val="95"/>
                <w:sz w:val="18"/>
              </w:rPr>
              <w:t>100%</w:t>
            </w:r>
            <w:r>
              <w:rPr>
                <w:rFonts w:ascii="Times New Roman"/>
                <w:sz w:val="18"/>
              </w:rPr>
            </w:r>
          </w:p>
        </w:tc>
        <w:tc>
          <w:tcPr>
            <w:tcW w:w="1597" w:type="dxa"/>
            <w:tcBorders>
              <w:top w:val="single" w:sz="4" w:space="0" w:color="000000"/>
              <w:left w:val="single" w:sz="13" w:space="0" w:color="D3D3D3"/>
              <w:bottom w:val="single" w:sz="4" w:space="0" w:color="000000"/>
              <w:right w:val="single" w:sz="9" w:space="0" w:color="D3D3D3"/>
            </w:tcBorders>
          </w:tcPr>
          <w:p>
            <w:pPr>
              <w:pStyle w:val="TableParagraph"/>
              <w:spacing w:line="240" w:lineRule="auto" w:before="51"/>
              <w:ind w:right="15"/>
              <w:jc w:val="right"/>
              <w:rPr>
                <w:rFonts w:ascii="Times New Roman" w:hAnsi="Times New Roman" w:cs="Times New Roman" w:eastAsia="Times New Roman" w:hint="default"/>
                <w:sz w:val="18"/>
                <w:szCs w:val="18"/>
              </w:rPr>
            </w:pPr>
            <w:r>
              <w:rPr>
                <w:rFonts w:ascii="Times New Roman"/>
                <w:spacing w:val="-1"/>
                <w:sz w:val="18"/>
              </w:rPr>
              <w:t>765,324,509.17</w:t>
            </w:r>
          </w:p>
        </w:tc>
        <w:tc>
          <w:tcPr>
            <w:tcW w:w="15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1"/>
              <w:ind w:right="17"/>
              <w:jc w:val="right"/>
              <w:rPr>
                <w:rFonts w:ascii="Times New Roman" w:hAnsi="Times New Roman" w:cs="Times New Roman" w:eastAsia="Times New Roman" w:hint="default"/>
                <w:sz w:val="18"/>
                <w:szCs w:val="18"/>
              </w:rPr>
            </w:pPr>
            <w:r>
              <w:rPr>
                <w:rFonts w:ascii="Times New Roman"/>
                <w:w w:val="95"/>
                <w:sz w:val="18"/>
              </w:rPr>
              <w:t>100%</w:t>
            </w:r>
            <w:r>
              <w:rPr>
                <w:rFonts w:ascii="Times New Roman"/>
                <w:sz w:val="18"/>
              </w:rPr>
            </w:r>
          </w:p>
        </w:tc>
        <w:tc>
          <w:tcPr>
            <w:tcW w:w="1598"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-4.34%</w:t>
            </w:r>
            <w:r>
              <w:rPr>
                <w:rFonts w:ascii="Times New Roman"/>
                <w:sz w:val="18"/>
              </w:rPr>
            </w:r>
          </w:p>
        </w:tc>
      </w:tr>
      <w:tr>
        <w:trPr>
          <w:trHeight w:val="322" w:hRule="exact"/>
        </w:trPr>
        <w:tc>
          <w:tcPr>
            <w:tcW w:w="9566" w:type="dxa"/>
            <w:gridSpan w:val="6"/>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分行业 </w:t>
            </w:r>
          </w:p>
        </w:tc>
      </w:tr>
      <w:tr>
        <w:trPr>
          <w:trHeight w:val="322" w:hRule="exact"/>
        </w:trPr>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电信 </w:t>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2"/>
              <w:jc w:val="right"/>
              <w:rPr>
                <w:rFonts w:ascii="Times New Roman" w:hAnsi="Times New Roman" w:cs="Times New Roman" w:eastAsia="Times New Roman" w:hint="default"/>
                <w:sz w:val="18"/>
                <w:szCs w:val="18"/>
              </w:rPr>
            </w:pPr>
            <w:r>
              <w:rPr>
                <w:rFonts w:ascii="Times New Roman"/>
                <w:spacing w:val="-1"/>
                <w:sz w:val="18"/>
              </w:rPr>
              <w:t>560,612,125.55</w:t>
            </w:r>
          </w:p>
        </w:tc>
        <w:tc>
          <w:tcPr>
            <w:tcW w:w="15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76.58%</w:t>
            </w:r>
            <w:r>
              <w:rPr>
                <w:rFonts w:ascii="Times New Roman"/>
                <w:sz w:val="18"/>
              </w:rPr>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2"/>
              <w:jc w:val="right"/>
              <w:rPr>
                <w:rFonts w:ascii="Times New Roman" w:hAnsi="Times New Roman" w:cs="Times New Roman" w:eastAsia="Times New Roman" w:hint="default"/>
                <w:sz w:val="18"/>
                <w:szCs w:val="18"/>
              </w:rPr>
            </w:pPr>
            <w:r>
              <w:rPr>
                <w:rFonts w:ascii="Times New Roman"/>
                <w:spacing w:val="-1"/>
                <w:sz w:val="18"/>
              </w:rPr>
              <w:t>552,423,890.84</w:t>
            </w:r>
          </w:p>
        </w:tc>
        <w:tc>
          <w:tcPr>
            <w:tcW w:w="15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6"/>
              <w:jc w:val="right"/>
              <w:rPr>
                <w:rFonts w:ascii="Times New Roman" w:hAnsi="Times New Roman" w:cs="Times New Roman" w:eastAsia="Times New Roman" w:hint="default"/>
                <w:sz w:val="18"/>
                <w:szCs w:val="18"/>
              </w:rPr>
            </w:pPr>
            <w:r>
              <w:rPr>
                <w:rFonts w:ascii="Times New Roman"/>
                <w:w w:val="95"/>
                <w:sz w:val="18"/>
              </w:rPr>
              <w:t>72.18%</w:t>
            </w:r>
            <w:r>
              <w:rPr>
                <w:rFonts w:ascii="Times New Roman"/>
                <w:sz w:val="18"/>
              </w:rPr>
            </w:r>
          </w:p>
        </w:tc>
        <w:tc>
          <w:tcPr>
            <w:tcW w:w="15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1.48%</w:t>
            </w:r>
            <w:r>
              <w:rPr>
                <w:rFonts w:ascii="Times New Roman"/>
                <w:sz w:val="18"/>
              </w:rPr>
            </w:r>
          </w:p>
        </w:tc>
      </w:tr>
      <w:tr>
        <w:trPr>
          <w:trHeight w:val="323" w:hRule="exact"/>
        </w:trPr>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金融 </w:t>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2"/>
              <w:jc w:val="right"/>
              <w:rPr>
                <w:rFonts w:ascii="Times New Roman" w:hAnsi="Times New Roman" w:cs="Times New Roman" w:eastAsia="Times New Roman" w:hint="default"/>
                <w:sz w:val="18"/>
                <w:szCs w:val="18"/>
              </w:rPr>
            </w:pPr>
            <w:r>
              <w:rPr>
                <w:rFonts w:ascii="Times New Roman"/>
                <w:spacing w:val="-1"/>
                <w:sz w:val="18"/>
              </w:rPr>
              <w:t>27,022,769.40</w:t>
            </w:r>
          </w:p>
        </w:tc>
        <w:tc>
          <w:tcPr>
            <w:tcW w:w="15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3.69%</w:t>
            </w:r>
            <w:r>
              <w:rPr>
                <w:rFonts w:ascii="Times New Roman"/>
                <w:sz w:val="18"/>
              </w:rPr>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2"/>
              <w:jc w:val="right"/>
              <w:rPr>
                <w:rFonts w:ascii="Times New Roman" w:hAnsi="Times New Roman" w:cs="Times New Roman" w:eastAsia="Times New Roman" w:hint="default"/>
                <w:sz w:val="18"/>
                <w:szCs w:val="18"/>
              </w:rPr>
            </w:pPr>
            <w:r>
              <w:rPr>
                <w:rFonts w:ascii="Times New Roman"/>
                <w:spacing w:val="-1"/>
                <w:sz w:val="18"/>
              </w:rPr>
              <w:t>50,119,178.71</w:t>
            </w:r>
          </w:p>
        </w:tc>
        <w:tc>
          <w:tcPr>
            <w:tcW w:w="15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6"/>
              <w:jc w:val="right"/>
              <w:rPr>
                <w:rFonts w:ascii="Times New Roman" w:hAnsi="Times New Roman" w:cs="Times New Roman" w:eastAsia="Times New Roman" w:hint="default"/>
                <w:sz w:val="18"/>
                <w:szCs w:val="18"/>
              </w:rPr>
            </w:pPr>
            <w:r>
              <w:rPr>
                <w:rFonts w:ascii="Times New Roman"/>
                <w:w w:val="95"/>
                <w:sz w:val="18"/>
              </w:rPr>
              <w:t>6.55%</w:t>
            </w:r>
            <w:r>
              <w:rPr>
                <w:rFonts w:ascii="Times New Roman"/>
                <w:sz w:val="18"/>
              </w:rPr>
            </w:r>
          </w:p>
        </w:tc>
        <w:tc>
          <w:tcPr>
            <w:tcW w:w="15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-46.08%</w:t>
            </w:r>
            <w:r>
              <w:rPr>
                <w:rFonts w:ascii="Times New Roman"/>
                <w:sz w:val="18"/>
              </w:rPr>
            </w:r>
          </w:p>
        </w:tc>
      </w:tr>
      <w:tr>
        <w:trPr>
          <w:trHeight w:val="322" w:hRule="exact"/>
        </w:trPr>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能源 </w:t>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2"/>
              <w:jc w:val="right"/>
              <w:rPr>
                <w:rFonts w:ascii="Times New Roman" w:hAnsi="Times New Roman" w:cs="Times New Roman" w:eastAsia="Times New Roman" w:hint="default"/>
                <w:sz w:val="18"/>
                <w:szCs w:val="18"/>
              </w:rPr>
            </w:pPr>
            <w:r>
              <w:rPr>
                <w:rFonts w:ascii="Times New Roman"/>
                <w:spacing w:val="-1"/>
                <w:sz w:val="18"/>
              </w:rPr>
              <w:t>5,798,687.21</w:t>
            </w:r>
          </w:p>
        </w:tc>
        <w:tc>
          <w:tcPr>
            <w:tcW w:w="15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0.79%</w:t>
            </w:r>
            <w:r>
              <w:rPr>
                <w:rFonts w:ascii="Times New Roman"/>
                <w:sz w:val="18"/>
              </w:rPr>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2"/>
              <w:jc w:val="right"/>
              <w:rPr>
                <w:rFonts w:ascii="Times New Roman" w:hAnsi="Times New Roman" w:cs="Times New Roman" w:eastAsia="Times New Roman" w:hint="default"/>
                <w:sz w:val="18"/>
                <w:szCs w:val="18"/>
              </w:rPr>
            </w:pPr>
            <w:r>
              <w:rPr>
                <w:rFonts w:ascii="Times New Roman"/>
                <w:spacing w:val="-1"/>
                <w:sz w:val="18"/>
              </w:rPr>
              <w:t>5,056,437.52</w:t>
            </w:r>
          </w:p>
        </w:tc>
        <w:tc>
          <w:tcPr>
            <w:tcW w:w="15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6"/>
              <w:jc w:val="right"/>
              <w:rPr>
                <w:rFonts w:ascii="Times New Roman" w:hAnsi="Times New Roman" w:cs="Times New Roman" w:eastAsia="Times New Roman" w:hint="default"/>
                <w:sz w:val="18"/>
                <w:szCs w:val="18"/>
              </w:rPr>
            </w:pPr>
            <w:r>
              <w:rPr>
                <w:rFonts w:ascii="Times New Roman"/>
                <w:w w:val="95"/>
                <w:sz w:val="18"/>
              </w:rPr>
              <w:t>0.66%</w:t>
            </w:r>
            <w:r>
              <w:rPr>
                <w:rFonts w:ascii="Times New Roman"/>
                <w:sz w:val="18"/>
              </w:rPr>
            </w:r>
          </w:p>
        </w:tc>
        <w:tc>
          <w:tcPr>
            <w:tcW w:w="15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14.68%</w:t>
            </w:r>
            <w:r>
              <w:rPr>
                <w:rFonts w:ascii="Times New Roman"/>
                <w:sz w:val="18"/>
              </w:rPr>
            </w:r>
          </w:p>
        </w:tc>
      </w:tr>
      <w:tr>
        <w:trPr>
          <w:trHeight w:val="322" w:hRule="exact"/>
        </w:trPr>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政府 </w:t>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2"/>
              <w:jc w:val="right"/>
              <w:rPr>
                <w:rFonts w:ascii="Times New Roman" w:hAnsi="Times New Roman" w:cs="Times New Roman" w:eastAsia="Times New Roman" w:hint="default"/>
                <w:sz w:val="18"/>
                <w:szCs w:val="18"/>
              </w:rPr>
            </w:pPr>
            <w:r>
              <w:rPr>
                <w:rFonts w:ascii="Times New Roman"/>
                <w:sz w:val="18"/>
              </w:rPr>
              <w:t>892,374.22</w:t>
            </w:r>
          </w:p>
        </w:tc>
        <w:tc>
          <w:tcPr>
            <w:tcW w:w="15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0.12%</w:t>
            </w:r>
            <w:r>
              <w:rPr>
                <w:rFonts w:ascii="Times New Roman"/>
                <w:sz w:val="18"/>
              </w:rPr>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2"/>
              <w:jc w:val="right"/>
              <w:rPr>
                <w:rFonts w:ascii="Times New Roman" w:hAnsi="Times New Roman" w:cs="Times New Roman" w:eastAsia="Times New Roman" w:hint="default"/>
                <w:sz w:val="18"/>
                <w:szCs w:val="18"/>
              </w:rPr>
            </w:pPr>
            <w:r>
              <w:rPr>
                <w:rFonts w:ascii="Times New Roman"/>
                <w:spacing w:val="-1"/>
                <w:sz w:val="18"/>
              </w:rPr>
              <w:t>20,957,685.97</w:t>
            </w:r>
          </w:p>
        </w:tc>
        <w:tc>
          <w:tcPr>
            <w:tcW w:w="15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6"/>
              <w:jc w:val="right"/>
              <w:rPr>
                <w:rFonts w:ascii="Times New Roman" w:hAnsi="Times New Roman" w:cs="Times New Roman" w:eastAsia="Times New Roman" w:hint="default"/>
                <w:sz w:val="18"/>
                <w:szCs w:val="18"/>
              </w:rPr>
            </w:pPr>
            <w:r>
              <w:rPr>
                <w:rFonts w:ascii="Times New Roman"/>
                <w:w w:val="95"/>
                <w:sz w:val="18"/>
              </w:rPr>
              <w:t>2.74%</w:t>
            </w:r>
            <w:r>
              <w:rPr>
                <w:rFonts w:ascii="Times New Roman"/>
                <w:sz w:val="18"/>
              </w:rPr>
            </w:r>
          </w:p>
        </w:tc>
        <w:tc>
          <w:tcPr>
            <w:tcW w:w="15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-95.74%</w:t>
            </w:r>
            <w:r>
              <w:rPr>
                <w:rFonts w:ascii="Times New Roman"/>
                <w:sz w:val="18"/>
              </w:rPr>
            </w:r>
          </w:p>
        </w:tc>
      </w:tr>
      <w:tr>
        <w:trPr>
          <w:trHeight w:val="323" w:hRule="exact"/>
        </w:trPr>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交通 </w:t>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2"/>
              <w:jc w:val="right"/>
              <w:rPr>
                <w:rFonts w:ascii="Times New Roman" w:hAnsi="Times New Roman" w:cs="Times New Roman" w:eastAsia="Times New Roman" w:hint="default"/>
                <w:sz w:val="18"/>
                <w:szCs w:val="18"/>
              </w:rPr>
            </w:pPr>
            <w:r>
              <w:rPr>
                <w:rFonts w:ascii="Times New Roman"/>
                <w:spacing w:val="-1"/>
                <w:sz w:val="18"/>
              </w:rPr>
              <w:t>14,244,559.78</w:t>
            </w:r>
          </w:p>
        </w:tc>
        <w:tc>
          <w:tcPr>
            <w:tcW w:w="15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1.95%</w:t>
            </w:r>
            <w:r>
              <w:rPr>
                <w:rFonts w:ascii="Times New Roman"/>
                <w:sz w:val="18"/>
              </w:rPr>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2"/>
              <w:jc w:val="right"/>
              <w:rPr>
                <w:rFonts w:ascii="Times New Roman" w:hAnsi="Times New Roman" w:cs="Times New Roman" w:eastAsia="Times New Roman" w:hint="default"/>
                <w:sz w:val="18"/>
                <w:szCs w:val="18"/>
              </w:rPr>
            </w:pPr>
            <w:r>
              <w:rPr>
                <w:rFonts w:ascii="Times New Roman"/>
                <w:spacing w:val="-1"/>
                <w:sz w:val="18"/>
              </w:rPr>
              <w:t>15,184,276.99</w:t>
            </w:r>
          </w:p>
        </w:tc>
        <w:tc>
          <w:tcPr>
            <w:tcW w:w="15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6"/>
              <w:jc w:val="right"/>
              <w:rPr>
                <w:rFonts w:ascii="Times New Roman" w:hAnsi="Times New Roman" w:cs="Times New Roman" w:eastAsia="Times New Roman" w:hint="default"/>
                <w:sz w:val="18"/>
                <w:szCs w:val="18"/>
              </w:rPr>
            </w:pPr>
            <w:r>
              <w:rPr>
                <w:rFonts w:ascii="Times New Roman"/>
                <w:w w:val="95"/>
                <w:sz w:val="18"/>
              </w:rPr>
              <w:t>1.98%</w:t>
            </w:r>
            <w:r>
              <w:rPr>
                <w:rFonts w:ascii="Times New Roman"/>
                <w:sz w:val="18"/>
              </w:rPr>
            </w:r>
          </w:p>
        </w:tc>
        <w:tc>
          <w:tcPr>
            <w:tcW w:w="15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-6.19%</w:t>
            </w:r>
            <w:r>
              <w:rPr>
                <w:rFonts w:ascii="Times New Roman"/>
                <w:sz w:val="18"/>
              </w:rPr>
            </w:r>
          </w:p>
        </w:tc>
      </w:tr>
      <w:tr>
        <w:trPr>
          <w:trHeight w:val="634" w:hRule="exact"/>
        </w:trPr>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21"/>
              <w:jc w:val="left"/>
              <w:rPr>
                <w:rFonts w:ascii="宋体" w:hAnsi="宋体" w:cs="宋体" w:eastAsia="宋体" w:hint="default"/>
                <w:sz w:val="18"/>
                <w:szCs w:val="18"/>
              </w:rPr>
            </w:pPr>
            <w:r>
              <w:rPr>
                <w:rFonts w:ascii="宋体" w:hAnsi="宋体" w:cs="宋体" w:eastAsia="宋体" w:hint="default"/>
                <w:sz w:val="18"/>
                <w:szCs w:val="18"/>
              </w:rPr>
              <w:t>软件和信息技术服 务业 </w:t>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2"/>
              <w:jc w:val="right"/>
              <w:rPr>
                <w:rFonts w:ascii="Times New Roman" w:hAnsi="Times New Roman" w:cs="Times New Roman" w:eastAsia="Times New Roman" w:hint="default"/>
                <w:sz w:val="18"/>
                <w:szCs w:val="18"/>
              </w:rPr>
            </w:pPr>
            <w:r>
              <w:rPr>
                <w:rFonts w:ascii="Times New Roman"/>
                <w:spacing w:val="-1"/>
                <w:sz w:val="18"/>
              </w:rPr>
              <w:t>75,550,665.74</w:t>
            </w:r>
          </w:p>
        </w:tc>
        <w:tc>
          <w:tcPr>
            <w:tcW w:w="15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10.32%</w:t>
            </w:r>
            <w:r>
              <w:rPr>
                <w:rFonts w:ascii="Times New Roman"/>
                <w:sz w:val="18"/>
              </w:rPr>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2"/>
              <w:jc w:val="right"/>
              <w:rPr>
                <w:rFonts w:ascii="Times New Roman" w:hAnsi="Times New Roman" w:cs="Times New Roman" w:eastAsia="Times New Roman" w:hint="default"/>
                <w:sz w:val="18"/>
                <w:szCs w:val="18"/>
              </w:rPr>
            </w:pPr>
            <w:r>
              <w:rPr>
                <w:rFonts w:ascii="Times New Roman"/>
                <w:spacing w:val="-1"/>
                <w:sz w:val="18"/>
              </w:rPr>
              <w:t>73,780,770.05</w:t>
            </w:r>
          </w:p>
        </w:tc>
        <w:tc>
          <w:tcPr>
            <w:tcW w:w="15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6"/>
              <w:jc w:val="right"/>
              <w:rPr>
                <w:rFonts w:ascii="Times New Roman" w:hAnsi="Times New Roman" w:cs="Times New Roman" w:eastAsia="Times New Roman" w:hint="default"/>
                <w:sz w:val="18"/>
                <w:szCs w:val="18"/>
              </w:rPr>
            </w:pPr>
            <w:r>
              <w:rPr>
                <w:rFonts w:ascii="Times New Roman"/>
                <w:w w:val="95"/>
                <w:sz w:val="18"/>
              </w:rPr>
              <w:t>9.64%</w:t>
            </w:r>
            <w:r>
              <w:rPr>
                <w:rFonts w:ascii="Times New Roman"/>
                <w:sz w:val="18"/>
              </w:rPr>
            </w:r>
          </w:p>
        </w:tc>
        <w:tc>
          <w:tcPr>
            <w:tcW w:w="15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2.40%</w:t>
            </w:r>
            <w:r>
              <w:rPr>
                <w:rFonts w:ascii="Times New Roman"/>
                <w:sz w:val="18"/>
              </w:rPr>
            </w:r>
          </w:p>
        </w:tc>
      </w:tr>
      <w:tr>
        <w:trPr>
          <w:trHeight w:val="322" w:hRule="exact"/>
        </w:trPr>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其他 </w:t>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2"/>
              <w:jc w:val="right"/>
              <w:rPr>
                <w:rFonts w:ascii="Times New Roman" w:hAnsi="Times New Roman" w:cs="Times New Roman" w:eastAsia="Times New Roman" w:hint="default"/>
                <w:sz w:val="18"/>
                <w:szCs w:val="18"/>
              </w:rPr>
            </w:pPr>
            <w:r>
              <w:rPr>
                <w:rFonts w:ascii="Times New Roman"/>
                <w:spacing w:val="-1"/>
                <w:sz w:val="18"/>
              </w:rPr>
              <w:t>47,961,698.73</w:t>
            </w:r>
          </w:p>
        </w:tc>
        <w:tc>
          <w:tcPr>
            <w:tcW w:w="15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6.55%</w:t>
            </w:r>
            <w:r>
              <w:rPr>
                <w:rFonts w:ascii="Times New Roman"/>
                <w:sz w:val="18"/>
              </w:rPr>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2"/>
              <w:jc w:val="right"/>
              <w:rPr>
                <w:rFonts w:ascii="Times New Roman" w:hAnsi="Times New Roman" w:cs="Times New Roman" w:eastAsia="Times New Roman" w:hint="default"/>
                <w:sz w:val="18"/>
                <w:szCs w:val="18"/>
              </w:rPr>
            </w:pPr>
            <w:r>
              <w:rPr>
                <w:rFonts w:ascii="Times New Roman"/>
                <w:spacing w:val="-1"/>
                <w:sz w:val="18"/>
              </w:rPr>
              <w:t>47,802,269.09</w:t>
            </w:r>
          </w:p>
        </w:tc>
        <w:tc>
          <w:tcPr>
            <w:tcW w:w="15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6"/>
              <w:jc w:val="right"/>
              <w:rPr>
                <w:rFonts w:ascii="Times New Roman" w:hAnsi="Times New Roman" w:cs="Times New Roman" w:eastAsia="Times New Roman" w:hint="default"/>
                <w:sz w:val="18"/>
                <w:szCs w:val="18"/>
              </w:rPr>
            </w:pPr>
            <w:r>
              <w:rPr>
                <w:rFonts w:ascii="Times New Roman"/>
                <w:w w:val="95"/>
                <w:sz w:val="18"/>
              </w:rPr>
              <w:t>6.25%</w:t>
            </w:r>
            <w:r>
              <w:rPr>
                <w:rFonts w:ascii="Times New Roman"/>
                <w:sz w:val="18"/>
              </w:rPr>
            </w:r>
          </w:p>
        </w:tc>
        <w:tc>
          <w:tcPr>
            <w:tcW w:w="15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0.33%</w:t>
            </w:r>
            <w:r>
              <w:rPr>
                <w:rFonts w:ascii="Times New Roman"/>
                <w:sz w:val="18"/>
              </w:rPr>
            </w:r>
          </w:p>
        </w:tc>
      </w:tr>
      <w:tr>
        <w:trPr>
          <w:trHeight w:val="322" w:hRule="exact"/>
        </w:trPr>
        <w:tc>
          <w:tcPr>
            <w:tcW w:w="9566" w:type="dxa"/>
            <w:gridSpan w:val="6"/>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分产品 </w:t>
            </w:r>
          </w:p>
        </w:tc>
      </w:tr>
      <w:tr>
        <w:trPr>
          <w:trHeight w:val="634" w:hRule="exact"/>
        </w:trPr>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21"/>
              <w:jc w:val="left"/>
              <w:rPr>
                <w:rFonts w:ascii="宋体" w:hAnsi="宋体" w:cs="宋体" w:eastAsia="宋体" w:hint="default"/>
                <w:sz w:val="18"/>
                <w:szCs w:val="18"/>
              </w:rPr>
            </w:pPr>
            <w:r>
              <w:rPr>
                <w:rFonts w:ascii="宋体" w:hAnsi="宋体" w:cs="宋体" w:eastAsia="宋体" w:hint="default"/>
                <w:sz w:val="18"/>
                <w:szCs w:val="18"/>
              </w:rPr>
              <w:t>软件产品开发与销 售 </w:t>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3"/>
              <w:jc w:val="right"/>
              <w:rPr>
                <w:rFonts w:ascii="Times New Roman" w:hAnsi="Times New Roman" w:cs="Times New Roman" w:eastAsia="Times New Roman" w:hint="default"/>
                <w:sz w:val="18"/>
                <w:szCs w:val="18"/>
              </w:rPr>
            </w:pPr>
            <w:r>
              <w:rPr>
                <w:rFonts w:ascii="Times New Roman"/>
                <w:spacing w:val="-1"/>
                <w:sz w:val="18"/>
              </w:rPr>
              <w:t>144,365,085.49</w:t>
            </w:r>
          </w:p>
        </w:tc>
        <w:tc>
          <w:tcPr>
            <w:tcW w:w="15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19.72%</w:t>
            </w:r>
            <w:r>
              <w:rPr>
                <w:rFonts w:ascii="Times New Roman"/>
                <w:sz w:val="18"/>
              </w:rPr>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2"/>
              <w:jc w:val="right"/>
              <w:rPr>
                <w:rFonts w:ascii="Times New Roman" w:hAnsi="Times New Roman" w:cs="Times New Roman" w:eastAsia="Times New Roman" w:hint="default"/>
                <w:sz w:val="18"/>
                <w:szCs w:val="18"/>
              </w:rPr>
            </w:pPr>
            <w:r>
              <w:rPr>
                <w:rFonts w:ascii="Times New Roman"/>
                <w:spacing w:val="-1"/>
                <w:sz w:val="18"/>
              </w:rPr>
              <w:t>123,422,248.62</w:t>
            </w:r>
          </w:p>
        </w:tc>
        <w:tc>
          <w:tcPr>
            <w:tcW w:w="15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6"/>
              <w:jc w:val="right"/>
              <w:rPr>
                <w:rFonts w:ascii="Times New Roman" w:hAnsi="Times New Roman" w:cs="Times New Roman" w:eastAsia="Times New Roman" w:hint="default"/>
                <w:sz w:val="18"/>
                <w:szCs w:val="18"/>
              </w:rPr>
            </w:pPr>
            <w:r>
              <w:rPr>
                <w:rFonts w:ascii="Times New Roman"/>
                <w:w w:val="95"/>
                <w:sz w:val="18"/>
              </w:rPr>
              <w:t>16.13%</w:t>
            </w:r>
            <w:r>
              <w:rPr>
                <w:rFonts w:ascii="Times New Roman"/>
                <w:sz w:val="18"/>
              </w:rPr>
            </w:r>
          </w:p>
        </w:tc>
        <w:tc>
          <w:tcPr>
            <w:tcW w:w="15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16.97%</w:t>
            </w:r>
            <w:r>
              <w:rPr>
                <w:rFonts w:ascii="Times New Roman"/>
                <w:sz w:val="18"/>
              </w:rPr>
            </w:r>
          </w:p>
        </w:tc>
      </w:tr>
      <w:tr>
        <w:trPr>
          <w:trHeight w:val="322" w:hRule="exact"/>
        </w:trPr>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技术服务 </w:t>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2"/>
              <w:jc w:val="right"/>
              <w:rPr>
                <w:rFonts w:ascii="Times New Roman" w:hAnsi="Times New Roman" w:cs="Times New Roman" w:eastAsia="Times New Roman" w:hint="default"/>
                <w:sz w:val="18"/>
                <w:szCs w:val="18"/>
              </w:rPr>
            </w:pPr>
            <w:r>
              <w:rPr>
                <w:rFonts w:ascii="Times New Roman"/>
                <w:spacing w:val="-1"/>
                <w:sz w:val="18"/>
              </w:rPr>
              <w:t>523,396,615.31</w:t>
            </w:r>
          </w:p>
        </w:tc>
        <w:tc>
          <w:tcPr>
            <w:tcW w:w="15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71.49%</w:t>
            </w:r>
            <w:r>
              <w:rPr>
                <w:rFonts w:ascii="Times New Roman"/>
                <w:sz w:val="18"/>
              </w:rPr>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2"/>
              <w:jc w:val="right"/>
              <w:rPr>
                <w:rFonts w:ascii="Times New Roman" w:hAnsi="Times New Roman" w:cs="Times New Roman" w:eastAsia="Times New Roman" w:hint="default"/>
                <w:sz w:val="18"/>
                <w:szCs w:val="18"/>
              </w:rPr>
            </w:pPr>
            <w:r>
              <w:rPr>
                <w:rFonts w:ascii="Times New Roman"/>
                <w:spacing w:val="-1"/>
                <w:sz w:val="18"/>
              </w:rPr>
              <w:t>591,316,888.33</w:t>
            </w:r>
          </w:p>
        </w:tc>
        <w:tc>
          <w:tcPr>
            <w:tcW w:w="15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6"/>
              <w:jc w:val="right"/>
              <w:rPr>
                <w:rFonts w:ascii="Times New Roman" w:hAnsi="Times New Roman" w:cs="Times New Roman" w:eastAsia="Times New Roman" w:hint="default"/>
                <w:sz w:val="18"/>
                <w:szCs w:val="18"/>
              </w:rPr>
            </w:pPr>
            <w:r>
              <w:rPr>
                <w:rFonts w:ascii="Times New Roman"/>
                <w:w w:val="95"/>
                <w:sz w:val="18"/>
              </w:rPr>
              <w:t>77.26%</w:t>
            </w:r>
            <w:r>
              <w:rPr>
                <w:rFonts w:ascii="Times New Roman"/>
                <w:sz w:val="18"/>
              </w:rPr>
            </w:r>
          </w:p>
        </w:tc>
        <w:tc>
          <w:tcPr>
            <w:tcW w:w="15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-11.49%</w:t>
            </w:r>
            <w:r>
              <w:rPr>
                <w:rFonts w:ascii="Times New Roman"/>
                <w:sz w:val="18"/>
              </w:rPr>
            </w:r>
          </w:p>
        </w:tc>
      </w:tr>
      <w:tr>
        <w:trPr>
          <w:trHeight w:val="323" w:hRule="exact"/>
        </w:trPr>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系统集成 </w:t>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4"/>
              <w:jc w:val="right"/>
              <w:rPr>
                <w:rFonts w:ascii="Times New Roman" w:hAnsi="Times New Roman" w:cs="Times New Roman" w:eastAsia="Times New Roman" w:hint="default"/>
                <w:sz w:val="18"/>
                <w:szCs w:val="18"/>
              </w:rPr>
            </w:pPr>
            <w:r>
              <w:rPr>
                <w:rFonts w:ascii="Times New Roman"/>
                <w:spacing w:val="-1"/>
                <w:sz w:val="18"/>
              </w:rPr>
              <w:t>7,493,823.78</w:t>
            </w:r>
          </w:p>
        </w:tc>
        <w:tc>
          <w:tcPr>
            <w:tcW w:w="15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1.02%</w:t>
            </w:r>
            <w:r>
              <w:rPr>
                <w:rFonts w:ascii="Times New Roman"/>
                <w:sz w:val="18"/>
              </w:rPr>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3"/>
              <w:jc w:val="right"/>
              <w:rPr>
                <w:rFonts w:ascii="Times New Roman" w:hAnsi="Times New Roman" w:cs="Times New Roman" w:eastAsia="Times New Roman" w:hint="default"/>
                <w:sz w:val="18"/>
                <w:szCs w:val="18"/>
              </w:rPr>
            </w:pPr>
            <w:r>
              <w:rPr>
                <w:rFonts w:ascii="Times New Roman"/>
                <w:spacing w:val="-1"/>
                <w:sz w:val="18"/>
              </w:rPr>
              <w:t>50,509,181.74</w:t>
            </w:r>
          </w:p>
        </w:tc>
        <w:tc>
          <w:tcPr>
            <w:tcW w:w="15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6"/>
              <w:jc w:val="right"/>
              <w:rPr>
                <w:rFonts w:ascii="Times New Roman" w:hAnsi="Times New Roman" w:cs="Times New Roman" w:eastAsia="Times New Roman" w:hint="default"/>
                <w:sz w:val="18"/>
                <w:szCs w:val="18"/>
              </w:rPr>
            </w:pPr>
            <w:r>
              <w:rPr>
                <w:rFonts w:ascii="Times New Roman"/>
                <w:w w:val="95"/>
                <w:sz w:val="18"/>
              </w:rPr>
              <w:t>6.60%</w:t>
            </w:r>
            <w:r>
              <w:rPr>
                <w:rFonts w:ascii="Times New Roman"/>
                <w:sz w:val="18"/>
              </w:rPr>
            </w:r>
          </w:p>
        </w:tc>
        <w:tc>
          <w:tcPr>
            <w:tcW w:w="15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-85.16%</w:t>
            </w:r>
            <w:r>
              <w:rPr>
                <w:rFonts w:ascii="Times New Roman"/>
                <w:sz w:val="18"/>
              </w:rPr>
            </w:r>
          </w:p>
        </w:tc>
      </w:tr>
      <w:tr>
        <w:trPr>
          <w:trHeight w:val="322" w:hRule="exact"/>
        </w:trPr>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其他业务 </w:t>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4"/>
              <w:jc w:val="right"/>
              <w:rPr>
                <w:rFonts w:ascii="Times New Roman" w:hAnsi="Times New Roman" w:cs="Times New Roman" w:eastAsia="Times New Roman" w:hint="default"/>
                <w:sz w:val="18"/>
                <w:szCs w:val="18"/>
              </w:rPr>
            </w:pPr>
            <w:r>
              <w:rPr>
                <w:rFonts w:ascii="Times New Roman"/>
                <w:spacing w:val="-1"/>
                <w:sz w:val="18"/>
              </w:rPr>
              <w:t>56,827,356.05</w:t>
            </w:r>
          </w:p>
        </w:tc>
        <w:tc>
          <w:tcPr>
            <w:tcW w:w="15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7.76%</w:t>
            </w:r>
            <w:r>
              <w:rPr>
                <w:rFonts w:ascii="Times New Roman"/>
                <w:sz w:val="18"/>
              </w:rPr>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3"/>
              <w:jc w:val="right"/>
              <w:rPr>
                <w:rFonts w:ascii="Times New Roman" w:hAnsi="Times New Roman" w:cs="Times New Roman" w:eastAsia="Times New Roman" w:hint="default"/>
                <w:sz w:val="18"/>
                <w:szCs w:val="18"/>
              </w:rPr>
            </w:pPr>
            <w:r>
              <w:rPr>
                <w:rFonts w:ascii="Times New Roman"/>
                <w:sz w:val="18"/>
              </w:rPr>
              <w:t>76,190.48</w:t>
            </w:r>
          </w:p>
        </w:tc>
        <w:tc>
          <w:tcPr>
            <w:tcW w:w="15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6"/>
              <w:jc w:val="right"/>
              <w:rPr>
                <w:rFonts w:ascii="Times New Roman" w:hAnsi="Times New Roman" w:cs="Times New Roman" w:eastAsia="Times New Roman" w:hint="default"/>
                <w:sz w:val="18"/>
                <w:szCs w:val="18"/>
              </w:rPr>
            </w:pPr>
            <w:r>
              <w:rPr>
                <w:rFonts w:ascii="Times New Roman"/>
                <w:w w:val="95"/>
                <w:sz w:val="18"/>
              </w:rPr>
              <w:t>0.01%</w:t>
            </w:r>
            <w:r>
              <w:rPr>
                <w:rFonts w:ascii="Times New Roman"/>
                <w:sz w:val="18"/>
              </w:rPr>
            </w:r>
          </w:p>
        </w:tc>
        <w:tc>
          <w:tcPr>
            <w:tcW w:w="15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74485.90%</w:t>
            </w:r>
            <w:r>
              <w:rPr>
                <w:rFonts w:ascii="Times New Roman"/>
                <w:sz w:val="18"/>
              </w:rPr>
            </w:r>
          </w:p>
        </w:tc>
      </w:tr>
      <w:tr>
        <w:trPr>
          <w:trHeight w:val="322" w:hRule="exact"/>
        </w:trPr>
        <w:tc>
          <w:tcPr>
            <w:tcW w:w="9566" w:type="dxa"/>
            <w:gridSpan w:val="6"/>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分地区</w:t>
            </w:r>
          </w:p>
        </w:tc>
      </w:tr>
      <w:tr>
        <w:trPr>
          <w:trHeight w:val="323" w:hRule="exact"/>
        </w:trPr>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华东地区 </w:t>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4"/>
              <w:jc w:val="right"/>
              <w:rPr>
                <w:rFonts w:ascii="Times New Roman" w:hAnsi="Times New Roman" w:cs="Times New Roman" w:eastAsia="Times New Roman" w:hint="default"/>
                <w:sz w:val="18"/>
                <w:szCs w:val="18"/>
              </w:rPr>
            </w:pPr>
            <w:r>
              <w:rPr>
                <w:rFonts w:ascii="Times New Roman"/>
                <w:spacing w:val="-1"/>
                <w:sz w:val="18"/>
              </w:rPr>
              <w:t>89,189,718.88</w:t>
            </w:r>
          </w:p>
        </w:tc>
        <w:tc>
          <w:tcPr>
            <w:tcW w:w="15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12.18%</w:t>
            </w:r>
            <w:r>
              <w:rPr>
                <w:rFonts w:ascii="Times New Roman"/>
                <w:sz w:val="18"/>
              </w:rPr>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3"/>
              <w:jc w:val="right"/>
              <w:rPr>
                <w:rFonts w:ascii="Times New Roman" w:hAnsi="Times New Roman" w:cs="Times New Roman" w:eastAsia="Times New Roman" w:hint="default"/>
                <w:sz w:val="18"/>
                <w:szCs w:val="18"/>
              </w:rPr>
            </w:pPr>
            <w:r>
              <w:rPr>
                <w:rFonts w:ascii="Times New Roman"/>
                <w:spacing w:val="-1"/>
                <w:sz w:val="18"/>
              </w:rPr>
              <w:t>73,772,037.40</w:t>
            </w:r>
          </w:p>
        </w:tc>
        <w:tc>
          <w:tcPr>
            <w:tcW w:w="15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6"/>
              <w:jc w:val="right"/>
              <w:rPr>
                <w:rFonts w:ascii="Times New Roman" w:hAnsi="Times New Roman" w:cs="Times New Roman" w:eastAsia="Times New Roman" w:hint="default"/>
                <w:sz w:val="18"/>
                <w:szCs w:val="18"/>
              </w:rPr>
            </w:pPr>
            <w:r>
              <w:rPr>
                <w:rFonts w:ascii="Times New Roman"/>
                <w:w w:val="95"/>
                <w:sz w:val="18"/>
              </w:rPr>
              <w:t>9.64%</w:t>
            </w:r>
            <w:r>
              <w:rPr>
                <w:rFonts w:ascii="Times New Roman"/>
                <w:sz w:val="18"/>
              </w:rPr>
            </w:r>
          </w:p>
        </w:tc>
        <w:tc>
          <w:tcPr>
            <w:tcW w:w="15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20.90%</w:t>
            </w:r>
            <w:r>
              <w:rPr>
                <w:rFonts w:ascii="Times New Roman"/>
                <w:sz w:val="18"/>
              </w:rPr>
            </w:r>
          </w:p>
        </w:tc>
      </w:tr>
      <w:tr>
        <w:trPr>
          <w:trHeight w:val="322" w:hRule="exact"/>
        </w:trPr>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西南地区 </w:t>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4"/>
              <w:jc w:val="right"/>
              <w:rPr>
                <w:rFonts w:ascii="Times New Roman" w:hAnsi="Times New Roman" w:cs="Times New Roman" w:eastAsia="Times New Roman" w:hint="default"/>
                <w:sz w:val="18"/>
                <w:szCs w:val="18"/>
              </w:rPr>
            </w:pPr>
            <w:r>
              <w:rPr>
                <w:rFonts w:ascii="Times New Roman"/>
                <w:spacing w:val="-1"/>
                <w:sz w:val="18"/>
              </w:rPr>
              <w:t>43,361,154.56</w:t>
            </w:r>
          </w:p>
        </w:tc>
        <w:tc>
          <w:tcPr>
            <w:tcW w:w="15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5.92%</w:t>
            </w:r>
            <w:r>
              <w:rPr>
                <w:rFonts w:ascii="Times New Roman"/>
                <w:sz w:val="18"/>
              </w:rPr>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3"/>
              <w:jc w:val="right"/>
              <w:rPr>
                <w:rFonts w:ascii="Times New Roman" w:hAnsi="Times New Roman" w:cs="Times New Roman" w:eastAsia="Times New Roman" w:hint="default"/>
                <w:sz w:val="18"/>
                <w:szCs w:val="18"/>
              </w:rPr>
            </w:pPr>
            <w:r>
              <w:rPr>
                <w:rFonts w:ascii="Times New Roman"/>
                <w:spacing w:val="-1"/>
                <w:sz w:val="18"/>
              </w:rPr>
              <w:t>44,134,713.29</w:t>
            </w:r>
          </w:p>
        </w:tc>
        <w:tc>
          <w:tcPr>
            <w:tcW w:w="15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6"/>
              <w:jc w:val="right"/>
              <w:rPr>
                <w:rFonts w:ascii="Times New Roman" w:hAnsi="Times New Roman" w:cs="Times New Roman" w:eastAsia="Times New Roman" w:hint="default"/>
                <w:sz w:val="18"/>
                <w:szCs w:val="18"/>
              </w:rPr>
            </w:pPr>
            <w:r>
              <w:rPr>
                <w:rFonts w:ascii="Times New Roman"/>
                <w:w w:val="95"/>
                <w:sz w:val="18"/>
              </w:rPr>
              <w:t>5.77%</w:t>
            </w:r>
            <w:r>
              <w:rPr>
                <w:rFonts w:ascii="Times New Roman"/>
                <w:sz w:val="18"/>
              </w:rPr>
            </w:r>
          </w:p>
        </w:tc>
        <w:tc>
          <w:tcPr>
            <w:tcW w:w="15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-1.75%</w:t>
            </w:r>
            <w:r>
              <w:rPr>
                <w:rFonts w:ascii="Times New Roman"/>
                <w:sz w:val="18"/>
              </w:rPr>
            </w:r>
          </w:p>
        </w:tc>
      </w:tr>
      <w:tr>
        <w:trPr>
          <w:trHeight w:val="322" w:hRule="exact"/>
        </w:trPr>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华南地区 </w:t>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2"/>
              <w:jc w:val="right"/>
              <w:rPr>
                <w:rFonts w:ascii="Times New Roman" w:hAnsi="Times New Roman" w:cs="Times New Roman" w:eastAsia="Times New Roman" w:hint="default"/>
                <w:sz w:val="18"/>
                <w:szCs w:val="18"/>
              </w:rPr>
            </w:pPr>
            <w:r>
              <w:rPr>
                <w:rFonts w:ascii="Times New Roman"/>
                <w:spacing w:val="-1"/>
                <w:sz w:val="18"/>
              </w:rPr>
              <w:t>415,107,516.98</w:t>
            </w:r>
          </w:p>
        </w:tc>
        <w:tc>
          <w:tcPr>
            <w:tcW w:w="15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56.70%</w:t>
            </w:r>
            <w:r>
              <w:rPr>
                <w:rFonts w:ascii="Times New Roman"/>
                <w:sz w:val="18"/>
              </w:rPr>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2"/>
              <w:jc w:val="right"/>
              <w:rPr>
                <w:rFonts w:ascii="Times New Roman" w:hAnsi="Times New Roman" w:cs="Times New Roman" w:eastAsia="Times New Roman" w:hint="default"/>
                <w:sz w:val="18"/>
                <w:szCs w:val="18"/>
              </w:rPr>
            </w:pPr>
            <w:r>
              <w:rPr>
                <w:rFonts w:ascii="Times New Roman"/>
                <w:spacing w:val="-1"/>
                <w:sz w:val="18"/>
              </w:rPr>
              <w:t>426,698,293.66</w:t>
            </w:r>
          </w:p>
        </w:tc>
        <w:tc>
          <w:tcPr>
            <w:tcW w:w="15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6"/>
              <w:jc w:val="right"/>
              <w:rPr>
                <w:rFonts w:ascii="Times New Roman" w:hAnsi="Times New Roman" w:cs="Times New Roman" w:eastAsia="Times New Roman" w:hint="default"/>
                <w:sz w:val="18"/>
                <w:szCs w:val="18"/>
              </w:rPr>
            </w:pPr>
            <w:r>
              <w:rPr>
                <w:rFonts w:ascii="Times New Roman"/>
                <w:w w:val="95"/>
                <w:sz w:val="18"/>
              </w:rPr>
              <w:t>55.75%</w:t>
            </w:r>
            <w:r>
              <w:rPr>
                <w:rFonts w:ascii="Times New Roman"/>
                <w:sz w:val="18"/>
              </w:rPr>
            </w:r>
          </w:p>
        </w:tc>
        <w:tc>
          <w:tcPr>
            <w:tcW w:w="15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-2.72%</w:t>
            </w:r>
            <w:r>
              <w:rPr>
                <w:rFonts w:ascii="Times New Roman"/>
                <w:sz w:val="18"/>
              </w:rPr>
            </w:r>
          </w:p>
        </w:tc>
      </w:tr>
      <w:tr>
        <w:trPr>
          <w:trHeight w:val="323" w:hRule="exact"/>
        </w:trPr>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西北地区 </w:t>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4"/>
              <w:jc w:val="right"/>
              <w:rPr>
                <w:rFonts w:ascii="Times New Roman" w:hAnsi="Times New Roman" w:cs="Times New Roman" w:eastAsia="Times New Roman" w:hint="default"/>
                <w:sz w:val="18"/>
                <w:szCs w:val="18"/>
              </w:rPr>
            </w:pPr>
            <w:r>
              <w:rPr>
                <w:rFonts w:ascii="Times New Roman"/>
                <w:spacing w:val="-1"/>
                <w:sz w:val="18"/>
              </w:rPr>
              <w:t>4,948,852.68</w:t>
            </w:r>
          </w:p>
        </w:tc>
        <w:tc>
          <w:tcPr>
            <w:tcW w:w="15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0.68%</w:t>
            </w:r>
            <w:r>
              <w:rPr>
                <w:rFonts w:ascii="Times New Roman"/>
                <w:sz w:val="18"/>
              </w:rPr>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4"/>
              <w:jc w:val="right"/>
              <w:rPr>
                <w:rFonts w:ascii="Times New Roman" w:hAnsi="Times New Roman" w:cs="Times New Roman" w:eastAsia="Times New Roman" w:hint="default"/>
                <w:sz w:val="18"/>
                <w:szCs w:val="18"/>
              </w:rPr>
            </w:pPr>
            <w:r>
              <w:rPr>
                <w:rFonts w:ascii="Times New Roman"/>
                <w:spacing w:val="-1"/>
                <w:sz w:val="18"/>
              </w:rPr>
              <w:t>4,417,154.50</w:t>
            </w:r>
          </w:p>
        </w:tc>
        <w:tc>
          <w:tcPr>
            <w:tcW w:w="15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6"/>
              <w:jc w:val="right"/>
              <w:rPr>
                <w:rFonts w:ascii="Times New Roman" w:hAnsi="Times New Roman" w:cs="Times New Roman" w:eastAsia="Times New Roman" w:hint="default"/>
                <w:sz w:val="18"/>
                <w:szCs w:val="18"/>
              </w:rPr>
            </w:pPr>
            <w:r>
              <w:rPr>
                <w:rFonts w:ascii="Times New Roman"/>
                <w:w w:val="95"/>
                <w:sz w:val="18"/>
              </w:rPr>
              <w:t>0.58%</w:t>
            </w:r>
            <w:r>
              <w:rPr>
                <w:rFonts w:ascii="Times New Roman"/>
                <w:sz w:val="18"/>
              </w:rPr>
            </w:r>
          </w:p>
        </w:tc>
        <w:tc>
          <w:tcPr>
            <w:tcW w:w="15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12.04%</w:t>
            </w:r>
            <w:r>
              <w:rPr>
                <w:rFonts w:ascii="Times New Roman"/>
                <w:sz w:val="18"/>
              </w:rPr>
            </w:r>
          </w:p>
        </w:tc>
      </w:tr>
      <w:tr>
        <w:trPr>
          <w:trHeight w:val="322" w:hRule="exact"/>
        </w:trPr>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东北地区 </w:t>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4"/>
              <w:jc w:val="right"/>
              <w:rPr>
                <w:rFonts w:ascii="Times New Roman" w:hAnsi="Times New Roman" w:cs="Times New Roman" w:eastAsia="Times New Roman" w:hint="default"/>
                <w:sz w:val="18"/>
                <w:szCs w:val="18"/>
              </w:rPr>
            </w:pPr>
            <w:r>
              <w:rPr>
                <w:rFonts w:ascii="Times New Roman"/>
                <w:spacing w:val="-1"/>
                <w:sz w:val="18"/>
              </w:rPr>
              <w:t>3,358,826.96</w:t>
            </w:r>
          </w:p>
        </w:tc>
        <w:tc>
          <w:tcPr>
            <w:tcW w:w="15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0.46%</w:t>
            </w:r>
            <w:r>
              <w:rPr>
                <w:rFonts w:ascii="Times New Roman"/>
                <w:sz w:val="18"/>
              </w:rPr>
            </w:r>
          </w:p>
        </w:tc>
        <w:tc>
          <w:tcPr>
            <w:tcW w:w="1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4"/>
              <w:jc w:val="right"/>
              <w:rPr>
                <w:rFonts w:ascii="Times New Roman" w:hAnsi="Times New Roman" w:cs="Times New Roman" w:eastAsia="Times New Roman" w:hint="default"/>
                <w:sz w:val="18"/>
                <w:szCs w:val="18"/>
              </w:rPr>
            </w:pPr>
            <w:r>
              <w:rPr>
                <w:rFonts w:ascii="Times New Roman"/>
                <w:spacing w:val="-1"/>
                <w:sz w:val="18"/>
              </w:rPr>
              <w:t>4,898,860.76</w:t>
            </w:r>
          </w:p>
        </w:tc>
        <w:tc>
          <w:tcPr>
            <w:tcW w:w="15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6"/>
              <w:jc w:val="right"/>
              <w:rPr>
                <w:rFonts w:ascii="Times New Roman" w:hAnsi="Times New Roman" w:cs="Times New Roman" w:eastAsia="Times New Roman" w:hint="default"/>
                <w:sz w:val="18"/>
                <w:szCs w:val="18"/>
              </w:rPr>
            </w:pPr>
            <w:r>
              <w:rPr>
                <w:rFonts w:ascii="Times New Roman"/>
                <w:w w:val="95"/>
                <w:sz w:val="18"/>
              </w:rPr>
              <w:t>0.64%</w:t>
            </w:r>
            <w:r>
              <w:rPr>
                <w:rFonts w:ascii="Times New Roman"/>
                <w:sz w:val="18"/>
              </w:rPr>
            </w:r>
          </w:p>
        </w:tc>
        <w:tc>
          <w:tcPr>
            <w:tcW w:w="15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-31.44%</w:t>
            </w:r>
            <w:r>
              <w:rPr>
                <w:rFonts w:ascii="Times New Roman"/>
                <w:sz w:val="18"/>
              </w:rPr>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245" w:type="dxa"/>
        <w:tblLayout w:type="fixed"/>
        <w:tblCellMar>
          <w:top w:w="0" w:type="dxa"/>
          <w:left w:w="0" w:type="dxa"/>
          <w:bottom w:w="0" w:type="dxa"/>
          <w:right w:w="0" w:type="dxa"/>
        </w:tblCellMar>
        <w:tblLook w:val="01E0"/>
      </w:tblPr>
      <w:tblGrid>
        <w:gridCol w:w="1596"/>
        <w:gridCol w:w="1594"/>
        <w:gridCol w:w="1595"/>
        <w:gridCol w:w="1594"/>
        <w:gridCol w:w="1594"/>
        <w:gridCol w:w="1595"/>
      </w:tblGrid>
      <w:tr>
        <w:trPr>
          <w:trHeight w:val="322" w:hRule="exact"/>
        </w:trPr>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华中地区 </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1"/>
              <w:jc w:val="right"/>
              <w:rPr>
                <w:rFonts w:ascii="Times New Roman" w:hAnsi="Times New Roman" w:cs="Times New Roman" w:eastAsia="Times New Roman" w:hint="default"/>
                <w:sz w:val="18"/>
                <w:szCs w:val="18"/>
              </w:rPr>
            </w:pPr>
            <w:r>
              <w:rPr>
                <w:rFonts w:ascii="Times New Roman"/>
                <w:spacing w:val="-1"/>
                <w:sz w:val="18"/>
              </w:rPr>
              <w:t>32,575,861.55</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4.45%</w:t>
            </w:r>
            <w:r>
              <w:rPr>
                <w:rFonts w:ascii="Times New Roman"/>
                <w:sz w:val="18"/>
              </w:rPr>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1"/>
              <w:jc w:val="right"/>
              <w:rPr>
                <w:rFonts w:ascii="Times New Roman" w:hAnsi="Times New Roman" w:cs="Times New Roman" w:eastAsia="Times New Roman" w:hint="default"/>
                <w:sz w:val="18"/>
                <w:szCs w:val="18"/>
              </w:rPr>
            </w:pPr>
            <w:r>
              <w:rPr>
                <w:rFonts w:ascii="Times New Roman"/>
                <w:spacing w:val="-1"/>
                <w:sz w:val="18"/>
              </w:rPr>
              <w:t>46,783,116.67</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6.11%</w:t>
            </w:r>
            <w:r>
              <w:rPr>
                <w:rFonts w:ascii="Times New Roman"/>
                <w:sz w:val="18"/>
              </w:rPr>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-30.37%</w:t>
            </w:r>
            <w:r>
              <w:rPr>
                <w:rFonts w:ascii="Times New Roman"/>
                <w:sz w:val="18"/>
              </w:rPr>
            </w:r>
          </w:p>
        </w:tc>
      </w:tr>
      <w:tr>
        <w:trPr>
          <w:trHeight w:val="323" w:hRule="exact"/>
        </w:trPr>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华北地区 </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143,540,949.02</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19.61%</w:t>
            </w:r>
            <w:r>
              <w:rPr>
                <w:rFonts w:ascii="Times New Roman"/>
                <w:sz w:val="18"/>
              </w:rPr>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164,620,332.89</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21.51%</w:t>
            </w:r>
            <w:r>
              <w:rPr>
                <w:rFonts w:ascii="Times New Roman"/>
                <w:sz w:val="18"/>
              </w:rPr>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-12.80%</w:t>
            </w:r>
            <w:r>
              <w:rPr>
                <w:rFonts w:ascii="Times New Roman"/>
                <w:sz w:val="18"/>
              </w:rPr>
            </w:r>
          </w:p>
        </w:tc>
      </w:tr>
    </w:tbl>
    <w:p>
      <w:pPr>
        <w:spacing w:line="240" w:lineRule="auto" w:before="11"/>
        <w:rPr>
          <w:rFonts w:ascii="宋体" w:hAnsi="宋体" w:cs="宋体" w:eastAsia="宋体" w:hint="default"/>
          <w:sz w:val="18"/>
          <w:szCs w:val="18"/>
        </w:rPr>
      </w:pPr>
    </w:p>
    <w:p>
      <w:pPr>
        <w:pStyle w:val="Heading4"/>
        <w:spacing w:line="240" w:lineRule="auto" w:before="31"/>
        <w:ind w:left="214" w:right="1030"/>
        <w:jc w:val="left"/>
        <w:rPr>
          <w:b w:val="0"/>
          <w:bCs w:val="0"/>
        </w:rPr>
      </w:pPr>
      <w:r>
        <w:rPr/>
        <w:t>（</w:t>
      </w:r>
      <w:r>
        <w:rPr>
          <w:rFonts w:ascii="Times New Roman" w:hAnsi="Times New Roman" w:cs="Times New Roman" w:eastAsia="Times New Roman" w:hint="default"/>
        </w:rPr>
        <w:t>2</w:t>
      </w:r>
      <w:r>
        <w:rPr/>
        <w:t>）占公司营业收入或营业利润</w:t>
      </w:r>
      <w:r>
        <w:rPr>
          <w:spacing w:val="-65"/>
        </w:rPr>
        <w:t> </w:t>
      </w:r>
      <w:r>
        <w:rPr>
          <w:rFonts w:ascii="Times New Roman" w:hAnsi="Times New Roman" w:cs="Times New Roman" w:eastAsia="Times New Roman" w:hint="default"/>
        </w:rPr>
        <w:t>10%</w:t>
      </w:r>
      <w:r>
        <w:rPr/>
        <w:t>以上的行业、产品或地区情况</w:t>
      </w:r>
      <w:r>
        <w:rPr>
          <w:b w:val="0"/>
          <w:bCs w:val="0"/>
        </w:rPr>
      </w:r>
    </w:p>
    <w:p>
      <w:pPr>
        <w:spacing w:line="240" w:lineRule="auto" w:before="0"/>
        <w:rPr>
          <w:rFonts w:ascii="宋体" w:hAnsi="宋体" w:cs="宋体" w:eastAsia="宋体" w:hint="default"/>
          <w:b/>
          <w:bCs/>
          <w:sz w:val="32"/>
          <w:szCs w:val="32"/>
        </w:rPr>
      </w:pPr>
    </w:p>
    <w:p>
      <w:pPr>
        <w:spacing w:before="0"/>
        <w:ind w:left="214" w:right="1030"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10"/>
        <w:rPr>
          <w:rFonts w:ascii="宋体" w:hAnsi="宋体" w:cs="宋体" w:eastAsia="宋体" w:hint="default"/>
          <w:sz w:val="17"/>
          <w:szCs w:val="17"/>
        </w:rPr>
      </w:pPr>
    </w:p>
    <w:p>
      <w:pPr>
        <w:spacing w:before="0"/>
        <w:ind w:left="214" w:right="1030" w:firstLine="0"/>
        <w:jc w:val="left"/>
        <w:rPr>
          <w:rFonts w:ascii="宋体" w:hAnsi="宋体" w:cs="宋体" w:eastAsia="宋体" w:hint="default"/>
          <w:sz w:val="18"/>
          <w:szCs w:val="18"/>
        </w:rPr>
      </w:pPr>
      <w:r>
        <w:rPr>
          <w:rFonts w:ascii="宋体" w:hAnsi="宋体" w:cs="宋体" w:eastAsia="宋体" w:hint="default"/>
          <w:sz w:val="18"/>
          <w:szCs w:val="18"/>
        </w:rPr>
        <w:t>公司需遵守《深圳证券交易所行业信息披露指引第</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号——上市公司从事软件与信息技术服务业务》的披露要求 </w:t>
      </w:r>
    </w:p>
    <w:p>
      <w:pPr>
        <w:spacing w:line="240" w:lineRule="auto" w:before="10"/>
        <w:rPr>
          <w:rFonts w:ascii="宋体" w:hAnsi="宋体" w:cs="宋体" w:eastAsia="宋体" w:hint="default"/>
          <w:sz w:val="17"/>
          <w:szCs w:val="17"/>
        </w:rPr>
      </w:pPr>
    </w:p>
    <w:p>
      <w:pPr>
        <w:spacing w:before="0"/>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单位：元 </w:t>
      </w:r>
    </w:p>
    <w:p>
      <w:pPr>
        <w:spacing w:line="240" w:lineRule="auto" w:before="13"/>
        <w:rPr>
          <w:rFonts w:ascii="宋体" w:hAnsi="宋体" w:cs="宋体" w:eastAsia="宋体" w:hint="default"/>
          <w:sz w:val="10"/>
          <w:szCs w:val="10"/>
        </w:rPr>
      </w:pPr>
    </w:p>
    <w:tbl>
      <w:tblPr>
        <w:tblW w:w="0" w:type="auto"/>
        <w:jc w:val="left"/>
        <w:tblInd w:w="209" w:type="dxa"/>
        <w:tblLayout w:type="fixed"/>
        <w:tblCellMar>
          <w:top w:w="0" w:type="dxa"/>
          <w:left w:w="0" w:type="dxa"/>
          <w:bottom w:w="0" w:type="dxa"/>
          <w:right w:w="0" w:type="dxa"/>
        </w:tblCellMar>
        <w:tblLook w:val="01E0"/>
      </w:tblPr>
      <w:tblGrid>
        <w:gridCol w:w="1367"/>
        <w:gridCol w:w="1367"/>
        <w:gridCol w:w="1366"/>
        <w:gridCol w:w="1367"/>
        <w:gridCol w:w="1367"/>
        <w:gridCol w:w="1367"/>
        <w:gridCol w:w="1372"/>
      </w:tblGrid>
      <w:tr>
        <w:trPr>
          <w:trHeight w:val="634" w:hRule="exact"/>
        </w:trPr>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88" w:right="0"/>
              <w:jc w:val="center"/>
              <w:rPr>
                <w:rFonts w:ascii="宋体" w:hAnsi="宋体" w:cs="宋体" w:eastAsia="宋体" w:hint="default"/>
                <w:sz w:val="18"/>
                <w:szCs w:val="18"/>
              </w:rPr>
            </w:pPr>
            <w:r>
              <w:rPr>
                <w:rFonts w:ascii="宋体"/>
                <w:sz w:val="18"/>
              </w:rPr>
              <w:t> </w:t>
            </w: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318" w:right="0"/>
              <w:jc w:val="left"/>
              <w:rPr>
                <w:rFonts w:ascii="宋体" w:hAnsi="宋体" w:cs="宋体" w:eastAsia="宋体" w:hint="default"/>
                <w:sz w:val="18"/>
                <w:szCs w:val="18"/>
              </w:rPr>
            </w:pPr>
            <w:r>
              <w:rPr>
                <w:rFonts w:ascii="宋体" w:hAnsi="宋体" w:cs="宋体" w:eastAsia="宋体" w:hint="default"/>
                <w:sz w:val="18"/>
                <w:szCs w:val="18"/>
              </w:rPr>
              <w:t>营业收入 </w:t>
            </w:r>
          </w:p>
        </w:tc>
        <w:tc>
          <w:tcPr>
            <w:tcW w:w="13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317" w:right="0"/>
              <w:jc w:val="left"/>
              <w:rPr>
                <w:rFonts w:ascii="宋体" w:hAnsi="宋体" w:cs="宋体" w:eastAsia="宋体" w:hint="default"/>
                <w:sz w:val="18"/>
                <w:szCs w:val="18"/>
              </w:rPr>
            </w:pPr>
            <w:r>
              <w:rPr>
                <w:rFonts w:ascii="宋体" w:hAnsi="宋体" w:cs="宋体" w:eastAsia="宋体" w:hint="default"/>
                <w:sz w:val="18"/>
                <w:szCs w:val="18"/>
              </w:rPr>
              <w:t>营业成本 </w:t>
            </w: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408" w:right="0"/>
              <w:jc w:val="left"/>
              <w:rPr>
                <w:rFonts w:ascii="宋体" w:hAnsi="宋体" w:cs="宋体" w:eastAsia="宋体" w:hint="default"/>
                <w:sz w:val="18"/>
                <w:szCs w:val="18"/>
              </w:rPr>
            </w:pPr>
            <w:r>
              <w:rPr>
                <w:rFonts w:ascii="宋体" w:hAnsi="宋体" w:cs="宋体" w:eastAsia="宋体" w:hint="default"/>
                <w:sz w:val="18"/>
                <w:szCs w:val="18"/>
              </w:rPr>
              <w:t>毛利率 </w:t>
            </w: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317" w:right="47" w:hanging="270"/>
              <w:jc w:val="left"/>
              <w:rPr>
                <w:rFonts w:ascii="宋体" w:hAnsi="宋体" w:cs="宋体" w:eastAsia="宋体" w:hint="default"/>
                <w:sz w:val="18"/>
                <w:szCs w:val="18"/>
              </w:rPr>
            </w:pPr>
            <w:r>
              <w:rPr>
                <w:rFonts w:ascii="宋体" w:hAnsi="宋体" w:cs="宋体" w:eastAsia="宋体" w:hint="default"/>
                <w:sz w:val="18"/>
                <w:szCs w:val="18"/>
              </w:rPr>
              <w:t>营业收入比上年 同期增减 </w:t>
            </w: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317" w:right="47" w:hanging="270"/>
              <w:jc w:val="left"/>
              <w:rPr>
                <w:rFonts w:ascii="宋体" w:hAnsi="宋体" w:cs="宋体" w:eastAsia="宋体" w:hint="default"/>
                <w:sz w:val="18"/>
                <w:szCs w:val="18"/>
              </w:rPr>
            </w:pPr>
            <w:r>
              <w:rPr>
                <w:rFonts w:ascii="宋体" w:hAnsi="宋体" w:cs="宋体" w:eastAsia="宋体" w:hint="default"/>
                <w:sz w:val="18"/>
                <w:szCs w:val="18"/>
              </w:rPr>
              <w:t>营业成本比上年 同期增减 </w:t>
            </w:r>
          </w:p>
        </w:tc>
        <w:tc>
          <w:tcPr>
            <w:tcW w:w="13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411" w:right="48" w:hanging="360"/>
              <w:jc w:val="left"/>
              <w:rPr>
                <w:rFonts w:ascii="宋体" w:hAnsi="宋体" w:cs="宋体" w:eastAsia="宋体" w:hint="default"/>
                <w:sz w:val="18"/>
                <w:szCs w:val="18"/>
              </w:rPr>
            </w:pPr>
            <w:r>
              <w:rPr>
                <w:rFonts w:ascii="宋体" w:hAnsi="宋体" w:cs="宋体" w:eastAsia="宋体" w:hint="default"/>
                <w:sz w:val="18"/>
                <w:szCs w:val="18"/>
              </w:rPr>
              <w:t>毛利率比上年同 期增减 </w:t>
            </w:r>
          </w:p>
        </w:tc>
      </w:tr>
      <w:tr>
        <w:trPr>
          <w:trHeight w:val="323" w:hRule="exact"/>
        </w:trPr>
        <w:tc>
          <w:tcPr>
            <w:tcW w:w="9571" w:type="dxa"/>
            <w:gridSpan w:val="7"/>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分客户所处行业 </w:t>
            </w:r>
          </w:p>
        </w:tc>
      </w:tr>
      <w:tr>
        <w:trPr>
          <w:trHeight w:val="322" w:hRule="exact"/>
        </w:trPr>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电信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560,612,125.55</w:t>
            </w:r>
          </w:p>
        </w:tc>
        <w:tc>
          <w:tcPr>
            <w:tcW w:w="13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285,532,129.02</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49.07%</w:t>
            </w:r>
            <w:r>
              <w:rPr>
                <w:rFonts w:ascii="Times New Roman"/>
                <w:sz w:val="18"/>
              </w:rPr>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1.48%</w:t>
            </w:r>
            <w:r>
              <w:rPr>
                <w:rFonts w:ascii="Times New Roman"/>
                <w:sz w:val="18"/>
              </w:rPr>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13.87%</w:t>
            </w:r>
            <w:r>
              <w:rPr>
                <w:rFonts w:ascii="Times New Roman"/>
                <w:sz w:val="18"/>
              </w:rPr>
            </w:r>
          </w:p>
        </w:tc>
        <w:tc>
          <w:tcPr>
            <w:tcW w:w="13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-5.54%</w:t>
            </w:r>
            <w:r>
              <w:rPr>
                <w:rFonts w:ascii="Times New Roman"/>
                <w:sz w:val="18"/>
              </w:rPr>
            </w:r>
          </w:p>
        </w:tc>
      </w:tr>
      <w:tr>
        <w:trPr>
          <w:trHeight w:val="634" w:hRule="exact"/>
        </w:trPr>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2"/>
              <w:jc w:val="left"/>
              <w:rPr>
                <w:rFonts w:ascii="宋体" w:hAnsi="宋体" w:cs="宋体" w:eastAsia="宋体" w:hint="default"/>
                <w:sz w:val="18"/>
                <w:szCs w:val="18"/>
              </w:rPr>
            </w:pPr>
            <w:r>
              <w:rPr>
                <w:rFonts w:ascii="宋体" w:hAnsi="宋体" w:cs="宋体" w:eastAsia="宋体" w:hint="default"/>
                <w:sz w:val="18"/>
                <w:szCs w:val="18"/>
              </w:rPr>
              <w:t>软件和信息技术 服务业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75,550,665.74</w:t>
            </w:r>
          </w:p>
        </w:tc>
        <w:tc>
          <w:tcPr>
            <w:tcW w:w="13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49,938,832.73</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33.90%</w:t>
            </w:r>
            <w:r>
              <w:rPr>
                <w:rFonts w:ascii="Times New Roman"/>
                <w:sz w:val="18"/>
              </w:rPr>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2.40%</w:t>
            </w:r>
            <w:r>
              <w:rPr>
                <w:rFonts w:ascii="Times New Roman"/>
                <w:sz w:val="18"/>
              </w:rPr>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-16.98%</w:t>
            </w:r>
            <w:r>
              <w:rPr>
                <w:rFonts w:ascii="Times New Roman"/>
                <w:sz w:val="18"/>
              </w:rPr>
            </w:r>
          </w:p>
        </w:tc>
        <w:tc>
          <w:tcPr>
            <w:tcW w:w="13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15.43%</w:t>
            </w:r>
            <w:r>
              <w:rPr>
                <w:rFonts w:ascii="Times New Roman"/>
                <w:sz w:val="18"/>
              </w:rPr>
            </w:r>
          </w:p>
        </w:tc>
      </w:tr>
      <w:tr>
        <w:trPr>
          <w:trHeight w:val="322" w:hRule="exact"/>
        </w:trPr>
        <w:tc>
          <w:tcPr>
            <w:tcW w:w="9571" w:type="dxa"/>
            <w:gridSpan w:val="7"/>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分产品</w:t>
            </w:r>
          </w:p>
        </w:tc>
      </w:tr>
      <w:tr>
        <w:trPr>
          <w:trHeight w:val="634" w:hRule="exact"/>
        </w:trPr>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2"/>
              <w:jc w:val="left"/>
              <w:rPr>
                <w:rFonts w:ascii="宋体" w:hAnsi="宋体" w:cs="宋体" w:eastAsia="宋体" w:hint="default"/>
                <w:sz w:val="18"/>
                <w:szCs w:val="18"/>
              </w:rPr>
            </w:pPr>
            <w:r>
              <w:rPr>
                <w:rFonts w:ascii="宋体" w:hAnsi="宋体" w:cs="宋体" w:eastAsia="宋体" w:hint="default"/>
                <w:sz w:val="18"/>
                <w:szCs w:val="18"/>
              </w:rPr>
              <w:t>软件产品开发与 销售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144,365,085.49</w:t>
            </w:r>
          </w:p>
        </w:tc>
        <w:tc>
          <w:tcPr>
            <w:tcW w:w="13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75,862,675.17</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47.45%</w:t>
            </w:r>
            <w:r>
              <w:rPr>
                <w:rFonts w:ascii="Times New Roman"/>
                <w:sz w:val="18"/>
              </w:rPr>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16.97%</w:t>
            </w:r>
            <w:r>
              <w:rPr>
                <w:rFonts w:ascii="Times New Roman"/>
                <w:sz w:val="18"/>
              </w:rPr>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36.39%</w:t>
            </w:r>
            <w:r>
              <w:rPr>
                <w:rFonts w:ascii="Times New Roman"/>
                <w:sz w:val="18"/>
              </w:rPr>
            </w:r>
          </w:p>
        </w:tc>
        <w:tc>
          <w:tcPr>
            <w:tcW w:w="13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-7.48%</w:t>
            </w:r>
            <w:r>
              <w:rPr>
                <w:rFonts w:ascii="Times New Roman"/>
                <w:sz w:val="18"/>
              </w:rPr>
            </w:r>
          </w:p>
        </w:tc>
      </w:tr>
      <w:tr>
        <w:trPr>
          <w:trHeight w:val="322" w:hRule="exact"/>
        </w:trPr>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技术服务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523,396,615.31</w:t>
            </w:r>
          </w:p>
        </w:tc>
        <w:tc>
          <w:tcPr>
            <w:tcW w:w="13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298,622,898.69</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42.95%</w:t>
            </w:r>
            <w:r>
              <w:rPr>
                <w:rFonts w:ascii="Times New Roman"/>
                <w:sz w:val="18"/>
              </w:rPr>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-11.49%</w:t>
            </w:r>
            <w:r>
              <w:rPr>
                <w:rFonts w:ascii="Times New Roman"/>
                <w:sz w:val="18"/>
              </w:rPr>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-7.46%</w:t>
            </w:r>
            <w:r>
              <w:rPr>
                <w:rFonts w:ascii="Times New Roman"/>
                <w:sz w:val="18"/>
              </w:rPr>
            </w:r>
          </w:p>
        </w:tc>
        <w:tc>
          <w:tcPr>
            <w:tcW w:w="13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-2.48%</w:t>
            </w:r>
            <w:r>
              <w:rPr>
                <w:rFonts w:ascii="Times New Roman"/>
                <w:sz w:val="18"/>
              </w:rPr>
            </w:r>
          </w:p>
        </w:tc>
      </w:tr>
      <w:tr>
        <w:trPr>
          <w:trHeight w:val="323" w:hRule="exact"/>
        </w:trPr>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其他业务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56,827,356.05</w:t>
            </w:r>
          </w:p>
        </w:tc>
        <w:tc>
          <w:tcPr>
            <w:tcW w:w="13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22,227,436.83</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60.89%</w:t>
            </w:r>
            <w:r>
              <w:rPr>
                <w:rFonts w:ascii="Times New Roman"/>
                <w:sz w:val="18"/>
              </w:rPr>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74485.90%</w:t>
            </w:r>
            <w:r>
              <w:rPr>
                <w:rFonts w:ascii="Times New Roman"/>
                <w:sz w:val="18"/>
              </w:rPr>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27441.93%</w:t>
            </w:r>
            <w:r>
              <w:rPr>
                <w:rFonts w:ascii="Times New Roman"/>
                <w:sz w:val="18"/>
              </w:rPr>
            </w:r>
          </w:p>
        </w:tc>
        <w:tc>
          <w:tcPr>
            <w:tcW w:w="13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66.81%</w:t>
            </w:r>
            <w:r>
              <w:rPr>
                <w:rFonts w:ascii="Times New Roman"/>
                <w:sz w:val="18"/>
              </w:rPr>
            </w:r>
          </w:p>
        </w:tc>
      </w:tr>
      <w:tr>
        <w:trPr>
          <w:trHeight w:val="322" w:hRule="exact"/>
        </w:trPr>
        <w:tc>
          <w:tcPr>
            <w:tcW w:w="9571" w:type="dxa"/>
            <w:gridSpan w:val="7"/>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分地区</w:t>
            </w:r>
          </w:p>
        </w:tc>
      </w:tr>
      <w:tr>
        <w:trPr>
          <w:trHeight w:val="322" w:hRule="exact"/>
        </w:trPr>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华东地区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89,189,718.88</w:t>
            </w:r>
          </w:p>
        </w:tc>
        <w:tc>
          <w:tcPr>
            <w:tcW w:w="13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54,889,124.60</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38.46%</w:t>
            </w:r>
            <w:r>
              <w:rPr>
                <w:rFonts w:ascii="Times New Roman"/>
                <w:sz w:val="18"/>
              </w:rPr>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20.90%</w:t>
            </w:r>
            <w:r>
              <w:rPr>
                <w:rFonts w:ascii="Times New Roman"/>
                <w:sz w:val="18"/>
              </w:rPr>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11.67%</w:t>
            </w:r>
            <w:r>
              <w:rPr>
                <w:rFonts w:ascii="Times New Roman"/>
                <w:sz w:val="18"/>
              </w:rPr>
            </w:r>
          </w:p>
        </w:tc>
        <w:tc>
          <w:tcPr>
            <w:tcW w:w="13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5.09%</w:t>
            </w:r>
            <w:r>
              <w:rPr>
                <w:rFonts w:ascii="Times New Roman"/>
                <w:sz w:val="18"/>
              </w:rPr>
            </w:r>
          </w:p>
        </w:tc>
      </w:tr>
      <w:tr>
        <w:trPr>
          <w:trHeight w:val="323" w:hRule="exact"/>
        </w:trPr>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华南地区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415,107,516.98</w:t>
            </w:r>
          </w:p>
        </w:tc>
        <w:tc>
          <w:tcPr>
            <w:tcW w:w="13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204,931,405.88</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50.63%</w:t>
            </w:r>
            <w:r>
              <w:rPr>
                <w:rFonts w:ascii="Times New Roman"/>
                <w:sz w:val="18"/>
              </w:rPr>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-2.72%</w:t>
            </w:r>
            <w:r>
              <w:rPr>
                <w:rFonts w:ascii="Times New Roman"/>
                <w:sz w:val="18"/>
              </w:rPr>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-9.67%</w:t>
            </w:r>
            <w:r>
              <w:rPr>
                <w:rFonts w:ascii="Times New Roman"/>
                <w:sz w:val="18"/>
              </w:rPr>
            </w:r>
          </w:p>
        </w:tc>
        <w:tc>
          <w:tcPr>
            <w:tcW w:w="13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3.80%</w:t>
            </w:r>
            <w:r>
              <w:rPr>
                <w:rFonts w:ascii="Times New Roman"/>
                <w:sz w:val="18"/>
              </w:rPr>
            </w:r>
          </w:p>
        </w:tc>
      </w:tr>
      <w:tr>
        <w:trPr>
          <w:trHeight w:val="322" w:hRule="exact"/>
        </w:trPr>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华北地区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143,540,949.02</w:t>
            </w:r>
          </w:p>
        </w:tc>
        <w:tc>
          <w:tcPr>
            <w:tcW w:w="13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1"/>
              <w:jc w:val="right"/>
              <w:rPr>
                <w:rFonts w:ascii="Times New Roman" w:hAnsi="Times New Roman" w:cs="Times New Roman" w:eastAsia="Times New Roman" w:hint="default"/>
                <w:sz w:val="18"/>
                <w:szCs w:val="18"/>
              </w:rPr>
            </w:pPr>
            <w:r>
              <w:rPr>
                <w:rFonts w:ascii="Times New Roman"/>
                <w:spacing w:val="-1"/>
                <w:sz w:val="18"/>
              </w:rPr>
              <w:t>83,383,398.67</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41.91%</w:t>
            </w:r>
            <w:r>
              <w:rPr>
                <w:rFonts w:ascii="Times New Roman"/>
                <w:sz w:val="18"/>
              </w:rPr>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-12.80%</w:t>
            </w:r>
            <w:r>
              <w:rPr>
                <w:rFonts w:ascii="Times New Roman"/>
                <w:sz w:val="18"/>
              </w:rPr>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10.07%</w:t>
            </w:r>
            <w:r>
              <w:rPr>
                <w:rFonts w:ascii="Times New Roman"/>
                <w:sz w:val="18"/>
              </w:rPr>
            </w:r>
          </w:p>
        </w:tc>
        <w:tc>
          <w:tcPr>
            <w:tcW w:w="13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-12.07%</w:t>
            </w:r>
            <w:r>
              <w:rPr>
                <w:rFonts w:ascii="Times New Roman"/>
                <w:sz w:val="18"/>
              </w:rPr>
            </w:r>
          </w:p>
        </w:tc>
      </w:tr>
    </w:tbl>
    <w:p>
      <w:pPr>
        <w:spacing w:before="88"/>
        <w:ind w:left="214" w:right="1030" w:firstLine="0"/>
        <w:jc w:val="left"/>
        <w:rPr>
          <w:rFonts w:ascii="宋体" w:hAnsi="宋体" w:cs="宋体" w:eastAsia="宋体" w:hint="default"/>
          <w:sz w:val="18"/>
          <w:szCs w:val="18"/>
        </w:rPr>
      </w:pPr>
      <w:r>
        <w:rPr>
          <w:rFonts w:ascii="宋体" w:hAnsi="宋体" w:cs="宋体" w:eastAsia="宋体" w:hint="default"/>
          <w:sz w:val="18"/>
          <w:szCs w:val="18"/>
        </w:rPr>
        <w:t>公司主营业务数据统计口径在报告期发生调整的情况下，公司最近</w:t>
      </w:r>
      <w:r>
        <w:rPr>
          <w:rFonts w:ascii="宋体" w:hAnsi="宋体" w:cs="宋体" w:eastAsia="宋体" w:hint="default"/>
          <w:spacing w:val="-46"/>
          <w:sz w:val="18"/>
          <w:szCs w:val="18"/>
        </w:rPr>
        <w:t> </w:t>
      </w:r>
      <w:r>
        <w:rPr>
          <w:rFonts w:ascii="宋体" w:hAnsi="宋体" w:cs="宋体" w:eastAsia="宋体" w:hint="default"/>
          <w:sz w:val="18"/>
          <w:szCs w:val="18"/>
        </w:rPr>
        <w:t>1</w:t>
      </w:r>
      <w:r>
        <w:rPr>
          <w:rFonts w:ascii="宋体" w:hAnsi="宋体" w:cs="宋体" w:eastAsia="宋体" w:hint="default"/>
          <w:spacing w:val="-45"/>
          <w:sz w:val="18"/>
          <w:szCs w:val="18"/>
        </w:rPr>
        <w:t> </w:t>
      </w:r>
      <w:r>
        <w:rPr>
          <w:rFonts w:ascii="宋体" w:hAnsi="宋体" w:cs="宋体" w:eastAsia="宋体" w:hint="default"/>
          <w:sz w:val="18"/>
          <w:szCs w:val="18"/>
        </w:rPr>
        <w:t>年按报告期末口径调整后的主营业务数据 </w:t>
      </w:r>
    </w:p>
    <w:p>
      <w:pPr>
        <w:spacing w:line="240" w:lineRule="auto" w:before="10"/>
        <w:rPr>
          <w:rFonts w:ascii="宋体" w:hAnsi="宋体" w:cs="宋体" w:eastAsia="宋体" w:hint="default"/>
          <w:sz w:val="17"/>
          <w:szCs w:val="17"/>
        </w:rPr>
      </w:pPr>
    </w:p>
    <w:p>
      <w:pPr>
        <w:spacing w:before="0"/>
        <w:ind w:left="214" w:right="1030"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0"/>
        <w:rPr>
          <w:rFonts w:ascii="宋体" w:hAnsi="宋体" w:cs="宋体" w:eastAsia="宋体" w:hint="default"/>
          <w:sz w:val="18"/>
          <w:szCs w:val="18"/>
        </w:rPr>
      </w:pPr>
    </w:p>
    <w:p>
      <w:pPr>
        <w:spacing w:line="240" w:lineRule="auto" w:before="3"/>
        <w:rPr>
          <w:rFonts w:ascii="宋体" w:hAnsi="宋体" w:cs="宋体" w:eastAsia="宋体" w:hint="default"/>
          <w:sz w:val="14"/>
          <w:szCs w:val="14"/>
        </w:rPr>
      </w:pPr>
    </w:p>
    <w:p>
      <w:pPr>
        <w:pStyle w:val="Heading4"/>
        <w:spacing w:line="240" w:lineRule="auto"/>
        <w:ind w:left="214" w:right="1030"/>
        <w:jc w:val="left"/>
        <w:rPr>
          <w:b w:val="0"/>
          <w:bCs w:val="0"/>
        </w:rPr>
      </w:pPr>
      <w:r>
        <w:rPr/>
        <w:t>（</w:t>
      </w:r>
      <w:r>
        <w:rPr>
          <w:rFonts w:ascii="Times New Roman" w:hAnsi="Times New Roman" w:cs="Times New Roman" w:eastAsia="Times New Roman" w:hint="default"/>
        </w:rPr>
        <w:t>3</w:t>
      </w:r>
      <w:r>
        <w:rPr/>
        <w:t>）公司实物销售收入是否大于劳务收入</w:t>
      </w:r>
      <w:r>
        <w:rPr>
          <w:b w:val="0"/>
          <w:bCs w:val="0"/>
        </w:rPr>
      </w:r>
    </w:p>
    <w:p>
      <w:pPr>
        <w:spacing w:line="240" w:lineRule="auto" w:before="1"/>
        <w:rPr>
          <w:rFonts w:ascii="宋体" w:hAnsi="宋体" w:cs="宋体" w:eastAsia="宋体" w:hint="default"/>
          <w:b/>
          <w:bCs/>
          <w:sz w:val="26"/>
          <w:szCs w:val="26"/>
        </w:rPr>
      </w:pPr>
    </w:p>
    <w:p>
      <w:pPr>
        <w:spacing w:before="0"/>
        <w:ind w:left="214" w:right="1030" w:firstLine="0"/>
        <w:jc w:val="left"/>
        <w:rPr>
          <w:rFonts w:ascii="宋体" w:hAnsi="宋体" w:cs="宋体" w:eastAsia="宋体" w:hint="default"/>
          <w:sz w:val="18"/>
          <w:szCs w:val="18"/>
        </w:rPr>
      </w:pPr>
      <w:r>
        <w:rPr>
          <w:rFonts w:ascii="宋体" w:hAnsi="宋体" w:cs="宋体" w:eastAsia="宋体" w:hint="default"/>
          <w:sz w:val="18"/>
          <w:szCs w:val="18"/>
        </w:rPr>
        <w:t>□ 是 √ 否  </w:t>
      </w:r>
    </w:p>
    <w:p>
      <w:pPr>
        <w:spacing w:line="240" w:lineRule="auto" w:before="4"/>
        <w:rPr>
          <w:rFonts w:ascii="宋体" w:hAnsi="宋体" w:cs="宋体" w:eastAsia="宋体" w:hint="default"/>
          <w:sz w:val="26"/>
          <w:szCs w:val="26"/>
        </w:rPr>
      </w:pPr>
    </w:p>
    <w:p>
      <w:pPr>
        <w:pStyle w:val="Heading4"/>
        <w:spacing w:line="240" w:lineRule="auto"/>
        <w:ind w:left="214" w:right="1030"/>
        <w:jc w:val="left"/>
        <w:rPr>
          <w:b w:val="0"/>
          <w:bCs w:val="0"/>
        </w:rPr>
      </w:pPr>
      <w:r>
        <w:rPr/>
        <w:t>（</w:t>
      </w:r>
      <w:r>
        <w:rPr>
          <w:rFonts w:ascii="Times New Roman" w:hAnsi="Times New Roman" w:cs="Times New Roman" w:eastAsia="Times New Roman" w:hint="default"/>
        </w:rPr>
        <w:t>4</w:t>
      </w:r>
      <w:r>
        <w:rPr/>
        <w:t>）公司已签订的重大销售合同截至本报告期的履行情况</w:t>
      </w:r>
      <w:r>
        <w:rPr>
          <w:b w:val="0"/>
          <w:bCs w:val="0"/>
        </w:rPr>
      </w:r>
    </w:p>
    <w:p>
      <w:pPr>
        <w:spacing w:line="240" w:lineRule="auto" w:before="2"/>
        <w:rPr>
          <w:rFonts w:ascii="宋体" w:hAnsi="宋体" w:cs="宋体" w:eastAsia="宋体" w:hint="default"/>
          <w:b/>
          <w:bCs/>
          <w:sz w:val="26"/>
          <w:szCs w:val="26"/>
        </w:rPr>
      </w:pPr>
    </w:p>
    <w:p>
      <w:pPr>
        <w:spacing w:before="0"/>
        <w:ind w:left="214" w:right="1030"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3"/>
        <w:rPr>
          <w:rFonts w:ascii="宋体" w:hAnsi="宋体" w:cs="宋体" w:eastAsia="宋体" w:hint="default"/>
          <w:sz w:val="26"/>
          <w:szCs w:val="26"/>
        </w:rPr>
      </w:pPr>
    </w:p>
    <w:p>
      <w:pPr>
        <w:pStyle w:val="Heading4"/>
        <w:spacing w:line="240" w:lineRule="auto"/>
        <w:ind w:left="214" w:right="1030"/>
        <w:jc w:val="left"/>
        <w:rPr>
          <w:b w:val="0"/>
          <w:bCs w:val="0"/>
        </w:rPr>
      </w:pPr>
      <w:r>
        <w:rPr/>
        <w:t>（</w:t>
      </w:r>
      <w:r>
        <w:rPr>
          <w:rFonts w:ascii="Times New Roman" w:hAnsi="Times New Roman" w:cs="Times New Roman" w:eastAsia="Times New Roman" w:hint="default"/>
        </w:rPr>
        <w:t>5</w:t>
      </w:r>
      <w:r>
        <w:rPr/>
        <w:t>）营业成本构成</w:t>
      </w:r>
      <w:r>
        <w:rPr>
          <w:b w:val="0"/>
          <w:bCs w:val="0"/>
        </w:rPr>
      </w:r>
    </w:p>
    <w:p>
      <w:pPr>
        <w:spacing w:line="240" w:lineRule="auto" w:before="10"/>
        <w:rPr>
          <w:rFonts w:ascii="宋体" w:hAnsi="宋体" w:cs="宋体" w:eastAsia="宋体" w:hint="default"/>
          <w:b/>
          <w:bCs/>
          <w:sz w:val="22"/>
          <w:szCs w:val="22"/>
        </w:rPr>
      </w:pPr>
    </w:p>
    <w:p>
      <w:pPr>
        <w:spacing w:after="0" w:line="240" w:lineRule="auto"/>
        <w:rPr>
          <w:rFonts w:ascii="宋体" w:hAnsi="宋体" w:cs="宋体" w:eastAsia="宋体" w:hint="default"/>
          <w:sz w:val="22"/>
          <w:szCs w:val="22"/>
        </w:rPr>
        <w:sectPr>
          <w:pgSz w:w="11910" w:h="16840"/>
          <w:pgMar w:header="887" w:footer="1276" w:top="1180" w:bottom="1460" w:left="920" w:right="0"/>
        </w:sectPr>
      </w:pPr>
    </w:p>
    <w:p>
      <w:pPr>
        <w:spacing w:before="44"/>
        <w:ind w:left="214" w:right="0" w:firstLine="0"/>
        <w:jc w:val="left"/>
        <w:rPr>
          <w:rFonts w:ascii="宋体" w:hAnsi="宋体" w:cs="宋体" w:eastAsia="宋体" w:hint="default"/>
          <w:sz w:val="18"/>
          <w:szCs w:val="18"/>
        </w:rPr>
      </w:pPr>
      <w:r>
        <w:rPr>
          <w:rFonts w:ascii="宋体" w:hAnsi="宋体" w:cs="宋体" w:eastAsia="宋体" w:hint="default"/>
          <w:sz w:val="18"/>
          <w:szCs w:val="18"/>
        </w:rPr>
        <w:t>产品分类 </w:t>
      </w:r>
    </w:p>
    <w:p>
      <w:pPr>
        <w:spacing w:line="240" w:lineRule="auto" w:before="0"/>
        <w:rPr>
          <w:rFonts w:ascii="宋体" w:hAnsi="宋体" w:cs="宋体" w:eastAsia="宋体" w:hint="default"/>
          <w:sz w:val="18"/>
          <w:szCs w:val="18"/>
        </w:rPr>
      </w:pPr>
      <w:r>
        <w:rPr/>
        <w:br w:type="column"/>
      </w:r>
      <w:r>
        <w:rPr>
          <w:rFonts w:ascii="宋体"/>
          <w:sz w:val="18"/>
        </w:rPr>
      </w:r>
    </w:p>
    <w:p>
      <w:pPr>
        <w:spacing w:line="316" w:lineRule="auto" w:before="121"/>
        <w:ind w:left="213" w:right="0" w:firstLine="720"/>
        <w:jc w:val="left"/>
        <w:rPr>
          <w:rFonts w:ascii="宋体" w:hAnsi="宋体" w:cs="宋体" w:eastAsia="宋体" w:hint="default"/>
          <w:sz w:val="18"/>
          <w:szCs w:val="18"/>
        </w:rPr>
      </w:pPr>
      <w:r>
        <w:rPr>
          <w:rFonts w:ascii="宋体" w:hAnsi="宋体" w:cs="宋体" w:eastAsia="宋体" w:hint="default"/>
          <w:sz w:val="18"/>
          <w:szCs w:val="18"/>
        </w:rPr>
        <w:t> 单位：元 </w:t>
      </w:r>
    </w:p>
    <w:p>
      <w:pPr>
        <w:spacing w:after="0" w:line="316" w:lineRule="auto"/>
        <w:jc w:val="left"/>
        <w:rPr>
          <w:rFonts w:ascii="宋体" w:hAnsi="宋体" w:cs="宋体" w:eastAsia="宋体" w:hint="default"/>
          <w:sz w:val="18"/>
          <w:szCs w:val="18"/>
        </w:rPr>
        <w:sectPr>
          <w:type w:val="continuous"/>
          <w:pgSz w:w="11910" w:h="16840"/>
          <w:pgMar w:top="1600" w:bottom="280" w:left="920" w:right="0"/>
          <w:cols w:num="2" w:equalWidth="0">
            <w:col w:w="1025" w:space="7894"/>
            <w:col w:w="2071"/>
          </w:cols>
        </w:sectPr>
      </w:pPr>
    </w:p>
    <w:tbl>
      <w:tblPr>
        <w:tblW w:w="0" w:type="auto"/>
        <w:jc w:val="left"/>
        <w:tblInd w:w="101" w:type="dxa"/>
        <w:tblLayout w:type="fixed"/>
        <w:tblCellMar>
          <w:top w:w="0" w:type="dxa"/>
          <w:left w:w="0" w:type="dxa"/>
          <w:bottom w:w="0" w:type="dxa"/>
          <w:right w:w="0" w:type="dxa"/>
        </w:tblCellMar>
        <w:tblLook w:val="01E0"/>
      </w:tblPr>
      <w:tblGrid>
        <w:gridCol w:w="1498"/>
        <w:gridCol w:w="1670"/>
        <w:gridCol w:w="1342"/>
        <w:gridCol w:w="1195"/>
        <w:gridCol w:w="1644"/>
        <w:gridCol w:w="1196"/>
        <w:gridCol w:w="1309"/>
      </w:tblGrid>
      <w:tr>
        <w:trPr>
          <w:trHeight w:val="322" w:hRule="exact"/>
        </w:trPr>
        <w:tc>
          <w:tcPr>
            <w:tcW w:w="1498" w:type="dxa"/>
            <w:vMerge w:val="restart"/>
            <w:tcBorders>
              <w:top w:val="single" w:sz="4" w:space="0" w:color="000000"/>
              <w:left w:val="single" w:sz="4" w:space="0" w:color="000000"/>
              <w:right w:val="single" w:sz="4" w:space="0" w:color="000000"/>
            </w:tcBorders>
            <w:shd w:val="clear" w:color="auto" w:fill="D0CECE"/>
          </w:tcPr>
          <w:p>
            <w:pPr>
              <w:pStyle w:val="TableParagraph"/>
              <w:spacing w:line="240" w:lineRule="auto" w:before="1"/>
              <w:ind w:right="0"/>
              <w:jc w:val="left"/>
              <w:rPr>
                <w:rFonts w:ascii="宋体" w:hAnsi="宋体" w:cs="宋体" w:eastAsia="宋体" w:hint="default"/>
                <w:sz w:val="13"/>
                <w:szCs w:val="13"/>
              </w:rPr>
            </w:pPr>
          </w:p>
          <w:p>
            <w:pPr>
              <w:pStyle w:val="TableParagraph"/>
              <w:spacing w:line="240" w:lineRule="auto"/>
              <w:ind w:left="384" w:right="0"/>
              <w:jc w:val="left"/>
              <w:rPr>
                <w:rFonts w:ascii="宋体" w:hAnsi="宋体" w:cs="宋体" w:eastAsia="宋体" w:hint="default"/>
                <w:sz w:val="18"/>
                <w:szCs w:val="18"/>
              </w:rPr>
            </w:pPr>
            <w:r>
              <w:rPr>
                <w:rFonts w:ascii="宋体" w:hAnsi="宋体" w:cs="宋体" w:eastAsia="宋体" w:hint="default"/>
                <w:sz w:val="18"/>
                <w:szCs w:val="18"/>
              </w:rPr>
              <w:t>产品分类 </w:t>
            </w:r>
          </w:p>
        </w:tc>
        <w:tc>
          <w:tcPr>
            <w:tcW w:w="1670" w:type="dxa"/>
            <w:vMerge w:val="restart"/>
            <w:tcBorders>
              <w:top w:val="single" w:sz="4" w:space="0" w:color="000000"/>
              <w:left w:val="single" w:sz="4" w:space="0" w:color="000000"/>
              <w:right w:val="single" w:sz="4" w:space="0" w:color="000000"/>
            </w:tcBorders>
            <w:shd w:val="clear" w:color="auto" w:fill="D0CECE"/>
          </w:tcPr>
          <w:p>
            <w:pPr>
              <w:pStyle w:val="TableParagraph"/>
              <w:spacing w:line="240" w:lineRule="auto" w:before="1"/>
              <w:ind w:right="0"/>
              <w:jc w:val="left"/>
              <w:rPr>
                <w:rFonts w:ascii="宋体" w:hAnsi="宋体" w:cs="宋体" w:eastAsia="宋体" w:hint="default"/>
                <w:sz w:val="13"/>
                <w:szCs w:val="13"/>
              </w:rPr>
            </w:pPr>
          </w:p>
          <w:p>
            <w:pPr>
              <w:pStyle w:val="TableParagraph"/>
              <w:spacing w:line="240" w:lineRule="auto"/>
              <w:ind w:left="90"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2537" w:type="dxa"/>
            <w:gridSpan w:val="2"/>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2840" w:type="dxa"/>
            <w:gridSpan w:val="2"/>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
              <w:ind w:left="90" w:right="0"/>
              <w:jc w:val="center"/>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1309" w:type="dxa"/>
            <w:vMerge w:val="restart"/>
            <w:tcBorders>
              <w:top w:val="single" w:sz="4" w:space="0" w:color="000000"/>
              <w:left w:val="single" w:sz="4" w:space="0" w:color="000000"/>
              <w:right w:val="single" w:sz="4" w:space="0" w:color="000000"/>
            </w:tcBorders>
            <w:shd w:val="clear" w:color="auto" w:fill="D0CECE"/>
          </w:tcPr>
          <w:p>
            <w:pPr>
              <w:pStyle w:val="TableParagraph"/>
              <w:spacing w:line="240" w:lineRule="auto" w:before="1"/>
              <w:ind w:right="0"/>
              <w:jc w:val="left"/>
              <w:rPr>
                <w:rFonts w:ascii="宋体" w:hAnsi="宋体" w:cs="宋体" w:eastAsia="宋体" w:hint="default"/>
                <w:sz w:val="13"/>
                <w:szCs w:val="13"/>
              </w:rPr>
            </w:pPr>
          </w:p>
          <w:p>
            <w:pPr>
              <w:pStyle w:val="TableParagraph"/>
              <w:spacing w:line="240" w:lineRule="auto"/>
              <w:ind w:left="289" w:right="0"/>
              <w:jc w:val="left"/>
              <w:rPr>
                <w:rFonts w:ascii="宋体" w:hAnsi="宋体" w:cs="宋体" w:eastAsia="宋体" w:hint="default"/>
                <w:sz w:val="18"/>
                <w:szCs w:val="18"/>
              </w:rPr>
            </w:pPr>
            <w:r>
              <w:rPr>
                <w:rFonts w:ascii="宋体" w:hAnsi="宋体" w:cs="宋体" w:eastAsia="宋体" w:hint="default"/>
                <w:sz w:val="18"/>
                <w:szCs w:val="18"/>
              </w:rPr>
              <w:t>同比增减 </w:t>
            </w:r>
          </w:p>
        </w:tc>
      </w:tr>
      <w:tr>
        <w:trPr>
          <w:trHeight w:val="322" w:hRule="exact"/>
        </w:trPr>
        <w:tc>
          <w:tcPr>
            <w:tcW w:w="1498" w:type="dxa"/>
            <w:vMerge/>
            <w:tcBorders>
              <w:left w:val="single" w:sz="4" w:space="0" w:color="000000"/>
              <w:bottom w:val="single" w:sz="4" w:space="0" w:color="000000"/>
              <w:right w:val="single" w:sz="4" w:space="0" w:color="000000"/>
            </w:tcBorders>
            <w:shd w:val="clear" w:color="auto" w:fill="D0CECE"/>
          </w:tcPr>
          <w:p>
            <w:pPr/>
          </w:p>
        </w:tc>
        <w:tc>
          <w:tcPr>
            <w:tcW w:w="1670" w:type="dxa"/>
            <w:vMerge/>
            <w:tcBorders>
              <w:left w:val="single" w:sz="4" w:space="0" w:color="000000"/>
              <w:bottom w:val="single" w:sz="4" w:space="0" w:color="000000"/>
              <w:right w:val="single" w:sz="4" w:space="0" w:color="000000"/>
            </w:tcBorders>
            <w:shd w:val="clear" w:color="auto" w:fill="D0CECE"/>
          </w:tcPr>
          <w:p>
            <w:pPr/>
          </w:p>
        </w:tc>
        <w:tc>
          <w:tcPr>
            <w:tcW w:w="1342"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
              <w:ind w:left="486" w:right="0"/>
              <w:jc w:val="left"/>
              <w:rPr>
                <w:rFonts w:ascii="宋体" w:hAnsi="宋体" w:cs="宋体" w:eastAsia="宋体" w:hint="default"/>
                <w:sz w:val="18"/>
                <w:szCs w:val="18"/>
              </w:rPr>
            </w:pPr>
            <w:r>
              <w:rPr>
                <w:rFonts w:ascii="宋体" w:hAnsi="宋体" w:cs="宋体" w:eastAsia="宋体" w:hint="default"/>
                <w:sz w:val="18"/>
                <w:szCs w:val="18"/>
              </w:rPr>
              <w:t>金额 </w:t>
            </w:r>
          </w:p>
        </w:tc>
        <w:tc>
          <w:tcPr>
            <w:tcW w:w="1195"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
              <w:ind w:left="141" w:right="0"/>
              <w:jc w:val="left"/>
              <w:rPr>
                <w:rFonts w:ascii="宋体" w:hAnsi="宋体" w:cs="宋体" w:eastAsia="宋体" w:hint="default"/>
                <w:sz w:val="18"/>
                <w:szCs w:val="18"/>
              </w:rPr>
            </w:pPr>
            <w:r>
              <w:rPr>
                <w:rFonts w:ascii="宋体" w:hAnsi="宋体" w:cs="宋体" w:eastAsia="宋体" w:hint="default"/>
                <w:sz w:val="18"/>
                <w:szCs w:val="18"/>
              </w:rPr>
              <w:t>占营业成本</w:t>
            </w:r>
          </w:p>
        </w:tc>
        <w:tc>
          <w:tcPr>
            <w:tcW w:w="1644"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
              <w:ind w:left="90" w:right="0"/>
              <w:jc w:val="center"/>
              <w:rPr>
                <w:rFonts w:ascii="宋体" w:hAnsi="宋体" w:cs="宋体" w:eastAsia="宋体" w:hint="default"/>
                <w:sz w:val="18"/>
                <w:szCs w:val="18"/>
              </w:rPr>
            </w:pPr>
            <w:r>
              <w:rPr>
                <w:rFonts w:ascii="宋体" w:hAnsi="宋体" w:cs="宋体" w:eastAsia="宋体" w:hint="default"/>
                <w:sz w:val="18"/>
                <w:szCs w:val="18"/>
              </w:rPr>
              <w:t>金额 </w:t>
            </w:r>
          </w:p>
        </w:tc>
        <w:tc>
          <w:tcPr>
            <w:tcW w:w="1196"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
              <w:ind w:left="142" w:right="0"/>
              <w:jc w:val="left"/>
              <w:rPr>
                <w:rFonts w:ascii="宋体" w:hAnsi="宋体" w:cs="宋体" w:eastAsia="宋体" w:hint="default"/>
                <w:sz w:val="18"/>
                <w:szCs w:val="18"/>
              </w:rPr>
            </w:pPr>
            <w:r>
              <w:rPr>
                <w:rFonts w:ascii="宋体" w:hAnsi="宋体" w:cs="宋体" w:eastAsia="宋体" w:hint="default"/>
                <w:sz w:val="18"/>
                <w:szCs w:val="18"/>
              </w:rPr>
              <w:t>占营业成本</w:t>
            </w:r>
          </w:p>
        </w:tc>
        <w:tc>
          <w:tcPr>
            <w:tcW w:w="1309" w:type="dxa"/>
            <w:vMerge/>
            <w:tcBorders>
              <w:left w:val="single" w:sz="4" w:space="0" w:color="000000"/>
              <w:bottom w:val="single" w:sz="4" w:space="0" w:color="000000"/>
              <w:right w:val="single" w:sz="4" w:space="0" w:color="000000"/>
            </w:tcBorders>
            <w:shd w:val="clear" w:color="auto" w:fill="D0CECE"/>
          </w:tcPr>
          <w:p>
            <w:pPr/>
          </w:p>
        </w:tc>
      </w:tr>
    </w:tbl>
    <w:p>
      <w:pPr>
        <w:spacing w:after="0"/>
        <w:sectPr>
          <w:type w:val="continuous"/>
          <w:pgSz w:w="11910" w:h="16840"/>
          <w:pgMar w:top="1600" w:bottom="280" w:left="920" w:right="0"/>
        </w:sectPr>
      </w:pPr>
    </w:p>
    <w:p>
      <w:pPr>
        <w:spacing w:line="240" w:lineRule="auto" w:before="7"/>
        <w:rPr>
          <w:rFonts w:ascii="宋体" w:hAnsi="宋体" w:cs="宋体" w:eastAsia="宋体" w:hint="default"/>
          <w:sz w:val="18"/>
          <w:szCs w:val="18"/>
        </w:rPr>
      </w:pPr>
    </w:p>
    <w:tbl>
      <w:tblPr>
        <w:tblW w:w="0" w:type="auto"/>
        <w:jc w:val="left"/>
        <w:tblInd w:w="101" w:type="dxa"/>
        <w:tblLayout w:type="fixed"/>
        <w:tblCellMar>
          <w:top w:w="0" w:type="dxa"/>
          <w:left w:w="0" w:type="dxa"/>
          <w:bottom w:w="0" w:type="dxa"/>
          <w:right w:w="0" w:type="dxa"/>
        </w:tblCellMar>
        <w:tblLook w:val="01E0"/>
      </w:tblPr>
      <w:tblGrid>
        <w:gridCol w:w="1498"/>
        <w:gridCol w:w="1670"/>
        <w:gridCol w:w="1342"/>
        <w:gridCol w:w="1195"/>
        <w:gridCol w:w="1644"/>
        <w:gridCol w:w="1196"/>
        <w:gridCol w:w="1309"/>
      </w:tblGrid>
      <w:tr>
        <w:trPr>
          <w:trHeight w:val="322" w:hRule="exact"/>
        </w:trPr>
        <w:tc>
          <w:tcPr>
            <w:tcW w:w="1498" w:type="dxa"/>
            <w:tcBorders>
              <w:top w:val="single" w:sz="4" w:space="0" w:color="000000"/>
              <w:left w:val="single" w:sz="4" w:space="0" w:color="000000"/>
              <w:bottom w:val="single" w:sz="4" w:space="0" w:color="000000"/>
              <w:right w:val="single" w:sz="4" w:space="0" w:color="000000"/>
            </w:tcBorders>
            <w:shd w:val="clear" w:color="auto" w:fill="D0CECE"/>
          </w:tcPr>
          <w:p>
            <w:pPr/>
          </w:p>
        </w:tc>
        <w:tc>
          <w:tcPr>
            <w:tcW w:w="1670" w:type="dxa"/>
            <w:tcBorders>
              <w:top w:val="single" w:sz="4" w:space="0" w:color="000000"/>
              <w:left w:val="single" w:sz="4" w:space="0" w:color="000000"/>
              <w:bottom w:val="single" w:sz="4" w:space="0" w:color="000000"/>
              <w:right w:val="single" w:sz="4" w:space="0" w:color="000000"/>
            </w:tcBorders>
            <w:shd w:val="clear" w:color="auto" w:fill="D0CECE"/>
          </w:tcPr>
          <w:p>
            <w:pPr/>
          </w:p>
        </w:tc>
        <w:tc>
          <w:tcPr>
            <w:tcW w:w="1342" w:type="dxa"/>
            <w:tcBorders>
              <w:top w:val="single" w:sz="4" w:space="0" w:color="000000"/>
              <w:left w:val="single" w:sz="4" w:space="0" w:color="000000"/>
              <w:bottom w:val="single" w:sz="4" w:space="0" w:color="000000"/>
              <w:right w:val="single" w:sz="4" w:space="0" w:color="000000"/>
            </w:tcBorders>
            <w:shd w:val="clear" w:color="auto" w:fill="D0CECE"/>
          </w:tcPr>
          <w:p>
            <w:pPr/>
          </w:p>
        </w:tc>
        <w:tc>
          <w:tcPr>
            <w:tcW w:w="1195"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
              <w:ind w:left="411" w:right="0"/>
              <w:jc w:val="left"/>
              <w:rPr>
                <w:rFonts w:ascii="宋体" w:hAnsi="宋体" w:cs="宋体" w:eastAsia="宋体" w:hint="default"/>
                <w:sz w:val="18"/>
                <w:szCs w:val="18"/>
              </w:rPr>
            </w:pPr>
            <w:r>
              <w:rPr>
                <w:rFonts w:ascii="宋体" w:hAnsi="宋体" w:cs="宋体" w:eastAsia="宋体" w:hint="default"/>
                <w:sz w:val="18"/>
                <w:szCs w:val="18"/>
              </w:rPr>
              <w:t>比重 </w:t>
            </w:r>
          </w:p>
        </w:tc>
        <w:tc>
          <w:tcPr>
            <w:tcW w:w="1644" w:type="dxa"/>
            <w:tcBorders>
              <w:top w:val="single" w:sz="4" w:space="0" w:color="000000"/>
              <w:left w:val="single" w:sz="4" w:space="0" w:color="000000"/>
              <w:bottom w:val="single" w:sz="4" w:space="0" w:color="000000"/>
              <w:right w:val="single" w:sz="4" w:space="0" w:color="000000"/>
            </w:tcBorders>
            <w:shd w:val="clear" w:color="auto" w:fill="D0CECE"/>
          </w:tcPr>
          <w:p>
            <w:pPr/>
          </w:p>
        </w:tc>
        <w:tc>
          <w:tcPr>
            <w:tcW w:w="1196"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
              <w:ind w:left="412" w:right="0"/>
              <w:jc w:val="left"/>
              <w:rPr>
                <w:rFonts w:ascii="宋体" w:hAnsi="宋体" w:cs="宋体" w:eastAsia="宋体" w:hint="default"/>
                <w:sz w:val="18"/>
                <w:szCs w:val="18"/>
              </w:rPr>
            </w:pPr>
            <w:r>
              <w:rPr>
                <w:rFonts w:ascii="宋体" w:hAnsi="宋体" w:cs="宋体" w:eastAsia="宋体" w:hint="default"/>
                <w:sz w:val="18"/>
                <w:szCs w:val="18"/>
              </w:rPr>
              <w:t>比重 </w:t>
            </w:r>
          </w:p>
        </w:tc>
        <w:tc>
          <w:tcPr>
            <w:tcW w:w="1309" w:type="dxa"/>
            <w:tcBorders>
              <w:top w:val="single" w:sz="4" w:space="0" w:color="000000"/>
              <w:left w:val="single" w:sz="4" w:space="0" w:color="000000"/>
              <w:bottom w:val="single" w:sz="4" w:space="0" w:color="000000"/>
              <w:right w:val="single" w:sz="4" w:space="0" w:color="000000"/>
            </w:tcBorders>
            <w:shd w:val="clear" w:color="auto" w:fill="D0CECE"/>
          </w:tcPr>
          <w:p>
            <w:pPr/>
          </w:p>
        </w:tc>
      </w:tr>
      <w:tr>
        <w:trPr>
          <w:trHeight w:val="635" w:hRule="exact"/>
        </w:trPr>
        <w:tc>
          <w:tcPr>
            <w:tcW w:w="149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103" w:right="212"/>
              <w:jc w:val="left"/>
              <w:rPr>
                <w:rFonts w:ascii="宋体" w:hAnsi="宋体" w:cs="宋体" w:eastAsia="宋体" w:hint="default"/>
                <w:sz w:val="18"/>
                <w:szCs w:val="18"/>
              </w:rPr>
            </w:pPr>
            <w:r>
              <w:rPr>
                <w:rFonts w:ascii="宋体" w:hAnsi="宋体" w:cs="宋体" w:eastAsia="宋体" w:hint="default"/>
                <w:sz w:val="18"/>
                <w:szCs w:val="18"/>
              </w:rPr>
              <w:t> 软件产品开发 与销售  </w:t>
            </w:r>
          </w:p>
        </w:tc>
        <w:tc>
          <w:tcPr>
            <w:tcW w:w="16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03" w:right="0"/>
              <w:jc w:val="left"/>
              <w:rPr>
                <w:rFonts w:ascii="宋体" w:hAnsi="宋体" w:cs="宋体" w:eastAsia="宋体" w:hint="default"/>
                <w:sz w:val="18"/>
                <w:szCs w:val="18"/>
              </w:rPr>
            </w:pPr>
            <w:r>
              <w:rPr>
                <w:rFonts w:ascii="宋体" w:hAnsi="宋体" w:cs="宋体" w:eastAsia="宋体" w:hint="default"/>
                <w:sz w:val="18"/>
                <w:szCs w:val="18"/>
              </w:rPr>
              <w:t>职工薪酬 </w:t>
            </w:r>
          </w:p>
        </w:tc>
        <w:tc>
          <w:tcPr>
            <w:tcW w:w="13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1"/>
              <w:jc w:val="right"/>
              <w:rPr>
                <w:rFonts w:ascii="Times New Roman" w:hAnsi="Times New Roman" w:cs="Times New Roman" w:eastAsia="Times New Roman" w:hint="default"/>
                <w:sz w:val="18"/>
                <w:szCs w:val="18"/>
              </w:rPr>
            </w:pPr>
            <w:r>
              <w:rPr>
                <w:rFonts w:ascii="Times New Roman"/>
                <w:spacing w:val="-1"/>
                <w:sz w:val="18"/>
              </w:rPr>
              <w:t>41,936,119.16</w:t>
            </w:r>
          </w:p>
        </w:tc>
        <w:tc>
          <w:tcPr>
            <w:tcW w:w="1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0"/>
              <w:jc w:val="right"/>
              <w:rPr>
                <w:rFonts w:ascii="Times New Roman" w:hAnsi="Times New Roman" w:cs="Times New Roman" w:eastAsia="Times New Roman" w:hint="default"/>
                <w:sz w:val="18"/>
                <w:szCs w:val="18"/>
              </w:rPr>
            </w:pPr>
            <w:r>
              <w:rPr>
                <w:rFonts w:ascii="Times New Roman"/>
                <w:sz w:val="18"/>
              </w:rPr>
              <w:t>10.43%</w:t>
            </w:r>
          </w:p>
        </w:tc>
        <w:tc>
          <w:tcPr>
            <w:tcW w:w="164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1"/>
              <w:jc w:val="right"/>
              <w:rPr>
                <w:rFonts w:ascii="Times New Roman" w:hAnsi="Times New Roman" w:cs="Times New Roman" w:eastAsia="Times New Roman" w:hint="default"/>
                <w:sz w:val="18"/>
                <w:szCs w:val="18"/>
              </w:rPr>
            </w:pPr>
            <w:r>
              <w:rPr>
                <w:rFonts w:ascii="Times New Roman"/>
                <w:spacing w:val="-1"/>
                <w:sz w:val="18"/>
              </w:rPr>
              <w:t>32,027,702.45</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0"/>
              <w:jc w:val="right"/>
              <w:rPr>
                <w:rFonts w:ascii="Times New Roman" w:hAnsi="Times New Roman" w:cs="Times New Roman" w:eastAsia="Times New Roman" w:hint="default"/>
                <w:sz w:val="18"/>
                <w:szCs w:val="18"/>
              </w:rPr>
            </w:pPr>
            <w:r>
              <w:rPr>
                <w:rFonts w:ascii="Times New Roman"/>
                <w:sz w:val="18"/>
              </w:rPr>
              <w:t>7.52%</w:t>
            </w:r>
          </w:p>
        </w:tc>
        <w:tc>
          <w:tcPr>
            <w:tcW w:w="13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0"/>
              <w:jc w:val="right"/>
              <w:rPr>
                <w:rFonts w:ascii="Times New Roman" w:hAnsi="Times New Roman" w:cs="Times New Roman" w:eastAsia="Times New Roman" w:hint="default"/>
                <w:sz w:val="18"/>
                <w:szCs w:val="18"/>
              </w:rPr>
            </w:pPr>
            <w:r>
              <w:rPr>
                <w:rFonts w:ascii="Times New Roman"/>
                <w:w w:val="95"/>
                <w:sz w:val="18"/>
              </w:rPr>
              <w:t>30.94%</w:t>
            </w:r>
            <w:r>
              <w:rPr>
                <w:rFonts w:ascii="Times New Roman"/>
                <w:sz w:val="18"/>
              </w:rPr>
            </w:r>
          </w:p>
        </w:tc>
      </w:tr>
      <w:tr>
        <w:trPr>
          <w:trHeight w:val="634" w:hRule="exact"/>
        </w:trPr>
        <w:tc>
          <w:tcPr>
            <w:tcW w:w="149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103" w:right="212"/>
              <w:jc w:val="left"/>
              <w:rPr>
                <w:rFonts w:ascii="宋体" w:hAnsi="宋体" w:cs="宋体" w:eastAsia="宋体" w:hint="default"/>
                <w:sz w:val="18"/>
                <w:szCs w:val="18"/>
              </w:rPr>
            </w:pPr>
            <w:r>
              <w:rPr>
                <w:rFonts w:ascii="宋体" w:hAnsi="宋体" w:cs="宋体" w:eastAsia="宋体" w:hint="default"/>
                <w:sz w:val="18"/>
                <w:szCs w:val="18"/>
              </w:rPr>
              <w:t> 软件产品开发 与销售  </w:t>
            </w:r>
          </w:p>
        </w:tc>
        <w:tc>
          <w:tcPr>
            <w:tcW w:w="16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外购软硬件及服务 </w:t>
            </w:r>
          </w:p>
        </w:tc>
        <w:tc>
          <w:tcPr>
            <w:tcW w:w="13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25,508,114.25</w:t>
            </w:r>
          </w:p>
        </w:tc>
        <w:tc>
          <w:tcPr>
            <w:tcW w:w="1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z w:val="18"/>
              </w:rPr>
              <w:t>6.35%</w:t>
            </w:r>
          </w:p>
        </w:tc>
        <w:tc>
          <w:tcPr>
            <w:tcW w:w="164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16,187,567.70</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z w:val="18"/>
              </w:rPr>
              <w:t>3.80%</w:t>
            </w:r>
          </w:p>
        </w:tc>
        <w:tc>
          <w:tcPr>
            <w:tcW w:w="13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w w:val="95"/>
                <w:sz w:val="18"/>
              </w:rPr>
              <w:t>57.58%</w:t>
            </w:r>
            <w:r>
              <w:rPr>
                <w:rFonts w:ascii="Times New Roman"/>
                <w:sz w:val="18"/>
              </w:rPr>
            </w:r>
          </w:p>
        </w:tc>
      </w:tr>
      <w:tr>
        <w:trPr>
          <w:trHeight w:val="634" w:hRule="exact"/>
        </w:trPr>
        <w:tc>
          <w:tcPr>
            <w:tcW w:w="149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103" w:right="212"/>
              <w:jc w:val="left"/>
              <w:rPr>
                <w:rFonts w:ascii="宋体" w:hAnsi="宋体" w:cs="宋体" w:eastAsia="宋体" w:hint="default"/>
                <w:sz w:val="18"/>
                <w:szCs w:val="18"/>
              </w:rPr>
            </w:pPr>
            <w:r>
              <w:rPr>
                <w:rFonts w:ascii="宋体" w:hAnsi="宋体" w:cs="宋体" w:eastAsia="宋体" w:hint="default"/>
                <w:sz w:val="18"/>
                <w:szCs w:val="18"/>
              </w:rPr>
              <w:t> 软件产品开发 与销售  </w:t>
            </w:r>
          </w:p>
        </w:tc>
        <w:tc>
          <w:tcPr>
            <w:tcW w:w="16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折旧和摊销 </w:t>
            </w:r>
          </w:p>
        </w:tc>
        <w:tc>
          <w:tcPr>
            <w:tcW w:w="13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z w:val="18"/>
              </w:rPr>
              <w:t>254,386.07</w:t>
            </w:r>
          </w:p>
        </w:tc>
        <w:tc>
          <w:tcPr>
            <w:tcW w:w="1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z w:val="18"/>
              </w:rPr>
              <w:t>0.06%</w:t>
            </w:r>
          </w:p>
        </w:tc>
        <w:tc>
          <w:tcPr>
            <w:tcW w:w="164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z w:val="18"/>
              </w:rPr>
              <w:t>88,689.18</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z w:val="18"/>
              </w:rPr>
              <w:t>0.02%</w:t>
            </w:r>
          </w:p>
        </w:tc>
        <w:tc>
          <w:tcPr>
            <w:tcW w:w="13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w w:val="95"/>
                <w:sz w:val="18"/>
              </w:rPr>
              <w:t>186.83%</w:t>
            </w:r>
            <w:r>
              <w:rPr>
                <w:rFonts w:ascii="Times New Roman"/>
                <w:sz w:val="18"/>
              </w:rPr>
            </w:r>
          </w:p>
        </w:tc>
      </w:tr>
      <w:tr>
        <w:trPr>
          <w:trHeight w:val="635" w:hRule="exact"/>
        </w:trPr>
        <w:tc>
          <w:tcPr>
            <w:tcW w:w="149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103" w:right="212"/>
              <w:jc w:val="left"/>
              <w:rPr>
                <w:rFonts w:ascii="宋体" w:hAnsi="宋体" w:cs="宋体" w:eastAsia="宋体" w:hint="default"/>
                <w:sz w:val="18"/>
                <w:szCs w:val="18"/>
              </w:rPr>
            </w:pPr>
            <w:r>
              <w:rPr>
                <w:rFonts w:ascii="宋体" w:hAnsi="宋体" w:cs="宋体" w:eastAsia="宋体" w:hint="default"/>
                <w:sz w:val="18"/>
                <w:szCs w:val="18"/>
              </w:rPr>
              <w:t> 软件产品开发 与销售  </w:t>
            </w:r>
          </w:p>
        </w:tc>
        <w:tc>
          <w:tcPr>
            <w:tcW w:w="16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03" w:right="0"/>
              <w:jc w:val="left"/>
              <w:rPr>
                <w:rFonts w:ascii="宋体" w:hAnsi="宋体" w:cs="宋体" w:eastAsia="宋体" w:hint="default"/>
                <w:sz w:val="18"/>
                <w:szCs w:val="18"/>
              </w:rPr>
            </w:pPr>
            <w:r>
              <w:rPr>
                <w:rFonts w:ascii="宋体" w:hAnsi="宋体" w:cs="宋体" w:eastAsia="宋体" w:hint="default"/>
                <w:sz w:val="18"/>
                <w:szCs w:val="18"/>
              </w:rPr>
              <w:t>其他费用 </w:t>
            </w:r>
          </w:p>
        </w:tc>
        <w:tc>
          <w:tcPr>
            <w:tcW w:w="13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1"/>
              <w:jc w:val="right"/>
              <w:rPr>
                <w:rFonts w:ascii="Times New Roman" w:hAnsi="Times New Roman" w:cs="Times New Roman" w:eastAsia="Times New Roman" w:hint="default"/>
                <w:sz w:val="18"/>
                <w:szCs w:val="18"/>
              </w:rPr>
            </w:pPr>
            <w:r>
              <w:rPr>
                <w:rFonts w:ascii="Times New Roman"/>
                <w:spacing w:val="-1"/>
                <w:sz w:val="18"/>
              </w:rPr>
              <w:t>8,164,055.69</w:t>
            </w:r>
          </w:p>
        </w:tc>
        <w:tc>
          <w:tcPr>
            <w:tcW w:w="1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0"/>
              <w:jc w:val="right"/>
              <w:rPr>
                <w:rFonts w:ascii="Times New Roman" w:hAnsi="Times New Roman" w:cs="Times New Roman" w:eastAsia="Times New Roman" w:hint="default"/>
                <w:sz w:val="18"/>
                <w:szCs w:val="18"/>
              </w:rPr>
            </w:pPr>
            <w:r>
              <w:rPr>
                <w:rFonts w:ascii="Times New Roman"/>
                <w:w w:val="95"/>
                <w:sz w:val="18"/>
              </w:rPr>
              <w:t>2.03%</w:t>
            </w:r>
            <w:r>
              <w:rPr>
                <w:rFonts w:ascii="Times New Roman"/>
                <w:sz w:val="18"/>
              </w:rPr>
            </w:r>
          </w:p>
        </w:tc>
        <w:tc>
          <w:tcPr>
            <w:tcW w:w="164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1"/>
              <w:jc w:val="right"/>
              <w:rPr>
                <w:rFonts w:ascii="Times New Roman" w:hAnsi="Times New Roman" w:cs="Times New Roman" w:eastAsia="Times New Roman" w:hint="default"/>
                <w:sz w:val="18"/>
                <w:szCs w:val="18"/>
              </w:rPr>
            </w:pPr>
            <w:r>
              <w:rPr>
                <w:rFonts w:ascii="Times New Roman"/>
                <w:spacing w:val="-1"/>
                <w:sz w:val="18"/>
              </w:rPr>
              <w:t>7,319,474.87</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0"/>
              <w:jc w:val="right"/>
              <w:rPr>
                <w:rFonts w:ascii="Times New Roman" w:hAnsi="Times New Roman" w:cs="Times New Roman" w:eastAsia="Times New Roman" w:hint="default"/>
                <w:sz w:val="18"/>
                <w:szCs w:val="18"/>
              </w:rPr>
            </w:pPr>
            <w:r>
              <w:rPr>
                <w:rFonts w:ascii="Times New Roman"/>
                <w:sz w:val="18"/>
              </w:rPr>
              <w:t>1.72%</w:t>
            </w:r>
          </w:p>
        </w:tc>
        <w:tc>
          <w:tcPr>
            <w:tcW w:w="13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0"/>
              <w:jc w:val="right"/>
              <w:rPr>
                <w:rFonts w:ascii="Times New Roman" w:hAnsi="Times New Roman" w:cs="Times New Roman" w:eastAsia="Times New Roman" w:hint="default"/>
                <w:sz w:val="18"/>
                <w:szCs w:val="18"/>
              </w:rPr>
            </w:pPr>
            <w:r>
              <w:rPr>
                <w:rFonts w:ascii="Times New Roman"/>
                <w:w w:val="95"/>
                <w:sz w:val="18"/>
              </w:rPr>
              <w:t>11.54%</w:t>
            </w:r>
            <w:r>
              <w:rPr>
                <w:rFonts w:ascii="Times New Roman"/>
                <w:sz w:val="18"/>
              </w:rPr>
            </w:r>
          </w:p>
        </w:tc>
      </w:tr>
      <w:tr>
        <w:trPr>
          <w:trHeight w:val="322" w:hRule="exact"/>
        </w:trPr>
        <w:tc>
          <w:tcPr>
            <w:tcW w:w="14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 技术服务  </w:t>
            </w:r>
          </w:p>
        </w:tc>
        <w:tc>
          <w:tcPr>
            <w:tcW w:w="16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职工薪酬 </w:t>
            </w:r>
          </w:p>
        </w:tc>
        <w:tc>
          <w:tcPr>
            <w:tcW w:w="13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127,209,272.95</w:t>
            </w:r>
          </w:p>
        </w:tc>
        <w:tc>
          <w:tcPr>
            <w:tcW w:w="1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z w:val="18"/>
              </w:rPr>
              <w:t>31.64%</w:t>
            </w:r>
          </w:p>
        </w:tc>
        <w:tc>
          <w:tcPr>
            <w:tcW w:w="164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pacing w:val="-1"/>
                <w:sz w:val="18"/>
              </w:rPr>
              <w:t>134,107,444.65</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z w:val="18"/>
              </w:rPr>
              <w:t>31.50%</w:t>
            </w:r>
          </w:p>
        </w:tc>
        <w:tc>
          <w:tcPr>
            <w:tcW w:w="13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z w:val="18"/>
              </w:rPr>
              <w:t>-5.14%</w:t>
            </w:r>
          </w:p>
        </w:tc>
      </w:tr>
      <w:tr>
        <w:trPr>
          <w:trHeight w:val="322" w:hRule="exact"/>
        </w:trPr>
        <w:tc>
          <w:tcPr>
            <w:tcW w:w="14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 技术服务  </w:t>
            </w:r>
          </w:p>
        </w:tc>
        <w:tc>
          <w:tcPr>
            <w:tcW w:w="16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外购软硬件及服务 </w:t>
            </w:r>
          </w:p>
        </w:tc>
        <w:tc>
          <w:tcPr>
            <w:tcW w:w="13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149,401,536.18</w:t>
            </w:r>
          </w:p>
        </w:tc>
        <w:tc>
          <w:tcPr>
            <w:tcW w:w="1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z w:val="18"/>
              </w:rPr>
              <w:t>37.17%</w:t>
            </w:r>
          </w:p>
        </w:tc>
        <w:tc>
          <w:tcPr>
            <w:tcW w:w="164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pacing w:val="-1"/>
                <w:sz w:val="18"/>
              </w:rPr>
              <w:t>168,679,690.47</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z w:val="18"/>
              </w:rPr>
              <w:t>39.63%</w:t>
            </w:r>
          </w:p>
        </w:tc>
        <w:tc>
          <w:tcPr>
            <w:tcW w:w="13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z w:val="18"/>
              </w:rPr>
              <w:t>-11.43%</w:t>
            </w:r>
          </w:p>
        </w:tc>
      </w:tr>
      <w:tr>
        <w:trPr>
          <w:trHeight w:val="323" w:hRule="exact"/>
        </w:trPr>
        <w:tc>
          <w:tcPr>
            <w:tcW w:w="14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03" w:right="0"/>
              <w:jc w:val="left"/>
              <w:rPr>
                <w:rFonts w:ascii="宋体" w:hAnsi="宋体" w:cs="宋体" w:eastAsia="宋体" w:hint="default"/>
                <w:sz w:val="18"/>
                <w:szCs w:val="18"/>
              </w:rPr>
            </w:pPr>
            <w:r>
              <w:rPr>
                <w:rFonts w:ascii="宋体" w:hAnsi="宋体" w:cs="宋体" w:eastAsia="宋体" w:hint="default"/>
                <w:sz w:val="18"/>
                <w:szCs w:val="18"/>
              </w:rPr>
              <w:t> 技术服务  </w:t>
            </w:r>
          </w:p>
        </w:tc>
        <w:tc>
          <w:tcPr>
            <w:tcW w:w="16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03" w:right="0"/>
              <w:jc w:val="left"/>
              <w:rPr>
                <w:rFonts w:ascii="宋体" w:hAnsi="宋体" w:cs="宋体" w:eastAsia="宋体" w:hint="default"/>
                <w:sz w:val="18"/>
                <w:szCs w:val="18"/>
              </w:rPr>
            </w:pPr>
            <w:r>
              <w:rPr>
                <w:rFonts w:ascii="宋体" w:hAnsi="宋体" w:cs="宋体" w:eastAsia="宋体" w:hint="default"/>
                <w:sz w:val="18"/>
                <w:szCs w:val="18"/>
              </w:rPr>
              <w:t>折旧和摊销 </w:t>
            </w:r>
          </w:p>
        </w:tc>
        <w:tc>
          <w:tcPr>
            <w:tcW w:w="13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1"/>
              <w:jc w:val="right"/>
              <w:rPr>
                <w:rFonts w:ascii="Times New Roman" w:hAnsi="Times New Roman" w:cs="Times New Roman" w:eastAsia="Times New Roman" w:hint="default"/>
                <w:sz w:val="18"/>
                <w:szCs w:val="18"/>
              </w:rPr>
            </w:pPr>
            <w:r>
              <w:rPr>
                <w:rFonts w:ascii="Times New Roman"/>
                <w:sz w:val="18"/>
              </w:rPr>
              <w:t>882,659.72</w:t>
            </w:r>
          </w:p>
        </w:tc>
        <w:tc>
          <w:tcPr>
            <w:tcW w:w="1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0"/>
              <w:jc w:val="right"/>
              <w:rPr>
                <w:rFonts w:ascii="Times New Roman" w:hAnsi="Times New Roman" w:cs="Times New Roman" w:eastAsia="Times New Roman" w:hint="default"/>
                <w:sz w:val="18"/>
                <w:szCs w:val="18"/>
              </w:rPr>
            </w:pPr>
            <w:r>
              <w:rPr>
                <w:rFonts w:ascii="Times New Roman"/>
                <w:sz w:val="18"/>
              </w:rPr>
              <w:t>0.22%</w:t>
            </w:r>
          </w:p>
        </w:tc>
        <w:tc>
          <w:tcPr>
            <w:tcW w:w="164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1"/>
              <w:jc w:val="right"/>
              <w:rPr>
                <w:rFonts w:ascii="Times New Roman" w:hAnsi="Times New Roman" w:cs="Times New Roman" w:eastAsia="Times New Roman" w:hint="default"/>
                <w:sz w:val="18"/>
                <w:szCs w:val="18"/>
              </w:rPr>
            </w:pPr>
            <w:r>
              <w:rPr>
                <w:rFonts w:ascii="Times New Roman"/>
                <w:sz w:val="18"/>
              </w:rPr>
              <w:t>485,421.90</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0"/>
              <w:jc w:val="right"/>
              <w:rPr>
                <w:rFonts w:ascii="Times New Roman" w:hAnsi="Times New Roman" w:cs="Times New Roman" w:eastAsia="Times New Roman" w:hint="default"/>
                <w:sz w:val="18"/>
                <w:szCs w:val="18"/>
              </w:rPr>
            </w:pPr>
            <w:r>
              <w:rPr>
                <w:rFonts w:ascii="Times New Roman"/>
                <w:sz w:val="18"/>
              </w:rPr>
              <w:t>0.11%</w:t>
            </w:r>
          </w:p>
        </w:tc>
        <w:tc>
          <w:tcPr>
            <w:tcW w:w="13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0"/>
              <w:jc w:val="right"/>
              <w:rPr>
                <w:rFonts w:ascii="Times New Roman" w:hAnsi="Times New Roman" w:cs="Times New Roman" w:eastAsia="Times New Roman" w:hint="default"/>
                <w:sz w:val="18"/>
                <w:szCs w:val="18"/>
              </w:rPr>
            </w:pPr>
            <w:r>
              <w:rPr>
                <w:rFonts w:ascii="Times New Roman"/>
                <w:w w:val="95"/>
                <w:sz w:val="18"/>
              </w:rPr>
              <w:t>81.83%</w:t>
            </w:r>
            <w:r>
              <w:rPr>
                <w:rFonts w:ascii="Times New Roman"/>
                <w:sz w:val="18"/>
              </w:rPr>
            </w:r>
          </w:p>
        </w:tc>
      </w:tr>
      <w:tr>
        <w:trPr>
          <w:trHeight w:val="322" w:hRule="exact"/>
        </w:trPr>
        <w:tc>
          <w:tcPr>
            <w:tcW w:w="14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 技术服务  </w:t>
            </w:r>
          </w:p>
        </w:tc>
        <w:tc>
          <w:tcPr>
            <w:tcW w:w="16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其他费用 </w:t>
            </w:r>
          </w:p>
        </w:tc>
        <w:tc>
          <w:tcPr>
            <w:tcW w:w="13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21,129,429.84</w:t>
            </w:r>
          </w:p>
        </w:tc>
        <w:tc>
          <w:tcPr>
            <w:tcW w:w="1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z w:val="18"/>
              </w:rPr>
              <w:t>5.26%</w:t>
            </w:r>
          </w:p>
        </w:tc>
        <w:tc>
          <w:tcPr>
            <w:tcW w:w="164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19,409,444.39</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z w:val="18"/>
              </w:rPr>
              <w:t>4.56%</w:t>
            </w:r>
          </w:p>
        </w:tc>
        <w:tc>
          <w:tcPr>
            <w:tcW w:w="13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z w:val="18"/>
              </w:rPr>
              <w:t>8.86%</w:t>
            </w:r>
          </w:p>
        </w:tc>
      </w:tr>
      <w:tr>
        <w:trPr>
          <w:trHeight w:val="322" w:hRule="exact"/>
        </w:trPr>
        <w:tc>
          <w:tcPr>
            <w:tcW w:w="14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 系统集成  </w:t>
            </w:r>
          </w:p>
        </w:tc>
        <w:tc>
          <w:tcPr>
            <w:tcW w:w="16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职工薪酬 </w:t>
            </w:r>
          </w:p>
        </w:tc>
        <w:tc>
          <w:tcPr>
            <w:tcW w:w="13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9"/>
                <w:sz w:val="18"/>
              </w:rPr>
              <w:t>-</w:t>
            </w:r>
            <w:r>
              <w:rPr>
                <w:rFonts w:ascii="Times New Roman"/>
                <w:sz w:val="18"/>
              </w:rPr>
            </w:r>
          </w:p>
        </w:tc>
        <w:tc>
          <w:tcPr>
            <w:tcW w:w="1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w w:val="95"/>
                <w:sz w:val="18"/>
              </w:rPr>
              <w:t>0.00%</w:t>
            </w:r>
            <w:r>
              <w:rPr>
                <w:rFonts w:ascii="Times New Roman"/>
                <w:sz w:val="18"/>
              </w:rPr>
            </w:r>
          </w:p>
        </w:tc>
        <w:tc>
          <w:tcPr>
            <w:tcW w:w="164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z w:val="18"/>
              </w:rPr>
              <w:t>184,870.28</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z w:val="18"/>
              </w:rPr>
              <w:t>0.04%</w:t>
            </w:r>
          </w:p>
        </w:tc>
        <w:tc>
          <w:tcPr>
            <w:tcW w:w="13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w w:val="95"/>
                <w:sz w:val="18"/>
              </w:rPr>
              <w:t>-100.00%</w:t>
            </w:r>
            <w:r>
              <w:rPr>
                <w:rFonts w:ascii="Times New Roman"/>
                <w:sz w:val="18"/>
              </w:rPr>
            </w:r>
          </w:p>
        </w:tc>
      </w:tr>
      <w:tr>
        <w:trPr>
          <w:trHeight w:val="323" w:hRule="exact"/>
        </w:trPr>
        <w:tc>
          <w:tcPr>
            <w:tcW w:w="14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03" w:right="0"/>
              <w:jc w:val="left"/>
              <w:rPr>
                <w:rFonts w:ascii="宋体" w:hAnsi="宋体" w:cs="宋体" w:eastAsia="宋体" w:hint="default"/>
                <w:sz w:val="18"/>
                <w:szCs w:val="18"/>
              </w:rPr>
            </w:pPr>
            <w:r>
              <w:rPr>
                <w:rFonts w:ascii="宋体" w:hAnsi="宋体" w:cs="宋体" w:eastAsia="宋体" w:hint="default"/>
                <w:sz w:val="18"/>
                <w:szCs w:val="18"/>
              </w:rPr>
              <w:t> 系统集成  </w:t>
            </w:r>
          </w:p>
        </w:tc>
        <w:tc>
          <w:tcPr>
            <w:tcW w:w="16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03" w:right="0"/>
              <w:jc w:val="left"/>
              <w:rPr>
                <w:rFonts w:ascii="宋体" w:hAnsi="宋体" w:cs="宋体" w:eastAsia="宋体" w:hint="default"/>
                <w:sz w:val="18"/>
                <w:szCs w:val="18"/>
              </w:rPr>
            </w:pPr>
            <w:r>
              <w:rPr>
                <w:rFonts w:ascii="宋体" w:hAnsi="宋体" w:cs="宋体" w:eastAsia="宋体" w:hint="default"/>
                <w:sz w:val="18"/>
                <w:szCs w:val="18"/>
              </w:rPr>
              <w:t>外购软硬件及服务 </w:t>
            </w:r>
          </w:p>
        </w:tc>
        <w:tc>
          <w:tcPr>
            <w:tcW w:w="13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1"/>
              <w:jc w:val="right"/>
              <w:rPr>
                <w:rFonts w:ascii="Times New Roman" w:hAnsi="Times New Roman" w:cs="Times New Roman" w:eastAsia="Times New Roman" w:hint="default"/>
                <w:sz w:val="18"/>
                <w:szCs w:val="18"/>
              </w:rPr>
            </w:pPr>
            <w:r>
              <w:rPr>
                <w:rFonts w:ascii="Times New Roman"/>
                <w:spacing w:val="-1"/>
                <w:sz w:val="18"/>
              </w:rPr>
              <w:t>4,905,592.96</w:t>
            </w:r>
          </w:p>
        </w:tc>
        <w:tc>
          <w:tcPr>
            <w:tcW w:w="1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0"/>
              <w:jc w:val="right"/>
              <w:rPr>
                <w:rFonts w:ascii="Times New Roman" w:hAnsi="Times New Roman" w:cs="Times New Roman" w:eastAsia="Times New Roman" w:hint="default"/>
                <w:sz w:val="18"/>
                <w:szCs w:val="18"/>
              </w:rPr>
            </w:pPr>
            <w:r>
              <w:rPr>
                <w:rFonts w:ascii="Times New Roman"/>
                <w:sz w:val="18"/>
              </w:rPr>
              <w:t>1.22%</w:t>
            </w:r>
          </w:p>
        </w:tc>
        <w:tc>
          <w:tcPr>
            <w:tcW w:w="164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1"/>
              <w:jc w:val="right"/>
              <w:rPr>
                <w:rFonts w:ascii="Times New Roman" w:hAnsi="Times New Roman" w:cs="Times New Roman" w:eastAsia="Times New Roman" w:hint="default"/>
                <w:sz w:val="18"/>
                <w:szCs w:val="18"/>
              </w:rPr>
            </w:pPr>
            <w:r>
              <w:rPr>
                <w:rFonts w:ascii="Times New Roman"/>
                <w:spacing w:val="-1"/>
                <w:sz w:val="18"/>
              </w:rPr>
              <w:t>46,967,048.68</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99"/>
              <w:jc w:val="right"/>
              <w:rPr>
                <w:rFonts w:ascii="Times New Roman" w:hAnsi="Times New Roman" w:cs="Times New Roman" w:eastAsia="Times New Roman" w:hint="default"/>
                <w:sz w:val="18"/>
                <w:szCs w:val="18"/>
              </w:rPr>
            </w:pPr>
            <w:r>
              <w:rPr>
                <w:rFonts w:ascii="Times New Roman"/>
                <w:sz w:val="18"/>
              </w:rPr>
              <w:t>11.03%</w:t>
            </w:r>
          </w:p>
        </w:tc>
        <w:tc>
          <w:tcPr>
            <w:tcW w:w="13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99"/>
              <w:jc w:val="right"/>
              <w:rPr>
                <w:rFonts w:ascii="Times New Roman" w:hAnsi="Times New Roman" w:cs="Times New Roman" w:eastAsia="Times New Roman" w:hint="default"/>
                <w:sz w:val="18"/>
                <w:szCs w:val="18"/>
              </w:rPr>
            </w:pPr>
            <w:r>
              <w:rPr>
                <w:rFonts w:ascii="Times New Roman"/>
                <w:sz w:val="18"/>
              </w:rPr>
              <w:t>-89.56%</w:t>
            </w:r>
          </w:p>
        </w:tc>
      </w:tr>
      <w:tr>
        <w:trPr>
          <w:trHeight w:val="322" w:hRule="exact"/>
        </w:trPr>
        <w:tc>
          <w:tcPr>
            <w:tcW w:w="14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 系统集成  </w:t>
            </w:r>
          </w:p>
        </w:tc>
        <w:tc>
          <w:tcPr>
            <w:tcW w:w="16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折旧和摊销 </w:t>
            </w:r>
          </w:p>
        </w:tc>
        <w:tc>
          <w:tcPr>
            <w:tcW w:w="13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9"/>
                <w:sz w:val="18"/>
              </w:rPr>
              <w:t>-</w:t>
            </w:r>
            <w:r>
              <w:rPr>
                <w:rFonts w:ascii="Times New Roman"/>
                <w:sz w:val="18"/>
              </w:rPr>
            </w:r>
          </w:p>
        </w:tc>
        <w:tc>
          <w:tcPr>
            <w:tcW w:w="1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w w:val="95"/>
                <w:sz w:val="18"/>
              </w:rPr>
              <w:t>0.00%</w:t>
            </w:r>
            <w:r>
              <w:rPr>
                <w:rFonts w:ascii="Times New Roman"/>
                <w:sz w:val="18"/>
              </w:rPr>
            </w:r>
          </w:p>
        </w:tc>
        <w:tc>
          <w:tcPr>
            <w:tcW w:w="164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z w:val="18"/>
              </w:rPr>
              <w:t>36.27</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z w:val="18"/>
              </w:rPr>
              <w:t>0.00%</w:t>
            </w:r>
          </w:p>
        </w:tc>
        <w:tc>
          <w:tcPr>
            <w:tcW w:w="13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w w:val="95"/>
                <w:sz w:val="18"/>
              </w:rPr>
              <w:t>-100.00%</w:t>
            </w:r>
            <w:r>
              <w:rPr>
                <w:rFonts w:ascii="Times New Roman"/>
                <w:sz w:val="18"/>
              </w:rPr>
            </w:r>
          </w:p>
        </w:tc>
      </w:tr>
      <w:tr>
        <w:trPr>
          <w:trHeight w:val="322" w:hRule="exact"/>
        </w:trPr>
        <w:tc>
          <w:tcPr>
            <w:tcW w:w="14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 系统集成  </w:t>
            </w:r>
          </w:p>
        </w:tc>
        <w:tc>
          <w:tcPr>
            <w:tcW w:w="16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其他费用 </w:t>
            </w:r>
          </w:p>
        </w:tc>
        <w:tc>
          <w:tcPr>
            <w:tcW w:w="13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z w:val="18"/>
              </w:rPr>
              <w:t>376,415.09</w:t>
            </w:r>
          </w:p>
        </w:tc>
        <w:tc>
          <w:tcPr>
            <w:tcW w:w="1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z w:val="18"/>
              </w:rPr>
              <w:t>0.09%</w:t>
            </w:r>
          </w:p>
        </w:tc>
        <w:tc>
          <w:tcPr>
            <w:tcW w:w="164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z w:val="18"/>
              </w:rPr>
              <w:t>137,613.50</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z w:val="18"/>
              </w:rPr>
              <w:t>0.03%</w:t>
            </w:r>
          </w:p>
        </w:tc>
        <w:tc>
          <w:tcPr>
            <w:tcW w:w="13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w w:val="95"/>
                <w:sz w:val="18"/>
              </w:rPr>
              <w:t>173.53%</w:t>
            </w:r>
            <w:r>
              <w:rPr>
                <w:rFonts w:ascii="Times New Roman"/>
                <w:sz w:val="18"/>
              </w:rPr>
            </w:r>
          </w:p>
        </w:tc>
      </w:tr>
      <w:tr>
        <w:trPr>
          <w:trHeight w:val="323" w:hRule="exact"/>
        </w:trPr>
        <w:tc>
          <w:tcPr>
            <w:tcW w:w="14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03" w:right="0"/>
              <w:jc w:val="left"/>
              <w:rPr>
                <w:rFonts w:ascii="宋体" w:hAnsi="宋体" w:cs="宋体" w:eastAsia="宋体" w:hint="default"/>
                <w:sz w:val="18"/>
                <w:szCs w:val="18"/>
              </w:rPr>
            </w:pPr>
            <w:r>
              <w:rPr>
                <w:rFonts w:ascii="宋体" w:hAnsi="宋体" w:cs="宋体" w:eastAsia="宋体" w:hint="default"/>
                <w:sz w:val="18"/>
                <w:szCs w:val="18"/>
              </w:rPr>
              <w:t> 其他业务 </w:t>
            </w:r>
          </w:p>
        </w:tc>
        <w:tc>
          <w:tcPr>
            <w:tcW w:w="16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03" w:right="0"/>
              <w:jc w:val="left"/>
              <w:rPr>
                <w:rFonts w:ascii="宋体" w:hAnsi="宋体" w:cs="宋体" w:eastAsia="宋体" w:hint="default"/>
                <w:sz w:val="18"/>
                <w:szCs w:val="18"/>
              </w:rPr>
            </w:pPr>
            <w:r>
              <w:rPr>
                <w:rFonts w:ascii="宋体" w:hAnsi="宋体" w:cs="宋体" w:eastAsia="宋体" w:hint="default"/>
                <w:sz w:val="18"/>
                <w:szCs w:val="18"/>
              </w:rPr>
              <w:t>职工薪酬 </w:t>
            </w:r>
          </w:p>
        </w:tc>
        <w:tc>
          <w:tcPr>
            <w:tcW w:w="13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1"/>
              <w:jc w:val="right"/>
              <w:rPr>
                <w:rFonts w:ascii="Times New Roman" w:hAnsi="Times New Roman" w:cs="Times New Roman" w:eastAsia="Times New Roman" w:hint="default"/>
                <w:sz w:val="18"/>
                <w:szCs w:val="18"/>
              </w:rPr>
            </w:pPr>
            <w:r>
              <w:rPr>
                <w:rFonts w:ascii="Times New Roman"/>
                <w:sz w:val="18"/>
              </w:rPr>
              <w:t>938,313.43</w:t>
            </w:r>
          </w:p>
        </w:tc>
        <w:tc>
          <w:tcPr>
            <w:tcW w:w="1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0"/>
              <w:jc w:val="right"/>
              <w:rPr>
                <w:rFonts w:ascii="Times New Roman" w:hAnsi="Times New Roman" w:cs="Times New Roman" w:eastAsia="Times New Roman" w:hint="default"/>
                <w:sz w:val="18"/>
                <w:szCs w:val="18"/>
              </w:rPr>
            </w:pPr>
            <w:r>
              <w:rPr>
                <w:rFonts w:ascii="Times New Roman"/>
                <w:sz w:val="18"/>
              </w:rPr>
              <w:t>0.23%</w:t>
            </w:r>
          </w:p>
        </w:tc>
        <w:tc>
          <w:tcPr>
            <w:tcW w:w="1644" w:type="dxa"/>
            <w:tcBorders>
              <w:top w:val="single" w:sz="4" w:space="0" w:color="000000"/>
              <w:left w:val="single" w:sz="4" w:space="0" w:color="000000"/>
              <w:bottom w:val="single" w:sz="4" w:space="0" w:color="000000"/>
              <w:right w:val="single" w:sz="4" w:space="0" w:color="000000"/>
            </w:tcBorders>
          </w:tcPr>
          <w:p>
            <w:pPr/>
          </w:p>
        </w:tc>
        <w:tc>
          <w:tcPr>
            <w:tcW w:w="1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0"/>
              <w:jc w:val="right"/>
              <w:rPr>
                <w:rFonts w:ascii="Times New Roman" w:hAnsi="Times New Roman" w:cs="Times New Roman" w:eastAsia="Times New Roman" w:hint="default"/>
                <w:sz w:val="18"/>
                <w:szCs w:val="18"/>
              </w:rPr>
            </w:pPr>
            <w:r>
              <w:rPr>
                <w:rFonts w:ascii="Times New Roman"/>
                <w:w w:val="95"/>
                <w:sz w:val="18"/>
              </w:rPr>
              <w:t>0.00%</w:t>
            </w:r>
            <w:r>
              <w:rPr>
                <w:rFonts w:ascii="Times New Roman"/>
                <w:sz w:val="18"/>
              </w:rPr>
            </w:r>
          </w:p>
        </w:tc>
        <w:tc>
          <w:tcPr>
            <w:tcW w:w="13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101"/>
              <w:jc w:val="right"/>
              <w:rPr>
                <w:rFonts w:ascii="宋体" w:hAnsi="宋体" w:cs="宋体" w:eastAsia="宋体" w:hint="default"/>
                <w:sz w:val="18"/>
                <w:szCs w:val="18"/>
              </w:rPr>
            </w:pPr>
            <w:r>
              <w:rPr>
                <w:rFonts w:ascii="宋体" w:hAnsi="宋体" w:cs="宋体" w:eastAsia="宋体" w:hint="default"/>
                <w:sz w:val="18"/>
                <w:szCs w:val="18"/>
              </w:rPr>
              <w:t>不适用</w:t>
            </w:r>
          </w:p>
        </w:tc>
      </w:tr>
      <w:tr>
        <w:trPr>
          <w:trHeight w:val="322" w:hRule="exact"/>
        </w:trPr>
        <w:tc>
          <w:tcPr>
            <w:tcW w:w="14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 其他业务  </w:t>
            </w:r>
          </w:p>
        </w:tc>
        <w:tc>
          <w:tcPr>
            <w:tcW w:w="16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外购软硬件及服务 </w:t>
            </w:r>
          </w:p>
        </w:tc>
        <w:tc>
          <w:tcPr>
            <w:tcW w:w="13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9"/>
                <w:sz w:val="18"/>
              </w:rPr>
              <w:t>-</w:t>
            </w:r>
            <w:r>
              <w:rPr>
                <w:rFonts w:ascii="Times New Roman"/>
                <w:sz w:val="18"/>
              </w:rPr>
            </w:r>
          </w:p>
        </w:tc>
        <w:tc>
          <w:tcPr>
            <w:tcW w:w="1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w w:val="95"/>
                <w:sz w:val="18"/>
              </w:rPr>
              <w:t>0.00%</w:t>
            </w:r>
            <w:r>
              <w:rPr>
                <w:rFonts w:ascii="Times New Roman"/>
                <w:sz w:val="18"/>
              </w:rPr>
            </w:r>
          </w:p>
        </w:tc>
        <w:tc>
          <w:tcPr>
            <w:tcW w:w="164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z w:val="18"/>
              </w:rPr>
              <w:t>80,704.00</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z w:val="18"/>
              </w:rPr>
              <w:t>0.02%</w:t>
            </w:r>
          </w:p>
        </w:tc>
        <w:tc>
          <w:tcPr>
            <w:tcW w:w="13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w w:val="95"/>
                <w:sz w:val="18"/>
              </w:rPr>
              <w:t>-100.00%</w:t>
            </w:r>
            <w:r>
              <w:rPr>
                <w:rFonts w:ascii="Times New Roman"/>
                <w:sz w:val="18"/>
              </w:rPr>
            </w:r>
          </w:p>
        </w:tc>
      </w:tr>
      <w:tr>
        <w:trPr>
          <w:trHeight w:val="322" w:hRule="exact"/>
        </w:trPr>
        <w:tc>
          <w:tcPr>
            <w:tcW w:w="14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 其他业务  </w:t>
            </w:r>
          </w:p>
        </w:tc>
        <w:tc>
          <w:tcPr>
            <w:tcW w:w="16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折旧和摊销 </w:t>
            </w:r>
          </w:p>
        </w:tc>
        <w:tc>
          <w:tcPr>
            <w:tcW w:w="13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11,904,840.99</w:t>
            </w:r>
          </w:p>
        </w:tc>
        <w:tc>
          <w:tcPr>
            <w:tcW w:w="1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z w:val="18"/>
              </w:rPr>
              <w:t>2.96%</w:t>
            </w:r>
          </w:p>
        </w:tc>
        <w:tc>
          <w:tcPr>
            <w:tcW w:w="1644" w:type="dxa"/>
            <w:tcBorders>
              <w:top w:val="single" w:sz="4" w:space="0" w:color="000000"/>
              <w:left w:val="single" w:sz="4" w:space="0" w:color="000000"/>
              <w:bottom w:val="single" w:sz="4" w:space="0" w:color="000000"/>
              <w:right w:val="single" w:sz="4" w:space="0" w:color="000000"/>
            </w:tcBorders>
          </w:tcPr>
          <w:p>
            <w:pPr/>
          </w:p>
        </w:tc>
        <w:tc>
          <w:tcPr>
            <w:tcW w:w="1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w w:val="95"/>
                <w:sz w:val="18"/>
              </w:rPr>
              <w:t>0.00%</w:t>
            </w:r>
            <w:r>
              <w:rPr>
                <w:rFonts w:ascii="Times New Roman"/>
                <w:sz w:val="18"/>
              </w:rPr>
            </w:r>
          </w:p>
        </w:tc>
        <w:tc>
          <w:tcPr>
            <w:tcW w:w="13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101"/>
              <w:jc w:val="right"/>
              <w:rPr>
                <w:rFonts w:ascii="宋体" w:hAnsi="宋体" w:cs="宋体" w:eastAsia="宋体" w:hint="default"/>
                <w:sz w:val="18"/>
                <w:szCs w:val="18"/>
              </w:rPr>
            </w:pPr>
            <w:r>
              <w:rPr>
                <w:rFonts w:ascii="宋体" w:hAnsi="宋体" w:cs="宋体" w:eastAsia="宋体" w:hint="default"/>
                <w:sz w:val="18"/>
                <w:szCs w:val="18"/>
              </w:rPr>
              <w:t>不适用</w:t>
            </w:r>
          </w:p>
        </w:tc>
      </w:tr>
      <w:tr>
        <w:trPr>
          <w:trHeight w:val="323" w:hRule="exact"/>
        </w:trPr>
        <w:tc>
          <w:tcPr>
            <w:tcW w:w="14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03" w:right="0"/>
              <w:jc w:val="left"/>
              <w:rPr>
                <w:rFonts w:ascii="宋体" w:hAnsi="宋体" w:cs="宋体" w:eastAsia="宋体" w:hint="default"/>
                <w:sz w:val="18"/>
                <w:szCs w:val="18"/>
              </w:rPr>
            </w:pPr>
            <w:r>
              <w:rPr>
                <w:rFonts w:ascii="宋体" w:hAnsi="宋体" w:cs="宋体" w:eastAsia="宋体" w:hint="default"/>
                <w:sz w:val="18"/>
                <w:szCs w:val="18"/>
              </w:rPr>
              <w:t> 其他业务  </w:t>
            </w:r>
          </w:p>
        </w:tc>
        <w:tc>
          <w:tcPr>
            <w:tcW w:w="16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03" w:right="0"/>
              <w:jc w:val="left"/>
              <w:rPr>
                <w:rFonts w:ascii="宋体" w:hAnsi="宋体" w:cs="宋体" w:eastAsia="宋体" w:hint="default"/>
                <w:sz w:val="18"/>
                <w:szCs w:val="18"/>
              </w:rPr>
            </w:pPr>
            <w:r>
              <w:rPr>
                <w:rFonts w:ascii="宋体" w:hAnsi="宋体" w:cs="宋体" w:eastAsia="宋体" w:hint="default"/>
                <w:sz w:val="18"/>
                <w:szCs w:val="18"/>
              </w:rPr>
              <w:t>其他费用 </w:t>
            </w:r>
          </w:p>
        </w:tc>
        <w:tc>
          <w:tcPr>
            <w:tcW w:w="13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1"/>
              <w:jc w:val="right"/>
              <w:rPr>
                <w:rFonts w:ascii="Times New Roman" w:hAnsi="Times New Roman" w:cs="Times New Roman" w:eastAsia="Times New Roman" w:hint="default"/>
                <w:sz w:val="18"/>
                <w:szCs w:val="18"/>
              </w:rPr>
            </w:pPr>
            <w:r>
              <w:rPr>
                <w:rFonts w:ascii="Times New Roman"/>
                <w:spacing w:val="-1"/>
                <w:sz w:val="18"/>
              </w:rPr>
              <w:t>9,384,282.41</w:t>
            </w:r>
          </w:p>
        </w:tc>
        <w:tc>
          <w:tcPr>
            <w:tcW w:w="1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0"/>
              <w:jc w:val="right"/>
              <w:rPr>
                <w:rFonts w:ascii="Times New Roman" w:hAnsi="Times New Roman" w:cs="Times New Roman" w:eastAsia="Times New Roman" w:hint="default"/>
                <w:sz w:val="18"/>
                <w:szCs w:val="18"/>
              </w:rPr>
            </w:pPr>
            <w:r>
              <w:rPr>
                <w:rFonts w:ascii="Times New Roman"/>
                <w:sz w:val="18"/>
              </w:rPr>
              <w:t>2.33%</w:t>
            </w:r>
          </w:p>
        </w:tc>
        <w:tc>
          <w:tcPr>
            <w:tcW w:w="1644" w:type="dxa"/>
            <w:tcBorders>
              <w:top w:val="single" w:sz="4" w:space="0" w:color="000000"/>
              <w:left w:val="single" w:sz="4" w:space="0" w:color="000000"/>
              <w:bottom w:val="single" w:sz="4" w:space="0" w:color="000000"/>
              <w:right w:val="single" w:sz="4" w:space="0" w:color="000000"/>
            </w:tcBorders>
          </w:tcPr>
          <w:p>
            <w:pPr/>
          </w:p>
        </w:tc>
        <w:tc>
          <w:tcPr>
            <w:tcW w:w="1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0"/>
              <w:jc w:val="right"/>
              <w:rPr>
                <w:rFonts w:ascii="Times New Roman" w:hAnsi="Times New Roman" w:cs="Times New Roman" w:eastAsia="Times New Roman" w:hint="default"/>
                <w:sz w:val="18"/>
                <w:szCs w:val="18"/>
              </w:rPr>
            </w:pPr>
            <w:r>
              <w:rPr>
                <w:rFonts w:ascii="Times New Roman"/>
                <w:w w:val="95"/>
                <w:sz w:val="18"/>
              </w:rPr>
              <w:t>0.00%</w:t>
            </w:r>
            <w:r>
              <w:rPr>
                <w:rFonts w:ascii="Times New Roman"/>
                <w:sz w:val="18"/>
              </w:rPr>
            </w:r>
          </w:p>
        </w:tc>
        <w:tc>
          <w:tcPr>
            <w:tcW w:w="13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101"/>
              <w:jc w:val="right"/>
              <w:rPr>
                <w:rFonts w:ascii="宋体" w:hAnsi="宋体" w:cs="宋体" w:eastAsia="宋体" w:hint="default"/>
                <w:sz w:val="18"/>
                <w:szCs w:val="18"/>
              </w:rPr>
            </w:pPr>
            <w:r>
              <w:rPr>
                <w:rFonts w:ascii="宋体" w:hAnsi="宋体" w:cs="宋体" w:eastAsia="宋体" w:hint="default"/>
                <w:sz w:val="18"/>
                <w:szCs w:val="18"/>
              </w:rPr>
              <w:t>不适用</w:t>
            </w:r>
          </w:p>
        </w:tc>
      </w:tr>
    </w:tbl>
    <w:p>
      <w:pPr>
        <w:spacing w:before="88"/>
        <w:ind w:left="214" w:right="1030" w:firstLine="0"/>
        <w:jc w:val="left"/>
        <w:rPr>
          <w:rFonts w:ascii="宋体" w:hAnsi="宋体" w:cs="宋体" w:eastAsia="宋体" w:hint="default"/>
          <w:sz w:val="18"/>
          <w:szCs w:val="18"/>
        </w:rPr>
      </w:pPr>
      <w:r>
        <w:rPr>
          <w:rFonts w:ascii="宋体" w:hAnsi="宋体" w:cs="宋体" w:eastAsia="宋体" w:hint="default"/>
          <w:sz w:val="18"/>
          <w:szCs w:val="18"/>
        </w:rPr>
        <w:t>说明 </w:t>
      </w:r>
    </w:p>
    <w:p>
      <w:pPr>
        <w:spacing w:line="240" w:lineRule="auto" w:before="10"/>
        <w:rPr>
          <w:rFonts w:ascii="宋体" w:hAnsi="宋体" w:cs="宋体" w:eastAsia="宋体" w:hint="default"/>
          <w:sz w:val="17"/>
          <w:szCs w:val="17"/>
        </w:rPr>
      </w:pPr>
    </w:p>
    <w:p>
      <w:pPr>
        <w:spacing w:line="477" w:lineRule="auto" w:before="0"/>
        <w:ind w:left="214" w:right="1030" w:firstLine="0"/>
        <w:jc w:val="left"/>
        <w:rPr>
          <w:rFonts w:ascii="宋体" w:hAnsi="宋体" w:cs="宋体" w:eastAsia="宋体" w:hint="default"/>
          <w:sz w:val="18"/>
          <w:szCs w:val="18"/>
        </w:rPr>
      </w:pPr>
      <w:r>
        <w:rPr>
          <w:rFonts w:ascii="宋体" w:hAnsi="宋体" w:cs="宋体" w:eastAsia="宋体" w:hint="default"/>
          <w:sz w:val="18"/>
          <w:szCs w:val="18"/>
        </w:rPr>
        <w:t>公司需遵守《深圳证券交易所行业信息披露指引第</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号——上市公司从事软件与信息技术服务业务》的披露要求 主营业务成本构成 </w:t>
      </w:r>
    </w:p>
    <w:p>
      <w:pPr>
        <w:spacing w:line="212" w:lineRule="exact" w:before="0"/>
        <w:ind w:left="0" w:right="1041" w:firstLine="0"/>
        <w:jc w:val="right"/>
        <w:rPr>
          <w:rFonts w:ascii="宋体" w:hAnsi="宋体" w:cs="宋体" w:eastAsia="宋体" w:hint="default"/>
          <w:sz w:val="18"/>
          <w:szCs w:val="18"/>
        </w:rPr>
      </w:pPr>
      <w:r>
        <w:rPr>
          <w:rFonts w:ascii="宋体" w:hAnsi="宋体" w:cs="宋体" w:eastAsia="宋体" w:hint="default"/>
          <w:sz w:val="18"/>
          <w:szCs w:val="18"/>
        </w:rPr>
        <w:t>单位：元 </w:t>
      </w:r>
    </w:p>
    <w:p>
      <w:pPr>
        <w:spacing w:line="240" w:lineRule="auto" w:before="0"/>
        <w:rPr>
          <w:rFonts w:ascii="宋体" w:hAnsi="宋体" w:cs="宋体" w:eastAsia="宋体" w:hint="default"/>
          <w:sz w:val="5"/>
          <w:szCs w:val="5"/>
        </w:rPr>
      </w:pPr>
    </w:p>
    <w:tbl>
      <w:tblPr>
        <w:tblW w:w="0" w:type="auto"/>
        <w:jc w:val="left"/>
        <w:tblInd w:w="101" w:type="dxa"/>
        <w:tblLayout w:type="fixed"/>
        <w:tblCellMar>
          <w:top w:w="0" w:type="dxa"/>
          <w:left w:w="0" w:type="dxa"/>
          <w:bottom w:w="0" w:type="dxa"/>
          <w:right w:w="0" w:type="dxa"/>
        </w:tblCellMar>
        <w:tblLook w:val="01E0"/>
      </w:tblPr>
      <w:tblGrid>
        <w:gridCol w:w="1810"/>
        <w:gridCol w:w="1716"/>
        <w:gridCol w:w="1544"/>
        <w:gridCol w:w="2090"/>
        <w:gridCol w:w="1642"/>
        <w:gridCol w:w="1052"/>
      </w:tblGrid>
      <w:tr>
        <w:trPr>
          <w:trHeight w:val="322" w:hRule="exact"/>
        </w:trPr>
        <w:tc>
          <w:tcPr>
            <w:tcW w:w="1810" w:type="dxa"/>
            <w:vMerge w:val="restart"/>
            <w:tcBorders>
              <w:top w:val="single" w:sz="4" w:space="0" w:color="000000"/>
              <w:left w:val="single" w:sz="4" w:space="0" w:color="000000"/>
              <w:right w:val="single" w:sz="4" w:space="0" w:color="000000"/>
            </w:tcBorders>
            <w:shd w:val="clear" w:color="auto" w:fill="D0CECE"/>
          </w:tcPr>
          <w:p>
            <w:pPr>
              <w:pStyle w:val="TableParagraph"/>
              <w:spacing w:line="240" w:lineRule="auto" w:before="10"/>
              <w:ind w:left="538" w:right="0"/>
              <w:jc w:val="left"/>
              <w:rPr>
                <w:rFonts w:ascii="宋体" w:hAnsi="宋体" w:cs="宋体" w:eastAsia="宋体" w:hint="default"/>
                <w:sz w:val="18"/>
                <w:szCs w:val="18"/>
              </w:rPr>
            </w:pPr>
            <w:r>
              <w:rPr>
                <w:rFonts w:ascii="宋体" w:hAnsi="宋体" w:cs="宋体" w:eastAsia="宋体" w:hint="default"/>
                <w:sz w:val="18"/>
                <w:szCs w:val="18"/>
              </w:rPr>
              <w:t>成本构成 </w:t>
            </w:r>
          </w:p>
        </w:tc>
        <w:tc>
          <w:tcPr>
            <w:tcW w:w="3260" w:type="dxa"/>
            <w:gridSpan w:val="2"/>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本报告期 </w:t>
            </w:r>
          </w:p>
        </w:tc>
        <w:tc>
          <w:tcPr>
            <w:tcW w:w="3732" w:type="dxa"/>
            <w:gridSpan w:val="2"/>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上年同期 </w:t>
            </w:r>
          </w:p>
        </w:tc>
        <w:tc>
          <w:tcPr>
            <w:tcW w:w="1052" w:type="dxa"/>
            <w:vMerge w:val="restart"/>
            <w:tcBorders>
              <w:top w:val="single" w:sz="4" w:space="0" w:color="000000"/>
              <w:left w:val="single" w:sz="4" w:space="0" w:color="000000"/>
              <w:right w:val="single" w:sz="4" w:space="0" w:color="000000"/>
            </w:tcBorders>
            <w:shd w:val="clear" w:color="auto" w:fill="D0CECE"/>
          </w:tcPr>
          <w:p>
            <w:pPr>
              <w:pStyle w:val="TableParagraph"/>
              <w:spacing w:line="240" w:lineRule="auto" w:before="1"/>
              <w:ind w:right="0"/>
              <w:jc w:val="left"/>
              <w:rPr>
                <w:rFonts w:ascii="宋体" w:hAnsi="宋体" w:cs="宋体" w:eastAsia="宋体" w:hint="default"/>
                <w:sz w:val="13"/>
                <w:szCs w:val="13"/>
              </w:rPr>
            </w:pPr>
          </w:p>
          <w:p>
            <w:pPr>
              <w:pStyle w:val="TableParagraph"/>
              <w:spacing w:line="240" w:lineRule="auto"/>
              <w:ind w:left="160" w:right="0"/>
              <w:jc w:val="left"/>
              <w:rPr>
                <w:rFonts w:ascii="宋体" w:hAnsi="宋体" w:cs="宋体" w:eastAsia="宋体" w:hint="default"/>
                <w:sz w:val="18"/>
                <w:szCs w:val="18"/>
              </w:rPr>
            </w:pPr>
            <w:r>
              <w:rPr>
                <w:rFonts w:ascii="宋体" w:hAnsi="宋体" w:cs="宋体" w:eastAsia="宋体" w:hint="default"/>
                <w:sz w:val="18"/>
                <w:szCs w:val="18"/>
              </w:rPr>
              <w:t>同比增减 </w:t>
            </w:r>
          </w:p>
        </w:tc>
      </w:tr>
      <w:tr>
        <w:trPr>
          <w:trHeight w:val="323" w:hRule="exact"/>
        </w:trPr>
        <w:tc>
          <w:tcPr>
            <w:tcW w:w="1810" w:type="dxa"/>
            <w:vMerge/>
            <w:tcBorders>
              <w:left w:val="single" w:sz="4" w:space="0" w:color="000000"/>
              <w:bottom w:val="single" w:sz="4" w:space="0" w:color="000000"/>
              <w:right w:val="single" w:sz="4" w:space="0" w:color="000000"/>
            </w:tcBorders>
            <w:shd w:val="clear" w:color="auto" w:fill="D0CECE"/>
          </w:tcPr>
          <w:p>
            <w:pPr/>
          </w:p>
        </w:tc>
        <w:tc>
          <w:tcPr>
            <w:tcW w:w="1716"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1"/>
              <w:ind w:left="87" w:right="0"/>
              <w:jc w:val="center"/>
              <w:rPr>
                <w:rFonts w:ascii="宋体" w:hAnsi="宋体" w:cs="宋体" w:eastAsia="宋体" w:hint="default"/>
                <w:sz w:val="18"/>
                <w:szCs w:val="18"/>
              </w:rPr>
            </w:pPr>
            <w:r>
              <w:rPr>
                <w:rFonts w:ascii="宋体" w:hAnsi="宋体" w:cs="宋体" w:eastAsia="宋体" w:hint="default"/>
                <w:sz w:val="18"/>
                <w:szCs w:val="18"/>
              </w:rPr>
              <w:t>金额 </w:t>
            </w:r>
          </w:p>
        </w:tc>
        <w:tc>
          <w:tcPr>
            <w:tcW w:w="1544"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1"/>
              <w:ind w:right="47"/>
              <w:jc w:val="right"/>
              <w:rPr>
                <w:rFonts w:ascii="宋体" w:hAnsi="宋体" w:cs="宋体" w:eastAsia="宋体" w:hint="default"/>
                <w:sz w:val="18"/>
                <w:szCs w:val="18"/>
              </w:rPr>
            </w:pPr>
            <w:r>
              <w:rPr>
                <w:rFonts w:ascii="宋体" w:hAnsi="宋体" w:cs="宋体" w:eastAsia="宋体" w:hint="default"/>
                <w:sz w:val="18"/>
                <w:szCs w:val="18"/>
              </w:rPr>
              <w:t>占营业成本比重 </w:t>
            </w:r>
          </w:p>
        </w:tc>
        <w:tc>
          <w:tcPr>
            <w:tcW w:w="2090"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1"/>
              <w:ind w:left="89" w:right="0"/>
              <w:jc w:val="center"/>
              <w:rPr>
                <w:rFonts w:ascii="宋体" w:hAnsi="宋体" w:cs="宋体" w:eastAsia="宋体" w:hint="default"/>
                <w:sz w:val="18"/>
                <w:szCs w:val="18"/>
              </w:rPr>
            </w:pPr>
            <w:r>
              <w:rPr>
                <w:rFonts w:ascii="宋体" w:hAnsi="宋体" w:cs="宋体" w:eastAsia="宋体" w:hint="default"/>
                <w:sz w:val="18"/>
                <w:szCs w:val="18"/>
              </w:rPr>
              <w:t>金额 </w:t>
            </w:r>
          </w:p>
        </w:tc>
        <w:tc>
          <w:tcPr>
            <w:tcW w:w="1642"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1"/>
              <w:ind w:right="95"/>
              <w:jc w:val="right"/>
              <w:rPr>
                <w:rFonts w:ascii="宋体" w:hAnsi="宋体" w:cs="宋体" w:eastAsia="宋体" w:hint="default"/>
                <w:sz w:val="18"/>
                <w:szCs w:val="18"/>
              </w:rPr>
            </w:pPr>
            <w:r>
              <w:rPr>
                <w:rFonts w:ascii="宋体" w:hAnsi="宋体" w:cs="宋体" w:eastAsia="宋体" w:hint="default"/>
                <w:sz w:val="18"/>
                <w:szCs w:val="18"/>
              </w:rPr>
              <w:t>占营业成本比重 </w:t>
            </w:r>
          </w:p>
        </w:tc>
        <w:tc>
          <w:tcPr>
            <w:tcW w:w="1052" w:type="dxa"/>
            <w:vMerge/>
            <w:tcBorders>
              <w:left w:val="single" w:sz="4" w:space="0" w:color="000000"/>
              <w:bottom w:val="single" w:sz="4" w:space="0" w:color="000000"/>
              <w:right w:val="single" w:sz="4" w:space="0" w:color="000000"/>
            </w:tcBorders>
            <w:shd w:val="clear" w:color="auto" w:fill="D0CECE"/>
          </w:tcPr>
          <w:p>
            <w:pPr/>
          </w:p>
        </w:tc>
      </w:tr>
      <w:tr>
        <w:trPr>
          <w:trHeight w:val="322" w:hRule="exact"/>
        </w:trPr>
        <w:tc>
          <w:tcPr>
            <w:tcW w:w="181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职工薪酬 </w:t>
            </w:r>
          </w:p>
        </w:tc>
        <w:tc>
          <w:tcPr>
            <w:tcW w:w="17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2"/>
              <w:jc w:val="right"/>
              <w:rPr>
                <w:rFonts w:ascii="Times New Roman" w:hAnsi="Times New Roman" w:cs="Times New Roman" w:eastAsia="Times New Roman" w:hint="default"/>
                <w:sz w:val="18"/>
                <w:szCs w:val="18"/>
              </w:rPr>
            </w:pPr>
            <w:r>
              <w:rPr>
                <w:rFonts w:ascii="Times New Roman"/>
                <w:spacing w:val="-1"/>
                <w:sz w:val="18"/>
              </w:rPr>
              <w:t>169,145,392.09</w:t>
            </w:r>
          </w:p>
        </w:tc>
        <w:tc>
          <w:tcPr>
            <w:tcW w:w="154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5"/>
                <w:sz w:val="18"/>
              </w:rPr>
              <w:t>44.54%</w:t>
            </w:r>
            <w:r>
              <w:rPr>
                <w:rFonts w:ascii="Times New Roman"/>
                <w:sz w:val="18"/>
              </w:rPr>
            </w:r>
          </w:p>
        </w:tc>
        <w:tc>
          <w:tcPr>
            <w:tcW w:w="20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166,320,017.38</w:t>
            </w:r>
          </w:p>
        </w:tc>
        <w:tc>
          <w:tcPr>
            <w:tcW w:w="16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w w:val="95"/>
                <w:sz w:val="18"/>
              </w:rPr>
              <w:t>39.08%</w:t>
            </w:r>
            <w:r>
              <w:rPr>
                <w:rFonts w:ascii="Times New Roman"/>
                <w:sz w:val="18"/>
              </w:rPr>
            </w:r>
          </w:p>
        </w:tc>
        <w:tc>
          <w:tcPr>
            <w:tcW w:w="10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z w:val="18"/>
              </w:rPr>
              <w:t>1.70%</w:t>
            </w:r>
          </w:p>
        </w:tc>
      </w:tr>
      <w:tr>
        <w:trPr>
          <w:trHeight w:val="322" w:hRule="exact"/>
        </w:trPr>
        <w:tc>
          <w:tcPr>
            <w:tcW w:w="181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外购软硬件及服务 </w:t>
            </w:r>
          </w:p>
        </w:tc>
        <w:tc>
          <w:tcPr>
            <w:tcW w:w="17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2"/>
              <w:jc w:val="right"/>
              <w:rPr>
                <w:rFonts w:ascii="Times New Roman" w:hAnsi="Times New Roman" w:cs="Times New Roman" w:eastAsia="Times New Roman" w:hint="default"/>
                <w:sz w:val="18"/>
                <w:szCs w:val="18"/>
              </w:rPr>
            </w:pPr>
            <w:r>
              <w:rPr>
                <w:rFonts w:ascii="Times New Roman"/>
                <w:spacing w:val="-1"/>
                <w:sz w:val="18"/>
              </w:rPr>
              <w:t>179,815,243.39</w:t>
            </w:r>
          </w:p>
        </w:tc>
        <w:tc>
          <w:tcPr>
            <w:tcW w:w="154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5"/>
                <w:sz w:val="18"/>
              </w:rPr>
              <w:t>47.35%</w:t>
            </w:r>
            <w:r>
              <w:rPr>
                <w:rFonts w:ascii="Times New Roman"/>
                <w:sz w:val="18"/>
              </w:rPr>
            </w:r>
          </w:p>
        </w:tc>
        <w:tc>
          <w:tcPr>
            <w:tcW w:w="20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231,834,306.82</w:t>
            </w:r>
          </w:p>
        </w:tc>
        <w:tc>
          <w:tcPr>
            <w:tcW w:w="16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w w:val="95"/>
                <w:sz w:val="18"/>
              </w:rPr>
              <w:t>54.47%</w:t>
            </w:r>
            <w:r>
              <w:rPr>
                <w:rFonts w:ascii="Times New Roman"/>
                <w:sz w:val="18"/>
              </w:rPr>
            </w:r>
          </w:p>
        </w:tc>
        <w:tc>
          <w:tcPr>
            <w:tcW w:w="10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z w:val="18"/>
              </w:rPr>
              <w:t>-22.44%</w:t>
            </w:r>
          </w:p>
        </w:tc>
      </w:tr>
      <w:tr>
        <w:trPr>
          <w:trHeight w:val="323" w:hRule="exact"/>
        </w:trPr>
        <w:tc>
          <w:tcPr>
            <w:tcW w:w="181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03" w:right="0"/>
              <w:jc w:val="left"/>
              <w:rPr>
                <w:rFonts w:ascii="宋体" w:hAnsi="宋体" w:cs="宋体" w:eastAsia="宋体" w:hint="default"/>
                <w:sz w:val="18"/>
                <w:szCs w:val="18"/>
              </w:rPr>
            </w:pPr>
            <w:r>
              <w:rPr>
                <w:rFonts w:ascii="宋体" w:hAnsi="宋体" w:cs="宋体" w:eastAsia="宋体" w:hint="default"/>
                <w:sz w:val="18"/>
                <w:szCs w:val="18"/>
              </w:rPr>
              <w:t>折旧和摊销 </w:t>
            </w:r>
          </w:p>
        </w:tc>
        <w:tc>
          <w:tcPr>
            <w:tcW w:w="17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3"/>
              <w:jc w:val="right"/>
              <w:rPr>
                <w:rFonts w:ascii="Times New Roman" w:hAnsi="Times New Roman" w:cs="Times New Roman" w:eastAsia="Times New Roman" w:hint="default"/>
                <w:sz w:val="18"/>
                <w:szCs w:val="18"/>
              </w:rPr>
            </w:pPr>
            <w:r>
              <w:rPr>
                <w:rFonts w:ascii="Times New Roman"/>
                <w:spacing w:val="-1"/>
                <w:sz w:val="18"/>
              </w:rPr>
              <w:t>1,137,045.79</w:t>
            </w:r>
          </w:p>
        </w:tc>
        <w:tc>
          <w:tcPr>
            <w:tcW w:w="154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2"/>
              <w:jc w:val="right"/>
              <w:rPr>
                <w:rFonts w:ascii="Times New Roman" w:hAnsi="Times New Roman" w:cs="Times New Roman" w:eastAsia="Times New Roman" w:hint="default"/>
                <w:sz w:val="18"/>
                <w:szCs w:val="18"/>
              </w:rPr>
            </w:pPr>
            <w:r>
              <w:rPr>
                <w:rFonts w:ascii="Times New Roman"/>
                <w:sz w:val="18"/>
              </w:rPr>
              <w:t>0.30%</w:t>
            </w:r>
          </w:p>
        </w:tc>
        <w:tc>
          <w:tcPr>
            <w:tcW w:w="20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1"/>
              <w:jc w:val="right"/>
              <w:rPr>
                <w:rFonts w:ascii="Times New Roman" w:hAnsi="Times New Roman" w:cs="Times New Roman" w:eastAsia="Times New Roman" w:hint="default"/>
                <w:sz w:val="18"/>
                <w:szCs w:val="18"/>
              </w:rPr>
            </w:pPr>
            <w:r>
              <w:rPr>
                <w:rFonts w:ascii="Times New Roman"/>
                <w:sz w:val="18"/>
              </w:rPr>
              <w:t>574,147.35</w:t>
            </w:r>
          </w:p>
        </w:tc>
        <w:tc>
          <w:tcPr>
            <w:tcW w:w="16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0"/>
              <w:jc w:val="right"/>
              <w:rPr>
                <w:rFonts w:ascii="Times New Roman" w:hAnsi="Times New Roman" w:cs="Times New Roman" w:eastAsia="Times New Roman" w:hint="default"/>
                <w:sz w:val="18"/>
                <w:szCs w:val="18"/>
              </w:rPr>
            </w:pPr>
            <w:r>
              <w:rPr>
                <w:rFonts w:ascii="Times New Roman"/>
                <w:sz w:val="18"/>
              </w:rPr>
              <w:t>0.13%</w:t>
            </w:r>
          </w:p>
        </w:tc>
        <w:tc>
          <w:tcPr>
            <w:tcW w:w="10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0"/>
              <w:jc w:val="right"/>
              <w:rPr>
                <w:rFonts w:ascii="Times New Roman" w:hAnsi="Times New Roman" w:cs="Times New Roman" w:eastAsia="Times New Roman" w:hint="default"/>
                <w:sz w:val="18"/>
                <w:szCs w:val="18"/>
              </w:rPr>
            </w:pPr>
            <w:r>
              <w:rPr>
                <w:rFonts w:ascii="Times New Roman"/>
                <w:sz w:val="18"/>
              </w:rPr>
              <w:t>98.04%</w:t>
            </w:r>
          </w:p>
        </w:tc>
      </w:tr>
      <w:tr>
        <w:trPr>
          <w:trHeight w:val="322" w:hRule="exact"/>
        </w:trPr>
        <w:tc>
          <w:tcPr>
            <w:tcW w:w="181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其他费用 </w:t>
            </w:r>
          </w:p>
        </w:tc>
        <w:tc>
          <w:tcPr>
            <w:tcW w:w="17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2"/>
              <w:jc w:val="right"/>
              <w:rPr>
                <w:rFonts w:ascii="Times New Roman" w:hAnsi="Times New Roman" w:cs="Times New Roman" w:eastAsia="Times New Roman" w:hint="default"/>
                <w:sz w:val="18"/>
                <w:szCs w:val="18"/>
              </w:rPr>
            </w:pPr>
            <w:r>
              <w:rPr>
                <w:rFonts w:ascii="Times New Roman"/>
                <w:spacing w:val="-1"/>
                <w:sz w:val="18"/>
              </w:rPr>
              <w:t>29,669,900.64</w:t>
            </w:r>
          </w:p>
        </w:tc>
        <w:tc>
          <w:tcPr>
            <w:tcW w:w="154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z w:val="18"/>
              </w:rPr>
              <w:t>7.81%</w:t>
            </w:r>
          </w:p>
        </w:tc>
        <w:tc>
          <w:tcPr>
            <w:tcW w:w="20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26,866,532.79</w:t>
            </w:r>
          </w:p>
        </w:tc>
        <w:tc>
          <w:tcPr>
            <w:tcW w:w="16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z w:val="18"/>
              </w:rPr>
              <w:t>6.31%</w:t>
            </w:r>
          </w:p>
        </w:tc>
        <w:tc>
          <w:tcPr>
            <w:tcW w:w="10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99"/>
              <w:jc w:val="right"/>
              <w:rPr>
                <w:rFonts w:ascii="Times New Roman" w:hAnsi="Times New Roman" w:cs="Times New Roman" w:eastAsia="Times New Roman" w:hint="default"/>
                <w:sz w:val="18"/>
                <w:szCs w:val="18"/>
              </w:rPr>
            </w:pPr>
            <w:r>
              <w:rPr>
                <w:rFonts w:ascii="Times New Roman"/>
                <w:sz w:val="18"/>
              </w:rPr>
              <w:t>10.43%</w:t>
            </w:r>
          </w:p>
        </w:tc>
      </w:tr>
    </w:tbl>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22"/>
          <w:szCs w:val="22"/>
        </w:rPr>
      </w:pPr>
    </w:p>
    <w:p>
      <w:pPr>
        <w:pStyle w:val="Heading4"/>
        <w:spacing w:line="240" w:lineRule="auto" w:before="31"/>
        <w:ind w:left="214" w:right="1030"/>
        <w:jc w:val="left"/>
        <w:rPr>
          <w:b w:val="0"/>
          <w:bCs w:val="0"/>
        </w:rPr>
      </w:pPr>
      <w:r>
        <w:rPr/>
        <w:t>（</w:t>
      </w:r>
      <w:r>
        <w:rPr>
          <w:rFonts w:ascii="Times New Roman" w:hAnsi="Times New Roman" w:cs="Times New Roman" w:eastAsia="Times New Roman" w:hint="default"/>
        </w:rPr>
        <w:t>6</w:t>
      </w:r>
      <w:r>
        <w:rPr/>
        <w:t>）报告期内合并范围是否发生变动</w:t>
      </w:r>
      <w:r>
        <w:rPr>
          <w:b w:val="0"/>
          <w:bCs w:val="0"/>
        </w:rPr>
      </w:r>
    </w:p>
    <w:p>
      <w:pPr>
        <w:spacing w:line="240" w:lineRule="auto" w:before="1"/>
        <w:rPr>
          <w:rFonts w:ascii="宋体" w:hAnsi="宋体" w:cs="宋体" w:eastAsia="宋体" w:hint="default"/>
          <w:b/>
          <w:bCs/>
          <w:sz w:val="26"/>
          <w:szCs w:val="26"/>
        </w:rPr>
      </w:pPr>
    </w:p>
    <w:p>
      <w:pPr>
        <w:spacing w:before="0"/>
        <w:ind w:left="214" w:right="1030" w:firstLine="0"/>
        <w:jc w:val="left"/>
        <w:rPr>
          <w:rFonts w:ascii="宋体" w:hAnsi="宋体" w:cs="宋体" w:eastAsia="宋体" w:hint="default"/>
          <w:sz w:val="18"/>
          <w:szCs w:val="18"/>
        </w:rPr>
      </w:pPr>
      <w:r>
        <w:rPr>
          <w:rFonts w:ascii="宋体" w:hAnsi="宋体" w:cs="宋体" w:eastAsia="宋体" w:hint="default"/>
          <w:sz w:val="18"/>
          <w:szCs w:val="18"/>
        </w:rPr>
        <w:t>□ 是 √ 否  </w:t>
      </w:r>
    </w:p>
    <w:p>
      <w:pPr>
        <w:spacing w:line="240" w:lineRule="auto" w:before="4"/>
        <w:rPr>
          <w:rFonts w:ascii="宋体" w:hAnsi="宋体" w:cs="宋体" w:eastAsia="宋体" w:hint="default"/>
          <w:sz w:val="26"/>
          <w:szCs w:val="26"/>
        </w:rPr>
      </w:pPr>
    </w:p>
    <w:p>
      <w:pPr>
        <w:pStyle w:val="Heading4"/>
        <w:spacing w:line="240" w:lineRule="auto"/>
        <w:ind w:left="214" w:right="1030"/>
        <w:jc w:val="left"/>
        <w:rPr>
          <w:b w:val="0"/>
          <w:bCs w:val="0"/>
        </w:rPr>
      </w:pPr>
      <w:r>
        <w:rPr/>
        <w:t>（</w:t>
      </w:r>
      <w:r>
        <w:rPr>
          <w:rFonts w:ascii="Times New Roman" w:hAnsi="Times New Roman" w:cs="Times New Roman" w:eastAsia="Times New Roman" w:hint="default"/>
        </w:rPr>
        <w:t>7</w:t>
      </w:r>
      <w:r>
        <w:rPr/>
        <w:t>）公司报告期内业务、产品或服务发生重大变化或调整有关情况</w:t>
      </w:r>
      <w:r>
        <w:rPr>
          <w:b w:val="0"/>
          <w:bCs w:val="0"/>
        </w:rPr>
      </w:r>
    </w:p>
    <w:p>
      <w:pPr>
        <w:spacing w:line="240" w:lineRule="auto" w:before="1"/>
        <w:rPr>
          <w:rFonts w:ascii="宋体" w:hAnsi="宋体" w:cs="宋体" w:eastAsia="宋体" w:hint="default"/>
          <w:b/>
          <w:bCs/>
          <w:sz w:val="26"/>
          <w:szCs w:val="26"/>
        </w:rPr>
      </w:pPr>
    </w:p>
    <w:p>
      <w:pPr>
        <w:spacing w:before="0"/>
        <w:ind w:left="214" w:right="1030"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after="0"/>
        <w:jc w:val="left"/>
        <w:rPr>
          <w:rFonts w:ascii="宋体" w:hAnsi="宋体" w:cs="宋体" w:eastAsia="宋体" w:hint="default"/>
          <w:sz w:val="18"/>
          <w:szCs w:val="18"/>
        </w:rPr>
        <w:sectPr>
          <w:pgSz w:w="11910" w:h="16840"/>
          <w:pgMar w:header="887" w:footer="1276" w:top="1180" w:bottom="1460" w:left="920" w:right="0"/>
        </w:sectPr>
      </w:pPr>
    </w:p>
    <w:p>
      <w:pPr>
        <w:spacing w:line="240" w:lineRule="auto" w:before="6"/>
        <w:rPr>
          <w:rFonts w:ascii="宋体" w:hAnsi="宋体" w:cs="宋体" w:eastAsia="宋体" w:hint="default"/>
          <w:sz w:val="14"/>
          <w:szCs w:val="14"/>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8</w:t>
      </w:r>
      <w:r>
        <w:rPr/>
        <w:t>）主要销售客户和主要供应商情况</w:t>
      </w:r>
      <w:r>
        <w:rPr>
          <w:b w:val="0"/>
          <w:bCs w:val="0"/>
        </w:rPr>
      </w:r>
    </w:p>
    <w:p>
      <w:pPr>
        <w:spacing w:line="240" w:lineRule="auto" w:before="0"/>
        <w:rPr>
          <w:rFonts w:ascii="宋体" w:hAnsi="宋体" w:cs="宋体" w:eastAsia="宋体" w:hint="default"/>
          <w:b/>
          <w:bCs/>
          <w:sz w:val="32"/>
          <w:szCs w:val="32"/>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公司主要销售客户情况 </w:t>
      </w:r>
    </w:p>
    <w:p>
      <w:pPr>
        <w:spacing w:line="240" w:lineRule="auto" w:before="13"/>
        <w:rPr>
          <w:rFonts w:ascii="宋体" w:hAnsi="宋体" w:cs="宋体" w:eastAsia="宋体" w:hint="default"/>
          <w:sz w:val="10"/>
          <w:szCs w:val="10"/>
        </w:rPr>
      </w:pPr>
    </w:p>
    <w:tbl>
      <w:tblPr>
        <w:tblW w:w="0" w:type="auto"/>
        <w:jc w:val="left"/>
        <w:tblInd w:w="149" w:type="dxa"/>
        <w:tblLayout w:type="fixed"/>
        <w:tblCellMar>
          <w:top w:w="0" w:type="dxa"/>
          <w:left w:w="0" w:type="dxa"/>
          <w:bottom w:w="0" w:type="dxa"/>
          <w:right w:w="0" w:type="dxa"/>
        </w:tblCellMar>
        <w:tblLook w:val="01E0"/>
      </w:tblPr>
      <w:tblGrid>
        <w:gridCol w:w="4257"/>
        <w:gridCol w:w="5311"/>
      </w:tblGrid>
      <w:tr>
        <w:trPr>
          <w:trHeight w:val="322" w:hRule="exact"/>
        </w:trPr>
        <w:tc>
          <w:tcPr>
            <w:tcW w:w="42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前五名客户合计销售金额（元） </w:t>
            </w:r>
          </w:p>
        </w:tc>
        <w:tc>
          <w:tcPr>
            <w:tcW w:w="53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611,538,817.45</w:t>
            </w:r>
          </w:p>
        </w:tc>
      </w:tr>
      <w:tr>
        <w:trPr>
          <w:trHeight w:val="323" w:hRule="exact"/>
        </w:trPr>
        <w:tc>
          <w:tcPr>
            <w:tcW w:w="42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前五名客户合计销售金额占年度销售总额比例 </w:t>
            </w:r>
          </w:p>
        </w:tc>
        <w:tc>
          <w:tcPr>
            <w:tcW w:w="53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83.54%</w:t>
            </w:r>
            <w:r>
              <w:rPr>
                <w:rFonts w:ascii="Times New Roman"/>
                <w:sz w:val="18"/>
              </w:rPr>
            </w:r>
          </w:p>
        </w:tc>
      </w:tr>
      <w:tr>
        <w:trPr>
          <w:trHeight w:val="634" w:hRule="exact"/>
        </w:trPr>
        <w:tc>
          <w:tcPr>
            <w:tcW w:w="42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22" w:right="82"/>
              <w:jc w:val="left"/>
              <w:rPr>
                <w:rFonts w:ascii="宋体" w:hAnsi="宋体" w:cs="宋体" w:eastAsia="宋体" w:hint="default"/>
                <w:sz w:val="18"/>
                <w:szCs w:val="18"/>
              </w:rPr>
            </w:pPr>
            <w:r>
              <w:rPr>
                <w:rFonts w:ascii="宋体" w:hAnsi="宋体" w:cs="宋体" w:eastAsia="宋体" w:hint="default"/>
                <w:sz w:val="18"/>
                <w:szCs w:val="18"/>
              </w:rPr>
              <w:t>前五名客户销售额中关联方销售额占年度销售总额比 例 </w:t>
            </w:r>
          </w:p>
        </w:tc>
        <w:tc>
          <w:tcPr>
            <w:tcW w:w="53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0.00%</w:t>
            </w:r>
          </w:p>
        </w:tc>
      </w:tr>
    </w:tbl>
    <w:p>
      <w:pPr>
        <w:spacing w:before="88"/>
        <w:ind w:left="154" w:right="1021" w:firstLine="0"/>
        <w:jc w:val="left"/>
        <w:rPr>
          <w:rFonts w:ascii="宋体" w:hAnsi="宋体" w:cs="宋体" w:eastAsia="宋体" w:hint="default"/>
          <w:sz w:val="18"/>
          <w:szCs w:val="18"/>
        </w:rPr>
      </w:pPr>
      <w:r>
        <w:rPr>
          <w:rFonts w:ascii="宋体" w:hAnsi="宋体" w:cs="宋体" w:eastAsia="宋体" w:hint="default"/>
          <w:sz w:val="18"/>
          <w:szCs w:val="18"/>
        </w:rPr>
        <w:t>公司前</w:t>
      </w:r>
      <w:r>
        <w:rPr>
          <w:rFonts w:ascii="宋体" w:hAnsi="宋体" w:cs="宋体" w:eastAsia="宋体" w:hint="default"/>
          <w:spacing w:val="-46"/>
          <w:sz w:val="18"/>
          <w:szCs w:val="18"/>
        </w:rPr>
        <w:t> </w:t>
      </w:r>
      <w:r>
        <w:rPr>
          <w:rFonts w:ascii="宋体" w:hAnsi="宋体" w:cs="宋体" w:eastAsia="宋体" w:hint="default"/>
          <w:sz w:val="18"/>
          <w:szCs w:val="18"/>
        </w:rPr>
        <w:t>5</w:t>
      </w:r>
      <w:r>
        <w:rPr>
          <w:rFonts w:ascii="宋体" w:hAnsi="宋体" w:cs="宋体" w:eastAsia="宋体" w:hint="default"/>
          <w:spacing w:val="-46"/>
          <w:sz w:val="18"/>
          <w:szCs w:val="18"/>
        </w:rPr>
        <w:t> </w:t>
      </w:r>
      <w:r>
        <w:rPr>
          <w:rFonts w:ascii="宋体" w:hAnsi="宋体" w:cs="宋体" w:eastAsia="宋体" w:hint="default"/>
          <w:sz w:val="18"/>
          <w:szCs w:val="18"/>
        </w:rPr>
        <w:t>大客户资料 </w:t>
      </w:r>
    </w:p>
    <w:p>
      <w:pPr>
        <w:spacing w:line="240" w:lineRule="auto" w:before="13"/>
        <w:rPr>
          <w:rFonts w:ascii="宋体" w:hAnsi="宋体" w:cs="宋体" w:eastAsia="宋体" w:hint="default"/>
          <w:sz w:val="10"/>
          <w:szCs w:val="10"/>
        </w:rPr>
      </w:pPr>
    </w:p>
    <w:tbl>
      <w:tblPr>
        <w:tblW w:w="0" w:type="auto"/>
        <w:jc w:val="left"/>
        <w:tblInd w:w="160" w:type="dxa"/>
        <w:tblLayout w:type="fixed"/>
        <w:tblCellMar>
          <w:top w:w="0" w:type="dxa"/>
          <w:left w:w="0" w:type="dxa"/>
          <w:bottom w:w="0" w:type="dxa"/>
          <w:right w:w="0" w:type="dxa"/>
        </w:tblCellMar>
        <w:tblLook w:val="01E0"/>
      </w:tblPr>
      <w:tblGrid>
        <w:gridCol w:w="779"/>
        <w:gridCol w:w="3313"/>
        <w:gridCol w:w="2322"/>
        <w:gridCol w:w="3143"/>
      </w:tblGrid>
      <w:tr>
        <w:trPr>
          <w:trHeight w:val="323" w:hRule="exact"/>
        </w:trPr>
        <w:tc>
          <w:tcPr>
            <w:tcW w:w="77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04" w:right="0"/>
              <w:jc w:val="left"/>
              <w:rPr>
                <w:rFonts w:ascii="宋体" w:hAnsi="宋体" w:cs="宋体" w:eastAsia="宋体" w:hint="default"/>
                <w:sz w:val="18"/>
                <w:szCs w:val="18"/>
              </w:rPr>
            </w:pPr>
            <w:r>
              <w:rPr>
                <w:rFonts w:ascii="宋体" w:hAnsi="宋体" w:cs="宋体" w:eastAsia="宋体" w:hint="default"/>
                <w:sz w:val="18"/>
                <w:szCs w:val="18"/>
              </w:rPr>
              <w:t>序号 </w:t>
            </w:r>
          </w:p>
        </w:tc>
        <w:tc>
          <w:tcPr>
            <w:tcW w:w="33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02" w:right="0"/>
              <w:jc w:val="center"/>
              <w:rPr>
                <w:rFonts w:ascii="宋体" w:hAnsi="宋体" w:cs="宋体" w:eastAsia="宋体" w:hint="default"/>
                <w:sz w:val="18"/>
                <w:szCs w:val="18"/>
              </w:rPr>
            </w:pPr>
            <w:r>
              <w:rPr>
                <w:rFonts w:ascii="宋体" w:hAnsi="宋体" w:cs="宋体" w:eastAsia="宋体" w:hint="default"/>
                <w:sz w:val="18"/>
                <w:szCs w:val="18"/>
              </w:rPr>
              <w:t>客户名称 </w:t>
            </w:r>
          </w:p>
        </w:tc>
        <w:tc>
          <w:tcPr>
            <w:tcW w:w="232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615" w:right="0"/>
              <w:jc w:val="left"/>
              <w:rPr>
                <w:rFonts w:ascii="宋体" w:hAnsi="宋体" w:cs="宋体" w:eastAsia="宋体" w:hint="default"/>
                <w:sz w:val="18"/>
                <w:szCs w:val="18"/>
              </w:rPr>
            </w:pPr>
            <w:r>
              <w:rPr>
                <w:rFonts w:ascii="宋体" w:hAnsi="宋体" w:cs="宋体" w:eastAsia="宋体" w:hint="default"/>
                <w:sz w:val="18"/>
                <w:szCs w:val="18"/>
              </w:rPr>
              <w:t>销售额（元） </w:t>
            </w:r>
          </w:p>
        </w:tc>
        <w:tc>
          <w:tcPr>
            <w:tcW w:w="314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755" w:right="0"/>
              <w:jc w:val="left"/>
              <w:rPr>
                <w:rFonts w:ascii="宋体" w:hAnsi="宋体" w:cs="宋体" w:eastAsia="宋体" w:hint="default"/>
                <w:sz w:val="18"/>
                <w:szCs w:val="18"/>
              </w:rPr>
            </w:pPr>
            <w:r>
              <w:rPr>
                <w:rFonts w:ascii="宋体" w:hAnsi="宋体" w:cs="宋体" w:eastAsia="宋体" w:hint="default"/>
                <w:sz w:val="18"/>
                <w:szCs w:val="18"/>
              </w:rPr>
              <w:t>占年度销售总额比例 </w:t>
            </w:r>
          </w:p>
        </w:tc>
      </w:tr>
      <w:tr>
        <w:trPr>
          <w:trHeight w:val="322" w:hRule="exact"/>
        </w:trPr>
        <w:tc>
          <w:tcPr>
            <w:tcW w:w="77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sz w:val="18"/>
              </w:rPr>
              <w:t>1 </w:t>
            </w:r>
          </w:p>
        </w:tc>
        <w:tc>
          <w:tcPr>
            <w:tcW w:w="3313"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23" w:right="0"/>
              <w:jc w:val="left"/>
              <w:rPr>
                <w:rFonts w:ascii="宋体" w:hAnsi="宋体" w:cs="宋体" w:eastAsia="宋体" w:hint="default"/>
                <w:sz w:val="18"/>
                <w:szCs w:val="18"/>
              </w:rPr>
            </w:pPr>
            <w:r>
              <w:rPr>
                <w:rFonts w:ascii="宋体" w:hAnsi="宋体" w:cs="宋体" w:eastAsia="宋体" w:hint="default"/>
                <w:sz w:val="18"/>
                <w:szCs w:val="18"/>
              </w:rPr>
              <w:t>客户</w:t>
            </w:r>
            <w:r>
              <w:rPr>
                <w:rFonts w:ascii="宋体" w:hAnsi="宋体" w:cs="宋体" w:eastAsia="宋体" w:hint="default"/>
                <w:spacing w:val="-46"/>
                <w:sz w:val="18"/>
                <w:szCs w:val="18"/>
              </w:rPr>
              <w:t> </w:t>
            </w:r>
            <w:r>
              <w:rPr>
                <w:rFonts w:ascii="宋体" w:hAnsi="宋体" w:cs="宋体" w:eastAsia="宋体" w:hint="default"/>
                <w:sz w:val="18"/>
                <w:szCs w:val="18"/>
              </w:rPr>
              <w:t>1 </w:t>
            </w:r>
          </w:p>
        </w:tc>
        <w:tc>
          <w:tcPr>
            <w:tcW w:w="23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525,088,220.54</w:t>
            </w:r>
          </w:p>
        </w:tc>
        <w:tc>
          <w:tcPr>
            <w:tcW w:w="31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71.73%</w:t>
            </w:r>
            <w:r>
              <w:rPr>
                <w:rFonts w:ascii="Times New Roman"/>
                <w:sz w:val="18"/>
              </w:rPr>
            </w:r>
          </w:p>
        </w:tc>
      </w:tr>
      <w:tr>
        <w:trPr>
          <w:trHeight w:val="322" w:hRule="exact"/>
        </w:trPr>
        <w:tc>
          <w:tcPr>
            <w:tcW w:w="77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sz w:val="18"/>
              </w:rPr>
              <w:t>2 </w:t>
            </w:r>
          </w:p>
        </w:tc>
        <w:tc>
          <w:tcPr>
            <w:tcW w:w="3313"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23" w:right="0"/>
              <w:jc w:val="left"/>
              <w:rPr>
                <w:rFonts w:ascii="宋体" w:hAnsi="宋体" w:cs="宋体" w:eastAsia="宋体" w:hint="default"/>
                <w:sz w:val="18"/>
                <w:szCs w:val="18"/>
              </w:rPr>
            </w:pPr>
            <w:r>
              <w:rPr>
                <w:rFonts w:ascii="宋体" w:hAnsi="宋体" w:cs="宋体" w:eastAsia="宋体" w:hint="default"/>
                <w:sz w:val="18"/>
                <w:szCs w:val="18"/>
              </w:rPr>
              <w:t>客户</w:t>
            </w:r>
            <w:r>
              <w:rPr>
                <w:rFonts w:ascii="宋体" w:hAnsi="宋体" w:cs="宋体" w:eastAsia="宋体" w:hint="default"/>
                <w:spacing w:val="-46"/>
                <w:sz w:val="18"/>
                <w:szCs w:val="18"/>
              </w:rPr>
              <w:t> </w:t>
            </w:r>
            <w:r>
              <w:rPr>
                <w:rFonts w:ascii="宋体" w:hAnsi="宋体" w:cs="宋体" w:eastAsia="宋体" w:hint="default"/>
                <w:sz w:val="18"/>
                <w:szCs w:val="18"/>
              </w:rPr>
              <w:t>2 </w:t>
            </w:r>
          </w:p>
        </w:tc>
        <w:tc>
          <w:tcPr>
            <w:tcW w:w="23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27,542,683.79</w:t>
            </w:r>
          </w:p>
        </w:tc>
        <w:tc>
          <w:tcPr>
            <w:tcW w:w="31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3.76%</w:t>
            </w:r>
          </w:p>
        </w:tc>
      </w:tr>
      <w:tr>
        <w:trPr>
          <w:trHeight w:val="323" w:hRule="exact"/>
        </w:trPr>
        <w:tc>
          <w:tcPr>
            <w:tcW w:w="77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sz w:val="18"/>
              </w:rPr>
              <w:t>3 </w:t>
            </w:r>
          </w:p>
        </w:tc>
        <w:tc>
          <w:tcPr>
            <w:tcW w:w="3313"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left="23" w:right="0"/>
              <w:jc w:val="left"/>
              <w:rPr>
                <w:rFonts w:ascii="宋体" w:hAnsi="宋体" w:cs="宋体" w:eastAsia="宋体" w:hint="default"/>
                <w:sz w:val="18"/>
                <w:szCs w:val="18"/>
              </w:rPr>
            </w:pPr>
            <w:r>
              <w:rPr>
                <w:rFonts w:ascii="宋体" w:hAnsi="宋体" w:cs="宋体" w:eastAsia="宋体" w:hint="default"/>
                <w:sz w:val="18"/>
                <w:szCs w:val="18"/>
              </w:rPr>
              <w:t>客户</w:t>
            </w:r>
            <w:r>
              <w:rPr>
                <w:rFonts w:ascii="宋体" w:hAnsi="宋体" w:cs="宋体" w:eastAsia="宋体" w:hint="default"/>
                <w:spacing w:val="-46"/>
                <w:sz w:val="18"/>
                <w:szCs w:val="18"/>
              </w:rPr>
              <w:t> </w:t>
            </w:r>
            <w:r>
              <w:rPr>
                <w:rFonts w:ascii="宋体" w:hAnsi="宋体" w:cs="宋体" w:eastAsia="宋体" w:hint="default"/>
                <w:sz w:val="18"/>
                <w:szCs w:val="18"/>
              </w:rPr>
              <w:t>3 </w:t>
            </w:r>
          </w:p>
        </w:tc>
        <w:tc>
          <w:tcPr>
            <w:tcW w:w="23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25,028,619.95</w:t>
            </w:r>
          </w:p>
        </w:tc>
        <w:tc>
          <w:tcPr>
            <w:tcW w:w="31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3.42%</w:t>
            </w:r>
          </w:p>
        </w:tc>
      </w:tr>
      <w:tr>
        <w:trPr>
          <w:trHeight w:val="322" w:hRule="exact"/>
        </w:trPr>
        <w:tc>
          <w:tcPr>
            <w:tcW w:w="77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sz w:val="18"/>
              </w:rPr>
              <w:t>4 </w:t>
            </w:r>
          </w:p>
        </w:tc>
        <w:tc>
          <w:tcPr>
            <w:tcW w:w="3313"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23" w:right="0"/>
              <w:jc w:val="left"/>
              <w:rPr>
                <w:rFonts w:ascii="宋体" w:hAnsi="宋体" w:cs="宋体" w:eastAsia="宋体" w:hint="default"/>
                <w:sz w:val="18"/>
                <w:szCs w:val="18"/>
              </w:rPr>
            </w:pPr>
            <w:r>
              <w:rPr>
                <w:rFonts w:ascii="宋体" w:hAnsi="宋体" w:cs="宋体" w:eastAsia="宋体" w:hint="default"/>
                <w:sz w:val="18"/>
                <w:szCs w:val="18"/>
              </w:rPr>
              <w:t>客户</w:t>
            </w:r>
            <w:r>
              <w:rPr>
                <w:rFonts w:ascii="宋体" w:hAnsi="宋体" w:cs="宋体" w:eastAsia="宋体" w:hint="default"/>
                <w:spacing w:val="-46"/>
                <w:sz w:val="18"/>
                <w:szCs w:val="18"/>
              </w:rPr>
              <w:t> </w:t>
            </w:r>
            <w:r>
              <w:rPr>
                <w:rFonts w:ascii="宋体" w:hAnsi="宋体" w:cs="宋体" w:eastAsia="宋体" w:hint="default"/>
                <w:sz w:val="18"/>
                <w:szCs w:val="18"/>
              </w:rPr>
              <w:t>4 </w:t>
            </w:r>
          </w:p>
        </w:tc>
        <w:tc>
          <w:tcPr>
            <w:tcW w:w="23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18,859,481.82</w:t>
            </w:r>
          </w:p>
        </w:tc>
        <w:tc>
          <w:tcPr>
            <w:tcW w:w="31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2.58%</w:t>
            </w:r>
          </w:p>
        </w:tc>
      </w:tr>
      <w:tr>
        <w:trPr>
          <w:trHeight w:val="322" w:hRule="exact"/>
        </w:trPr>
        <w:tc>
          <w:tcPr>
            <w:tcW w:w="77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sz w:val="18"/>
              </w:rPr>
              <w:t>5 </w:t>
            </w:r>
          </w:p>
        </w:tc>
        <w:tc>
          <w:tcPr>
            <w:tcW w:w="3313"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23" w:right="0"/>
              <w:jc w:val="left"/>
              <w:rPr>
                <w:rFonts w:ascii="宋体" w:hAnsi="宋体" w:cs="宋体" w:eastAsia="宋体" w:hint="default"/>
                <w:sz w:val="18"/>
                <w:szCs w:val="18"/>
              </w:rPr>
            </w:pPr>
            <w:r>
              <w:rPr>
                <w:rFonts w:ascii="宋体" w:hAnsi="宋体" w:cs="宋体" w:eastAsia="宋体" w:hint="default"/>
                <w:sz w:val="18"/>
                <w:szCs w:val="18"/>
              </w:rPr>
              <w:t>客户</w:t>
            </w:r>
            <w:r>
              <w:rPr>
                <w:rFonts w:ascii="宋体" w:hAnsi="宋体" w:cs="宋体" w:eastAsia="宋体" w:hint="default"/>
                <w:spacing w:val="-46"/>
                <w:sz w:val="18"/>
                <w:szCs w:val="18"/>
              </w:rPr>
              <w:t> </w:t>
            </w:r>
            <w:r>
              <w:rPr>
                <w:rFonts w:ascii="宋体" w:hAnsi="宋体" w:cs="宋体" w:eastAsia="宋体" w:hint="default"/>
                <w:sz w:val="18"/>
                <w:szCs w:val="18"/>
              </w:rPr>
              <w:t>5 </w:t>
            </w:r>
          </w:p>
        </w:tc>
        <w:tc>
          <w:tcPr>
            <w:tcW w:w="23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15,019,811.35</w:t>
            </w:r>
          </w:p>
        </w:tc>
        <w:tc>
          <w:tcPr>
            <w:tcW w:w="31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2.05%</w:t>
            </w:r>
          </w:p>
        </w:tc>
      </w:tr>
      <w:tr>
        <w:trPr>
          <w:trHeight w:val="323" w:hRule="exact"/>
        </w:trPr>
        <w:tc>
          <w:tcPr>
            <w:tcW w:w="77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3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02" w:right="0"/>
              <w:jc w:val="center"/>
              <w:rPr>
                <w:rFonts w:ascii="宋体" w:hAnsi="宋体" w:cs="宋体" w:eastAsia="宋体" w:hint="default"/>
                <w:sz w:val="18"/>
                <w:szCs w:val="18"/>
              </w:rPr>
            </w:pPr>
            <w:r>
              <w:rPr>
                <w:rFonts w:ascii="宋体"/>
                <w:sz w:val="18"/>
              </w:rPr>
              <w:t> </w:t>
            </w:r>
          </w:p>
        </w:tc>
        <w:tc>
          <w:tcPr>
            <w:tcW w:w="23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611,538,817.45</w:t>
            </w:r>
          </w:p>
        </w:tc>
        <w:tc>
          <w:tcPr>
            <w:tcW w:w="31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83.54%</w:t>
            </w:r>
            <w:r>
              <w:rPr>
                <w:rFonts w:ascii="Times New Roman"/>
                <w:sz w:val="18"/>
              </w:rPr>
            </w:r>
          </w:p>
        </w:tc>
      </w:tr>
    </w:tbl>
    <w:p>
      <w:pPr>
        <w:spacing w:before="88"/>
        <w:ind w:left="154" w:right="1021" w:firstLine="0"/>
        <w:jc w:val="left"/>
        <w:rPr>
          <w:rFonts w:ascii="宋体" w:hAnsi="宋体" w:cs="宋体" w:eastAsia="宋体" w:hint="default"/>
          <w:sz w:val="18"/>
          <w:szCs w:val="18"/>
        </w:rPr>
      </w:pPr>
      <w:r>
        <w:rPr>
          <w:rFonts w:ascii="宋体" w:hAnsi="宋体" w:cs="宋体" w:eastAsia="宋体" w:hint="default"/>
          <w:sz w:val="18"/>
          <w:szCs w:val="18"/>
        </w:rPr>
        <w:t>主要客户其他情况说明 </w:t>
      </w:r>
    </w:p>
    <w:p>
      <w:pPr>
        <w:spacing w:line="240" w:lineRule="auto" w:before="10"/>
        <w:rPr>
          <w:rFonts w:ascii="宋体" w:hAnsi="宋体" w:cs="宋体" w:eastAsia="宋体" w:hint="default"/>
          <w:sz w:val="17"/>
          <w:szCs w:val="17"/>
        </w:rPr>
      </w:pPr>
    </w:p>
    <w:p>
      <w:pPr>
        <w:spacing w:line="477" w:lineRule="auto" w:before="0"/>
        <w:ind w:left="154" w:right="7641" w:firstLine="0"/>
        <w:jc w:val="left"/>
        <w:rPr>
          <w:rFonts w:ascii="宋体" w:hAnsi="宋体" w:cs="宋体" w:eastAsia="宋体" w:hint="default"/>
          <w:sz w:val="18"/>
          <w:szCs w:val="18"/>
        </w:rPr>
      </w:pPr>
      <w:r>
        <w:rPr/>
        <w:pict>
          <v:shape style="position:absolute;margin-left:56.459999pt;margin-top:42.372021pt;width:479.1pt;height:64.4pt;mso-position-horizontal-relative:page;mso-position-vertical-relative:paragraph;z-index:1360"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4257"/>
                    <w:gridCol w:w="5311"/>
                  </w:tblGrid>
                  <w:tr>
                    <w:trPr>
                      <w:trHeight w:val="322" w:hRule="exact"/>
                    </w:trPr>
                    <w:tc>
                      <w:tcPr>
                        <w:tcW w:w="42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前五名供应商合计采购金额（元） </w:t>
                        </w:r>
                      </w:p>
                    </w:tc>
                    <w:tc>
                      <w:tcPr>
                        <w:tcW w:w="53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70,912,087.30</w:t>
                        </w:r>
                      </w:p>
                    </w:tc>
                  </w:tr>
                  <w:tr>
                    <w:trPr>
                      <w:trHeight w:val="323" w:hRule="exact"/>
                    </w:trPr>
                    <w:tc>
                      <w:tcPr>
                        <w:tcW w:w="42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前五名供应商合计采购金额占年度采购总额比例 </w:t>
                        </w:r>
                      </w:p>
                    </w:tc>
                    <w:tc>
                      <w:tcPr>
                        <w:tcW w:w="53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34.87%</w:t>
                        </w:r>
                        <w:r>
                          <w:rPr>
                            <w:rFonts w:ascii="Times New Roman"/>
                            <w:sz w:val="18"/>
                          </w:rPr>
                        </w:r>
                      </w:p>
                    </w:tc>
                  </w:tr>
                  <w:tr>
                    <w:trPr>
                      <w:trHeight w:val="634" w:hRule="exact"/>
                    </w:trPr>
                    <w:tc>
                      <w:tcPr>
                        <w:tcW w:w="42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22" w:right="82"/>
                          <w:jc w:val="left"/>
                          <w:rPr>
                            <w:rFonts w:ascii="宋体" w:hAnsi="宋体" w:cs="宋体" w:eastAsia="宋体" w:hint="default"/>
                            <w:sz w:val="18"/>
                            <w:szCs w:val="18"/>
                          </w:rPr>
                        </w:pPr>
                        <w:r>
                          <w:rPr>
                            <w:rFonts w:ascii="宋体" w:hAnsi="宋体" w:cs="宋体" w:eastAsia="宋体" w:hint="default"/>
                            <w:sz w:val="18"/>
                            <w:szCs w:val="18"/>
                          </w:rPr>
                          <w:t>前五名供应商采购额中关联方采购额占年度采购总额 比例 </w:t>
                        </w:r>
                      </w:p>
                    </w:tc>
                    <w:tc>
                      <w:tcPr>
                        <w:tcW w:w="53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0.00%</w:t>
                        </w:r>
                      </w:p>
                    </w:tc>
                  </w:tr>
                </w:tbl>
                <w:p>
                  <w:pPr/>
                </w:p>
              </w:txbxContent>
            </v:textbox>
            <w10:wrap type="none"/>
          </v:shape>
        </w:pict>
      </w:r>
      <w:r>
        <w:rPr>
          <w:rFonts w:ascii="宋体" w:hAnsi="宋体" w:cs="宋体" w:eastAsia="宋体" w:hint="default"/>
          <w:sz w:val="18"/>
          <w:szCs w:val="18"/>
        </w:rPr>
        <w:t>□ 适用 √ 不适用  公司主要供应商情况 </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19"/>
          <w:szCs w:val="19"/>
        </w:rPr>
      </w:pPr>
    </w:p>
    <w:p>
      <w:pPr>
        <w:spacing w:before="44"/>
        <w:ind w:left="154" w:right="1021" w:firstLine="0"/>
        <w:jc w:val="left"/>
        <w:rPr>
          <w:rFonts w:ascii="宋体" w:hAnsi="宋体" w:cs="宋体" w:eastAsia="宋体" w:hint="default"/>
          <w:sz w:val="18"/>
          <w:szCs w:val="18"/>
        </w:rPr>
      </w:pPr>
      <w:r>
        <w:rPr>
          <w:rFonts w:ascii="宋体" w:hAnsi="宋体" w:cs="宋体" w:eastAsia="宋体" w:hint="default"/>
          <w:sz w:val="18"/>
          <w:szCs w:val="18"/>
        </w:rPr>
        <w:t>公司前</w:t>
      </w:r>
      <w:r>
        <w:rPr>
          <w:rFonts w:ascii="宋体" w:hAnsi="宋体" w:cs="宋体" w:eastAsia="宋体" w:hint="default"/>
          <w:spacing w:val="-46"/>
          <w:sz w:val="18"/>
          <w:szCs w:val="18"/>
        </w:rPr>
        <w:t> </w:t>
      </w:r>
      <w:r>
        <w:rPr>
          <w:rFonts w:ascii="宋体" w:hAnsi="宋体" w:cs="宋体" w:eastAsia="宋体" w:hint="default"/>
          <w:sz w:val="18"/>
          <w:szCs w:val="18"/>
        </w:rPr>
        <w:t>5</w:t>
      </w:r>
      <w:r>
        <w:rPr>
          <w:rFonts w:ascii="宋体" w:hAnsi="宋体" w:cs="宋体" w:eastAsia="宋体" w:hint="default"/>
          <w:spacing w:val="-46"/>
          <w:sz w:val="18"/>
          <w:szCs w:val="18"/>
        </w:rPr>
        <w:t> </w:t>
      </w:r>
      <w:r>
        <w:rPr>
          <w:rFonts w:ascii="宋体" w:hAnsi="宋体" w:cs="宋体" w:eastAsia="宋体" w:hint="default"/>
          <w:sz w:val="18"/>
          <w:szCs w:val="18"/>
        </w:rPr>
        <w:t>名供应商资料 </w:t>
      </w:r>
    </w:p>
    <w:p>
      <w:pPr>
        <w:spacing w:line="240" w:lineRule="auto" w:before="9"/>
        <w:rPr>
          <w:rFonts w:ascii="宋体" w:hAnsi="宋体" w:cs="宋体" w:eastAsia="宋体" w:hint="default"/>
          <w:sz w:val="11"/>
          <w:szCs w:val="11"/>
        </w:rPr>
      </w:pPr>
    </w:p>
    <w:tbl>
      <w:tblPr>
        <w:tblW w:w="0" w:type="auto"/>
        <w:jc w:val="left"/>
        <w:tblInd w:w="160" w:type="dxa"/>
        <w:tblLayout w:type="fixed"/>
        <w:tblCellMar>
          <w:top w:w="0" w:type="dxa"/>
          <w:left w:w="0" w:type="dxa"/>
          <w:bottom w:w="0" w:type="dxa"/>
          <w:right w:w="0" w:type="dxa"/>
        </w:tblCellMar>
        <w:tblLook w:val="01E0"/>
      </w:tblPr>
      <w:tblGrid>
        <w:gridCol w:w="912"/>
        <w:gridCol w:w="3179"/>
        <w:gridCol w:w="2322"/>
        <w:gridCol w:w="3143"/>
      </w:tblGrid>
      <w:tr>
        <w:trPr>
          <w:trHeight w:val="338" w:hRule="exact"/>
        </w:trPr>
        <w:tc>
          <w:tcPr>
            <w:tcW w:w="91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8"/>
              <w:ind w:left="270" w:right="0"/>
              <w:jc w:val="left"/>
              <w:rPr>
                <w:rFonts w:ascii="宋体" w:hAnsi="宋体" w:cs="宋体" w:eastAsia="宋体" w:hint="default"/>
                <w:sz w:val="18"/>
                <w:szCs w:val="18"/>
              </w:rPr>
            </w:pPr>
            <w:r>
              <w:rPr>
                <w:rFonts w:ascii="宋体" w:hAnsi="宋体" w:cs="宋体" w:eastAsia="宋体" w:hint="default"/>
                <w:sz w:val="18"/>
                <w:szCs w:val="18"/>
              </w:rPr>
              <w:t>序号 </w:t>
            </w:r>
          </w:p>
        </w:tc>
        <w:tc>
          <w:tcPr>
            <w:tcW w:w="317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8"/>
              <w:ind w:left="1139" w:right="0"/>
              <w:jc w:val="left"/>
              <w:rPr>
                <w:rFonts w:ascii="宋体" w:hAnsi="宋体" w:cs="宋体" w:eastAsia="宋体" w:hint="default"/>
                <w:sz w:val="18"/>
                <w:szCs w:val="18"/>
              </w:rPr>
            </w:pPr>
            <w:r>
              <w:rPr>
                <w:rFonts w:ascii="宋体" w:hAnsi="宋体" w:cs="宋体" w:eastAsia="宋体" w:hint="default"/>
                <w:sz w:val="18"/>
                <w:szCs w:val="18"/>
              </w:rPr>
              <w:t>供应商名称 </w:t>
            </w:r>
          </w:p>
        </w:tc>
        <w:tc>
          <w:tcPr>
            <w:tcW w:w="232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8"/>
              <w:ind w:left="615" w:right="0"/>
              <w:jc w:val="left"/>
              <w:rPr>
                <w:rFonts w:ascii="宋体" w:hAnsi="宋体" w:cs="宋体" w:eastAsia="宋体" w:hint="default"/>
                <w:sz w:val="18"/>
                <w:szCs w:val="18"/>
              </w:rPr>
            </w:pPr>
            <w:r>
              <w:rPr>
                <w:rFonts w:ascii="宋体" w:hAnsi="宋体" w:cs="宋体" w:eastAsia="宋体" w:hint="default"/>
                <w:sz w:val="18"/>
                <w:szCs w:val="18"/>
              </w:rPr>
              <w:t>采购额（元） </w:t>
            </w:r>
          </w:p>
        </w:tc>
        <w:tc>
          <w:tcPr>
            <w:tcW w:w="314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8"/>
              <w:ind w:left="755" w:right="0"/>
              <w:jc w:val="left"/>
              <w:rPr>
                <w:rFonts w:ascii="宋体" w:hAnsi="宋体" w:cs="宋体" w:eastAsia="宋体" w:hint="default"/>
                <w:sz w:val="18"/>
                <w:szCs w:val="18"/>
              </w:rPr>
            </w:pPr>
            <w:r>
              <w:rPr>
                <w:rFonts w:ascii="宋体" w:hAnsi="宋体" w:cs="宋体" w:eastAsia="宋体" w:hint="default"/>
                <w:sz w:val="18"/>
                <w:szCs w:val="18"/>
              </w:rPr>
              <w:t>占年度采购总额比例 </w:t>
            </w:r>
          </w:p>
        </w:tc>
      </w:tr>
      <w:tr>
        <w:trPr>
          <w:trHeight w:val="331" w:hRule="exact"/>
        </w:trPr>
        <w:tc>
          <w:tcPr>
            <w:tcW w:w="91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9"/>
              <w:ind w:left="11" w:right="0"/>
              <w:jc w:val="left"/>
              <w:rPr>
                <w:rFonts w:ascii="宋体" w:hAnsi="宋体" w:cs="宋体" w:eastAsia="宋体" w:hint="default"/>
                <w:sz w:val="18"/>
                <w:szCs w:val="18"/>
              </w:rPr>
            </w:pPr>
            <w:r>
              <w:rPr>
                <w:rFonts w:ascii="宋体"/>
                <w:sz w:val="18"/>
              </w:rPr>
              <w:t>1 </w:t>
            </w:r>
          </w:p>
        </w:tc>
        <w:tc>
          <w:tcPr>
            <w:tcW w:w="3179" w:type="dxa"/>
            <w:tcBorders>
              <w:top w:val="single" w:sz="6" w:space="0" w:color="D3D3D3"/>
              <w:left w:val="single" w:sz="13" w:space="0" w:color="D3D3D3"/>
              <w:bottom w:val="single" w:sz="4" w:space="0" w:color="000000"/>
              <w:right w:val="single" w:sz="4" w:space="0" w:color="000000"/>
            </w:tcBorders>
          </w:tcPr>
          <w:p>
            <w:pPr>
              <w:pStyle w:val="TableParagraph"/>
              <w:spacing w:line="240" w:lineRule="auto" w:before="16"/>
              <w:ind w:left="22" w:right="0"/>
              <w:jc w:val="left"/>
              <w:rPr>
                <w:rFonts w:ascii="宋体" w:hAnsi="宋体" w:cs="宋体" w:eastAsia="宋体" w:hint="default"/>
                <w:sz w:val="18"/>
                <w:szCs w:val="18"/>
              </w:rPr>
            </w:pPr>
            <w:r>
              <w:rPr>
                <w:rFonts w:ascii="宋体" w:hAnsi="宋体" w:cs="宋体" w:eastAsia="宋体" w:hint="default"/>
                <w:sz w:val="18"/>
                <w:szCs w:val="18"/>
              </w:rPr>
              <w:t>供应商</w:t>
            </w:r>
            <w:r>
              <w:rPr>
                <w:rFonts w:ascii="宋体" w:hAnsi="宋体" w:cs="宋体" w:eastAsia="宋体" w:hint="default"/>
                <w:spacing w:val="-46"/>
                <w:sz w:val="18"/>
                <w:szCs w:val="18"/>
              </w:rPr>
              <w:t> </w:t>
            </w:r>
            <w:r>
              <w:rPr>
                <w:rFonts w:ascii="宋体" w:hAnsi="宋体" w:cs="宋体" w:eastAsia="宋体" w:hint="default"/>
                <w:sz w:val="18"/>
                <w:szCs w:val="18"/>
              </w:rPr>
              <w:t>1 </w:t>
            </w:r>
          </w:p>
        </w:tc>
        <w:tc>
          <w:tcPr>
            <w:tcW w:w="2322" w:type="dxa"/>
            <w:tcBorders>
              <w:top w:val="single" w:sz="6" w:space="0" w:color="D3D3D3"/>
              <w:left w:val="single" w:sz="4" w:space="0" w:color="000000"/>
              <w:bottom w:val="single" w:sz="4" w:space="0" w:color="000000"/>
              <w:right w:val="single" w:sz="4" w:space="0" w:color="000000"/>
            </w:tcBorders>
          </w:tcPr>
          <w:p>
            <w:pPr>
              <w:pStyle w:val="TableParagraph"/>
              <w:spacing w:line="240" w:lineRule="auto" w:before="56"/>
              <w:ind w:right="22"/>
              <w:jc w:val="right"/>
              <w:rPr>
                <w:rFonts w:ascii="Times New Roman" w:hAnsi="Times New Roman" w:cs="Times New Roman" w:eastAsia="Times New Roman" w:hint="default"/>
                <w:sz w:val="18"/>
                <w:szCs w:val="18"/>
              </w:rPr>
            </w:pPr>
            <w:r>
              <w:rPr>
                <w:rFonts w:ascii="Times New Roman"/>
                <w:spacing w:val="-1"/>
                <w:sz w:val="18"/>
              </w:rPr>
              <w:t>25,724,884.46</w:t>
            </w:r>
          </w:p>
        </w:tc>
        <w:tc>
          <w:tcPr>
            <w:tcW w:w="3143" w:type="dxa"/>
            <w:tcBorders>
              <w:top w:val="single" w:sz="6" w:space="0" w:color="D3D3D3"/>
              <w:left w:val="single" w:sz="4" w:space="0" w:color="000000"/>
              <w:bottom w:val="single" w:sz="4" w:space="0" w:color="000000"/>
              <w:right w:val="single" w:sz="4" w:space="0" w:color="000000"/>
            </w:tcBorders>
          </w:tcPr>
          <w:p>
            <w:pPr>
              <w:pStyle w:val="TableParagraph"/>
              <w:spacing w:line="240" w:lineRule="auto" w:before="56"/>
              <w:ind w:right="19"/>
              <w:jc w:val="right"/>
              <w:rPr>
                <w:rFonts w:ascii="Times New Roman" w:hAnsi="Times New Roman" w:cs="Times New Roman" w:eastAsia="Times New Roman" w:hint="default"/>
                <w:sz w:val="18"/>
                <w:szCs w:val="18"/>
              </w:rPr>
            </w:pPr>
            <w:r>
              <w:rPr>
                <w:rFonts w:ascii="Times New Roman"/>
                <w:w w:val="95"/>
                <w:sz w:val="18"/>
              </w:rPr>
              <w:t>12.65%</w:t>
            </w:r>
            <w:r>
              <w:rPr>
                <w:rFonts w:ascii="Times New Roman"/>
                <w:sz w:val="18"/>
              </w:rPr>
            </w:r>
          </w:p>
        </w:tc>
      </w:tr>
      <w:tr>
        <w:trPr>
          <w:trHeight w:val="322" w:hRule="exact"/>
        </w:trPr>
        <w:tc>
          <w:tcPr>
            <w:tcW w:w="91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sz w:val="18"/>
              </w:rPr>
              <w:t>2 </w:t>
            </w:r>
          </w:p>
        </w:tc>
        <w:tc>
          <w:tcPr>
            <w:tcW w:w="317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供应商</w:t>
            </w:r>
            <w:r>
              <w:rPr>
                <w:rFonts w:ascii="宋体" w:hAnsi="宋体" w:cs="宋体" w:eastAsia="宋体" w:hint="default"/>
                <w:spacing w:val="-46"/>
                <w:sz w:val="18"/>
                <w:szCs w:val="18"/>
              </w:rPr>
              <w:t> </w:t>
            </w:r>
            <w:r>
              <w:rPr>
                <w:rFonts w:ascii="宋体" w:hAnsi="宋体" w:cs="宋体" w:eastAsia="宋体" w:hint="default"/>
                <w:sz w:val="18"/>
                <w:szCs w:val="18"/>
              </w:rPr>
              <w:t>2 </w:t>
            </w:r>
          </w:p>
        </w:tc>
        <w:tc>
          <w:tcPr>
            <w:tcW w:w="23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2"/>
              <w:jc w:val="right"/>
              <w:rPr>
                <w:rFonts w:ascii="Times New Roman" w:hAnsi="Times New Roman" w:cs="Times New Roman" w:eastAsia="Times New Roman" w:hint="default"/>
                <w:sz w:val="18"/>
                <w:szCs w:val="18"/>
              </w:rPr>
            </w:pPr>
            <w:r>
              <w:rPr>
                <w:rFonts w:ascii="Times New Roman"/>
                <w:spacing w:val="-1"/>
                <w:sz w:val="18"/>
              </w:rPr>
              <w:t>24,219,558.24</w:t>
            </w:r>
          </w:p>
        </w:tc>
        <w:tc>
          <w:tcPr>
            <w:tcW w:w="31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11.91%</w:t>
            </w:r>
            <w:r>
              <w:rPr>
                <w:rFonts w:ascii="Times New Roman"/>
                <w:sz w:val="18"/>
              </w:rPr>
            </w:r>
          </w:p>
        </w:tc>
      </w:tr>
      <w:tr>
        <w:trPr>
          <w:trHeight w:val="322" w:hRule="exact"/>
        </w:trPr>
        <w:tc>
          <w:tcPr>
            <w:tcW w:w="91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sz w:val="18"/>
              </w:rPr>
              <w:t>3 </w:t>
            </w:r>
          </w:p>
        </w:tc>
        <w:tc>
          <w:tcPr>
            <w:tcW w:w="317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供应商</w:t>
            </w:r>
            <w:r>
              <w:rPr>
                <w:rFonts w:ascii="宋体" w:hAnsi="宋体" w:cs="宋体" w:eastAsia="宋体" w:hint="default"/>
                <w:spacing w:val="-46"/>
                <w:sz w:val="18"/>
                <w:szCs w:val="18"/>
              </w:rPr>
              <w:t> </w:t>
            </w:r>
            <w:r>
              <w:rPr>
                <w:rFonts w:ascii="宋体" w:hAnsi="宋体" w:cs="宋体" w:eastAsia="宋体" w:hint="default"/>
                <w:sz w:val="18"/>
                <w:szCs w:val="18"/>
              </w:rPr>
              <w:t>3 </w:t>
            </w:r>
          </w:p>
        </w:tc>
        <w:tc>
          <w:tcPr>
            <w:tcW w:w="23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2"/>
              <w:jc w:val="right"/>
              <w:rPr>
                <w:rFonts w:ascii="Times New Roman" w:hAnsi="Times New Roman" w:cs="Times New Roman" w:eastAsia="Times New Roman" w:hint="default"/>
                <w:sz w:val="18"/>
                <w:szCs w:val="18"/>
              </w:rPr>
            </w:pPr>
            <w:r>
              <w:rPr>
                <w:rFonts w:ascii="Times New Roman"/>
                <w:spacing w:val="-1"/>
                <w:sz w:val="18"/>
              </w:rPr>
              <w:t>8,062,813.19</w:t>
            </w:r>
          </w:p>
        </w:tc>
        <w:tc>
          <w:tcPr>
            <w:tcW w:w="31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3.96%</w:t>
            </w:r>
          </w:p>
        </w:tc>
      </w:tr>
      <w:tr>
        <w:trPr>
          <w:trHeight w:val="322" w:hRule="exact"/>
        </w:trPr>
        <w:tc>
          <w:tcPr>
            <w:tcW w:w="91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sz w:val="18"/>
              </w:rPr>
              <w:t>4 </w:t>
            </w:r>
          </w:p>
        </w:tc>
        <w:tc>
          <w:tcPr>
            <w:tcW w:w="317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供应商</w:t>
            </w:r>
            <w:r>
              <w:rPr>
                <w:rFonts w:ascii="宋体" w:hAnsi="宋体" w:cs="宋体" w:eastAsia="宋体" w:hint="default"/>
                <w:spacing w:val="-46"/>
                <w:sz w:val="18"/>
                <w:szCs w:val="18"/>
              </w:rPr>
              <w:t> </w:t>
            </w:r>
            <w:r>
              <w:rPr>
                <w:rFonts w:ascii="宋体" w:hAnsi="宋体" w:cs="宋体" w:eastAsia="宋体" w:hint="default"/>
                <w:sz w:val="18"/>
                <w:szCs w:val="18"/>
              </w:rPr>
              <w:t>4 </w:t>
            </w:r>
          </w:p>
        </w:tc>
        <w:tc>
          <w:tcPr>
            <w:tcW w:w="23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2"/>
              <w:jc w:val="right"/>
              <w:rPr>
                <w:rFonts w:ascii="Times New Roman" w:hAnsi="Times New Roman" w:cs="Times New Roman" w:eastAsia="Times New Roman" w:hint="default"/>
                <w:sz w:val="18"/>
                <w:szCs w:val="18"/>
              </w:rPr>
            </w:pPr>
            <w:r>
              <w:rPr>
                <w:rFonts w:ascii="Times New Roman"/>
                <w:spacing w:val="-1"/>
                <w:sz w:val="18"/>
              </w:rPr>
              <w:t>6,475,948.50</w:t>
            </w:r>
          </w:p>
        </w:tc>
        <w:tc>
          <w:tcPr>
            <w:tcW w:w="31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3.18%</w:t>
            </w:r>
          </w:p>
        </w:tc>
      </w:tr>
      <w:tr>
        <w:trPr>
          <w:trHeight w:val="323" w:hRule="exact"/>
        </w:trPr>
        <w:tc>
          <w:tcPr>
            <w:tcW w:w="91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sz w:val="18"/>
              </w:rPr>
              <w:t>5 </w:t>
            </w:r>
          </w:p>
        </w:tc>
        <w:tc>
          <w:tcPr>
            <w:tcW w:w="317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供应商</w:t>
            </w:r>
            <w:r>
              <w:rPr>
                <w:rFonts w:ascii="宋体" w:hAnsi="宋体" w:cs="宋体" w:eastAsia="宋体" w:hint="default"/>
                <w:spacing w:val="-46"/>
                <w:sz w:val="18"/>
                <w:szCs w:val="18"/>
              </w:rPr>
              <w:t> </w:t>
            </w:r>
            <w:r>
              <w:rPr>
                <w:rFonts w:ascii="宋体" w:hAnsi="宋体" w:cs="宋体" w:eastAsia="宋体" w:hint="default"/>
                <w:sz w:val="18"/>
                <w:szCs w:val="18"/>
              </w:rPr>
              <w:t>5 </w:t>
            </w:r>
          </w:p>
        </w:tc>
        <w:tc>
          <w:tcPr>
            <w:tcW w:w="23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2"/>
              <w:jc w:val="right"/>
              <w:rPr>
                <w:rFonts w:ascii="Times New Roman" w:hAnsi="Times New Roman" w:cs="Times New Roman" w:eastAsia="Times New Roman" w:hint="default"/>
                <w:sz w:val="18"/>
                <w:szCs w:val="18"/>
              </w:rPr>
            </w:pPr>
            <w:r>
              <w:rPr>
                <w:rFonts w:ascii="Times New Roman"/>
                <w:spacing w:val="-1"/>
                <w:sz w:val="18"/>
              </w:rPr>
              <w:t>6,428,882.91</w:t>
            </w:r>
          </w:p>
        </w:tc>
        <w:tc>
          <w:tcPr>
            <w:tcW w:w="31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3.16%</w:t>
            </w:r>
          </w:p>
        </w:tc>
      </w:tr>
      <w:tr>
        <w:trPr>
          <w:trHeight w:val="322" w:hRule="exact"/>
        </w:trPr>
        <w:tc>
          <w:tcPr>
            <w:tcW w:w="91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17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99" w:right="0"/>
              <w:jc w:val="center"/>
              <w:rPr>
                <w:rFonts w:ascii="宋体" w:hAnsi="宋体" w:cs="宋体" w:eastAsia="宋体" w:hint="default"/>
                <w:sz w:val="18"/>
                <w:szCs w:val="18"/>
              </w:rPr>
            </w:pPr>
            <w:r>
              <w:rPr>
                <w:rFonts w:ascii="宋体"/>
                <w:sz w:val="18"/>
              </w:rPr>
              <w:t> </w:t>
            </w:r>
          </w:p>
        </w:tc>
        <w:tc>
          <w:tcPr>
            <w:tcW w:w="23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2"/>
              <w:jc w:val="right"/>
              <w:rPr>
                <w:rFonts w:ascii="Times New Roman" w:hAnsi="Times New Roman" w:cs="Times New Roman" w:eastAsia="Times New Roman" w:hint="default"/>
                <w:sz w:val="18"/>
                <w:szCs w:val="18"/>
              </w:rPr>
            </w:pPr>
            <w:r>
              <w:rPr>
                <w:rFonts w:ascii="Times New Roman"/>
                <w:spacing w:val="-1"/>
                <w:sz w:val="18"/>
              </w:rPr>
              <w:t>70,912,087.30</w:t>
            </w:r>
          </w:p>
        </w:tc>
        <w:tc>
          <w:tcPr>
            <w:tcW w:w="31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34.87%</w:t>
            </w:r>
            <w:r>
              <w:rPr>
                <w:rFonts w:ascii="Times New Roman"/>
                <w:sz w:val="18"/>
              </w:rPr>
            </w:r>
          </w:p>
        </w:tc>
      </w:tr>
    </w:tbl>
    <w:p>
      <w:pPr>
        <w:spacing w:before="88"/>
        <w:ind w:left="154" w:right="1021" w:firstLine="0"/>
        <w:jc w:val="left"/>
        <w:rPr>
          <w:rFonts w:ascii="宋体" w:hAnsi="宋体" w:cs="宋体" w:eastAsia="宋体" w:hint="default"/>
          <w:sz w:val="18"/>
          <w:szCs w:val="18"/>
        </w:rPr>
      </w:pPr>
      <w:r>
        <w:rPr>
          <w:rFonts w:ascii="宋体" w:hAnsi="宋体" w:cs="宋体" w:eastAsia="宋体" w:hint="default"/>
          <w:sz w:val="18"/>
          <w:szCs w:val="18"/>
        </w:rPr>
        <w:t>主要供应商其他情况说明 </w:t>
      </w:r>
    </w:p>
    <w:p>
      <w:pPr>
        <w:spacing w:line="240" w:lineRule="auto" w:before="10"/>
        <w:rPr>
          <w:rFonts w:ascii="宋体" w:hAnsi="宋体" w:cs="宋体" w:eastAsia="宋体" w:hint="default"/>
          <w:sz w:val="17"/>
          <w:szCs w:val="17"/>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w:t>
      </w:r>
    </w:p>
    <w:p>
      <w:pPr>
        <w:spacing w:line="240" w:lineRule="auto" w:before="0"/>
        <w:rPr>
          <w:rFonts w:ascii="宋体" w:hAnsi="宋体" w:cs="宋体" w:eastAsia="宋体" w:hint="default"/>
          <w:sz w:val="18"/>
          <w:szCs w:val="18"/>
        </w:rPr>
      </w:pPr>
    </w:p>
    <w:p>
      <w:pPr>
        <w:spacing w:line="240" w:lineRule="auto" w:before="3"/>
        <w:rPr>
          <w:rFonts w:ascii="宋体" w:hAnsi="宋体" w:cs="宋体" w:eastAsia="宋体" w:hint="default"/>
          <w:sz w:val="14"/>
          <w:szCs w:val="14"/>
        </w:rPr>
      </w:pPr>
    </w:p>
    <w:p>
      <w:pPr>
        <w:pStyle w:val="Heading4"/>
        <w:spacing w:line="240" w:lineRule="auto"/>
        <w:ind w:right="1021"/>
        <w:jc w:val="left"/>
        <w:rPr>
          <w:b w:val="0"/>
          <w:bCs w:val="0"/>
          <w:sz w:val="18"/>
          <w:szCs w:val="18"/>
        </w:rPr>
      </w:pPr>
      <w:r>
        <w:rPr>
          <w:rFonts w:ascii="Times New Roman" w:hAnsi="Times New Roman" w:cs="Times New Roman" w:eastAsia="Times New Roman" w:hint="default"/>
        </w:rPr>
        <w:t>3</w:t>
      </w:r>
      <w:r>
        <w:rPr/>
        <w:t>、费用</w:t>
      </w:r>
      <w:r>
        <w:rPr>
          <w:w w:val="99"/>
          <w:sz w:val="18"/>
          <w:szCs w:val="18"/>
        </w:rPr>
        <w:t> </w:t>
      </w:r>
      <w:r>
        <w:rPr>
          <w:b w:val="0"/>
          <w:bCs w:val="0"/>
          <w:sz w:val="18"/>
          <w:szCs w:val="18"/>
        </w:rPr>
      </w:r>
    </w:p>
    <w:p>
      <w:pPr>
        <w:spacing w:line="240" w:lineRule="auto" w:before="10"/>
        <w:rPr>
          <w:rFonts w:ascii="宋体" w:hAnsi="宋体" w:cs="宋体" w:eastAsia="宋体" w:hint="default"/>
          <w:b/>
          <w:bCs/>
          <w:sz w:val="22"/>
          <w:szCs w:val="22"/>
        </w:rPr>
      </w:pPr>
    </w:p>
    <w:p>
      <w:pPr>
        <w:spacing w:before="44"/>
        <w:ind w:left="0" w:right="1281" w:firstLine="0"/>
        <w:jc w:val="right"/>
        <w:rPr>
          <w:rFonts w:ascii="宋体" w:hAnsi="宋体" w:cs="宋体" w:eastAsia="宋体" w:hint="default"/>
          <w:sz w:val="18"/>
          <w:szCs w:val="18"/>
        </w:rPr>
      </w:pPr>
      <w:r>
        <w:rPr>
          <w:rFonts w:ascii="宋体" w:hAnsi="宋体" w:cs="宋体" w:eastAsia="宋体" w:hint="default"/>
          <w:sz w:val="18"/>
          <w:szCs w:val="18"/>
        </w:rPr>
        <w:t>单位：元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1892"/>
        <w:gridCol w:w="1649"/>
        <w:gridCol w:w="1637"/>
        <w:gridCol w:w="1462"/>
        <w:gridCol w:w="2917"/>
      </w:tblGrid>
      <w:tr>
        <w:trPr>
          <w:trHeight w:val="322" w:hRule="exact"/>
        </w:trPr>
        <w:tc>
          <w:tcPr>
            <w:tcW w:w="18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sz w:val="18"/>
              </w:rPr>
              <w:t> </w:t>
            </w:r>
          </w:p>
        </w:tc>
        <w:tc>
          <w:tcPr>
            <w:tcW w:w="164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532" w:right="0"/>
              <w:jc w:val="left"/>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163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520" w:right="0"/>
              <w:jc w:val="left"/>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146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364" w:right="0"/>
              <w:jc w:val="left"/>
              <w:rPr>
                <w:rFonts w:ascii="宋体" w:hAnsi="宋体" w:cs="宋体" w:eastAsia="宋体" w:hint="default"/>
                <w:sz w:val="18"/>
                <w:szCs w:val="18"/>
              </w:rPr>
            </w:pPr>
            <w:r>
              <w:rPr>
                <w:rFonts w:ascii="宋体" w:hAnsi="宋体" w:cs="宋体" w:eastAsia="宋体" w:hint="default"/>
                <w:sz w:val="18"/>
                <w:szCs w:val="18"/>
              </w:rPr>
              <w:t>同比增减 </w:t>
            </w:r>
          </w:p>
        </w:tc>
        <w:tc>
          <w:tcPr>
            <w:tcW w:w="291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913" w:right="0"/>
              <w:jc w:val="left"/>
              <w:rPr>
                <w:rFonts w:ascii="宋体" w:hAnsi="宋体" w:cs="宋体" w:eastAsia="宋体" w:hint="default"/>
                <w:sz w:val="18"/>
                <w:szCs w:val="18"/>
              </w:rPr>
            </w:pPr>
            <w:r>
              <w:rPr>
                <w:rFonts w:ascii="宋体" w:hAnsi="宋体" w:cs="宋体" w:eastAsia="宋体" w:hint="default"/>
                <w:sz w:val="18"/>
                <w:szCs w:val="18"/>
              </w:rPr>
              <w:t>重大变动说明 </w:t>
            </w:r>
          </w:p>
        </w:tc>
      </w:tr>
      <w:tr>
        <w:trPr>
          <w:trHeight w:val="323" w:hRule="exact"/>
        </w:trPr>
        <w:tc>
          <w:tcPr>
            <w:tcW w:w="18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销售费用 </w:t>
            </w:r>
          </w:p>
        </w:tc>
        <w:tc>
          <w:tcPr>
            <w:tcW w:w="1649" w:type="dxa"/>
            <w:tcBorders>
              <w:top w:val="single" w:sz="4" w:space="0" w:color="000000"/>
              <w:left w:val="single" w:sz="10" w:space="0" w:color="D3D3D3"/>
              <w:bottom w:val="single" w:sz="4" w:space="0" w:color="000000"/>
              <w:right w:val="single" w:sz="4" w:space="0" w:color="000000"/>
            </w:tcBorders>
          </w:tcPr>
          <w:p>
            <w:pPr>
              <w:pStyle w:val="TableParagraph"/>
              <w:spacing w:line="240" w:lineRule="auto" w:before="50"/>
              <w:ind w:left="574" w:right="0"/>
              <w:jc w:val="left"/>
              <w:rPr>
                <w:rFonts w:ascii="Times New Roman" w:hAnsi="Times New Roman" w:cs="Times New Roman" w:eastAsia="Times New Roman" w:hint="default"/>
                <w:sz w:val="18"/>
                <w:szCs w:val="18"/>
              </w:rPr>
            </w:pPr>
            <w:r>
              <w:rPr>
                <w:rFonts w:ascii="Times New Roman"/>
                <w:sz w:val="18"/>
              </w:rPr>
              <w:t>26,350,026.45</w:t>
            </w:r>
          </w:p>
        </w:tc>
        <w:tc>
          <w:tcPr>
            <w:tcW w:w="16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569" w:right="0"/>
              <w:jc w:val="left"/>
              <w:rPr>
                <w:rFonts w:ascii="Times New Roman" w:hAnsi="Times New Roman" w:cs="Times New Roman" w:eastAsia="Times New Roman" w:hint="default"/>
                <w:sz w:val="18"/>
                <w:szCs w:val="18"/>
              </w:rPr>
            </w:pPr>
            <w:r>
              <w:rPr>
                <w:rFonts w:ascii="Times New Roman"/>
                <w:sz w:val="18"/>
              </w:rPr>
              <w:t>24,599,987.31</w:t>
            </w:r>
          </w:p>
        </w:tc>
        <w:tc>
          <w:tcPr>
            <w:tcW w:w="14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963" w:right="0"/>
              <w:jc w:val="left"/>
              <w:rPr>
                <w:rFonts w:ascii="Times New Roman" w:hAnsi="Times New Roman" w:cs="Times New Roman" w:eastAsia="Times New Roman" w:hint="default"/>
                <w:sz w:val="18"/>
                <w:szCs w:val="18"/>
              </w:rPr>
            </w:pPr>
            <w:r>
              <w:rPr>
                <w:rFonts w:ascii="Times New Roman"/>
                <w:sz w:val="18"/>
              </w:rPr>
              <w:t>7.11%</w:t>
            </w:r>
          </w:p>
        </w:tc>
        <w:tc>
          <w:tcPr>
            <w:tcW w:w="29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r>
    </w:tbl>
    <w:p>
      <w:pPr>
        <w:spacing w:after="0" w:line="240" w:lineRule="auto"/>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149" w:type="dxa"/>
        <w:tblLayout w:type="fixed"/>
        <w:tblCellMar>
          <w:top w:w="0" w:type="dxa"/>
          <w:left w:w="0" w:type="dxa"/>
          <w:bottom w:w="0" w:type="dxa"/>
          <w:right w:w="0" w:type="dxa"/>
        </w:tblCellMar>
        <w:tblLook w:val="01E0"/>
      </w:tblPr>
      <w:tblGrid>
        <w:gridCol w:w="1915"/>
        <w:gridCol w:w="1637"/>
        <w:gridCol w:w="1637"/>
        <w:gridCol w:w="1462"/>
        <w:gridCol w:w="2917"/>
      </w:tblGrid>
      <w:tr>
        <w:trPr>
          <w:trHeight w:val="946"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管理费用 </w:t>
            </w:r>
          </w:p>
        </w:tc>
        <w:tc>
          <w:tcPr>
            <w:tcW w:w="16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19"/>
              <w:jc w:val="right"/>
              <w:rPr>
                <w:rFonts w:ascii="Times New Roman" w:hAnsi="Times New Roman" w:cs="Times New Roman" w:eastAsia="Times New Roman" w:hint="default"/>
                <w:sz w:val="18"/>
                <w:szCs w:val="18"/>
              </w:rPr>
            </w:pPr>
            <w:r>
              <w:rPr>
                <w:rFonts w:ascii="Times New Roman"/>
                <w:spacing w:val="-1"/>
                <w:sz w:val="18"/>
              </w:rPr>
              <w:t>60,009,848.89</w:t>
            </w:r>
          </w:p>
        </w:tc>
        <w:tc>
          <w:tcPr>
            <w:tcW w:w="16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19"/>
              <w:jc w:val="right"/>
              <w:rPr>
                <w:rFonts w:ascii="Times New Roman" w:hAnsi="Times New Roman" w:cs="Times New Roman" w:eastAsia="Times New Roman" w:hint="default"/>
                <w:sz w:val="18"/>
                <w:szCs w:val="18"/>
              </w:rPr>
            </w:pPr>
            <w:r>
              <w:rPr>
                <w:rFonts w:ascii="Times New Roman"/>
                <w:spacing w:val="-1"/>
                <w:sz w:val="18"/>
              </w:rPr>
              <w:t>46,495,413.52</w:t>
            </w:r>
          </w:p>
        </w:tc>
        <w:tc>
          <w:tcPr>
            <w:tcW w:w="14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20"/>
              <w:jc w:val="right"/>
              <w:rPr>
                <w:rFonts w:ascii="Times New Roman" w:hAnsi="Times New Roman" w:cs="Times New Roman" w:eastAsia="Times New Roman" w:hint="default"/>
                <w:sz w:val="18"/>
                <w:szCs w:val="18"/>
              </w:rPr>
            </w:pPr>
            <w:r>
              <w:rPr>
                <w:rFonts w:ascii="Times New Roman"/>
                <w:w w:val="95"/>
                <w:sz w:val="18"/>
              </w:rPr>
              <w:t>29.07%</w:t>
            </w:r>
            <w:r>
              <w:rPr>
                <w:rFonts w:ascii="Times New Roman"/>
                <w:sz w:val="18"/>
              </w:rPr>
            </w:r>
          </w:p>
        </w:tc>
        <w:tc>
          <w:tcPr>
            <w:tcW w:w="291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20"/>
              <w:jc w:val="left"/>
              <w:rPr>
                <w:rFonts w:ascii="宋体" w:hAnsi="宋体" w:cs="宋体" w:eastAsia="宋体" w:hint="default"/>
                <w:sz w:val="18"/>
                <w:szCs w:val="18"/>
              </w:rPr>
            </w:pPr>
            <w:r>
              <w:rPr>
                <w:rFonts w:ascii="宋体" w:hAnsi="宋体" w:cs="宋体" w:eastAsia="宋体" w:hint="default"/>
                <w:sz w:val="18"/>
                <w:szCs w:val="18"/>
              </w:rPr>
              <w:t>管理费用本期较上期增长</w:t>
            </w:r>
            <w:r>
              <w:rPr>
                <w:rFonts w:ascii="宋体" w:hAnsi="宋体" w:cs="宋体" w:eastAsia="宋体" w:hint="default"/>
                <w:spacing w:val="-46"/>
                <w:sz w:val="18"/>
                <w:szCs w:val="18"/>
              </w:rPr>
              <w:t> </w:t>
            </w:r>
            <w:r>
              <w:rPr>
                <w:rFonts w:ascii="宋体" w:hAnsi="宋体" w:cs="宋体" w:eastAsia="宋体" w:hint="default"/>
                <w:spacing w:val="-8"/>
                <w:sz w:val="18"/>
                <w:szCs w:val="18"/>
              </w:rPr>
              <w:t>29.07%，主</w:t>
            </w:r>
            <w:r>
              <w:rPr>
                <w:rFonts w:ascii="宋体" w:hAnsi="宋体" w:cs="宋体" w:eastAsia="宋体" w:hint="default"/>
                <w:sz w:val="18"/>
                <w:szCs w:val="18"/>
              </w:rPr>
              <w:t> 要系本期彩讯科技大厦折旧费用增 加所致。 </w:t>
            </w:r>
          </w:p>
        </w:tc>
      </w:tr>
      <w:tr>
        <w:trPr>
          <w:trHeight w:val="318" w:hRule="exact"/>
        </w:trPr>
        <w:tc>
          <w:tcPr>
            <w:tcW w:w="1915" w:type="dxa"/>
            <w:tcBorders>
              <w:top w:val="single" w:sz="4" w:space="0" w:color="000000"/>
              <w:left w:val="single" w:sz="4" w:space="0" w:color="000000"/>
              <w:bottom w:val="nil" w:sz="6" w:space="0" w:color="auto"/>
              <w:right w:val="single" w:sz="4" w:space="0" w:color="000000"/>
            </w:tcBorders>
            <w:shd w:val="clear" w:color="auto" w:fill="D3D3D3"/>
          </w:tcPr>
          <w:p>
            <w:pPr/>
          </w:p>
        </w:tc>
        <w:tc>
          <w:tcPr>
            <w:tcW w:w="1637" w:type="dxa"/>
            <w:tcBorders>
              <w:top w:val="single" w:sz="4" w:space="0" w:color="000000"/>
              <w:left w:val="single" w:sz="4" w:space="0" w:color="000000"/>
              <w:bottom w:val="nil" w:sz="6" w:space="0" w:color="auto"/>
              <w:right w:val="single" w:sz="4" w:space="0" w:color="000000"/>
            </w:tcBorders>
          </w:tcPr>
          <w:p>
            <w:pPr/>
          </w:p>
        </w:tc>
        <w:tc>
          <w:tcPr>
            <w:tcW w:w="1637" w:type="dxa"/>
            <w:tcBorders>
              <w:top w:val="single" w:sz="4" w:space="0" w:color="000000"/>
              <w:left w:val="single" w:sz="4" w:space="0" w:color="000000"/>
              <w:bottom w:val="nil" w:sz="6" w:space="0" w:color="auto"/>
              <w:right w:val="single" w:sz="4" w:space="0" w:color="000000"/>
            </w:tcBorders>
          </w:tcPr>
          <w:p>
            <w:pPr/>
          </w:p>
        </w:tc>
        <w:tc>
          <w:tcPr>
            <w:tcW w:w="1462" w:type="dxa"/>
            <w:tcBorders>
              <w:top w:val="single" w:sz="4" w:space="0" w:color="000000"/>
              <w:left w:val="single" w:sz="4" w:space="0" w:color="000000"/>
              <w:bottom w:val="nil" w:sz="6" w:space="0" w:color="auto"/>
              <w:right w:val="single" w:sz="4" w:space="0" w:color="000000"/>
            </w:tcBorders>
          </w:tcPr>
          <w:p>
            <w:pPr/>
          </w:p>
        </w:tc>
        <w:tc>
          <w:tcPr>
            <w:tcW w:w="2917"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财务费用本期较上期增长</w:t>
            </w:r>
            <w:r>
              <w:rPr>
                <w:rFonts w:ascii="宋体" w:hAnsi="宋体" w:cs="宋体" w:eastAsia="宋体" w:hint="default"/>
                <w:spacing w:val="-46"/>
                <w:sz w:val="18"/>
                <w:szCs w:val="18"/>
              </w:rPr>
              <w:t> </w:t>
            </w:r>
            <w:r>
              <w:rPr>
                <w:rFonts w:ascii="宋体" w:hAnsi="宋体" w:cs="宋体" w:eastAsia="宋体" w:hint="default"/>
                <w:sz w:val="18"/>
                <w:szCs w:val="18"/>
              </w:rPr>
              <w:t>596.48%，</w:t>
            </w:r>
          </w:p>
        </w:tc>
      </w:tr>
      <w:tr>
        <w:trPr>
          <w:trHeight w:val="624" w:hRule="exact"/>
        </w:trPr>
        <w:tc>
          <w:tcPr>
            <w:tcW w:w="1915"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9"/>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财务费用 </w:t>
            </w:r>
          </w:p>
        </w:tc>
        <w:tc>
          <w:tcPr>
            <w:tcW w:w="1637"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4,229,940.16</w:t>
            </w:r>
          </w:p>
        </w:tc>
        <w:tc>
          <w:tcPr>
            <w:tcW w:w="1637"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-851,994.18</w:t>
            </w:r>
            <w:r>
              <w:rPr>
                <w:rFonts w:ascii="Times New Roman"/>
                <w:sz w:val="18"/>
              </w:rPr>
            </w:r>
          </w:p>
        </w:tc>
        <w:tc>
          <w:tcPr>
            <w:tcW w:w="1462"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w w:val="95"/>
                <w:sz w:val="18"/>
              </w:rPr>
              <w:t>596.48%</w:t>
            </w:r>
            <w:r>
              <w:rPr>
                <w:rFonts w:ascii="Times New Roman"/>
                <w:sz w:val="18"/>
              </w:rPr>
            </w:r>
          </w:p>
        </w:tc>
        <w:tc>
          <w:tcPr>
            <w:tcW w:w="2917"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20"/>
              <w:jc w:val="left"/>
              <w:rPr>
                <w:rFonts w:ascii="宋体" w:hAnsi="宋体" w:cs="宋体" w:eastAsia="宋体" w:hint="default"/>
                <w:sz w:val="18"/>
                <w:szCs w:val="18"/>
              </w:rPr>
            </w:pPr>
            <w:r>
              <w:rPr>
                <w:rFonts w:ascii="宋体" w:hAnsi="宋体" w:cs="宋体" w:eastAsia="宋体" w:hint="default"/>
                <w:sz w:val="18"/>
                <w:szCs w:val="18"/>
              </w:rPr>
              <w:t>主要系本期将部分闲置资金主要用 </w:t>
            </w:r>
            <w:r>
              <w:rPr>
                <w:rFonts w:ascii="宋体" w:hAnsi="宋体" w:cs="宋体" w:eastAsia="宋体" w:hint="default"/>
                <w:spacing w:val="-2"/>
                <w:sz w:val="18"/>
                <w:szCs w:val="18"/>
              </w:rPr>
              <w:t>于购买理财产品，相关收益计入投资</w:t>
            </w:r>
          </w:p>
        </w:tc>
      </w:tr>
      <w:tr>
        <w:trPr>
          <w:trHeight w:val="317" w:hRule="exact"/>
        </w:trPr>
        <w:tc>
          <w:tcPr>
            <w:tcW w:w="1915" w:type="dxa"/>
            <w:tcBorders>
              <w:top w:val="nil" w:sz="6" w:space="0" w:color="auto"/>
              <w:left w:val="single" w:sz="4" w:space="0" w:color="000000"/>
              <w:bottom w:val="single" w:sz="4" w:space="0" w:color="000000"/>
              <w:right w:val="single" w:sz="4" w:space="0" w:color="000000"/>
            </w:tcBorders>
            <w:shd w:val="clear" w:color="auto" w:fill="D3D3D3"/>
          </w:tcPr>
          <w:p>
            <w:pPr/>
          </w:p>
        </w:tc>
        <w:tc>
          <w:tcPr>
            <w:tcW w:w="1637" w:type="dxa"/>
            <w:tcBorders>
              <w:top w:val="nil" w:sz="6" w:space="0" w:color="auto"/>
              <w:left w:val="single" w:sz="4" w:space="0" w:color="000000"/>
              <w:bottom w:val="single" w:sz="4" w:space="0" w:color="000000"/>
              <w:right w:val="single" w:sz="4" w:space="0" w:color="000000"/>
            </w:tcBorders>
          </w:tcPr>
          <w:p>
            <w:pPr/>
          </w:p>
        </w:tc>
        <w:tc>
          <w:tcPr>
            <w:tcW w:w="1637" w:type="dxa"/>
            <w:tcBorders>
              <w:top w:val="nil" w:sz="6" w:space="0" w:color="auto"/>
              <w:left w:val="single" w:sz="4" w:space="0" w:color="000000"/>
              <w:bottom w:val="single" w:sz="4" w:space="0" w:color="000000"/>
              <w:right w:val="single" w:sz="4" w:space="0" w:color="000000"/>
            </w:tcBorders>
          </w:tcPr>
          <w:p>
            <w:pPr/>
          </w:p>
        </w:tc>
        <w:tc>
          <w:tcPr>
            <w:tcW w:w="1462" w:type="dxa"/>
            <w:tcBorders>
              <w:top w:val="nil" w:sz="6" w:space="0" w:color="auto"/>
              <w:left w:val="single" w:sz="4" w:space="0" w:color="000000"/>
              <w:bottom w:val="single" w:sz="4" w:space="0" w:color="000000"/>
              <w:right w:val="single" w:sz="4" w:space="0" w:color="000000"/>
            </w:tcBorders>
          </w:tcPr>
          <w:p>
            <w:pPr/>
          </w:p>
        </w:tc>
        <w:tc>
          <w:tcPr>
            <w:tcW w:w="2917"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收益及银行贷款利息支出增加所致。</w:t>
            </w:r>
          </w:p>
        </w:tc>
      </w:tr>
      <w:tr>
        <w:trPr>
          <w:trHeight w:val="322"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研发费用 </w:t>
            </w:r>
          </w:p>
        </w:tc>
        <w:tc>
          <w:tcPr>
            <w:tcW w:w="16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108,959,710.14</w:t>
            </w:r>
          </w:p>
        </w:tc>
        <w:tc>
          <w:tcPr>
            <w:tcW w:w="16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97,015,134.66</w:t>
            </w:r>
          </w:p>
        </w:tc>
        <w:tc>
          <w:tcPr>
            <w:tcW w:w="14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w w:val="95"/>
                <w:sz w:val="18"/>
              </w:rPr>
              <w:t>12.31%</w:t>
            </w:r>
            <w:r>
              <w:rPr>
                <w:rFonts w:ascii="Times New Roman"/>
                <w:sz w:val="18"/>
              </w:rPr>
            </w:r>
          </w:p>
        </w:tc>
        <w:tc>
          <w:tcPr>
            <w:tcW w:w="29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4</w:t>
      </w:r>
      <w:r>
        <w:rPr/>
        <w:t>、研发投入</w:t>
      </w:r>
      <w:r>
        <w:rPr>
          <w:b w:val="0"/>
          <w:bCs w:val="0"/>
        </w:rPr>
      </w:r>
    </w:p>
    <w:p>
      <w:pPr>
        <w:spacing w:line="240" w:lineRule="auto" w:before="0"/>
        <w:rPr>
          <w:rFonts w:ascii="宋体" w:hAnsi="宋体" w:cs="宋体" w:eastAsia="宋体" w:hint="default"/>
          <w:b/>
          <w:bCs/>
          <w:sz w:val="32"/>
          <w:szCs w:val="32"/>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11"/>
        <w:rPr>
          <w:rFonts w:ascii="宋体" w:hAnsi="宋体" w:cs="宋体" w:eastAsia="宋体" w:hint="default"/>
          <w:sz w:val="15"/>
          <w:szCs w:val="15"/>
        </w:rPr>
      </w:pPr>
    </w:p>
    <w:p>
      <w:pPr>
        <w:pStyle w:val="BodyText"/>
        <w:spacing w:line="408" w:lineRule="auto" w:before="0"/>
        <w:ind w:right="1090" w:firstLine="420"/>
        <w:jc w:val="left"/>
      </w:pPr>
      <w:r>
        <w:rPr>
          <w:spacing w:val="-1"/>
        </w:rPr>
        <w:t>技术应用引领能力一直是公司的核心能力之一，公司每年持续保持较大力度的研发投入。随着云、大</w:t>
      </w:r>
      <w:r>
        <w:rPr/>
        <w:t> 数据等新技术的兴起，B端客户有两个明显趋势，一个是客户云办公比例越来越高，另一个是客户对线上</w:t>
      </w:r>
      <w:r>
        <w:rPr>
          <w:spacing w:val="-1"/>
        </w:rPr>
        <w:t> 协同和组织的要求越来越高，这两个趋势在疫情期间更加明显。公司敏锐地抓住这两个趋势带来的市场机</w:t>
      </w:r>
      <w:r>
        <w:rPr>
          <w:spacing w:val="-81"/>
        </w:rPr>
        <w:t> </w:t>
      </w:r>
      <w:r>
        <w:rPr>
          <w:spacing w:val="-81"/>
        </w:rPr>
      </w:r>
      <w:r>
        <w:rPr/>
        <w:t>会，同时公司也高度重视电信、金融、能源、交通、政府等传统行业互联网转型的机会，基于这些考虑， 本年度公司的研发投入主要是集中在“IT中台+运营中台”的双中台的完善，重点是围绕邮件系统、移动</w:t>
      </w:r>
      <w:r>
        <w:rPr/>
        <w:t> </w:t>
      </w:r>
      <w:r>
        <w:rPr>
          <w:spacing w:val="-1"/>
        </w:rPr>
        <w:t>办公、智慧渠道、云迁移和云运维、数据中台等重点领域，持续保持稳定的研发投入。在IT中台里融合了</w:t>
      </w:r>
      <w:r>
        <w:rPr>
          <w:spacing w:val="-82"/>
        </w:rPr>
        <w:t> </w:t>
      </w:r>
      <w:r>
        <w:rPr>
          <w:spacing w:val="-82"/>
        </w:rPr>
      </w:r>
      <w:r>
        <w:rPr>
          <w:spacing w:val="-1"/>
        </w:rPr>
        <w:t>新技术应用研究研发、技术平台更新升级、开发平台更新升级、公用事业软件产品、模块及组件研发等工</w:t>
      </w:r>
      <w:r>
        <w:rPr>
          <w:spacing w:val="-82"/>
        </w:rPr>
        <w:t> </w:t>
      </w:r>
      <w:r>
        <w:rPr>
          <w:spacing w:val="-82"/>
        </w:rPr>
      </w:r>
      <w:r>
        <w:rPr>
          <w:spacing w:val="-1"/>
        </w:rPr>
        <w:t>作，同时为了支撑创新业务的发展，公司本年度在云计算、大数据、物联网、人工智能等新技术应用、平</w:t>
      </w:r>
      <w:r>
        <w:rPr>
          <w:spacing w:val="-83"/>
        </w:rPr>
        <w:t> </w:t>
      </w:r>
      <w:r>
        <w:rPr>
          <w:spacing w:val="-83"/>
        </w:rPr>
      </w:r>
      <w:r>
        <w:rPr/>
        <w:t>台、工具方面加大了研发储备，对于创新业务涉及的多个产业互联网应用平台、产品进行了研发。 </w:t>
      </w:r>
    </w:p>
    <w:p>
      <w:pPr>
        <w:pStyle w:val="BodyText"/>
        <w:spacing w:line="408" w:lineRule="auto"/>
        <w:ind w:right="1021" w:firstLine="420"/>
        <w:jc w:val="left"/>
      </w:pPr>
      <w:r>
        <w:rPr>
          <w:spacing w:val="-1"/>
        </w:rPr>
        <w:t>整体研发进展符合预期，能够确保公司保持行业技术引领地位，同时将极大地助力创新业务的快速拓</w:t>
      </w:r>
      <w:r>
        <w:rPr/>
        <w:t> 展。 </w:t>
      </w:r>
    </w:p>
    <w:p>
      <w:pPr>
        <w:pStyle w:val="BodyText"/>
        <w:spacing w:line="240" w:lineRule="auto"/>
        <w:ind w:right="1021"/>
        <w:jc w:val="left"/>
      </w:pPr>
      <w:r>
        <w:rPr/>
        <w:t>本报告期内主要研发项目如下： </w:t>
      </w:r>
    </w:p>
    <w:p>
      <w:pPr>
        <w:spacing w:line="240" w:lineRule="auto" w:before="12"/>
        <w:rPr>
          <w:rFonts w:ascii="宋体" w:hAnsi="宋体" w:cs="宋体" w:eastAsia="宋体" w:hint="default"/>
          <w:sz w:val="9"/>
          <w:szCs w:val="9"/>
        </w:rPr>
      </w:pPr>
    </w:p>
    <w:tbl>
      <w:tblPr>
        <w:tblW w:w="0" w:type="auto"/>
        <w:jc w:val="left"/>
        <w:tblInd w:w="149" w:type="dxa"/>
        <w:tblLayout w:type="fixed"/>
        <w:tblCellMar>
          <w:top w:w="0" w:type="dxa"/>
          <w:left w:w="0" w:type="dxa"/>
          <w:bottom w:w="0" w:type="dxa"/>
          <w:right w:w="0" w:type="dxa"/>
        </w:tblCellMar>
        <w:tblLook w:val="01E0"/>
      </w:tblPr>
      <w:tblGrid>
        <w:gridCol w:w="568"/>
        <w:gridCol w:w="1384"/>
        <w:gridCol w:w="2726"/>
        <w:gridCol w:w="1152"/>
        <w:gridCol w:w="2108"/>
        <w:gridCol w:w="1702"/>
      </w:tblGrid>
      <w:tr>
        <w:trPr>
          <w:trHeight w:val="635" w:hRule="exact"/>
        </w:trPr>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b/>
                <w:bCs/>
                <w:sz w:val="15"/>
                <w:szCs w:val="15"/>
              </w:rPr>
              <w:t>序号</w:t>
            </w:r>
            <w:r>
              <w:rPr>
                <w:rFonts w:ascii="宋体" w:hAnsi="宋体" w:cs="宋体" w:eastAsia="宋体" w:hint="default"/>
                <w:b/>
                <w:bCs/>
                <w:w w:val="99"/>
                <w:sz w:val="15"/>
                <w:szCs w:val="15"/>
              </w:rPr>
              <w:t> </w:t>
            </w:r>
            <w:r>
              <w:rPr>
                <w:rFonts w:ascii="宋体" w:hAnsi="宋体" w:cs="宋体" w:eastAsia="宋体" w:hint="default"/>
                <w:sz w:val="15"/>
                <w:szCs w:val="15"/>
              </w:rPr>
            </w:r>
          </w:p>
        </w:tc>
        <w:tc>
          <w:tcPr>
            <w:tcW w:w="13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left="101" w:right="0"/>
              <w:jc w:val="left"/>
              <w:rPr>
                <w:rFonts w:ascii="宋体" w:hAnsi="宋体" w:cs="宋体" w:eastAsia="宋体" w:hint="default"/>
                <w:sz w:val="15"/>
                <w:szCs w:val="15"/>
              </w:rPr>
            </w:pPr>
            <w:r>
              <w:rPr>
                <w:rFonts w:ascii="宋体" w:hAnsi="宋体" w:cs="宋体" w:eastAsia="宋体" w:hint="default"/>
                <w:b/>
                <w:bCs/>
                <w:sz w:val="15"/>
                <w:szCs w:val="15"/>
              </w:rPr>
              <w:t>项目</w:t>
            </w:r>
            <w:r>
              <w:rPr>
                <w:rFonts w:ascii="宋体" w:hAnsi="宋体" w:cs="宋体" w:eastAsia="宋体" w:hint="default"/>
                <w:b/>
                <w:bCs/>
                <w:w w:val="99"/>
                <w:sz w:val="15"/>
                <w:szCs w:val="15"/>
              </w:rPr>
              <w:t> </w:t>
            </w:r>
            <w:r>
              <w:rPr>
                <w:rFonts w:ascii="宋体" w:hAnsi="宋体" w:cs="宋体" w:eastAsia="宋体" w:hint="default"/>
                <w:sz w:val="15"/>
                <w:szCs w:val="15"/>
              </w:rPr>
            </w:r>
          </w:p>
        </w:tc>
        <w:tc>
          <w:tcPr>
            <w:tcW w:w="27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b/>
                <w:bCs/>
                <w:sz w:val="15"/>
                <w:szCs w:val="15"/>
              </w:rPr>
              <w:t>项目研发的目的</w:t>
            </w:r>
            <w:r>
              <w:rPr>
                <w:rFonts w:ascii="宋体" w:hAnsi="宋体" w:cs="宋体" w:eastAsia="宋体" w:hint="default"/>
                <w:b/>
                <w:bCs/>
                <w:w w:val="99"/>
                <w:sz w:val="15"/>
                <w:szCs w:val="15"/>
              </w:rPr>
              <w:t> </w:t>
            </w:r>
            <w:r>
              <w:rPr>
                <w:rFonts w:ascii="宋体" w:hAnsi="宋体" w:cs="宋体" w:eastAsia="宋体" w:hint="default"/>
                <w:sz w:val="15"/>
                <w:szCs w:val="15"/>
              </w:rPr>
            </w:r>
          </w:p>
        </w:tc>
        <w:tc>
          <w:tcPr>
            <w:tcW w:w="11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b/>
                <w:bCs/>
                <w:sz w:val="15"/>
                <w:szCs w:val="15"/>
              </w:rPr>
              <w:t>项目进展情况</w:t>
            </w:r>
            <w:r>
              <w:rPr>
                <w:rFonts w:ascii="宋体" w:hAnsi="宋体" w:cs="宋体" w:eastAsia="宋体" w:hint="default"/>
                <w:b/>
                <w:bCs/>
                <w:w w:val="99"/>
                <w:sz w:val="15"/>
                <w:szCs w:val="15"/>
              </w:rPr>
              <w:t> </w:t>
            </w:r>
            <w:r>
              <w:rPr>
                <w:rFonts w:ascii="宋体" w:hAnsi="宋体" w:cs="宋体" w:eastAsia="宋体" w:hint="default"/>
                <w:sz w:val="15"/>
                <w:szCs w:val="15"/>
              </w:rPr>
            </w:r>
          </w:p>
        </w:tc>
        <w:tc>
          <w:tcPr>
            <w:tcW w:w="21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b/>
                <w:bCs/>
                <w:sz w:val="15"/>
                <w:szCs w:val="15"/>
              </w:rPr>
              <w:t>项目拟达到目标</w:t>
            </w:r>
            <w:r>
              <w:rPr>
                <w:rFonts w:ascii="宋体" w:hAnsi="宋体" w:cs="宋体" w:eastAsia="宋体" w:hint="default"/>
                <w:b/>
                <w:bCs/>
                <w:w w:val="99"/>
                <w:sz w:val="15"/>
                <w:szCs w:val="15"/>
              </w:rPr>
              <w:t> </w:t>
            </w:r>
            <w:r>
              <w:rPr>
                <w:rFonts w:ascii="宋体" w:hAnsi="宋体" w:cs="宋体" w:eastAsia="宋体" w:hint="default"/>
                <w:sz w:val="15"/>
                <w:szCs w:val="15"/>
              </w:rPr>
            </w:r>
          </w:p>
        </w:tc>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381" w:lineRule="auto" w:before="34"/>
              <w:ind w:left="103" w:right="233"/>
              <w:jc w:val="left"/>
              <w:rPr>
                <w:rFonts w:ascii="宋体" w:hAnsi="宋体" w:cs="宋体" w:eastAsia="宋体" w:hint="default"/>
                <w:sz w:val="15"/>
                <w:szCs w:val="15"/>
              </w:rPr>
            </w:pPr>
            <w:r>
              <w:rPr>
                <w:rFonts w:ascii="宋体" w:hAnsi="宋体" w:cs="宋体" w:eastAsia="宋体" w:hint="default"/>
                <w:b/>
                <w:bCs/>
                <w:sz w:val="15"/>
                <w:szCs w:val="15"/>
              </w:rPr>
              <w:t>预计对公司未来的影</w:t>
            </w:r>
            <w:r>
              <w:rPr>
                <w:rFonts w:ascii="宋体" w:hAnsi="宋体" w:cs="宋体" w:eastAsia="宋体" w:hint="default"/>
                <w:b/>
                <w:bCs/>
                <w:w w:val="99"/>
                <w:sz w:val="15"/>
                <w:szCs w:val="15"/>
              </w:rPr>
              <w:t> </w:t>
            </w:r>
            <w:r>
              <w:rPr>
                <w:rFonts w:ascii="宋体" w:hAnsi="宋体" w:cs="宋体" w:eastAsia="宋体" w:hint="default"/>
                <w:b/>
                <w:bCs/>
                <w:sz w:val="15"/>
                <w:szCs w:val="15"/>
              </w:rPr>
              <w:t>响 </w:t>
            </w:r>
            <w:r>
              <w:rPr>
                <w:rFonts w:ascii="宋体" w:hAnsi="宋体" w:cs="宋体" w:eastAsia="宋体" w:hint="default"/>
                <w:sz w:val="15"/>
                <w:szCs w:val="15"/>
              </w:rPr>
            </w:r>
          </w:p>
        </w:tc>
      </w:tr>
      <w:tr>
        <w:trPr>
          <w:trHeight w:val="358" w:hRule="exact"/>
        </w:trPr>
        <w:tc>
          <w:tcPr>
            <w:tcW w:w="56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2"/>
              <w:ind w:right="0"/>
              <w:jc w:val="left"/>
              <w:rPr>
                <w:rFonts w:ascii="宋体" w:hAnsi="宋体" w:cs="宋体" w:eastAsia="宋体" w:hint="default"/>
                <w:sz w:val="11"/>
                <w:szCs w:val="11"/>
              </w:rPr>
            </w:pPr>
          </w:p>
          <w:p>
            <w:pPr>
              <w:pStyle w:val="TableParagraph"/>
              <w:spacing w:line="240" w:lineRule="auto"/>
              <w:ind w:left="103" w:right="0"/>
              <w:jc w:val="left"/>
              <w:rPr>
                <w:rFonts w:ascii="Times New Roman" w:hAnsi="Times New Roman" w:cs="Times New Roman" w:eastAsia="Times New Roman" w:hint="default"/>
                <w:sz w:val="15"/>
                <w:szCs w:val="15"/>
              </w:rPr>
            </w:pPr>
            <w:r>
              <w:rPr>
                <w:rFonts w:ascii="Times New Roman"/>
                <w:sz w:val="15"/>
              </w:rPr>
              <w:t>1</w:t>
            </w:r>
          </w:p>
        </w:tc>
        <w:tc>
          <w:tcPr>
            <w:tcW w:w="138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1" w:right="0"/>
              <w:jc w:val="left"/>
              <w:rPr>
                <w:rFonts w:ascii="宋体" w:hAnsi="宋体" w:cs="宋体" w:eastAsia="宋体" w:hint="default"/>
                <w:sz w:val="15"/>
                <w:szCs w:val="15"/>
              </w:rPr>
            </w:pPr>
            <w:r>
              <w:rPr>
                <w:rFonts w:ascii="宋体" w:hAnsi="宋体" w:cs="宋体" w:eastAsia="宋体" w:hint="default"/>
                <w:sz w:val="15"/>
                <w:szCs w:val="15"/>
              </w:rPr>
              <w:t>应用性能监控产</w:t>
            </w:r>
          </w:p>
        </w:tc>
        <w:tc>
          <w:tcPr>
            <w:tcW w:w="272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pacing w:val="-3"/>
                <w:sz w:val="15"/>
                <w:szCs w:val="15"/>
              </w:rPr>
              <w:t>基于全方位、端到端的应用性能管理能</w:t>
            </w:r>
          </w:p>
        </w:tc>
        <w:tc>
          <w:tcPr>
            <w:tcW w:w="115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已结项 </w:t>
            </w:r>
          </w:p>
        </w:tc>
        <w:tc>
          <w:tcPr>
            <w:tcW w:w="210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pacing w:val="-5"/>
                <w:sz w:val="15"/>
                <w:szCs w:val="15"/>
              </w:rPr>
              <w:t>面向企业和政府组织，提供从</w:t>
            </w:r>
          </w:p>
        </w:tc>
        <w:tc>
          <w:tcPr>
            <w:tcW w:w="170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right="59"/>
              <w:jc w:val="center"/>
              <w:rPr>
                <w:rFonts w:ascii="宋体" w:hAnsi="宋体" w:cs="宋体" w:eastAsia="宋体" w:hint="default"/>
                <w:sz w:val="15"/>
                <w:szCs w:val="15"/>
              </w:rPr>
            </w:pPr>
            <w:r>
              <w:rPr>
                <w:rFonts w:ascii="宋体" w:hAnsi="宋体" w:cs="宋体" w:eastAsia="宋体" w:hint="default"/>
                <w:sz w:val="15"/>
                <w:szCs w:val="15"/>
              </w:rPr>
              <w:t>提升公司在APM领域的</w:t>
            </w:r>
          </w:p>
        </w:tc>
      </w:tr>
      <w:tr>
        <w:trPr>
          <w:trHeight w:val="269"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1" w:right="0"/>
              <w:jc w:val="left"/>
              <w:rPr>
                <w:rFonts w:ascii="宋体" w:hAnsi="宋体" w:cs="宋体" w:eastAsia="宋体" w:hint="default"/>
                <w:sz w:val="15"/>
                <w:szCs w:val="15"/>
              </w:rPr>
            </w:pPr>
            <w:r>
              <w:rPr>
                <w:rFonts w:ascii="宋体" w:hAnsi="宋体" w:cs="宋体" w:eastAsia="宋体" w:hint="default"/>
                <w:sz w:val="15"/>
                <w:szCs w:val="15"/>
              </w:rPr>
              <w:t>品 </w:t>
            </w: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pacing w:val="-3"/>
                <w:sz w:val="15"/>
                <w:szCs w:val="15"/>
              </w:rPr>
              <w:t>力，能够面向各类注重用户体验、服务</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pacing w:val="-5"/>
                <w:sz w:val="15"/>
                <w:szCs w:val="15"/>
              </w:rPr>
              <w:t>用户到底层架构、从应用到服</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188" w:lineRule="exact"/>
              <w:ind w:right="1"/>
              <w:jc w:val="center"/>
              <w:rPr>
                <w:rFonts w:ascii="宋体" w:hAnsi="宋体" w:cs="宋体" w:eastAsia="宋体" w:hint="default"/>
                <w:sz w:val="15"/>
                <w:szCs w:val="15"/>
              </w:rPr>
            </w:pPr>
            <w:r>
              <w:rPr>
                <w:rFonts w:ascii="宋体" w:hAnsi="宋体" w:cs="宋体" w:eastAsia="宋体" w:hint="default"/>
                <w:sz w:val="15"/>
                <w:szCs w:val="15"/>
              </w:rPr>
              <w:t>核心竞争能力，助力公</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质量、IT运维效率的大中小企业，提供</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5"/>
                <w:sz w:val="15"/>
                <w:szCs w:val="15"/>
              </w:rPr>
              <w:t>务、从IT运维到业务监测全方</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right="58"/>
              <w:jc w:val="center"/>
              <w:rPr>
                <w:rFonts w:ascii="宋体" w:hAnsi="宋体" w:cs="宋体" w:eastAsia="宋体" w:hint="default"/>
                <w:sz w:val="15"/>
                <w:szCs w:val="15"/>
              </w:rPr>
            </w:pPr>
            <w:r>
              <w:rPr>
                <w:rFonts w:ascii="宋体" w:hAnsi="宋体" w:cs="宋体" w:eastAsia="宋体" w:hint="default"/>
                <w:sz w:val="15"/>
                <w:szCs w:val="15"/>
              </w:rPr>
              <w:t>司相关业务的发展。 </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从用户到底层架构、从应用到服务、从</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5"/>
                <w:sz w:val="15"/>
                <w:szCs w:val="15"/>
              </w:rPr>
              <w:t>位进行监控管理的解决方案。</w:t>
            </w:r>
            <w:r>
              <w:rPr>
                <w:rFonts w:ascii="宋体" w:hAnsi="宋体" w:cs="宋体" w:eastAsia="宋体" w:hint="default"/>
                <w:sz w:val="15"/>
                <w:szCs w:val="15"/>
              </w:rPr>
              <w:t> </w:t>
            </w:r>
          </w:p>
        </w:tc>
        <w:tc>
          <w:tcPr>
            <w:tcW w:w="1702"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IT运维到业务监测，通过系统实时数据</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采集、实时拨测、跟踪、记录、分析、</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告警、评估等技术对IT资源、网站、服</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7"/>
                <w:sz w:val="15"/>
                <w:szCs w:val="15"/>
              </w:rPr>
              <w:t>务器、应用服务、业务等进行有效管理，</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提高运维监控效率，减少运维投入，帮</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助企业从成长到成熟各阶段提高IT服</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
        </w:tc>
      </w:tr>
      <w:tr>
        <w:trPr>
          <w:trHeight w:val="318" w:hRule="exact"/>
        </w:trPr>
        <w:tc>
          <w:tcPr>
            <w:tcW w:w="568" w:type="dxa"/>
            <w:tcBorders>
              <w:top w:val="nil" w:sz="6" w:space="0" w:color="auto"/>
              <w:left w:val="single" w:sz="4" w:space="0" w:color="000000"/>
              <w:bottom w:val="single" w:sz="4" w:space="0" w:color="000000"/>
              <w:right w:val="single" w:sz="4" w:space="0" w:color="000000"/>
            </w:tcBorders>
          </w:tcPr>
          <w:p>
            <w:pPr/>
          </w:p>
        </w:tc>
        <w:tc>
          <w:tcPr>
            <w:tcW w:w="1384" w:type="dxa"/>
            <w:tcBorders>
              <w:top w:val="nil" w:sz="6" w:space="0" w:color="auto"/>
              <w:left w:val="single" w:sz="4" w:space="0" w:color="000000"/>
              <w:bottom w:val="single" w:sz="4" w:space="0" w:color="000000"/>
              <w:right w:val="single" w:sz="4" w:space="0" w:color="000000"/>
            </w:tcBorders>
          </w:tcPr>
          <w:p>
            <w:pPr/>
          </w:p>
        </w:tc>
        <w:tc>
          <w:tcPr>
            <w:tcW w:w="272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务管理效益，构建以提升用户体验为目</w:t>
            </w:r>
          </w:p>
        </w:tc>
        <w:tc>
          <w:tcPr>
            <w:tcW w:w="1152" w:type="dxa"/>
            <w:tcBorders>
              <w:top w:val="nil" w:sz="6" w:space="0" w:color="auto"/>
              <w:left w:val="single" w:sz="4" w:space="0" w:color="000000"/>
              <w:bottom w:val="single" w:sz="4" w:space="0" w:color="000000"/>
              <w:right w:val="single" w:sz="4" w:space="0" w:color="000000"/>
            </w:tcBorders>
          </w:tcPr>
          <w:p>
            <w:pPr/>
          </w:p>
        </w:tc>
        <w:tc>
          <w:tcPr>
            <w:tcW w:w="2108" w:type="dxa"/>
            <w:tcBorders>
              <w:top w:val="nil" w:sz="6" w:space="0" w:color="auto"/>
              <w:left w:val="single" w:sz="4" w:space="0" w:color="000000"/>
              <w:bottom w:val="single" w:sz="4" w:space="0" w:color="000000"/>
              <w:right w:val="single" w:sz="4" w:space="0" w:color="000000"/>
            </w:tcBorders>
          </w:tcPr>
          <w:p>
            <w:pPr/>
          </w:p>
        </w:tc>
        <w:tc>
          <w:tcPr>
            <w:tcW w:w="1702" w:type="dxa"/>
            <w:tcBorders>
              <w:top w:val="nil" w:sz="6" w:space="0" w:color="auto"/>
              <w:left w:val="single" w:sz="4" w:space="0" w:color="000000"/>
              <w:bottom w:val="single" w:sz="4" w:space="0" w:color="000000"/>
              <w:right w:val="single" w:sz="4" w:space="0" w:color="000000"/>
            </w:tcBorders>
          </w:tcPr>
          <w:p>
            <w:pPr/>
          </w:p>
        </w:tc>
      </w:tr>
    </w:tbl>
    <w:p>
      <w:pPr>
        <w:spacing w:after="0"/>
        <w:sectPr>
          <w:pgSz w:w="11910" w:h="16840"/>
          <w:pgMar w:header="887" w:footer="1276" w:top="1180" w:bottom="1460" w:left="980" w:right="0"/>
        </w:sectPr>
      </w:pPr>
    </w:p>
    <w:p>
      <w:pPr>
        <w:spacing w:line="240" w:lineRule="auto" w:before="1"/>
        <w:rPr>
          <w:rFonts w:ascii="Times New Roman" w:hAnsi="Times New Roman" w:cs="Times New Roman" w:eastAsia="Times New Roman" w:hint="default"/>
          <w:sz w:val="21"/>
          <w:szCs w:val="21"/>
        </w:rPr>
      </w:pPr>
    </w:p>
    <w:tbl>
      <w:tblPr>
        <w:tblW w:w="0" w:type="auto"/>
        <w:jc w:val="left"/>
        <w:tblInd w:w="149" w:type="dxa"/>
        <w:tblLayout w:type="fixed"/>
        <w:tblCellMar>
          <w:top w:w="0" w:type="dxa"/>
          <w:left w:w="0" w:type="dxa"/>
          <w:bottom w:w="0" w:type="dxa"/>
          <w:right w:w="0" w:type="dxa"/>
        </w:tblCellMar>
        <w:tblLook w:val="01E0"/>
      </w:tblPr>
      <w:tblGrid>
        <w:gridCol w:w="568"/>
        <w:gridCol w:w="1384"/>
        <w:gridCol w:w="2726"/>
        <w:gridCol w:w="1152"/>
        <w:gridCol w:w="2108"/>
        <w:gridCol w:w="1702"/>
      </w:tblGrid>
      <w:tr>
        <w:trPr>
          <w:trHeight w:val="316" w:hRule="exact"/>
        </w:trPr>
        <w:tc>
          <w:tcPr>
            <w:tcW w:w="568" w:type="dxa"/>
            <w:vMerge w:val="restart"/>
            <w:tcBorders>
              <w:top w:val="single" w:sz="4" w:space="0" w:color="000000"/>
              <w:left w:val="single" w:sz="4" w:space="0" w:color="000000"/>
              <w:right w:val="single" w:sz="4" w:space="0" w:color="000000"/>
            </w:tcBorders>
          </w:tcPr>
          <w:p>
            <w:pPr/>
          </w:p>
        </w:tc>
        <w:tc>
          <w:tcPr>
            <w:tcW w:w="1384" w:type="dxa"/>
            <w:vMerge w:val="restart"/>
            <w:tcBorders>
              <w:top w:val="single" w:sz="4" w:space="0" w:color="000000"/>
              <w:left w:val="single" w:sz="4" w:space="0" w:color="000000"/>
              <w:right w:val="single" w:sz="4" w:space="0" w:color="000000"/>
            </w:tcBorders>
          </w:tcPr>
          <w:p>
            <w:pPr/>
          </w:p>
        </w:tc>
        <w:tc>
          <w:tcPr>
            <w:tcW w:w="272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pacing w:val="-3"/>
                <w:sz w:val="15"/>
                <w:szCs w:val="15"/>
              </w:rPr>
              <w:t>的在面向用户、业务和网络等多方配合</w:t>
            </w:r>
          </w:p>
        </w:tc>
        <w:tc>
          <w:tcPr>
            <w:tcW w:w="1152" w:type="dxa"/>
            <w:vMerge w:val="restart"/>
            <w:tcBorders>
              <w:top w:val="single" w:sz="4" w:space="0" w:color="000000"/>
              <w:left w:val="single" w:sz="4" w:space="0" w:color="000000"/>
              <w:right w:val="single" w:sz="4" w:space="0" w:color="000000"/>
            </w:tcBorders>
          </w:tcPr>
          <w:p>
            <w:pPr/>
          </w:p>
        </w:tc>
        <w:tc>
          <w:tcPr>
            <w:tcW w:w="2108" w:type="dxa"/>
            <w:vMerge w:val="restart"/>
            <w:tcBorders>
              <w:top w:val="single" w:sz="4" w:space="0" w:color="000000"/>
              <w:left w:val="single" w:sz="4" w:space="0" w:color="000000"/>
              <w:right w:val="single" w:sz="4" w:space="0" w:color="000000"/>
            </w:tcBorders>
          </w:tcPr>
          <w:p>
            <w:pPr/>
          </w:p>
        </w:tc>
        <w:tc>
          <w:tcPr>
            <w:tcW w:w="1702" w:type="dxa"/>
            <w:vMerge w:val="restart"/>
            <w:tcBorders>
              <w:top w:val="single" w:sz="4" w:space="0" w:color="000000"/>
              <w:left w:val="single" w:sz="4" w:space="0" w:color="000000"/>
              <w:right w:val="single" w:sz="4" w:space="0" w:color="000000"/>
            </w:tcBorders>
          </w:tcPr>
          <w:p>
            <w:pPr/>
          </w:p>
        </w:tc>
      </w:tr>
      <w:tr>
        <w:trPr>
          <w:trHeight w:val="312" w:hRule="exact"/>
        </w:trPr>
        <w:tc>
          <w:tcPr>
            <w:tcW w:w="568" w:type="dxa"/>
            <w:vMerge/>
            <w:tcBorders>
              <w:left w:val="single" w:sz="4" w:space="0" w:color="000000"/>
              <w:right w:val="single" w:sz="4" w:space="0" w:color="000000"/>
            </w:tcBorders>
          </w:tcPr>
          <w:p>
            <w:pPr/>
          </w:p>
        </w:tc>
        <w:tc>
          <w:tcPr>
            <w:tcW w:w="1384" w:type="dxa"/>
            <w:vMerge/>
            <w:tcBorders>
              <w:left w:val="single" w:sz="4" w:space="0" w:color="000000"/>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的协作体系，创造差异化的客户体验，</w:t>
            </w:r>
          </w:p>
        </w:tc>
        <w:tc>
          <w:tcPr>
            <w:tcW w:w="1152" w:type="dxa"/>
            <w:vMerge/>
            <w:tcBorders>
              <w:left w:val="single" w:sz="4" w:space="0" w:color="000000"/>
              <w:right w:val="single" w:sz="4" w:space="0" w:color="000000"/>
            </w:tcBorders>
          </w:tcPr>
          <w:p>
            <w:pPr/>
          </w:p>
        </w:tc>
        <w:tc>
          <w:tcPr>
            <w:tcW w:w="2108" w:type="dxa"/>
            <w:vMerge/>
            <w:tcBorders>
              <w:left w:val="single" w:sz="4" w:space="0" w:color="000000"/>
              <w:right w:val="single" w:sz="4" w:space="0" w:color="000000"/>
            </w:tcBorders>
          </w:tcPr>
          <w:p>
            <w:pPr/>
          </w:p>
        </w:tc>
        <w:tc>
          <w:tcPr>
            <w:tcW w:w="1702" w:type="dxa"/>
            <w:vMerge/>
            <w:tcBorders>
              <w:left w:val="single" w:sz="4" w:space="0" w:color="000000"/>
              <w:right w:val="single" w:sz="4" w:space="0" w:color="000000"/>
            </w:tcBorders>
          </w:tcPr>
          <w:p>
            <w:pPr/>
          </w:p>
        </w:tc>
      </w:tr>
      <w:tr>
        <w:trPr>
          <w:trHeight w:val="312" w:hRule="exact"/>
        </w:trPr>
        <w:tc>
          <w:tcPr>
            <w:tcW w:w="568" w:type="dxa"/>
            <w:vMerge/>
            <w:tcBorders>
              <w:left w:val="single" w:sz="4" w:space="0" w:color="000000"/>
              <w:right w:val="single" w:sz="4" w:space="0" w:color="000000"/>
            </w:tcBorders>
          </w:tcPr>
          <w:p>
            <w:pPr/>
          </w:p>
        </w:tc>
        <w:tc>
          <w:tcPr>
            <w:tcW w:w="1384" w:type="dxa"/>
            <w:vMerge/>
            <w:tcBorders>
              <w:left w:val="single" w:sz="4" w:space="0" w:color="000000"/>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实现客户的良好感知，强化感知价值，</w:t>
            </w:r>
          </w:p>
        </w:tc>
        <w:tc>
          <w:tcPr>
            <w:tcW w:w="1152" w:type="dxa"/>
            <w:vMerge/>
            <w:tcBorders>
              <w:left w:val="single" w:sz="4" w:space="0" w:color="000000"/>
              <w:right w:val="single" w:sz="4" w:space="0" w:color="000000"/>
            </w:tcBorders>
          </w:tcPr>
          <w:p>
            <w:pPr/>
          </w:p>
        </w:tc>
        <w:tc>
          <w:tcPr>
            <w:tcW w:w="2108" w:type="dxa"/>
            <w:vMerge/>
            <w:tcBorders>
              <w:left w:val="single" w:sz="4" w:space="0" w:color="000000"/>
              <w:right w:val="single" w:sz="4" w:space="0" w:color="000000"/>
            </w:tcBorders>
          </w:tcPr>
          <w:p>
            <w:pPr/>
          </w:p>
        </w:tc>
        <w:tc>
          <w:tcPr>
            <w:tcW w:w="1702" w:type="dxa"/>
            <w:vMerge/>
            <w:tcBorders>
              <w:left w:val="single" w:sz="4" w:space="0" w:color="000000"/>
              <w:right w:val="single" w:sz="4" w:space="0" w:color="000000"/>
            </w:tcBorders>
          </w:tcPr>
          <w:p>
            <w:pPr/>
          </w:p>
        </w:tc>
      </w:tr>
      <w:tr>
        <w:trPr>
          <w:trHeight w:val="1110" w:hRule="exact"/>
        </w:trPr>
        <w:tc>
          <w:tcPr>
            <w:tcW w:w="568" w:type="dxa"/>
            <w:vMerge/>
            <w:tcBorders>
              <w:left w:val="single" w:sz="4" w:space="0" w:color="000000"/>
              <w:bottom w:val="single" w:sz="4" w:space="0" w:color="000000"/>
              <w:right w:val="single" w:sz="4" w:space="0" w:color="000000"/>
            </w:tcBorders>
          </w:tcPr>
          <w:p>
            <w:pPr/>
          </w:p>
        </w:tc>
        <w:tc>
          <w:tcPr>
            <w:tcW w:w="1384" w:type="dxa"/>
            <w:vMerge/>
            <w:tcBorders>
              <w:left w:val="single" w:sz="4" w:space="0" w:color="000000"/>
              <w:bottom w:val="single" w:sz="4" w:space="0" w:color="000000"/>
              <w:right w:val="single" w:sz="4" w:space="0" w:color="000000"/>
            </w:tcBorders>
          </w:tcPr>
          <w:p>
            <w:pPr/>
          </w:p>
        </w:tc>
        <w:tc>
          <w:tcPr>
            <w:tcW w:w="272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从而增加企业的竞争力。 </w:t>
            </w:r>
          </w:p>
        </w:tc>
        <w:tc>
          <w:tcPr>
            <w:tcW w:w="1152" w:type="dxa"/>
            <w:vMerge/>
            <w:tcBorders>
              <w:left w:val="single" w:sz="4" w:space="0" w:color="000000"/>
              <w:bottom w:val="single" w:sz="4" w:space="0" w:color="000000"/>
              <w:right w:val="single" w:sz="4" w:space="0" w:color="000000"/>
            </w:tcBorders>
          </w:tcPr>
          <w:p>
            <w:pPr/>
          </w:p>
        </w:tc>
        <w:tc>
          <w:tcPr>
            <w:tcW w:w="2108" w:type="dxa"/>
            <w:vMerge/>
            <w:tcBorders>
              <w:left w:val="single" w:sz="4" w:space="0" w:color="000000"/>
              <w:bottom w:val="single" w:sz="4" w:space="0" w:color="000000"/>
              <w:right w:val="single" w:sz="4" w:space="0" w:color="000000"/>
            </w:tcBorders>
          </w:tcPr>
          <w:p>
            <w:pPr/>
          </w:p>
        </w:tc>
        <w:tc>
          <w:tcPr>
            <w:tcW w:w="1702" w:type="dxa"/>
            <w:vMerge/>
            <w:tcBorders>
              <w:left w:val="single" w:sz="4" w:space="0" w:color="000000"/>
              <w:bottom w:val="single" w:sz="4" w:space="0" w:color="000000"/>
              <w:right w:val="single" w:sz="4" w:space="0" w:color="000000"/>
            </w:tcBorders>
          </w:tcPr>
          <w:p>
            <w:pPr/>
          </w:p>
        </w:tc>
      </w:tr>
      <w:tr>
        <w:trPr>
          <w:trHeight w:val="359" w:hRule="exact"/>
        </w:trPr>
        <w:tc>
          <w:tcPr>
            <w:tcW w:w="56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12"/>
                <w:szCs w:val="12"/>
              </w:rPr>
            </w:pPr>
          </w:p>
          <w:p>
            <w:pPr>
              <w:pStyle w:val="TableParagraph"/>
              <w:spacing w:line="240" w:lineRule="auto"/>
              <w:ind w:left="103" w:right="0"/>
              <w:jc w:val="left"/>
              <w:rPr>
                <w:rFonts w:ascii="Times New Roman" w:hAnsi="Times New Roman" w:cs="Times New Roman" w:eastAsia="Times New Roman" w:hint="default"/>
                <w:sz w:val="15"/>
                <w:szCs w:val="15"/>
              </w:rPr>
            </w:pPr>
            <w:r>
              <w:rPr>
                <w:rFonts w:ascii="Times New Roman"/>
                <w:sz w:val="15"/>
              </w:rPr>
              <w:t>2</w:t>
            </w:r>
          </w:p>
        </w:tc>
        <w:tc>
          <w:tcPr>
            <w:tcW w:w="138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4"/>
              <w:ind w:left="101" w:right="0"/>
              <w:jc w:val="left"/>
              <w:rPr>
                <w:rFonts w:ascii="宋体" w:hAnsi="宋体" w:cs="宋体" w:eastAsia="宋体" w:hint="default"/>
                <w:sz w:val="15"/>
                <w:szCs w:val="15"/>
              </w:rPr>
            </w:pPr>
            <w:r>
              <w:rPr>
                <w:rFonts w:ascii="宋体" w:hAnsi="宋体" w:cs="宋体" w:eastAsia="宋体" w:hint="default"/>
                <w:sz w:val="15"/>
                <w:szCs w:val="15"/>
              </w:rPr>
              <w:t>企业应用创新平</w:t>
            </w:r>
          </w:p>
        </w:tc>
        <w:tc>
          <w:tcPr>
            <w:tcW w:w="272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本项目包含企业服务能力代理、企业服</w:t>
            </w:r>
          </w:p>
        </w:tc>
        <w:tc>
          <w:tcPr>
            <w:tcW w:w="115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已结项 </w:t>
            </w:r>
          </w:p>
        </w:tc>
        <w:tc>
          <w:tcPr>
            <w:tcW w:w="210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企业应用创新平台能够快速</w:t>
            </w:r>
          </w:p>
        </w:tc>
        <w:tc>
          <w:tcPr>
            <w:tcW w:w="170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协助运营商客户在RCS</w:t>
            </w:r>
          </w:p>
        </w:tc>
      </w:tr>
      <w:tr>
        <w:trPr>
          <w:trHeight w:val="269"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1" w:right="0"/>
              <w:jc w:val="left"/>
              <w:rPr>
                <w:rFonts w:ascii="宋体" w:hAnsi="宋体" w:cs="宋体" w:eastAsia="宋体" w:hint="default"/>
                <w:sz w:val="15"/>
                <w:szCs w:val="15"/>
              </w:rPr>
            </w:pPr>
            <w:r>
              <w:rPr>
                <w:rFonts w:ascii="宋体" w:hAnsi="宋体" w:cs="宋体" w:eastAsia="宋体" w:hint="default"/>
                <w:sz w:val="15"/>
                <w:szCs w:val="15"/>
              </w:rPr>
              <w:t>台 </w:t>
            </w: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pacing w:val="-3"/>
                <w:sz w:val="15"/>
                <w:szCs w:val="15"/>
              </w:rPr>
              <w:t>务内容智能展示、企业应用接口智能兼</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z w:val="15"/>
                <w:szCs w:val="15"/>
              </w:rPr>
              <w:t>将政企业务对接迁移至</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z w:val="15"/>
                <w:szCs w:val="15"/>
              </w:rPr>
              <w:t>生态链中开辟新的市</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容、企业应用资源管理四部分内容，通</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RCS(融合通信)生态链中，丰</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场空间，助力公司相关</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过对企业应用接入的能力归集、统一管</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富RCS里应用种类和使用场</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业务的发展。 </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理，有效降低企业对接多个RCS(融合通</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5"/>
                <w:sz w:val="15"/>
                <w:szCs w:val="15"/>
              </w:rPr>
              <w:t>景，进一步提升企业应用业务</w:t>
            </w:r>
          </w:p>
        </w:tc>
        <w:tc>
          <w:tcPr>
            <w:tcW w:w="1702"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信)基础系统的沟通成本和技术复杂</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价值。 </w:t>
            </w:r>
          </w:p>
        </w:tc>
        <w:tc>
          <w:tcPr>
            <w:tcW w:w="1702" w:type="dxa"/>
            <w:tcBorders>
              <w:top w:val="nil" w:sz="6" w:space="0" w:color="auto"/>
              <w:left w:val="single" w:sz="4" w:space="0" w:color="000000"/>
              <w:bottom w:val="nil" w:sz="6" w:space="0" w:color="auto"/>
              <w:right w:val="single" w:sz="4" w:space="0" w:color="000000"/>
            </w:tcBorders>
          </w:tcPr>
          <w:p>
            <w:pPr/>
          </w:p>
        </w:tc>
      </w:tr>
      <w:tr>
        <w:trPr>
          <w:trHeight w:val="318" w:hRule="exact"/>
        </w:trPr>
        <w:tc>
          <w:tcPr>
            <w:tcW w:w="568" w:type="dxa"/>
            <w:tcBorders>
              <w:top w:val="nil" w:sz="6" w:space="0" w:color="auto"/>
              <w:left w:val="single" w:sz="4" w:space="0" w:color="000000"/>
              <w:bottom w:val="single" w:sz="4" w:space="0" w:color="000000"/>
              <w:right w:val="single" w:sz="4" w:space="0" w:color="000000"/>
            </w:tcBorders>
          </w:tcPr>
          <w:p>
            <w:pPr/>
          </w:p>
        </w:tc>
        <w:tc>
          <w:tcPr>
            <w:tcW w:w="1384" w:type="dxa"/>
            <w:tcBorders>
              <w:top w:val="nil" w:sz="6" w:space="0" w:color="auto"/>
              <w:left w:val="single" w:sz="4" w:space="0" w:color="000000"/>
              <w:bottom w:val="single" w:sz="4" w:space="0" w:color="000000"/>
              <w:right w:val="single" w:sz="4" w:space="0" w:color="000000"/>
            </w:tcBorders>
          </w:tcPr>
          <w:p>
            <w:pPr/>
          </w:p>
        </w:tc>
        <w:tc>
          <w:tcPr>
            <w:tcW w:w="272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度。 </w:t>
            </w:r>
          </w:p>
        </w:tc>
        <w:tc>
          <w:tcPr>
            <w:tcW w:w="1152" w:type="dxa"/>
            <w:tcBorders>
              <w:top w:val="nil" w:sz="6" w:space="0" w:color="auto"/>
              <w:left w:val="single" w:sz="4" w:space="0" w:color="000000"/>
              <w:bottom w:val="single" w:sz="4" w:space="0" w:color="000000"/>
              <w:right w:val="single" w:sz="4" w:space="0" w:color="000000"/>
            </w:tcBorders>
          </w:tcPr>
          <w:p>
            <w:pPr/>
          </w:p>
        </w:tc>
        <w:tc>
          <w:tcPr>
            <w:tcW w:w="2108" w:type="dxa"/>
            <w:tcBorders>
              <w:top w:val="nil" w:sz="6" w:space="0" w:color="auto"/>
              <w:left w:val="single" w:sz="4" w:space="0" w:color="000000"/>
              <w:bottom w:val="single" w:sz="4" w:space="0" w:color="000000"/>
              <w:right w:val="single" w:sz="4" w:space="0" w:color="000000"/>
            </w:tcBorders>
          </w:tcPr>
          <w:p>
            <w:pPr/>
          </w:p>
        </w:tc>
        <w:tc>
          <w:tcPr>
            <w:tcW w:w="1702" w:type="dxa"/>
            <w:tcBorders>
              <w:top w:val="nil" w:sz="6" w:space="0" w:color="auto"/>
              <w:left w:val="single" w:sz="4" w:space="0" w:color="000000"/>
              <w:bottom w:val="single" w:sz="4" w:space="0" w:color="000000"/>
              <w:right w:val="single" w:sz="4" w:space="0" w:color="000000"/>
            </w:tcBorders>
          </w:tcPr>
          <w:p>
            <w:pPr/>
          </w:p>
        </w:tc>
      </w:tr>
      <w:tr>
        <w:trPr>
          <w:trHeight w:val="358" w:hRule="exact"/>
        </w:trPr>
        <w:tc>
          <w:tcPr>
            <w:tcW w:w="56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8"/>
              <w:ind w:right="0"/>
              <w:jc w:val="left"/>
              <w:rPr>
                <w:rFonts w:ascii="Times New Roman" w:hAnsi="Times New Roman" w:cs="Times New Roman" w:eastAsia="Times New Roman" w:hint="default"/>
                <w:sz w:val="12"/>
                <w:szCs w:val="12"/>
              </w:rPr>
            </w:pPr>
          </w:p>
          <w:p>
            <w:pPr>
              <w:pStyle w:val="TableParagraph"/>
              <w:spacing w:line="240" w:lineRule="auto"/>
              <w:ind w:left="103" w:right="0"/>
              <w:jc w:val="left"/>
              <w:rPr>
                <w:rFonts w:ascii="Times New Roman" w:hAnsi="Times New Roman" w:cs="Times New Roman" w:eastAsia="Times New Roman" w:hint="default"/>
                <w:sz w:val="15"/>
                <w:szCs w:val="15"/>
              </w:rPr>
            </w:pPr>
            <w:r>
              <w:rPr>
                <w:rFonts w:ascii="Times New Roman"/>
                <w:sz w:val="15"/>
              </w:rPr>
              <w:t>3</w:t>
            </w:r>
          </w:p>
        </w:tc>
        <w:tc>
          <w:tcPr>
            <w:tcW w:w="138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1" w:right="0"/>
              <w:jc w:val="left"/>
              <w:rPr>
                <w:rFonts w:ascii="宋体" w:hAnsi="宋体" w:cs="宋体" w:eastAsia="宋体" w:hint="default"/>
                <w:sz w:val="15"/>
                <w:szCs w:val="15"/>
              </w:rPr>
            </w:pPr>
            <w:r>
              <w:rPr>
                <w:rFonts w:ascii="宋体" w:hAnsi="宋体" w:cs="宋体" w:eastAsia="宋体" w:hint="default"/>
                <w:sz w:val="15"/>
                <w:szCs w:val="15"/>
              </w:rPr>
              <w:t>企业统一信息管</w:t>
            </w:r>
          </w:p>
        </w:tc>
        <w:tc>
          <w:tcPr>
            <w:tcW w:w="272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 该平台为企业搭建认证中心、统一办</w:t>
            </w:r>
          </w:p>
        </w:tc>
        <w:tc>
          <w:tcPr>
            <w:tcW w:w="115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已结项 </w:t>
            </w:r>
          </w:p>
        </w:tc>
        <w:tc>
          <w:tcPr>
            <w:tcW w:w="210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pacing w:val="-5"/>
                <w:sz w:val="15"/>
                <w:szCs w:val="15"/>
              </w:rPr>
              <w:t>面向大型企业或政府组织，提</w:t>
            </w:r>
          </w:p>
        </w:tc>
        <w:tc>
          <w:tcPr>
            <w:tcW w:w="170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提升公司在企业办公</w:t>
            </w:r>
          </w:p>
        </w:tc>
      </w:tr>
      <w:tr>
        <w:trPr>
          <w:trHeight w:val="269"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1" w:right="0"/>
              <w:jc w:val="left"/>
              <w:rPr>
                <w:rFonts w:ascii="宋体" w:hAnsi="宋体" w:cs="宋体" w:eastAsia="宋体" w:hint="default"/>
                <w:sz w:val="15"/>
                <w:szCs w:val="15"/>
              </w:rPr>
            </w:pPr>
            <w:r>
              <w:rPr>
                <w:rFonts w:ascii="宋体" w:hAnsi="宋体" w:cs="宋体" w:eastAsia="宋体" w:hint="default"/>
                <w:sz w:val="15"/>
                <w:szCs w:val="15"/>
              </w:rPr>
              <w:t>理平台 </w:t>
            </w: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pacing w:val="-3"/>
                <w:sz w:val="15"/>
                <w:szCs w:val="15"/>
              </w:rPr>
              <w:t>公入口、待办中心、数据搜索中心，提</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z w:val="15"/>
                <w:szCs w:val="15"/>
              </w:rPr>
              <w:t>供一个统一的办公入口平台，</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z w:val="15"/>
                <w:szCs w:val="15"/>
              </w:rPr>
              <w:t>平台领域的核心竞争</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供企业用户统一的身份认证管理，利用</w:t>
            </w:r>
            <w:r>
              <w:rPr>
                <w:rFonts w:ascii="宋体" w:hAnsi="宋体" w:cs="宋体" w:eastAsia="宋体" w:hint="default"/>
                <w:sz w:val="15"/>
                <w:szCs w:val="15"/>
              </w:rPr>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一号互通并支持用户移动办</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能力，助力公司相关业</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多种适配组件将企业内部多个异构系</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公，提高企业员工办公效率，</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务的发展。 </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统间办公数据、权限数据快速打通，同</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降低企业开发成本。 </w:t>
            </w:r>
          </w:p>
        </w:tc>
        <w:tc>
          <w:tcPr>
            <w:tcW w:w="1702"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时通过全文搜索技术实现企业多个异</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
        </w:tc>
      </w:tr>
      <w:tr>
        <w:trPr>
          <w:trHeight w:val="318" w:hRule="exact"/>
        </w:trPr>
        <w:tc>
          <w:tcPr>
            <w:tcW w:w="568" w:type="dxa"/>
            <w:tcBorders>
              <w:top w:val="nil" w:sz="6" w:space="0" w:color="auto"/>
              <w:left w:val="single" w:sz="4" w:space="0" w:color="000000"/>
              <w:bottom w:val="single" w:sz="4" w:space="0" w:color="000000"/>
              <w:right w:val="single" w:sz="4" w:space="0" w:color="000000"/>
            </w:tcBorders>
          </w:tcPr>
          <w:p>
            <w:pPr/>
          </w:p>
        </w:tc>
        <w:tc>
          <w:tcPr>
            <w:tcW w:w="1384" w:type="dxa"/>
            <w:tcBorders>
              <w:top w:val="nil" w:sz="6" w:space="0" w:color="auto"/>
              <w:left w:val="single" w:sz="4" w:space="0" w:color="000000"/>
              <w:bottom w:val="single" w:sz="4" w:space="0" w:color="000000"/>
              <w:right w:val="single" w:sz="4" w:space="0" w:color="000000"/>
            </w:tcBorders>
          </w:tcPr>
          <w:p>
            <w:pPr/>
          </w:p>
        </w:tc>
        <w:tc>
          <w:tcPr>
            <w:tcW w:w="272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构系统数据的统一搜索入口。 </w:t>
            </w:r>
          </w:p>
        </w:tc>
        <w:tc>
          <w:tcPr>
            <w:tcW w:w="1152" w:type="dxa"/>
            <w:tcBorders>
              <w:top w:val="nil" w:sz="6" w:space="0" w:color="auto"/>
              <w:left w:val="single" w:sz="4" w:space="0" w:color="000000"/>
              <w:bottom w:val="single" w:sz="4" w:space="0" w:color="000000"/>
              <w:right w:val="single" w:sz="4" w:space="0" w:color="000000"/>
            </w:tcBorders>
          </w:tcPr>
          <w:p>
            <w:pPr/>
          </w:p>
        </w:tc>
        <w:tc>
          <w:tcPr>
            <w:tcW w:w="2108" w:type="dxa"/>
            <w:tcBorders>
              <w:top w:val="nil" w:sz="6" w:space="0" w:color="auto"/>
              <w:left w:val="single" w:sz="4" w:space="0" w:color="000000"/>
              <w:bottom w:val="single" w:sz="4" w:space="0" w:color="000000"/>
              <w:right w:val="single" w:sz="4" w:space="0" w:color="000000"/>
            </w:tcBorders>
          </w:tcPr>
          <w:p>
            <w:pPr/>
          </w:p>
        </w:tc>
        <w:tc>
          <w:tcPr>
            <w:tcW w:w="1702" w:type="dxa"/>
            <w:tcBorders>
              <w:top w:val="nil" w:sz="6" w:space="0" w:color="auto"/>
              <w:left w:val="single" w:sz="4" w:space="0" w:color="000000"/>
              <w:bottom w:val="single" w:sz="4" w:space="0" w:color="000000"/>
              <w:right w:val="single" w:sz="4" w:space="0" w:color="000000"/>
            </w:tcBorders>
          </w:tcPr>
          <w:p>
            <w:pPr/>
          </w:p>
        </w:tc>
      </w:tr>
      <w:tr>
        <w:trPr>
          <w:trHeight w:val="358" w:hRule="exact"/>
        </w:trPr>
        <w:tc>
          <w:tcPr>
            <w:tcW w:w="56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8"/>
              <w:ind w:right="0"/>
              <w:jc w:val="left"/>
              <w:rPr>
                <w:rFonts w:ascii="Times New Roman" w:hAnsi="Times New Roman" w:cs="Times New Roman" w:eastAsia="Times New Roman" w:hint="default"/>
                <w:sz w:val="12"/>
                <w:szCs w:val="12"/>
              </w:rPr>
            </w:pPr>
          </w:p>
          <w:p>
            <w:pPr>
              <w:pStyle w:val="TableParagraph"/>
              <w:spacing w:line="240" w:lineRule="auto"/>
              <w:ind w:left="103" w:right="0"/>
              <w:jc w:val="left"/>
              <w:rPr>
                <w:rFonts w:ascii="Times New Roman" w:hAnsi="Times New Roman" w:cs="Times New Roman" w:eastAsia="Times New Roman" w:hint="default"/>
                <w:sz w:val="15"/>
                <w:szCs w:val="15"/>
              </w:rPr>
            </w:pPr>
            <w:r>
              <w:rPr>
                <w:rFonts w:ascii="Times New Roman"/>
                <w:sz w:val="15"/>
              </w:rPr>
              <w:t>4</w:t>
            </w:r>
          </w:p>
        </w:tc>
        <w:tc>
          <w:tcPr>
            <w:tcW w:w="138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1" w:right="0"/>
              <w:jc w:val="left"/>
              <w:rPr>
                <w:rFonts w:ascii="宋体" w:hAnsi="宋体" w:cs="宋体" w:eastAsia="宋体" w:hint="default"/>
                <w:sz w:val="15"/>
                <w:szCs w:val="15"/>
              </w:rPr>
            </w:pPr>
            <w:r>
              <w:rPr>
                <w:rFonts w:ascii="宋体" w:hAnsi="宋体" w:cs="宋体" w:eastAsia="宋体" w:hint="default"/>
                <w:sz w:val="15"/>
                <w:szCs w:val="15"/>
              </w:rPr>
              <w:t>智能终端数据采</w:t>
            </w:r>
          </w:p>
        </w:tc>
        <w:tc>
          <w:tcPr>
            <w:tcW w:w="272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智能终端数据采集与管理sdk以一款数</w:t>
            </w:r>
          </w:p>
        </w:tc>
        <w:tc>
          <w:tcPr>
            <w:tcW w:w="115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已结项 </w:t>
            </w:r>
          </w:p>
        </w:tc>
        <w:tc>
          <w:tcPr>
            <w:tcW w:w="210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基于智能终端数据采集功能，</w:t>
            </w:r>
          </w:p>
        </w:tc>
        <w:tc>
          <w:tcPr>
            <w:tcW w:w="170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能实现对公司所有产</w:t>
            </w:r>
          </w:p>
        </w:tc>
      </w:tr>
      <w:tr>
        <w:trPr>
          <w:trHeight w:val="269"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1" w:right="0"/>
              <w:jc w:val="left"/>
              <w:rPr>
                <w:rFonts w:ascii="宋体" w:hAnsi="宋体" w:cs="宋体" w:eastAsia="宋体" w:hint="default"/>
                <w:sz w:val="15"/>
                <w:szCs w:val="15"/>
              </w:rPr>
            </w:pPr>
            <w:r>
              <w:rPr>
                <w:rFonts w:ascii="宋体" w:hAnsi="宋体" w:cs="宋体" w:eastAsia="宋体" w:hint="default"/>
                <w:sz w:val="15"/>
                <w:szCs w:val="15"/>
              </w:rPr>
              <w:t>集与管理客户端 </w:t>
            </w: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pacing w:val="-3"/>
                <w:sz w:val="15"/>
                <w:szCs w:val="15"/>
              </w:rPr>
              <w:t>据采集sdk，通过将SDK嵌入到各智能终</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z w:val="15"/>
                <w:szCs w:val="15"/>
              </w:rPr>
              <w:t>将数据采集范围从手机扩大</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z w:val="15"/>
                <w:szCs w:val="15"/>
              </w:rPr>
              <w:t>品的性能监控，使后续</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端应用客户端程序后，从智能终端采集</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5"/>
                <w:sz w:val="15"/>
                <w:szCs w:val="15"/>
              </w:rPr>
              <w:t>至所有智能终端，通过对数据</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产品的性能优化有据</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相应终端数据、用户行为数据等，形成</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5"/>
                <w:sz w:val="15"/>
                <w:szCs w:val="15"/>
              </w:rPr>
              <w:t>的抽取、转换、加载，然后根</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可依。同时也能采集大</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SDK日志文件并上传至服务器端。实现</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据各数据分析模型进行数据</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量用户对产品功能的</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对应用性能全方位可视化，从PC端、浏</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5"/>
                <w:sz w:val="15"/>
                <w:szCs w:val="15"/>
              </w:rPr>
              <w:t>分析和深度挖掘，对设备的激</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使用情况方面的数据，</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览器端、移动客户端到服务端，监控定</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5"/>
                <w:sz w:val="15"/>
                <w:szCs w:val="15"/>
              </w:rPr>
              <w:t>活时间、激活地点等信息进行</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可以分析用户行为，挖</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位崩溃、卡顿、交互过慢、第三方API</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汇总分析实现报表波那估计，</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掘用户价值，优化投放</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调用失败、数据库性能下降、CDN质量</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对后续的性能优化，产品规</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策略，提升营销效果，</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差等多维复杂的性能问题另外方面，</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5"/>
                <w:sz w:val="15"/>
                <w:szCs w:val="15"/>
              </w:rPr>
              <w:t>划，运营管理和推广决策提供</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并通过整合用户线上</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sdk通过统计用户的来源，用户的产品</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数据支撑。 </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线下行为数据，实现对</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内容使用，用户属性和行为数据，利用</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消费者的精准画像和</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数据为产品规划，运营管理，推广决策</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精准营销，同时可以提</w:t>
            </w:r>
          </w:p>
        </w:tc>
      </w:tr>
      <w:tr>
        <w:trPr>
          <w:trHeight w:val="318" w:hRule="exact"/>
        </w:trPr>
        <w:tc>
          <w:tcPr>
            <w:tcW w:w="568" w:type="dxa"/>
            <w:tcBorders>
              <w:top w:val="nil" w:sz="6" w:space="0" w:color="auto"/>
              <w:left w:val="single" w:sz="4" w:space="0" w:color="000000"/>
              <w:bottom w:val="single" w:sz="4" w:space="0" w:color="000000"/>
              <w:right w:val="single" w:sz="4" w:space="0" w:color="000000"/>
            </w:tcBorders>
          </w:tcPr>
          <w:p>
            <w:pPr/>
          </w:p>
        </w:tc>
        <w:tc>
          <w:tcPr>
            <w:tcW w:w="1384" w:type="dxa"/>
            <w:tcBorders>
              <w:top w:val="nil" w:sz="6" w:space="0" w:color="auto"/>
              <w:left w:val="single" w:sz="4" w:space="0" w:color="000000"/>
              <w:bottom w:val="single" w:sz="4" w:space="0" w:color="000000"/>
              <w:right w:val="single" w:sz="4" w:space="0" w:color="000000"/>
            </w:tcBorders>
          </w:tcPr>
          <w:p>
            <w:pPr/>
          </w:p>
        </w:tc>
        <w:tc>
          <w:tcPr>
            <w:tcW w:w="272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提供数据支撑。 </w:t>
            </w:r>
          </w:p>
        </w:tc>
        <w:tc>
          <w:tcPr>
            <w:tcW w:w="1152" w:type="dxa"/>
            <w:tcBorders>
              <w:top w:val="nil" w:sz="6" w:space="0" w:color="auto"/>
              <w:left w:val="single" w:sz="4" w:space="0" w:color="000000"/>
              <w:bottom w:val="single" w:sz="4" w:space="0" w:color="000000"/>
              <w:right w:val="single" w:sz="4" w:space="0" w:color="000000"/>
            </w:tcBorders>
          </w:tcPr>
          <w:p>
            <w:pPr/>
          </w:p>
        </w:tc>
        <w:tc>
          <w:tcPr>
            <w:tcW w:w="2108" w:type="dxa"/>
            <w:tcBorders>
              <w:top w:val="nil" w:sz="6" w:space="0" w:color="auto"/>
              <w:left w:val="single" w:sz="4" w:space="0" w:color="000000"/>
              <w:bottom w:val="single" w:sz="4" w:space="0" w:color="000000"/>
              <w:right w:val="single" w:sz="4" w:space="0" w:color="000000"/>
            </w:tcBorders>
          </w:tcPr>
          <w:p>
            <w:pPr/>
          </w:p>
        </w:tc>
        <w:tc>
          <w:tcPr>
            <w:tcW w:w="1702"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供经营决策分析支持。 </w:t>
            </w:r>
          </w:p>
        </w:tc>
      </w:tr>
      <w:tr>
        <w:trPr>
          <w:trHeight w:val="359" w:hRule="exact"/>
        </w:trPr>
        <w:tc>
          <w:tcPr>
            <w:tcW w:w="56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12"/>
                <w:szCs w:val="12"/>
              </w:rPr>
            </w:pPr>
          </w:p>
          <w:p>
            <w:pPr>
              <w:pStyle w:val="TableParagraph"/>
              <w:spacing w:line="240" w:lineRule="auto"/>
              <w:ind w:left="103" w:right="0"/>
              <w:jc w:val="left"/>
              <w:rPr>
                <w:rFonts w:ascii="Times New Roman" w:hAnsi="Times New Roman" w:cs="Times New Roman" w:eastAsia="Times New Roman" w:hint="default"/>
                <w:sz w:val="15"/>
                <w:szCs w:val="15"/>
              </w:rPr>
            </w:pPr>
            <w:r>
              <w:rPr>
                <w:rFonts w:ascii="Times New Roman"/>
                <w:sz w:val="15"/>
              </w:rPr>
              <w:t>5</w:t>
            </w:r>
          </w:p>
        </w:tc>
        <w:tc>
          <w:tcPr>
            <w:tcW w:w="138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4"/>
              <w:ind w:left="101" w:right="0"/>
              <w:jc w:val="left"/>
              <w:rPr>
                <w:rFonts w:ascii="宋体" w:hAnsi="宋体" w:cs="宋体" w:eastAsia="宋体" w:hint="default"/>
                <w:sz w:val="15"/>
                <w:szCs w:val="15"/>
              </w:rPr>
            </w:pPr>
            <w:r>
              <w:rPr>
                <w:rFonts w:ascii="宋体" w:hAnsi="宋体" w:cs="宋体" w:eastAsia="宋体" w:hint="default"/>
                <w:sz w:val="15"/>
                <w:szCs w:val="15"/>
              </w:rPr>
              <w:t>企业综合支撑平</w:t>
            </w:r>
          </w:p>
        </w:tc>
        <w:tc>
          <w:tcPr>
            <w:tcW w:w="272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该平台为企业提供内容管理系统、流程</w:t>
            </w:r>
            <w:r>
              <w:rPr>
                <w:rFonts w:ascii="宋体" w:hAnsi="宋体" w:cs="宋体" w:eastAsia="宋体" w:hint="default"/>
                <w:sz w:val="15"/>
                <w:szCs w:val="15"/>
              </w:rPr>
            </w:r>
          </w:p>
        </w:tc>
        <w:tc>
          <w:tcPr>
            <w:tcW w:w="115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已结项 </w:t>
            </w:r>
          </w:p>
        </w:tc>
        <w:tc>
          <w:tcPr>
            <w:tcW w:w="210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5"/>
                <w:sz w:val="15"/>
                <w:szCs w:val="15"/>
              </w:rPr>
              <w:t>面向大型企业或政府组织，提</w:t>
            </w:r>
          </w:p>
        </w:tc>
        <w:tc>
          <w:tcPr>
            <w:tcW w:w="170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提升公司在企业门户、</w:t>
            </w:r>
          </w:p>
        </w:tc>
      </w:tr>
      <w:tr>
        <w:trPr>
          <w:trHeight w:val="269"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1" w:right="0"/>
              <w:jc w:val="left"/>
              <w:rPr>
                <w:rFonts w:ascii="宋体" w:hAnsi="宋体" w:cs="宋体" w:eastAsia="宋体" w:hint="default"/>
                <w:sz w:val="15"/>
                <w:szCs w:val="15"/>
              </w:rPr>
            </w:pPr>
            <w:r>
              <w:rPr>
                <w:rFonts w:ascii="宋体" w:hAnsi="宋体" w:cs="宋体" w:eastAsia="宋体" w:hint="default"/>
                <w:sz w:val="15"/>
                <w:szCs w:val="15"/>
              </w:rPr>
              <w:t>台 </w:t>
            </w: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pacing w:val="-3"/>
                <w:sz w:val="15"/>
                <w:szCs w:val="15"/>
              </w:rPr>
              <w:t>引擎、搜索引擎，通过内容管理系统快</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pacing w:val="-5"/>
                <w:sz w:val="15"/>
                <w:szCs w:val="15"/>
              </w:rPr>
              <w:t>供通用需求、个性化需求快速</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z w:val="15"/>
                <w:szCs w:val="15"/>
              </w:rPr>
              <w:t>流程引擎、搜索领域的</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速构建企业门户以及动态发布内容，企</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5"/>
                <w:sz w:val="15"/>
                <w:szCs w:val="15"/>
              </w:rPr>
              <w:t>实现的办公套件，降低开发成</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核心技术能力，助力公</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业门户集成流程引擎，使得企业用户在</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5"/>
                <w:sz w:val="15"/>
                <w:szCs w:val="15"/>
              </w:rPr>
              <w:t>本，能够大大提升用户办公效</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司在企业办公方向的</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企业门户即可完成日常办公，再通过域</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5"/>
                <w:sz w:val="15"/>
                <w:szCs w:val="15"/>
              </w:rPr>
              <w:t>率，通过流程监控来找出效率</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业务发展。 </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内搜索的能力，让用户快速准确地找到</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低的环节，促进企业优化流</w:t>
            </w:r>
          </w:p>
        </w:tc>
        <w:tc>
          <w:tcPr>
            <w:tcW w:w="1702"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目标信息，从而更有效地促进产品/服</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程。 </w:t>
            </w:r>
          </w:p>
        </w:tc>
        <w:tc>
          <w:tcPr>
            <w:tcW w:w="1702" w:type="dxa"/>
            <w:tcBorders>
              <w:top w:val="nil" w:sz="6" w:space="0" w:color="auto"/>
              <w:left w:val="single" w:sz="4" w:space="0" w:color="000000"/>
              <w:bottom w:val="nil" w:sz="6" w:space="0" w:color="auto"/>
              <w:right w:val="single" w:sz="4" w:space="0" w:color="000000"/>
            </w:tcBorders>
          </w:tcPr>
          <w:p>
            <w:pPr/>
          </w:p>
        </w:tc>
      </w:tr>
      <w:tr>
        <w:trPr>
          <w:trHeight w:val="318" w:hRule="exact"/>
        </w:trPr>
        <w:tc>
          <w:tcPr>
            <w:tcW w:w="568" w:type="dxa"/>
            <w:tcBorders>
              <w:top w:val="nil" w:sz="6" w:space="0" w:color="auto"/>
              <w:left w:val="single" w:sz="4" w:space="0" w:color="000000"/>
              <w:bottom w:val="single" w:sz="4" w:space="0" w:color="000000"/>
              <w:right w:val="single" w:sz="4" w:space="0" w:color="000000"/>
            </w:tcBorders>
          </w:tcPr>
          <w:p>
            <w:pPr/>
          </w:p>
        </w:tc>
        <w:tc>
          <w:tcPr>
            <w:tcW w:w="1384" w:type="dxa"/>
            <w:tcBorders>
              <w:top w:val="nil" w:sz="6" w:space="0" w:color="auto"/>
              <w:left w:val="single" w:sz="4" w:space="0" w:color="000000"/>
              <w:bottom w:val="single" w:sz="4" w:space="0" w:color="000000"/>
              <w:right w:val="single" w:sz="4" w:space="0" w:color="000000"/>
            </w:tcBorders>
          </w:tcPr>
          <w:p>
            <w:pPr/>
          </w:p>
        </w:tc>
        <w:tc>
          <w:tcPr>
            <w:tcW w:w="272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务的推广。 </w:t>
            </w:r>
          </w:p>
        </w:tc>
        <w:tc>
          <w:tcPr>
            <w:tcW w:w="1152" w:type="dxa"/>
            <w:tcBorders>
              <w:top w:val="nil" w:sz="6" w:space="0" w:color="auto"/>
              <w:left w:val="single" w:sz="4" w:space="0" w:color="000000"/>
              <w:bottom w:val="single" w:sz="4" w:space="0" w:color="000000"/>
              <w:right w:val="single" w:sz="4" w:space="0" w:color="000000"/>
            </w:tcBorders>
          </w:tcPr>
          <w:p>
            <w:pPr/>
          </w:p>
        </w:tc>
        <w:tc>
          <w:tcPr>
            <w:tcW w:w="2108" w:type="dxa"/>
            <w:tcBorders>
              <w:top w:val="nil" w:sz="6" w:space="0" w:color="auto"/>
              <w:left w:val="single" w:sz="4" w:space="0" w:color="000000"/>
              <w:bottom w:val="single" w:sz="4" w:space="0" w:color="000000"/>
              <w:right w:val="single" w:sz="4" w:space="0" w:color="000000"/>
            </w:tcBorders>
          </w:tcPr>
          <w:p>
            <w:pPr/>
          </w:p>
        </w:tc>
        <w:tc>
          <w:tcPr>
            <w:tcW w:w="1702" w:type="dxa"/>
            <w:tcBorders>
              <w:top w:val="nil" w:sz="6" w:space="0" w:color="auto"/>
              <w:left w:val="single" w:sz="4" w:space="0" w:color="000000"/>
              <w:bottom w:val="single" w:sz="4" w:space="0" w:color="000000"/>
              <w:right w:val="single" w:sz="4" w:space="0" w:color="000000"/>
            </w:tcBorders>
          </w:tcPr>
          <w:p>
            <w:pPr/>
          </w:p>
        </w:tc>
      </w:tr>
    </w:tbl>
    <w:p>
      <w:pPr>
        <w:spacing w:after="0"/>
        <w:sectPr>
          <w:pgSz w:w="11910" w:h="16840"/>
          <w:pgMar w:header="887" w:footer="1276" w:top="1180" w:bottom="1460" w:left="980" w:right="0"/>
        </w:sectPr>
      </w:pPr>
    </w:p>
    <w:p>
      <w:pPr>
        <w:spacing w:line="240" w:lineRule="auto" w:before="1"/>
        <w:rPr>
          <w:rFonts w:ascii="Times New Roman" w:hAnsi="Times New Roman" w:cs="Times New Roman" w:eastAsia="Times New Roman" w:hint="default"/>
          <w:sz w:val="21"/>
          <w:szCs w:val="21"/>
        </w:rPr>
      </w:pPr>
    </w:p>
    <w:tbl>
      <w:tblPr>
        <w:tblW w:w="0" w:type="auto"/>
        <w:jc w:val="left"/>
        <w:tblInd w:w="149" w:type="dxa"/>
        <w:tblLayout w:type="fixed"/>
        <w:tblCellMar>
          <w:top w:w="0" w:type="dxa"/>
          <w:left w:w="0" w:type="dxa"/>
          <w:bottom w:w="0" w:type="dxa"/>
          <w:right w:w="0" w:type="dxa"/>
        </w:tblCellMar>
        <w:tblLook w:val="01E0"/>
      </w:tblPr>
      <w:tblGrid>
        <w:gridCol w:w="568"/>
        <w:gridCol w:w="1384"/>
        <w:gridCol w:w="2726"/>
        <w:gridCol w:w="1152"/>
        <w:gridCol w:w="2108"/>
        <w:gridCol w:w="1702"/>
      </w:tblGrid>
      <w:tr>
        <w:trPr>
          <w:trHeight w:val="358" w:hRule="exact"/>
        </w:trPr>
        <w:tc>
          <w:tcPr>
            <w:tcW w:w="56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8"/>
              <w:ind w:right="0"/>
              <w:jc w:val="left"/>
              <w:rPr>
                <w:rFonts w:ascii="Times New Roman" w:hAnsi="Times New Roman" w:cs="Times New Roman" w:eastAsia="Times New Roman" w:hint="default"/>
                <w:sz w:val="12"/>
                <w:szCs w:val="12"/>
              </w:rPr>
            </w:pPr>
          </w:p>
          <w:p>
            <w:pPr>
              <w:pStyle w:val="TableParagraph"/>
              <w:spacing w:line="240" w:lineRule="auto"/>
              <w:ind w:left="103" w:right="0"/>
              <w:jc w:val="left"/>
              <w:rPr>
                <w:rFonts w:ascii="Times New Roman" w:hAnsi="Times New Roman" w:cs="Times New Roman" w:eastAsia="Times New Roman" w:hint="default"/>
                <w:sz w:val="15"/>
                <w:szCs w:val="15"/>
              </w:rPr>
            </w:pPr>
            <w:r>
              <w:rPr>
                <w:rFonts w:ascii="Times New Roman"/>
                <w:sz w:val="15"/>
              </w:rPr>
              <w:t>6</w:t>
            </w:r>
          </w:p>
        </w:tc>
        <w:tc>
          <w:tcPr>
            <w:tcW w:w="138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1" w:right="0"/>
              <w:jc w:val="left"/>
              <w:rPr>
                <w:rFonts w:ascii="宋体" w:hAnsi="宋体" w:cs="宋体" w:eastAsia="宋体" w:hint="default"/>
                <w:sz w:val="15"/>
                <w:szCs w:val="15"/>
              </w:rPr>
            </w:pPr>
            <w:r>
              <w:rPr>
                <w:rFonts w:ascii="宋体" w:hAnsi="宋体" w:cs="宋体" w:eastAsia="宋体" w:hint="default"/>
                <w:sz w:val="15"/>
                <w:szCs w:val="15"/>
              </w:rPr>
              <w:t>电子商务PC端平</w:t>
            </w:r>
          </w:p>
        </w:tc>
        <w:tc>
          <w:tcPr>
            <w:tcW w:w="272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本平台将会建设一套专门适配企业建</w:t>
            </w:r>
          </w:p>
        </w:tc>
        <w:tc>
          <w:tcPr>
            <w:tcW w:w="115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已结项 </w:t>
            </w:r>
          </w:p>
        </w:tc>
        <w:tc>
          <w:tcPr>
            <w:tcW w:w="210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基于基础框架平台能快速帮</w:t>
            </w:r>
          </w:p>
        </w:tc>
        <w:tc>
          <w:tcPr>
            <w:tcW w:w="170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给公司在未来移动电</w:t>
            </w:r>
          </w:p>
        </w:tc>
      </w:tr>
      <w:tr>
        <w:trPr>
          <w:trHeight w:val="269"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1" w:right="0"/>
              <w:jc w:val="left"/>
              <w:rPr>
                <w:rFonts w:ascii="宋体" w:hAnsi="宋体" w:cs="宋体" w:eastAsia="宋体" w:hint="default"/>
                <w:sz w:val="15"/>
                <w:szCs w:val="15"/>
              </w:rPr>
            </w:pPr>
            <w:r>
              <w:rPr>
                <w:rFonts w:ascii="宋体" w:hAnsi="宋体" w:cs="宋体" w:eastAsia="宋体" w:hint="default"/>
                <w:sz w:val="15"/>
                <w:szCs w:val="15"/>
              </w:rPr>
              <w:t>台研发 </w:t>
            </w: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pacing w:val="-3"/>
                <w:sz w:val="15"/>
                <w:szCs w:val="15"/>
              </w:rPr>
              <w:t>设PC电子商务平台的解决方案，为企业</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z w:val="15"/>
                <w:szCs w:val="15"/>
              </w:rPr>
              <w:t>忙企业搭建PC电子商务平台 </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z w:val="15"/>
                <w:szCs w:val="15"/>
              </w:rPr>
              <w:t>子商务市场沉淀案例</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建设和运营电子商务平台提供一站式</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和实施经验，提升公司</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的平台包含基础框架平台，以及商品管</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在互联网的核心能力</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理，用户管理，营销管理，内容管理，</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助力公司相关业务的</w:t>
            </w:r>
          </w:p>
        </w:tc>
      </w:tr>
      <w:tr>
        <w:trPr>
          <w:trHeight w:val="318" w:hRule="exact"/>
        </w:trPr>
        <w:tc>
          <w:tcPr>
            <w:tcW w:w="568" w:type="dxa"/>
            <w:tcBorders>
              <w:top w:val="nil" w:sz="6" w:space="0" w:color="auto"/>
              <w:left w:val="single" w:sz="4" w:space="0" w:color="000000"/>
              <w:bottom w:val="single" w:sz="4" w:space="0" w:color="000000"/>
              <w:right w:val="single" w:sz="4" w:space="0" w:color="000000"/>
            </w:tcBorders>
          </w:tcPr>
          <w:p>
            <w:pPr/>
          </w:p>
        </w:tc>
        <w:tc>
          <w:tcPr>
            <w:tcW w:w="1384" w:type="dxa"/>
            <w:tcBorders>
              <w:top w:val="nil" w:sz="6" w:space="0" w:color="auto"/>
              <w:left w:val="single" w:sz="4" w:space="0" w:color="000000"/>
              <w:bottom w:val="single" w:sz="4" w:space="0" w:color="000000"/>
              <w:right w:val="single" w:sz="4" w:space="0" w:color="000000"/>
            </w:tcBorders>
          </w:tcPr>
          <w:p>
            <w:pPr/>
          </w:p>
        </w:tc>
        <w:tc>
          <w:tcPr>
            <w:tcW w:w="272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数据分析等功能。 </w:t>
            </w:r>
          </w:p>
        </w:tc>
        <w:tc>
          <w:tcPr>
            <w:tcW w:w="1152" w:type="dxa"/>
            <w:tcBorders>
              <w:top w:val="nil" w:sz="6" w:space="0" w:color="auto"/>
              <w:left w:val="single" w:sz="4" w:space="0" w:color="000000"/>
              <w:bottom w:val="single" w:sz="4" w:space="0" w:color="000000"/>
              <w:right w:val="single" w:sz="4" w:space="0" w:color="000000"/>
            </w:tcBorders>
          </w:tcPr>
          <w:p>
            <w:pPr/>
          </w:p>
        </w:tc>
        <w:tc>
          <w:tcPr>
            <w:tcW w:w="2108" w:type="dxa"/>
            <w:tcBorders>
              <w:top w:val="nil" w:sz="6" w:space="0" w:color="auto"/>
              <w:left w:val="single" w:sz="4" w:space="0" w:color="000000"/>
              <w:bottom w:val="single" w:sz="4" w:space="0" w:color="000000"/>
              <w:right w:val="single" w:sz="4" w:space="0" w:color="000000"/>
            </w:tcBorders>
          </w:tcPr>
          <w:p>
            <w:pPr/>
          </w:p>
        </w:tc>
        <w:tc>
          <w:tcPr>
            <w:tcW w:w="1702"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发展。 </w:t>
            </w:r>
          </w:p>
        </w:tc>
      </w:tr>
      <w:tr>
        <w:trPr>
          <w:trHeight w:val="359" w:hRule="exact"/>
        </w:trPr>
        <w:tc>
          <w:tcPr>
            <w:tcW w:w="56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12"/>
                <w:szCs w:val="12"/>
              </w:rPr>
            </w:pPr>
          </w:p>
          <w:p>
            <w:pPr>
              <w:pStyle w:val="TableParagraph"/>
              <w:spacing w:line="240" w:lineRule="auto"/>
              <w:ind w:left="103" w:right="0"/>
              <w:jc w:val="left"/>
              <w:rPr>
                <w:rFonts w:ascii="Times New Roman" w:hAnsi="Times New Roman" w:cs="Times New Roman" w:eastAsia="Times New Roman" w:hint="default"/>
                <w:sz w:val="15"/>
                <w:szCs w:val="15"/>
              </w:rPr>
            </w:pPr>
            <w:r>
              <w:rPr>
                <w:rFonts w:ascii="Times New Roman"/>
                <w:sz w:val="15"/>
              </w:rPr>
              <w:t>7</w:t>
            </w:r>
          </w:p>
        </w:tc>
        <w:tc>
          <w:tcPr>
            <w:tcW w:w="138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4"/>
              <w:ind w:left="101" w:right="0"/>
              <w:jc w:val="left"/>
              <w:rPr>
                <w:rFonts w:ascii="宋体" w:hAnsi="宋体" w:cs="宋体" w:eastAsia="宋体" w:hint="default"/>
                <w:sz w:val="15"/>
                <w:szCs w:val="15"/>
              </w:rPr>
            </w:pPr>
            <w:r>
              <w:rPr>
                <w:rFonts w:ascii="宋体" w:hAnsi="宋体" w:cs="宋体" w:eastAsia="宋体" w:hint="default"/>
                <w:sz w:val="15"/>
                <w:szCs w:val="15"/>
              </w:rPr>
              <w:t>电子商务移动端</w:t>
            </w:r>
          </w:p>
        </w:tc>
        <w:tc>
          <w:tcPr>
            <w:tcW w:w="272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本平台将会建设一套专门适配企业建</w:t>
            </w:r>
          </w:p>
        </w:tc>
        <w:tc>
          <w:tcPr>
            <w:tcW w:w="115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已结项 </w:t>
            </w:r>
          </w:p>
        </w:tc>
        <w:tc>
          <w:tcPr>
            <w:tcW w:w="210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基于基础框架平台能快速帮</w:t>
            </w:r>
          </w:p>
        </w:tc>
        <w:tc>
          <w:tcPr>
            <w:tcW w:w="170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给公司在未来电子商</w:t>
            </w:r>
          </w:p>
        </w:tc>
      </w:tr>
      <w:tr>
        <w:trPr>
          <w:trHeight w:val="269"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1" w:right="0"/>
              <w:jc w:val="left"/>
              <w:rPr>
                <w:rFonts w:ascii="宋体" w:hAnsi="宋体" w:cs="宋体" w:eastAsia="宋体" w:hint="default"/>
                <w:sz w:val="15"/>
                <w:szCs w:val="15"/>
              </w:rPr>
            </w:pPr>
            <w:r>
              <w:rPr>
                <w:rFonts w:ascii="宋体" w:hAnsi="宋体" w:cs="宋体" w:eastAsia="宋体" w:hint="default"/>
                <w:sz w:val="15"/>
                <w:szCs w:val="15"/>
              </w:rPr>
              <w:t>平台研发 </w:t>
            </w: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pacing w:val="-3"/>
                <w:sz w:val="15"/>
                <w:szCs w:val="15"/>
              </w:rPr>
              <w:t>设移动电子商务解决方案，为企业建设</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z w:val="15"/>
                <w:szCs w:val="15"/>
              </w:rPr>
              <w:t>忙企业搭建移动电子商务平</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z w:val="15"/>
                <w:szCs w:val="15"/>
              </w:rPr>
              <w:t>务市场沉淀案例和实</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和运营电子商务平台提供一站式的平</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台。 </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施经验，提升公司在移</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台包含基础框架平台，组件化，消息推</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动互联网的核心能力</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送，监控等核心功能。 </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助力公司相关业务的</w:t>
            </w:r>
          </w:p>
        </w:tc>
      </w:tr>
      <w:tr>
        <w:trPr>
          <w:trHeight w:val="318" w:hRule="exact"/>
        </w:trPr>
        <w:tc>
          <w:tcPr>
            <w:tcW w:w="568" w:type="dxa"/>
            <w:tcBorders>
              <w:top w:val="nil" w:sz="6" w:space="0" w:color="auto"/>
              <w:left w:val="single" w:sz="4" w:space="0" w:color="000000"/>
              <w:bottom w:val="single" w:sz="4" w:space="0" w:color="000000"/>
              <w:right w:val="single" w:sz="4" w:space="0" w:color="000000"/>
            </w:tcBorders>
          </w:tcPr>
          <w:p>
            <w:pPr/>
          </w:p>
        </w:tc>
        <w:tc>
          <w:tcPr>
            <w:tcW w:w="1384" w:type="dxa"/>
            <w:tcBorders>
              <w:top w:val="nil" w:sz="6" w:space="0" w:color="auto"/>
              <w:left w:val="single" w:sz="4" w:space="0" w:color="000000"/>
              <w:bottom w:val="single" w:sz="4" w:space="0" w:color="000000"/>
              <w:right w:val="single" w:sz="4" w:space="0" w:color="000000"/>
            </w:tcBorders>
          </w:tcPr>
          <w:p>
            <w:pPr/>
          </w:p>
        </w:tc>
        <w:tc>
          <w:tcPr>
            <w:tcW w:w="2726" w:type="dxa"/>
            <w:tcBorders>
              <w:top w:val="nil" w:sz="6" w:space="0" w:color="auto"/>
              <w:left w:val="single" w:sz="4" w:space="0" w:color="000000"/>
              <w:bottom w:val="single" w:sz="4" w:space="0" w:color="000000"/>
              <w:right w:val="single" w:sz="4" w:space="0" w:color="000000"/>
            </w:tcBorders>
          </w:tcPr>
          <w:p>
            <w:pPr/>
          </w:p>
        </w:tc>
        <w:tc>
          <w:tcPr>
            <w:tcW w:w="1152" w:type="dxa"/>
            <w:tcBorders>
              <w:top w:val="nil" w:sz="6" w:space="0" w:color="auto"/>
              <w:left w:val="single" w:sz="4" w:space="0" w:color="000000"/>
              <w:bottom w:val="single" w:sz="4" w:space="0" w:color="000000"/>
              <w:right w:val="single" w:sz="4" w:space="0" w:color="000000"/>
            </w:tcBorders>
          </w:tcPr>
          <w:p>
            <w:pPr/>
          </w:p>
        </w:tc>
        <w:tc>
          <w:tcPr>
            <w:tcW w:w="2108" w:type="dxa"/>
            <w:tcBorders>
              <w:top w:val="nil" w:sz="6" w:space="0" w:color="auto"/>
              <w:left w:val="single" w:sz="4" w:space="0" w:color="000000"/>
              <w:bottom w:val="single" w:sz="4" w:space="0" w:color="000000"/>
              <w:right w:val="single" w:sz="4" w:space="0" w:color="000000"/>
            </w:tcBorders>
          </w:tcPr>
          <w:p>
            <w:pPr/>
          </w:p>
        </w:tc>
        <w:tc>
          <w:tcPr>
            <w:tcW w:w="1702"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发展。 </w:t>
            </w:r>
          </w:p>
        </w:tc>
      </w:tr>
      <w:tr>
        <w:trPr>
          <w:trHeight w:val="358" w:hRule="exact"/>
        </w:trPr>
        <w:tc>
          <w:tcPr>
            <w:tcW w:w="56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8"/>
              <w:ind w:right="0"/>
              <w:jc w:val="left"/>
              <w:rPr>
                <w:rFonts w:ascii="Times New Roman" w:hAnsi="Times New Roman" w:cs="Times New Roman" w:eastAsia="Times New Roman" w:hint="default"/>
                <w:sz w:val="12"/>
                <w:szCs w:val="12"/>
              </w:rPr>
            </w:pPr>
          </w:p>
          <w:p>
            <w:pPr>
              <w:pStyle w:val="TableParagraph"/>
              <w:spacing w:line="240" w:lineRule="auto"/>
              <w:ind w:left="103" w:right="0"/>
              <w:jc w:val="left"/>
              <w:rPr>
                <w:rFonts w:ascii="Times New Roman" w:hAnsi="Times New Roman" w:cs="Times New Roman" w:eastAsia="Times New Roman" w:hint="default"/>
                <w:sz w:val="15"/>
                <w:szCs w:val="15"/>
              </w:rPr>
            </w:pPr>
            <w:r>
              <w:rPr>
                <w:rFonts w:ascii="Times New Roman"/>
                <w:sz w:val="15"/>
              </w:rPr>
              <w:t>8</w:t>
            </w:r>
          </w:p>
        </w:tc>
        <w:tc>
          <w:tcPr>
            <w:tcW w:w="138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1" w:right="0"/>
              <w:jc w:val="left"/>
              <w:rPr>
                <w:rFonts w:ascii="宋体" w:hAnsi="宋体" w:cs="宋体" w:eastAsia="宋体" w:hint="default"/>
                <w:sz w:val="15"/>
                <w:szCs w:val="15"/>
              </w:rPr>
            </w:pPr>
            <w:r>
              <w:rPr>
                <w:rFonts w:ascii="宋体" w:hAnsi="宋体" w:cs="宋体" w:eastAsia="宋体" w:hint="default"/>
                <w:sz w:val="15"/>
                <w:szCs w:val="15"/>
              </w:rPr>
              <w:t>企业门户平台产</w:t>
            </w:r>
          </w:p>
        </w:tc>
        <w:tc>
          <w:tcPr>
            <w:tcW w:w="272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pacing w:val="-3"/>
                <w:sz w:val="15"/>
                <w:szCs w:val="15"/>
              </w:rPr>
              <w:t>本项目利用先进的门户思想和技术，将</w:t>
            </w:r>
          </w:p>
        </w:tc>
        <w:tc>
          <w:tcPr>
            <w:tcW w:w="115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已结项 </w:t>
            </w:r>
          </w:p>
        </w:tc>
        <w:tc>
          <w:tcPr>
            <w:tcW w:w="210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面向企业提供统一的信息入</w:t>
            </w:r>
          </w:p>
        </w:tc>
        <w:tc>
          <w:tcPr>
            <w:tcW w:w="170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丰富公司在企业门户</w:t>
            </w:r>
          </w:p>
        </w:tc>
      </w:tr>
      <w:tr>
        <w:trPr>
          <w:trHeight w:val="269"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1" w:right="0"/>
              <w:jc w:val="left"/>
              <w:rPr>
                <w:rFonts w:ascii="宋体" w:hAnsi="宋体" w:cs="宋体" w:eastAsia="宋体" w:hint="default"/>
                <w:sz w:val="15"/>
                <w:szCs w:val="15"/>
              </w:rPr>
            </w:pPr>
            <w:r>
              <w:rPr>
                <w:rFonts w:ascii="宋体" w:hAnsi="宋体" w:cs="宋体" w:eastAsia="宋体" w:hint="default"/>
                <w:sz w:val="15"/>
                <w:szCs w:val="15"/>
              </w:rPr>
              <w:t>品研发 </w:t>
            </w: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pacing w:val="-3"/>
                <w:sz w:val="15"/>
                <w:szCs w:val="15"/>
              </w:rPr>
              <w:t>企业的人、事、信息联系起来，按照各</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z w:val="15"/>
                <w:szCs w:val="15"/>
              </w:rPr>
              <w:t>口，通过集成、整合的手段，</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z w:val="15"/>
                <w:szCs w:val="15"/>
              </w:rPr>
              <w:t>建设、协同办公方向的</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种流程，进行有效地协同和信息共享，</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建立一套企业信息集成展示</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产品，完善产品功能，</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具有协同性、集成性、扩展性。 </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5"/>
                <w:sz w:val="15"/>
                <w:szCs w:val="15"/>
              </w:rPr>
              <w:t>中心和协同工作中心的系统。</w:t>
            </w:r>
            <w:r>
              <w:rPr>
                <w:rFonts w:ascii="宋体" w:hAnsi="宋体" w:cs="宋体" w:eastAsia="宋体" w:hint="default"/>
                <w:sz w:val="15"/>
                <w:szCs w:val="15"/>
              </w:rPr>
              <w:t> </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为该领域的业务打下</w:t>
            </w:r>
          </w:p>
        </w:tc>
      </w:tr>
      <w:tr>
        <w:trPr>
          <w:trHeight w:val="318" w:hRule="exact"/>
        </w:trPr>
        <w:tc>
          <w:tcPr>
            <w:tcW w:w="568" w:type="dxa"/>
            <w:tcBorders>
              <w:top w:val="nil" w:sz="6" w:space="0" w:color="auto"/>
              <w:left w:val="single" w:sz="4" w:space="0" w:color="000000"/>
              <w:bottom w:val="single" w:sz="4" w:space="0" w:color="000000"/>
              <w:right w:val="single" w:sz="4" w:space="0" w:color="000000"/>
            </w:tcBorders>
          </w:tcPr>
          <w:p>
            <w:pPr/>
          </w:p>
        </w:tc>
        <w:tc>
          <w:tcPr>
            <w:tcW w:w="1384" w:type="dxa"/>
            <w:tcBorders>
              <w:top w:val="nil" w:sz="6" w:space="0" w:color="auto"/>
              <w:left w:val="single" w:sz="4" w:space="0" w:color="000000"/>
              <w:bottom w:val="single" w:sz="4" w:space="0" w:color="000000"/>
              <w:right w:val="single" w:sz="4" w:space="0" w:color="000000"/>
            </w:tcBorders>
          </w:tcPr>
          <w:p>
            <w:pPr/>
          </w:p>
        </w:tc>
        <w:tc>
          <w:tcPr>
            <w:tcW w:w="2726" w:type="dxa"/>
            <w:tcBorders>
              <w:top w:val="nil" w:sz="6" w:space="0" w:color="auto"/>
              <w:left w:val="single" w:sz="4" w:space="0" w:color="000000"/>
              <w:bottom w:val="single" w:sz="4" w:space="0" w:color="000000"/>
              <w:right w:val="single" w:sz="4" w:space="0" w:color="000000"/>
            </w:tcBorders>
          </w:tcPr>
          <w:p>
            <w:pPr/>
          </w:p>
        </w:tc>
        <w:tc>
          <w:tcPr>
            <w:tcW w:w="1152" w:type="dxa"/>
            <w:tcBorders>
              <w:top w:val="nil" w:sz="6" w:space="0" w:color="auto"/>
              <w:left w:val="single" w:sz="4" w:space="0" w:color="000000"/>
              <w:bottom w:val="single" w:sz="4" w:space="0" w:color="000000"/>
              <w:right w:val="single" w:sz="4" w:space="0" w:color="000000"/>
            </w:tcBorders>
          </w:tcPr>
          <w:p>
            <w:pPr/>
          </w:p>
        </w:tc>
        <w:tc>
          <w:tcPr>
            <w:tcW w:w="2108" w:type="dxa"/>
            <w:tcBorders>
              <w:top w:val="nil" w:sz="6" w:space="0" w:color="auto"/>
              <w:left w:val="single" w:sz="4" w:space="0" w:color="000000"/>
              <w:bottom w:val="single" w:sz="4" w:space="0" w:color="000000"/>
              <w:right w:val="single" w:sz="4" w:space="0" w:color="000000"/>
            </w:tcBorders>
          </w:tcPr>
          <w:p>
            <w:pPr/>
          </w:p>
        </w:tc>
        <w:tc>
          <w:tcPr>
            <w:tcW w:w="1702"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坚实的基础。 </w:t>
            </w:r>
          </w:p>
        </w:tc>
      </w:tr>
      <w:tr>
        <w:trPr>
          <w:trHeight w:val="358" w:hRule="exact"/>
        </w:trPr>
        <w:tc>
          <w:tcPr>
            <w:tcW w:w="56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8"/>
              <w:ind w:right="0"/>
              <w:jc w:val="left"/>
              <w:rPr>
                <w:rFonts w:ascii="Times New Roman" w:hAnsi="Times New Roman" w:cs="Times New Roman" w:eastAsia="Times New Roman" w:hint="default"/>
                <w:sz w:val="12"/>
                <w:szCs w:val="12"/>
              </w:rPr>
            </w:pPr>
          </w:p>
          <w:p>
            <w:pPr>
              <w:pStyle w:val="TableParagraph"/>
              <w:spacing w:line="240" w:lineRule="auto"/>
              <w:ind w:left="103" w:right="0"/>
              <w:jc w:val="left"/>
              <w:rPr>
                <w:rFonts w:ascii="Times New Roman" w:hAnsi="Times New Roman" w:cs="Times New Roman" w:eastAsia="Times New Roman" w:hint="default"/>
                <w:sz w:val="15"/>
                <w:szCs w:val="15"/>
              </w:rPr>
            </w:pPr>
            <w:r>
              <w:rPr>
                <w:rFonts w:ascii="Times New Roman"/>
                <w:sz w:val="15"/>
              </w:rPr>
              <w:t>9</w:t>
            </w:r>
          </w:p>
        </w:tc>
        <w:tc>
          <w:tcPr>
            <w:tcW w:w="138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1" w:right="0"/>
              <w:jc w:val="left"/>
              <w:rPr>
                <w:rFonts w:ascii="宋体" w:hAnsi="宋体" w:cs="宋体" w:eastAsia="宋体" w:hint="default"/>
                <w:sz w:val="15"/>
                <w:szCs w:val="15"/>
              </w:rPr>
            </w:pPr>
            <w:r>
              <w:rPr>
                <w:rFonts w:ascii="宋体" w:hAnsi="宋体" w:cs="宋体" w:eastAsia="宋体" w:hint="default"/>
                <w:sz w:val="15"/>
                <w:szCs w:val="15"/>
              </w:rPr>
              <w:t>EMP平台研发 </w:t>
            </w:r>
          </w:p>
        </w:tc>
        <w:tc>
          <w:tcPr>
            <w:tcW w:w="272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2" w:right="0"/>
              <w:jc w:val="left"/>
              <w:rPr>
                <w:rFonts w:ascii="宋体" w:hAnsi="宋体" w:cs="宋体" w:eastAsia="宋体" w:hint="default"/>
                <w:sz w:val="15"/>
                <w:szCs w:val="15"/>
              </w:rPr>
            </w:pPr>
            <w:r>
              <w:rPr>
                <w:rFonts w:ascii="宋体" w:hAnsi="宋体" w:cs="宋体" w:eastAsia="宋体" w:hint="default"/>
                <w:sz w:val="15"/>
                <w:szCs w:val="15"/>
              </w:rPr>
              <w:t>彩讯EMP平台研发具备集中营销开发能</w:t>
            </w:r>
          </w:p>
        </w:tc>
        <w:tc>
          <w:tcPr>
            <w:tcW w:w="115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已结项 </w:t>
            </w:r>
          </w:p>
        </w:tc>
        <w:tc>
          <w:tcPr>
            <w:tcW w:w="210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pacing w:val="-5"/>
                <w:sz w:val="15"/>
                <w:szCs w:val="15"/>
              </w:rPr>
              <w:t>在互动、丰富的移动端营销活</w:t>
            </w:r>
          </w:p>
        </w:tc>
        <w:tc>
          <w:tcPr>
            <w:tcW w:w="170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解决了数据营销的互</w:t>
            </w:r>
          </w:p>
        </w:tc>
      </w:tr>
      <w:tr>
        <w:trPr>
          <w:trHeight w:val="269"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pacing w:val="-3"/>
                <w:sz w:val="15"/>
                <w:szCs w:val="15"/>
              </w:rPr>
              <w:t>力、快速模板定制能力、线上渠道整合</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pacing w:val="-5"/>
                <w:sz w:val="15"/>
                <w:szCs w:val="15"/>
              </w:rPr>
              <w:t>动页上，利用平台的业务管控</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z w:val="15"/>
                <w:szCs w:val="15"/>
              </w:rPr>
              <w:t>动线上营销问题。在运</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三大核心能力。EMP能够帮助客户快速</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和分析功能上，EMP有丰富的</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9"/>
                <w:sz w:val="15"/>
                <w:szCs w:val="15"/>
              </w:rPr>
              <w:t>营商、微商、品牌推广、</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上线活动、优化多种流量、精准转化用</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5"/>
                <w:sz w:val="15"/>
                <w:szCs w:val="15"/>
              </w:rPr>
              <w:t>应用场景、价值落地、引流转</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APP推广等10多个行</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户需求，提高运营活动效率，降低转化</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化的经验。 </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业，积累了丰富的经</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成本。 </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验，服务客户达20多</w:t>
            </w:r>
          </w:p>
        </w:tc>
      </w:tr>
      <w:tr>
        <w:trPr>
          <w:trHeight w:val="820" w:hRule="exact"/>
        </w:trPr>
        <w:tc>
          <w:tcPr>
            <w:tcW w:w="568" w:type="dxa"/>
            <w:tcBorders>
              <w:top w:val="nil" w:sz="6" w:space="0" w:color="auto"/>
              <w:left w:val="single" w:sz="4" w:space="0" w:color="000000"/>
              <w:bottom w:val="single" w:sz="4" w:space="0" w:color="000000"/>
              <w:right w:val="single" w:sz="4" w:space="0" w:color="000000"/>
            </w:tcBorders>
          </w:tcPr>
          <w:p>
            <w:pPr/>
          </w:p>
        </w:tc>
        <w:tc>
          <w:tcPr>
            <w:tcW w:w="1384" w:type="dxa"/>
            <w:tcBorders>
              <w:top w:val="nil" w:sz="6" w:space="0" w:color="auto"/>
              <w:left w:val="single" w:sz="4" w:space="0" w:color="000000"/>
              <w:bottom w:val="single" w:sz="4" w:space="0" w:color="000000"/>
              <w:right w:val="single" w:sz="4" w:space="0" w:color="000000"/>
            </w:tcBorders>
          </w:tcPr>
          <w:p>
            <w:pPr/>
          </w:p>
        </w:tc>
        <w:tc>
          <w:tcPr>
            <w:tcW w:w="2726" w:type="dxa"/>
            <w:tcBorders>
              <w:top w:val="nil" w:sz="6" w:space="0" w:color="auto"/>
              <w:left w:val="single" w:sz="4" w:space="0" w:color="000000"/>
              <w:bottom w:val="single" w:sz="4" w:space="0" w:color="000000"/>
              <w:right w:val="single" w:sz="4" w:space="0" w:color="000000"/>
            </w:tcBorders>
          </w:tcPr>
          <w:p>
            <w:pPr/>
          </w:p>
        </w:tc>
        <w:tc>
          <w:tcPr>
            <w:tcW w:w="1152" w:type="dxa"/>
            <w:tcBorders>
              <w:top w:val="nil" w:sz="6" w:space="0" w:color="auto"/>
              <w:left w:val="single" w:sz="4" w:space="0" w:color="000000"/>
              <w:bottom w:val="single" w:sz="4" w:space="0" w:color="000000"/>
              <w:right w:val="single" w:sz="4" w:space="0" w:color="000000"/>
            </w:tcBorders>
          </w:tcPr>
          <w:p>
            <w:pPr/>
          </w:p>
        </w:tc>
        <w:tc>
          <w:tcPr>
            <w:tcW w:w="2108" w:type="dxa"/>
            <w:tcBorders>
              <w:top w:val="nil" w:sz="6" w:space="0" w:color="auto"/>
              <w:left w:val="single" w:sz="4" w:space="0" w:color="000000"/>
              <w:bottom w:val="single" w:sz="4" w:space="0" w:color="000000"/>
              <w:right w:val="single" w:sz="4" w:space="0" w:color="000000"/>
            </w:tcBorders>
          </w:tcPr>
          <w:p>
            <w:pPr/>
          </w:p>
        </w:tc>
        <w:tc>
          <w:tcPr>
            <w:tcW w:w="1702"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个</w:t>
            </w:r>
            <w:r>
              <w:rPr>
                <w:rFonts w:ascii="宋体" w:hAnsi="宋体" w:cs="宋体" w:eastAsia="宋体" w:hint="default"/>
                <w:spacing w:val="-15"/>
                <w:sz w:val="15"/>
                <w:szCs w:val="15"/>
              </w:rPr>
              <w:t>，</w:t>
            </w:r>
            <w:r>
              <w:rPr>
                <w:rFonts w:ascii="宋体" w:hAnsi="宋体" w:cs="宋体" w:eastAsia="宋体" w:hint="default"/>
                <w:sz w:val="15"/>
                <w:szCs w:val="15"/>
              </w:rPr>
              <w:t>触达用户3</w:t>
            </w:r>
            <w:r>
              <w:rPr>
                <w:rFonts w:ascii="宋体" w:hAnsi="宋体" w:cs="宋体" w:eastAsia="宋体" w:hint="default"/>
                <w:spacing w:val="-2"/>
                <w:sz w:val="15"/>
                <w:szCs w:val="15"/>
              </w:rPr>
              <w:t>亿</w:t>
            </w:r>
            <w:r>
              <w:rPr>
                <w:rFonts w:ascii="宋体" w:hAnsi="宋体" w:cs="宋体" w:eastAsia="宋体" w:hint="default"/>
                <w:sz w:val="15"/>
                <w:szCs w:val="15"/>
              </w:rPr>
              <w:t>以上</w:t>
            </w:r>
            <w:r>
              <w:rPr>
                <w:rFonts w:ascii="宋体" w:hAnsi="宋体" w:cs="宋体" w:eastAsia="宋体" w:hint="default"/>
                <w:spacing w:val="-75"/>
                <w:sz w:val="15"/>
                <w:szCs w:val="15"/>
              </w:rPr>
              <w:t>。</w:t>
            </w:r>
            <w:r>
              <w:rPr>
                <w:rFonts w:ascii="宋体" w:hAnsi="宋体" w:cs="宋体" w:eastAsia="宋体" w:hint="default"/>
                <w:sz w:val="15"/>
                <w:szCs w:val="15"/>
              </w:rPr>
              <w:t> </w:t>
            </w:r>
          </w:p>
        </w:tc>
      </w:tr>
      <w:tr>
        <w:trPr>
          <w:trHeight w:val="358" w:hRule="exact"/>
        </w:trPr>
        <w:tc>
          <w:tcPr>
            <w:tcW w:w="56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8"/>
              <w:ind w:right="0"/>
              <w:jc w:val="left"/>
              <w:rPr>
                <w:rFonts w:ascii="Times New Roman" w:hAnsi="Times New Roman" w:cs="Times New Roman" w:eastAsia="Times New Roman" w:hint="default"/>
                <w:sz w:val="12"/>
                <w:szCs w:val="12"/>
              </w:rPr>
            </w:pPr>
          </w:p>
          <w:p>
            <w:pPr>
              <w:pStyle w:val="TableParagraph"/>
              <w:spacing w:line="240" w:lineRule="auto"/>
              <w:ind w:left="103" w:right="0"/>
              <w:jc w:val="left"/>
              <w:rPr>
                <w:rFonts w:ascii="Times New Roman" w:hAnsi="Times New Roman" w:cs="Times New Roman" w:eastAsia="Times New Roman" w:hint="default"/>
                <w:sz w:val="15"/>
                <w:szCs w:val="15"/>
              </w:rPr>
            </w:pPr>
            <w:r>
              <w:rPr>
                <w:rFonts w:ascii="Times New Roman"/>
                <w:sz w:val="15"/>
              </w:rPr>
              <w:t>10</w:t>
            </w:r>
          </w:p>
        </w:tc>
        <w:tc>
          <w:tcPr>
            <w:tcW w:w="138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1" w:right="0"/>
              <w:jc w:val="left"/>
              <w:rPr>
                <w:rFonts w:ascii="宋体" w:hAnsi="宋体" w:cs="宋体" w:eastAsia="宋体" w:hint="default"/>
                <w:sz w:val="15"/>
                <w:szCs w:val="15"/>
              </w:rPr>
            </w:pPr>
            <w:r>
              <w:rPr>
                <w:rFonts w:ascii="宋体" w:hAnsi="宋体" w:cs="宋体" w:eastAsia="宋体" w:hint="default"/>
                <w:sz w:val="15"/>
                <w:szCs w:val="15"/>
              </w:rPr>
              <w:t>数据管理平台 </w:t>
            </w:r>
          </w:p>
        </w:tc>
        <w:tc>
          <w:tcPr>
            <w:tcW w:w="272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实现用户群画像精准营销的大数据平</w:t>
            </w:r>
          </w:p>
        </w:tc>
        <w:tc>
          <w:tcPr>
            <w:tcW w:w="115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已结项 </w:t>
            </w:r>
          </w:p>
        </w:tc>
        <w:tc>
          <w:tcPr>
            <w:tcW w:w="210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成功服务2家以上运营客户、</w:t>
            </w:r>
          </w:p>
        </w:tc>
        <w:tc>
          <w:tcPr>
            <w:tcW w:w="170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彩讯用户群体精准营</w:t>
            </w:r>
          </w:p>
        </w:tc>
      </w:tr>
      <w:tr>
        <w:trPr>
          <w:trHeight w:val="269"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z w:val="15"/>
                <w:szCs w:val="15"/>
              </w:rPr>
              <w:t>台，建设后在数据分析与数据应用领</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z w:val="15"/>
                <w:szCs w:val="15"/>
              </w:rPr>
              <w:t>10家以上广告营销公司客户，</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z w:val="15"/>
                <w:szCs w:val="15"/>
              </w:rPr>
              <w:t>销大数据平台技术将</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域、大数据系统平台化与产品化方向、</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5"/>
                <w:sz w:val="15"/>
                <w:szCs w:val="15"/>
              </w:rPr>
              <w:t>建设成领先的精准运营平台。</w:t>
            </w:r>
            <w:r>
              <w:rPr>
                <w:rFonts w:ascii="宋体" w:hAnsi="宋体" w:cs="宋体" w:eastAsia="宋体" w:hint="default"/>
                <w:sz w:val="15"/>
                <w:szCs w:val="15"/>
              </w:rPr>
              <w:t> </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渗透到每个设计到大</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为金融、教育、医疗、交通等行业用户</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规模数据和复杂计算</w:t>
            </w:r>
          </w:p>
        </w:tc>
      </w:tr>
      <w:tr>
        <w:trPr>
          <w:trHeight w:val="318" w:hRule="exact"/>
        </w:trPr>
        <w:tc>
          <w:tcPr>
            <w:tcW w:w="568" w:type="dxa"/>
            <w:tcBorders>
              <w:top w:val="nil" w:sz="6" w:space="0" w:color="auto"/>
              <w:left w:val="single" w:sz="4" w:space="0" w:color="000000"/>
              <w:bottom w:val="single" w:sz="4" w:space="0" w:color="000000"/>
              <w:right w:val="single" w:sz="4" w:space="0" w:color="000000"/>
            </w:tcBorders>
          </w:tcPr>
          <w:p>
            <w:pPr/>
          </w:p>
        </w:tc>
        <w:tc>
          <w:tcPr>
            <w:tcW w:w="1384" w:type="dxa"/>
            <w:tcBorders>
              <w:top w:val="nil" w:sz="6" w:space="0" w:color="auto"/>
              <w:left w:val="single" w:sz="4" w:space="0" w:color="000000"/>
              <w:bottom w:val="single" w:sz="4" w:space="0" w:color="000000"/>
              <w:right w:val="single" w:sz="4" w:space="0" w:color="000000"/>
            </w:tcBorders>
          </w:tcPr>
          <w:p>
            <w:pPr/>
          </w:p>
        </w:tc>
        <w:tc>
          <w:tcPr>
            <w:tcW w:w="272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提供精准化的营销服务。 </w:t>
            </w:r>
          </w:p>
        </w:tc>
        <w:tc>
          <w:tcPr>
            <w:tcW w:w="1152" w:type="dxa"/>
            <w:tcBorders>
              <w:top w:val="nil" w:sz="6" w:space="0" w:color="auto"/>
              <w:left w:val="single" w:sz="4" w:space="0" w:color="000000"/>
              <w:bottom w:val="single" w:sz="4" w:space="0" w:color="000000"/>
              <w:right w:val="single" w:sz="4" w:space="0" w:color="000000"/>
            </w:tcBorders>
          </w:tcPr>
          <w:p>
            <w:pPr/>
          </w:p>
        </w:tc>
        <w:tc>
          <w:tcPr>
            <w:tcW w:w="2108" w:type="dxa"/>
            <w:tcBorders>
              <w:top w:val="nil" w:sz="6" w:space="0" w:color="auto"/>
              <w:left w:val="single" w:sz="4" w:space="0" w:color="000000"/>
              <w:bottom w:val="single" w:sz="4" w:space="0" w:color="000000"/>
              <w:right w:val="single" w:sz="4" w:space="0" w:color="000000"/>
            </w:tcBorders>
          </w:tcPr>
          <w:p>
            <w:pPr/>
          </w:p>
        </w:tc>
        <w:tc>
          <w:tcPr>
            <w:tcW w:w="1702"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的应用领域。 </w:t>
            </w:r>
          </w:p>
        </w:tc>
      </w:tr>
      <w:tr>
        <w:trPr>
          <w:trHeight w:val="358" w:hRule="exact"/>
        </w:trPr>
        <w:tc>
          <w:tcPr>
            <w:tcW w:w="56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8"/>
              <w:ind w:right="0"/>
              <w:jc w:val="left"/>
              <w:rPr>
                <w:rFonts w:ascii="Times New Roman" w:hAnsi="Times New Roman" w:cs="Times New Roman" w:eastAsia="Times New Roman" w:hint="default"/>
                <w:sz w:val="12"/>
                <w:szCs w:val="12"/>
              </w:rPr>
            </w:pPr>
          </w:p>
          <w:p>
            <w:pPr>
              <w:pStyle w:val="TableParagraph"/>
              <w:spacing w:line="240" w:lineRule="auto"/>
              <w:ind w:left="103" w:right="0"/>
              <w:jc w:val="left"/>
              <w:rPr>
                <w:rFonts w:ascii="Times New Roman" w:hAnsi="Times New Roman" w:cs="Times New Roman" w:eastAsia="Times New Roman" w:hint="default"/>
                <w:sz w:val="15"/>
                <w:szCs w:val="15"/>
              </w:rPr>
            </w:pPr>
            <w:r>
              <w:rPr>
                <w:rFonts w:ascii="Times New Roman"/>
                <w:sz w:val="15"/>
              </w:rPr>
              <w:t>11</w:t>
            </w:r>
          </w:p>
        </w:tc>
        <w:tc>
          <w:tcPr>
            <w:tcW w:w="138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1" w:right="0"/>
              <w:jc w:val="left"/>
              <w:rPr>
                <w:rFonts w:ascii="宋体" w:hAnsi="宋体" w:cs="宋体" w:eastAsia="宋体" w:hint="default"/>
                <w:sz w:val="15"/>
                <w:szCs w:val="15"/>
              </w:rPr>
            </w:pPr>
            <w:r>
              <w:rPr>
                <w:rFonts w:ascii="宋体" w:hAnsi="宋体" w:cs="宋体" w:eastAsia="宋体" w:hint="default"/>
                <w:sz w:val="15"/>
                <w:szCs w:val="15"/>
              </w:rPr>
              <w:t>知识产权运营服</w:t>
            </w:r>
          </w:p>
        </w:tc>
        <w:tc>
          <w:tcPr>
            <w:tcW w:w="272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知识产权运营服务平台主要协助知识</w:t>
            </w:r>
          </w:p>
        </w:tc>
        <w:tc>
          <w:tcPr>
            <w:tcW w:w="115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正在研发中，</w:t>
            </w:r>
          </w:p>
        </w:tc>
        <w:tc>
          <w:tcPr>
            <w:tcW w:w="210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主要协助知识产权服务公司</w:t>
            </w:r>
          </w:p>
        </w:tc>
        <w:tc>
          <w:tcPr>
            <w:tcW w:w="170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在知识产权管理市场</w:t>
            </w:r>
          </w:p>
        </w:tc>
      </w:tr>
      <w:tr>
        <w:trPr>
          <w:trHeight w:val="269"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1" w:right="0"/>
              <w:jc w:val="left"/>
              <w:rPr>
                <w:rFonts w:ascii="宋体" w:hAnsi="宋体" w:cs="宋体" w:eastAsia="宋体" w:hint="default"/>
                <w:sz w:val="15"/>
                <w:szCs w:val="15"/>
              </w:rPr>
            </w:pPr>
            <w:r>
              <w:rPr>
                <w:rFonts w:ascii="宋体" w:hAnsi="宋体" w:cs="宋体" w:eastAsia="宋体" w:hint="default"/>
                <w:sz w:val="15"/>
                <w:szCs w:val="15"/>
              </w:rPr>
              <w:t>务平台 </w:t>
            </w: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z w:val="15"/>
                <w:szCs w:val="15"/>
              </w:rPr>
              <w:t>产权服务公司实现网上开店交易专利</w:t>
            </w:r>
          </w:p>
        </w:tc>
        <w:tc>
          <w:tcPr>
            <w:tcW w:w="1152"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z w:val="15"/>
                <w:szCs w:val="15"/>
              </w:rPr>
              <w:t>预计2020年8</w:t>
            </w: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z w:val="15"/>
                <w:szCs w:val="15"/>
              </w:rPr>
              <w:t>实现网上开店交易专利项目、</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z w:val="15"/>
                <w:szCs w:val="15"/>
              </w:rPr>
              <w:t>沉淀案例和实施经验，</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项目、知识产权课程培训、线下课程预</w:t>
            </w:r>
          </w:p>
        </w:tc>
        <w:tc>
          <w:tcPr>
            <w:tcW w:w="115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月结项 </w:t>
            </w: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专利申请辅助等功能。 </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助力公司相关业务的</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pacing w:val="-3"/>
                <w:sz w:val="15"/>
                <w:szCs w:val="15"/>
              </w:rPr>
              <w:t>约、专利申请辅助等功能，实现知识产</w:t>
            </w:r>
          </w:p>
        </w:tc>
        <w:tc>
          <w:tcPr>
            <w:tcW w:w="1152" w:type="dxa"/>
            <w:tcBorders>
              <w:top w:val="nil" w:sz="6" w:space="0" w:color="auto"/>
              <w:left w:val="single" w:sz="4" w:space="0" w:color="000000"/>
              <w:bottom w:val="nil" w:sz="6" w:space="0" w:color="auto"/>
              <w:right w:val="single" w:sz="4" w:space="0" w:color="000000"/>
            </w:tcBorders>
          </w:tcPr>
          <w:p>
            <w:pPr/>
          </w:p>
        </w:tc>
        <w:tc>
          <w:tcPr>
            <w:tcW w:w="2108"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发展。 </w:t>
            </w:r>
          </w:p>
        </w:tc>
      </w:tr>
      <w:tr>
        <w:trPr>
          <w:trHeight w:val="390" w:hRule="exact"/>
        </w:trPr>
        <w:tc>
          <w:tcPr>
            <w:tcW w:w="568" w:type="dxa"/>
            <w:tcBorders>
              <w:top w:val="nil" w:sz="6" w:space="0" w:color="auto"/>
              <w:left w:val="single" w:sz="4" w:space="0" w:color="000000"/>
              <w:bottom w:val="single" w:sz="4" w:space="0" w:color="000000"/>
              <w:right w:val="single" w:sz="4" w:space="0" w:color="000000"/>
            </w:tcBorders>
          </w:tcPr>
          <w:p>
            <w:pPr/>
          </w:p>
        </w:tc>
        <w:tc>
          <w:tcPr>
            <w:tcW w:w="1384" w:type="dxa"/>
            <w:tcBorders>
              <w:top w:val="nil" w:sz="6" w:space="0" w:color="auto"/>
              <w:left w:val="single" w:sz="4" w:space="0" w:color="000000"/>
              <w:bottom w:val="single" w:sz="4" w:space="0" w:color="000000"/>
              <w:right w:val="single" w:sz="4" w:space="0" w:color="000000"/>
            </w:tcBorders>
          </w:tcPr>
          <w:p>
            <w:pPr/>
          </w:p>
        </w:tc>
        <w:tc>
          <w:tcPr>
            <w:tcW w:w="272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权运营服务。 </w:t>
            </w:r>
          </w:p>
        </w:tc>
        <w:tc>
          <w:tcPr>
            <w:tcW w:w="1152" w:type="dxa"/>
            <w:tcBorders>
              <w:top w:val="nil" w:sz="6" w:space="0" w:color="auto"/>
              <w:left w:val="single" w:sz="4" w:space="0" w:color="000000"/>
              <w:bottom w:val="single" w:sz="4" w:space="0" w:color="000000"/>
              <w:right w:val="single" w:sz="4" w:space="0" w:color="000000"/>
            </w:tcBorders>
          </w:tcPr>
          <w:p>
            <w:pPr/>
          </w:p>
        </w:tc>
        <w:tc>
          <w:tcPr>
            <w:tcW w:w="2108" w:type="dxa"/>
            <w:tcBorders>
              <w:top w:val="nil" w:sz="6" w:space="0" w:color="auto"/>
              <w:left w:val="single" w:sz="4" w:space="0" w:color="000000"/>
              <w:bottom w:val="single" w:sz="4" w:space="0" w:color="000000"/>
              <w:right w:val="single" w:sz="4" w:space="0" w:color="000000"/>
            </w:tcBorders>
          </w:tcPr>
          <w:p>
            <w:pPr/>
          </w:p>
        </w:tc>
        <w:tc>
          <w:tcPr>
            <w:tcW w:w="1702" w:type="dxa"/>
            <w:tcBorders>
              <w:top w:val="nil" w:sz="6" w:space="0" w:color="auto"/>
              <w:left w:val="single" w:sz="4" w:space="0" w:color="000000"/>
              <w:bottom w:val="single" w:sz="4" w:space="0" w:color="000000"/>
              <w:right w:val="single" w:sz="4" w:space="0" w:color="000000"/>
            </w:tcBorders>
          </w:tcPr>
          <w:p>
            <w:pPr/>
          </w:p>
        </w:tc>
      </w:tr>
      <w:tr>
        <w:trPr>
          <w:trHeight w:val="359" w:hRule="exact"/>
        </w:trPr>
        <w:tc>
          <w:tcPr>
            <w:tcW w:w="56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12"/>
                <w:szCs w:val="12"/>
              </w:rPr>
            </w:pPr>
          </w:p>
          <w:p>
            <w:pPr>
              <w:pStyle w:val="TableParagraph"/>
              <w:spacing w:line="240" w:lineRule="auto"/>
              <w:ind w:left="103" w:right="0"/>
              <w:jc w:val="left"/>
              <w:rPr>
                <w:rFonts w:ascii="Times New Roman" w:hAnsi="Times New Roman" w:cs="Times New Roman" w:eastAsia="Times New Roman" w:hint="default"/>
                <w:sz w:val="15"/>
                <w:szCs w:val="15"/>
              </w:rPr>
            </w:pPr>
            <w:r>
              <w:rPr>
                <w:rFonts w:ascii="Times New Roman"/>
                <w:sz w:val="15"/>
              </w:rPr>
              <w:t>12</w:t>
            </w:r>
          </w:p>
        </w:tc>
        <w:tc>
          <w:tcPr>
            <w:tcW w:w="138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4"/>
              <w:ind w:left="101" w:right="0"/>
              <w:jc w:val="left"/>
              <w:rPr>
                <w:rFonts w:ascii="宋体" w:hAnsi="宋体" w:cs="宋体" w:eastAsia="宋体" w:hint="default"/>
                <w:sz w:val="15"/>
                <w:szCs w:val="15"/>
              </w:rPr>
            </w:pPr>
            <w:r>
              <w:rPr>
                <w:rFonts w:ascii="宋体" w:hAnsi="宋体" w:cs="宋体" w:eastAsia="宋体" w:hint="default"/>
                <w:sz w:val="15"/>
                <w:szCs w:val="15"/>
              </w:rPr>
              <w:t>电子商务营销管</w:t>
            </w:r>
          </w:p>
        </w:tc>
        <w:tc>
          <w:tcPr>
            <w:tcW w:w="272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电子商务营销管理平台可完成产品营</w:t>
            </w:r>
          </w:p>
        </w:tc>
        <w:tc>
          <w:tcPr>
            <w:tcW w:w="115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正在研发中，</w:t>
            </w:r>
          </w:p>
        </w:tc>
        <w:tc>
          <w:tcPr>
            <w:tcW w:w="210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实现合作项目微信公众号的</w:t>
            </w:r>
          </w:p>
        </w:tc>
        <w:tc>
          <w:tcPr>
            <w:tcW w:w="170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复用运营支撑项目，节</w:t>
            </w:r>
          </w:p>
        </w:tc>
      </w:tr>
      <w:tr>
        <w:trPr>
          <w:trHeight w:val="269"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1" w:right="0"/>
              <w:jc w:val="left"/>
              <w:rPr>
                <w:rFonts w:ascii="宋体" w:hAnsi="宋体" w:cs="宋体" w:eastAsia="宋体" w:hint="default"/>
                <w:sz w:val="15"/>
                <w:szCs w:val="15"/>
              </w:rPr>
            </w:pPr>
            <w:r>
              <w:rPr>
                <w:rFonts w:ascii="宋体" w:hAnsi="宋体" w:cs="宋体" w:eastAsia="宋体" w:hint="default"/>
                <w:sz w:val="15"/>
                <w:szCs w:val="15"/>
              </w:rPr>
              <w:t>理平台 </w:t>
            </w: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pacing w:val="-3"/>
                <w:sz w:val="15"/>
                <w:szCs w:val="15"/>
              </w:rPr>
              <w:t>销、活动营销、渠道推广、数据营销整</w:t>
            </w:r>
          </w:p>
        </w:tc>
        <w:tc>
          <w:tcPr>
            <w:tcW w:w="1152"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z w:val="15"/>
                <w:szCs w:val="15"/>
              </w:rPr>
              <w:t>预计2021年6</w:t>
            </w: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pacing w:val="-5"/>
                <w:sz w:val="15"/>
                <w:szCs w:val="15"/>
              </w:rPr>
              <w:t>统一接入管理、H5活动在线编</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z w:val="15"/>
                <w:szCs w:val="15"/>
              </w:rPr>
              <w:t>省开发成本；沉淀用户</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个流程。 </w:t>
            </w:r>
          </w:p>
        </w:tc>
        <w:tc>
          <w:tcPr>
            <w:tcW w:w="115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月结项 </w:t>
            </w: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辑生成，节省开发成本。 </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数据，探索新的合作模</w:t>
            </w:r>
          </w:p>
        </w:tc>
      </w:tr>
      <w:tr>
        <w:trPr>
          <w:trHeight w:val="318" w:hRule="exact"/>
        </w:trPr>
        <w:tc>
          <w:tcPr>
            <w:tcW w:w="568" w:type="dxa"/>
            <w:tcBorders>
              <w:top w:val="nil" w:sz="6" w:space="0" w:color="auto"/>
              <w:left w:val="single" w:sz="4" w:space="0" w:color="000000"/>
              <w:bottom w:val="single" w:sz="4" w:space="0" w:color="000000"/>
              <w:right w:val="single" w:sz="4" w:space="0" w:color="000000"/>
            </w:tcBorders>
          </w:tcPr>
          <w:p>
            <w:pPr/>
          </w:p>
        </w:tc>
        <w:tc>
          <w:tcPr>
            <w:tcW w:w="1384" w:type="dxa"/>
            <w:tcBorders>
              <w:top w:val="nil" w:sz="6" w:space="0" w:color="auto"/>
              <w:left w:val="single" w:sz="4" w:space="0" w:color="000000"/>
              <w:bottom w:val="single" w:sz="4" w:space="0" w:color="000000"/>
              <w:right w:val="single" w:sz="4" w:space="0" w:color="000000"/>
            </w:tcBorders>
          </w:tcPr>
          <w:p>
            <w:pPr/>
          </w:p>
        </w:tc>
        <w:tc>
          <w:tcPr>
            <w:tcW w:w="2726" w:type="dxa"/>
            <w:tcBorders>
              <w:top w:val="nil" w:sz="6" w:space="0" w:color="auto"/>
              <w:left w:val="single" w:sz="4" w:space="0" w:color="000000"/>
              <w:bottom w:val="single" w:sz="4" w:space="0" w:color="000000"/>
              <w:right w:val="single" w:sz="4" w:space="0" w:color="000000"/>
            </w:tcBorders>
          </w:tcPr>
          <w:p>
            <w:pPr/>
          </w:p>
        </w:tc>
        <w:tc>
          <w:tcPr>
            <w:tcW w:w="1152" w:type="dxa"/>
            <w:tcBorders>
              <w:top w:val="nil" w:sz="6" w:space="0" w:color="auto"/>
              <w:left w:val="single" w:sz="4" w:space="0" w:color="000000"/>
              <w:bottom w:val="single" w:sz="4" w:space="0" w:color="000000"/>
              <w:right w:val="single" w:sz="4" w:space="0" w:color="000000"/>
            </w:tcBorders>
          </w:tcPr>
          <w:p>
            <w:pPr/>
          </w:p>
        </w:tc>
        <w:tc>
          <w:tcPr>
            <w:tcW w:w="2108" w:type="dxa"/>
            <w:tcBorders>
              <w:top w:val="nil" w:sz="6" w:space="0" w:color="auto"/>
              <w:left w:val="single" w:sz="4" w:space="0" w:color="000000"/>
              <w:bottom w:val="single" w:sz="4" w:space="0" w:color="000000"/>
              <w:right w:val="single" w:sz="4" w:space="0" w:color="000000"/>
            </w:tcBorders>
          </w:tcPr>
          <w:p>
            <w:pPr/>
          </w:p>
        </w:tc>
        <w:tc>
          <w:tcPr>
            <w:tcW w:w="1702"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式。 </w:t>
            </w:r>
          </w:p>
        </w:tc>
      </w:tr>
      <w:tr>
        <w:trPr>
          <w:trHeight w:val="358" w:hRule="exact"/>
        </w:trPr>
        <w:tc>
          <w:tcPr>
            <w:tcW w:w="56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8"/>
              <w:ind w:right="0"/>
              <w:jc w:val="left"/>
              <w:rPr>
                <w:rFonts w:ascii="Times New Roman" w:hAnsi="Times New Roman" w:cs="Times New Roman" w:eastAsia="Times New Roman" w:hint="default"/>
                <w:sz w:val="12"/>
                <w:szCs w:val="12"/>
              </w:rPr>
            </w:pPr>
          </w:p>
          <w:p>
            <w:pPr>
              <w:pStyle w:val="TableParagraph"/>
              <w:spacing w:line="240" w:lineRule="auto"/>
              <w:ind w:left="103" w:right="0"/>
              <w:jc w:val="left"/>
              <w:rPr>
                <w:rFonts w:ascii="Times New Roman" w:hAnsi="Times New Roman" w:cs="Times New Roman" w:eastAsia="Times New Roman" w:hint="default"/>
                <w:sz w:val="15"/>
                <w:szCs w:val="15"/>
              </w:rPr>
            </w:pPr>
            <w:r>
              <w:rPr>
                <w:rFonts w:ascii="Times New Roman"/>
                <w:sz w:val="15"/>
              </w:rPr>
              <w:t>13</w:t>
            </w:r>
          </w:p>
        </w:tc>
        <w:tc>
          <w:tcPr>
            <w:tcW w:w="138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1" w:right="0"/>
              <w:jc w:val="left"/>
              <w:rPr>
                <w:rFonts w:ascii="宋体" w:hAnsi="宋体" w:cs="宋体" w:eastAsia="宋体" w:hint="default"/>
                <w:sz w:val="15"/>
                <w:szCs w:val="15"/>
              </w:rPr>
            </w:pPr>
            <w:r>
              <w:rPr>
                <w:rFonts w:ascii="宋体" w:hAnsi="宋体" w:cs="宋体" w:eastAsia="宋体" w:hint="default"/>
                <w:sz w:val="15"/>
                <w:szCs w:val="15"/>
              </w:rPr>
              <w:t>自动化测试平台 </w:t>
            </w:r>
          </w:p>
        </w:tc>
        <w:tc>
          <w:tcPr>
            <w:tcW w:w="272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为保障产品质量，提升产品用户体验，</w:t>
            </w:r>
          </w:p>
        </w:tc>
        <w:tc>
          <w:tcPr>
            <w:tcW w:w="115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正在研发中，</w:t>
            </w:r>
          </w:p>
        </w:tc>
        <w:tc>
          <w:tcPr>
            <w:tcW w:w="210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pacing w:val="-5"/>
                <w:sz w:val="15"/>
                <w:szCs w:val="15"/>
              </w:rPr>
              <w:t>针对产品可用性、易用性、稳</w:t>
            </w:r>
          </w:p>
        </w:tc>
        <w:tc>
          <w:tcPr>
            <w:tcW w:w="170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33"/>
              <w:ind w:left="103" w:right="0"/>
              <w:jc w:val="left"/>
              <w:rPr>
                <w:rFonts w:ascii="宋体" w:hAnsi="宋体" w:cs="宋体" w:eastAsia="宋体" w:hint="default"/>
                <w:sz w:val="15"/>
                <w:szCs w:val="15"/>
              </w:rPr>
            </w:pPr>
            <w:r>
              <w:rPr>
                <w:rFonts w:ascii="宋体" w:hAnsi="宋体" w:cs="宋体" w:eastAsia="宋体" w:hint="default"/>
                <w:sz w:val="15"/>
                <w:szCs w:val="15"/>
              </w:rPr>
              <w:t>提升公司在自动化测</w:t>
            </w:r>
          </w:p>
        </w:tc>
      </w:tr>
      <w:tr>
        <w:trPr>
          <w:trHeight w:val="269"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z w:val="15"/>
                <w:szCs w:val="15"/>
              </w:rPr>
              <w:t>建设一站式自动化测试服务解决方案，</w:t>
            </w:r>
          </w:p>
        </w:tc>
        <w:tc>
          <w:tcPr>
            <w:tcW w:w="1152"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z w:val="15"/>
                <w:szCs w:val="15"/>
              </w:rPr>
              <w:t>预计2021年6</w:t>
            </w: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pacing w:val="-5"/>
                <w:sz w:val="15"/>
                <w:szCs w:val="15"/>
              </w:rPr>
              <w:t>定性、可靠性建设一站式自动</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188" w:lineRule="exact"/>
              <w:ind w:left="103" w:right="0"/>
              <w:jc w:val="left"/>
              <w:rPr>
                <w:rFonts w:ascii="宋体" w:hAnsi="宋体" w:cs="宋体" w:eastAsia="宋体" w:hint="default"/>
                <w:sz w:val="15"/>
                <w:szCs w:val="15"/>
              </w:rPr>
            </w:pPr>
            <w:r>
              <w:rPr>
                <w:rFonts w:ascii="宋体" w:hAnsi="宋体" w:cs="宋体" w:eastAsia="宋体" w:hint="default"/>
                <w:sz w:val="15"/>
                <w:szCs w:val="15"/>
              </w:rPr>
              <w:t>试领域的核心竞争能</w:t>
            </w:r>
          </w:p>
        </w:tc>
      </w:tr>
      <w:tr>
        <w:trPr>
          <w:trHeight w:val="312" w:hRule="exact"/>
        </w:trPr>
        <w:tc>
          <w:tcPr>
            <w:tcW w:w="568"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single" w:sz="4" w:space="0" w:color="000000"/>
            </w:tcBorders>
          </w:tcPr>
          <w:p>
            <w:pPr/>
          </w:p>
        </w:tc>
        <w:tc>
          <w:tcPr>
            <w:tcW w:w="272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帮助企业快速提升测试效率和产品质</w:t>
            </w:r>
          </w:p>
        </w:tc>
        <w:tc>
          <w:tcPr>
            <w:tcW w:w="115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月结项 </w:t>
            </w:r>
          </w:p>
        </w:tc>
        <w:tc>
          <w:tcPr>
            <w:tcW w:w="2108"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化测试服务解决方案和平台，</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力，助力公司相关业务</w:t>
            </w:r>
          </w:p>
        </w:tc>
      </w:tr>
      <w:tr>
        <w:trPr>
          <w:trHeight w:val="420" w:hRule="exact"/>
        </w:trPr>
        <w:tc>
          <w:tcPr>
            <w:tcW w:w="568" w:type="dxa"/>
            <w:tcBorders>
              <w:top w:val="nil" w:sz="6" w:space="0" w:color="auto"/>
              <w:left w:val="single" w:sz="4" w:space="0" w:color="000000"/>
              <w:bottom w:val="single" w:sz="4" w:space="0" w:color="000000"/>
              <w:right w:val="single" w:sz="4" w:space="0" w:color="000000"/>
            </w:tcBorders>
          </w:tcPr>
          <w:p>
            <w:pPr/>
          </w:p>
        </w:tc>
        <w:tc>
          <w:tcPr>
            <w:tcW w:w="1384" w:type="dxa"/>
            <w:tcBorders>
              <w:top w:val="nil" w:sz="6" w:space="0" w:color="auto"/>
              <w:left w:val="single" w:sz="4" w:space="0" w:color="000000"/>
              <w:bottom w:val="single" w:sz="4" w:space="0" w:color="000000"/>
              <w:right w:val="single" w:sz="4" w:space="0" w:color="000000"/>
            </w:tcBorders>
          </w:tcPr>
          <w:p>
            <w:pPr/>
          </w:p>
        </w:tc>
        <w:tc>
          <w:tcPr>
            <w:tcW w:w="272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量。 </w:t>
            </w:r>
          </w:p>
        </w:tc>
        <w:tc>
          <w:tcPr>
            <w:tcW w:w="1152" w:type="dxa"/>
            <w:tcBorders>
              <w:top w:val="nil" w:sz="6" w:space="0" w:color="auto"/>
              <w:left w:val="single" w:sz="4" w:space="0" w:color="000000"/>
              <w:bottom w:val="single" w:sz="4" w:space="0" w:color="000000"/>
              <w:right w:val="single" w:sz="4" w:space="0" w:color="000000"/>
            </w:tcBorders>
          </w:tcPr>
          <w:p>
            <w:pPr/>
          </w:p>
        </w:tc>
        <w:tc>
          <w:tcPr>
            <w:tcW w:w="2108"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快速提升产品质量及效能。 </w:t>
            </w:r>
          </w:p>
        </w:tc>
        <w:tc>
          <w:tcPr>
            <w:tcW w:w="1702"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34"/>
              <w:ind w:left="103" w:right="0"/>
              <w:jc w:val="left"/>
              <w:rPr>
                <w:rFonts w:ascii="宋体" w:hAnsi="宋体" w:cs="宋体" w:eastAsia="宋体" w:hint="default"/>
                <w:sz w:val="15"/>
                <w:szCs w:val="15"/>
              </w:rPr>
            </w:pPr>
            <w:r>
              <w:rPr>
                <w:rFonts w:ascii="宋体" w:hAnsi="宋体" w:cs="宋体" w:eastAsia="宋体" w:hint="default"/>
                <w:sz w:val="15"/>
                <w:szCs w:val="15"/>
              </w:rPr>
              <w:t>发展。 </w:t>
            </w:r>
          </w:p>
        </w:tc>
      </w:tr>
    </w:tbl>
    <w:p>
      <w:pPr>
        <w:spacing w:after="0" w:line="240" w:lineRule="auto"/>
        <w:jc w:val="left"/>
        <w:rPr>
          <w:rFonts w:ascii="宋体" w:hAnsi="宋体" w:cs="宋体" w:eastAsia="宋体" w:hint="default"/>
          <w:sz w:val="15"/>
          <w:szCs w:val="15"/>
        </w:rPr>
        <w:sectPr>
          <w:pgSz w:w="11910" w:h="16840"/>
          <w:pgMar w:header="887" w:footer="1276" w:top="1180" w:bottom="1520" w:left="980" w:right="0"/>
        </w:sect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7"/>
        <w:rPr>
          <w:rFonts w:ascii="Times New Roman" w:hAnsi="Times New Roman" w:cs="Times New Roman" w:eastAsia="Times New Roman" w:hint="default"/>
          <w:sz w:val="25"/>
          <w:szCs w:val="25"/>
        </w:rPr>
      </w:pPr>
    </w:p>
    <w:p>
      <w:pPr>
        <w:spacing w:before="44"/>
        <w:ind w:left="154" w:right="1021" w:firstLine="0"/>
        <w:jc w:val="left"/>
        <w:rPr>
          <w:rFonts w:ascii="宋体" w:hAnsi="宋体" w:cs="宋体" w:eastAsia="宋体" w:hint="default"/>
          <w:sz w:val="18"/>
          <w:szCs w:val="18"/>
        </w:rPr>
      </w:pPr>
      <w:r>
        <w:rPr>
          <w:rFonts w:ascii="宋体" w:hAnsi="宋体" w:cs="宋体" w:eastAsia="宋体" w:hint="default"/>
          <w:sz w:val="18"/>
          <w:szCs w:val="18"/>
        </w:rPr>
        <w:t>近三年公司研发投入金额及占营业收入的比例 </w:t>
      </w:r>
    </w:p>
    <w:p>
      <w:pPr>
        <w:spacing w:line="240" w:lineRule="auto" w:before="13"/>
        <w:rPr>
          <w:rFonts w:ascii="宋体" w:hAnsi="宋体" w:cs="宋体" w:eastAsia="宋体" w:hint="default"/>
          <w:sz w:val="10"/>
          <w:szCs w:val="10"/>
        </w:rPr>
      </w:pPr>
    </w:p>
    <w:tbl>
      <w:tblPr>
        <w:tblW w:w="0" w:type="auto"/>
        <w:jc w:val="left"/>
        <w:tblInd w:w="160" w:type="dxa"/>
        <w:tblLayout w:type="fixed"/>
        <w:tblCellMar>
          <w:top w:w="0" w:type="dxa"/>
          <w:left w:w="0" w:type="dxa"/>
          <w:bottom w:w="0" w:type="dxa"/>
          <w:right w:w="0" w:type="dxa"/>
        </w:tblCellMar>
        <w:tblLook w:val="01E0"/>
      </w:tblPr>
      <w:tblGrid>
        <w:gridCol w:w="2369"/>
        <w:gridCol w:w="2404"/>
        <w:gridCol w:w="2392"/>
        <w:gridCol w:w="2392"/>
      </w:tblGrid>
      <w:tr>
        <w:trPr>
          <w:trHeight w:val="322" w:hRule="exact"/>
        </w:trPr>
        <w:tc>
          <w:tcPr>
            <w:tcW w:w="236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sz w:val="18"/>
              </w:rPr>
              <w:t> </w:t>
            </w:r>
          </w:p>
        </w:tc>
        <w:tc>
          <w:tcPr>
            <w:tcW w:w="24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02" w:right="0"/>
              <w:jc w:val="center"/>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90" w:right="0"/>
              <w:jc w:val="center"/>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90" w:right="0"/>
              <w:jc w:val="center"/>
              <w:rPr>
                <w:rFonts w:ascii="宋体" w:hAnsi="宋体" w:cs="宋体" w:eastAsia="宋体" w:hint="default"/>
                <w:sz w:val="18"/>
                <w:szCs w:val="18"/>
              </w:rPr>
            </w:pPr>
            <w:r>
              <w:rPr>
                <w:rFonts w:ascii="宋体" w:hAnsi="宋体" w:cs="宋体" w:eastAsia="宋体" w:hint="default"/>
                <w:sz w:val="18"/>
                <w:szCs w:val="18"/>
              </w:rPr>
              <w:t>2017</w:t>
            </w:r>
            <w:r>
              <w:rPr>
                <w:rFonts w:ascii="宋体" w:hAnsi="宋体" w:cs="宋体" w:eastAsia="宋体" w:hint="default"/>
                <w:spacing w:val="-46"/>
                <w:sz w:val="18"/>
                <w:szCs w:val="18"/>
              </w:rPr>
              <w:t> </w:t>
            </w:r>
            <w:r>
              <w:rPr>
                <w:rFonts w:ascii="宋体" w:hAnsi="宋体" w:cs="宋体" w:eastAsia="宋体" w:hint="default"/>
                <w:sz w:val="18"/>
                <w:szCs w:val="18"/>
              </w:rPr>
              <w:t>年 </w:t>
            </w:r>
          </w:p>
        </w:tc>
      </w:tr>
      <w:tr>
        <w:trPr>
          <w:trHeight w:val="323" w:hRule="exact"/>
        </w:trPr>
        <w:tc>
          <w:tcPr>
            <w:tcW w:w="236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研发人员数量（人） </w:t>
            </w:r>
          </w:p>
        </w:tc>
        <w:tc>
          <w:tcPr>
            <w:tcW w:w="240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1,248</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1,189</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1,052</w:t>
            </w:r>
          </w:p>
        </w:tc>
      </w:tr>
      <w:tr>
        <w:trPr>
          <w:trHeight w:val="322" w:hRule="exact"/>
        </w:trPr>
        <w:tc>
          <w:tcPr>
            <w:tcW w:w="236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研发人员数量占比 </w:t>
            </w:r>
          </w:p>
        </w:tc>
        <w:tc>
          <w:tcPr>
            <w:tcW w:w="240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67.28%</w:t>
            </w:r>
            <w:r>
              <w:rPr>
                <w:rFonts w:ascii="Times New Roman"/>
                <w:sz w:val="18"/>
              </w:rPr>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66.44%</w:t>
            </w:r>
            <w:r>
              <w:rPr>
                <w:rFonts w:ascii="Times New Roman"/>
                <w:sz w:val="18"/>
              </w:rPr>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64.74%</w:t>
            </w:r>
            <w:r>
              <w:rPr>
                <w:rFonts w:ascii="Times New Roman"/>
                <w:sz w:val="18"/>
              </w:rPr>
            </w:r>
          </w:p>
        </w:tc>
      </w:tr>
      <w:tr>
        <w:trPr>
          <w:trHeight w:val="322" w:hRule="exact"/>
        </w:trPr>
        <w:tc>
          <w:tcPr>
            <w:tcW w:w="236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研发投入金额（元） </w:t>
            </w:r>
          </w:p>
        </w:tc>
        <w:tc>
          <w:tcPr>
            <w:tcW w:w="240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108,959,710.14</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97,015,134.66</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84,979,070.01</w:t>
            </w:r>
          </w:p>
        </w:tc>
      </w:tr>
      <w:tr>
        <w:trPr>
          <w:trHeight w:val="323" w:hRule="exact"/>
        </w:trPr>
        <w:tc>
          <w:tcPr>
            <w:tcW w:w="236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研发投入占营业收入比例 </w:t>
            </w:r>
          </w:p>
        </w:tc>
        <w:tc>
          <w:tcPr>
            <w:tcW w:w="240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14.88%</w:t>
            </w:r>
            <w:r>
              <w:rPr>
                <w:rFonts w:ascii="Times New Roman"/>
                <w:sz w:val="18"/>
              </w:rPr>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12.68%</w:t>
            </w:r>
            <w:r>
              <w:rPr>
                <w:rFonts w:ascii="Times New Roman"/>
                <w:sz w:val="18"/>
              </w:rPr>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13.79%</w:t>
            </w:r>
            <w:r>
              <w:rPr>
                <w:rFonts w:ascii="Times New Roman"/>
                <w:sz w:val="18"/>
              </w:rPr>
            </w:r>
          </w:p>
        </w:tc>
      </w:tr>
      <w:tr>
        <w:trPr>
          <w:trHeight w:val="322" w:hRule="exact"/>
        </w:trPr>
        <w:tc>
          <w:tcPr>
            <w:tcW w:w="236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研发支出资本化的金额（元）</w:t>
            </w:r>
          </w:p>
        </w:tc>
        <w:tc>
          <w:tcPr>
            <w:tcW w:w="240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0.00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0.00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0.00</w:t>
            </w:r>
          </w:p>
        </w:tc>
      </w:tr>
      <w:tr>
        <w:trPr>
          <w:trHeight w:val="634" w:hRule="exact"/>
        </w:trPr>
        <w:tc>
          <w:tcPr>
            <w:tcW w:w="236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85"/>
              <w:jc w:val="left"/>
              <w:rPr>
                <w:rFonts w:ascii="宋体" w:hAnsi="宋体" w:cs="宋体" w:eastAsia="宋体" w:hint="default"/>
                <w:sz w:val="18"/>
                <w:szCs w:val="18"/>
              </w:rPr>
            </w:pPr>
            <w:r>
              <w:rPr>
                <w:rFonts w:ascii="宋体" w:hAnsi="宋体" w:cs="宋体" w:eastAsia="宋体" w:hint="default"/>
                <w:sz w:val="18"/>
                <w:szCs w:val="18"/>
              </w:rPr>
              <w:t>资本化研发支出占研发投入 的比例 </w:t>
            </w:r>
          </w:p>
        </w:tc>
        <w:tc>
          <w:tcPr>
            <w:tcW w:w="240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0.00%</w:t>
            </w:r>
            <w:r>
              <w:rPr>
                <w:rFonts w:ascii="Times New Roman"/>
                <w:sz w:val="18"/>
              </w:rPr>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0.00%</w:t>
            </w:r>
            <w:r>
              <w:rPr>
                <w:rFonts w:ascii="Times New Roman"/>
                <w:sz w:val="18"/>
              </w:rPr>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0.00%</w:t>
            </w:r>
            <w:r>
              <w:rPr>
                <w:rFonts w:ascii="Times New Roman"/>
                <w:sz w:val="18"/>
              </w:rPr>
            </w:r>
          </w:p>
        </w:tc>
      </w:tr>
      <w:tr>
        <w:trPr>
          <w:trHeight w:val="635" w:hRule="exact"/>
        </w:trPr>
        <w:tc>
          <w:tcPr>
            <w:tcW w:w="236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185"/>
              <w:jc w:val="left"/>
              <w:rPr>
                <w:rFonts w:ascii="宋体" w:hAnsi="宋体" w:cs="宋体" w:eastAsia="宋体" w:hint="default"/>
                <w:sz w:val="18"/>
                <w:szCs w:val="18"/>
              </w:rPr>
            </w:pPr>
            <w:r>
              <w:rPr>
                <w:rFonts w:ascii="宋体" w:hAnsi="宋体" w:cs="宋体" w:eastAsia="宋体" w:hint="default"/>
                <w:sz w:val="18"/>
                <w:szCs w:val="18"/>
              </w:rPr>
              <w:t>资本化研发支出占当期净利 润的比重 </w:t>
            </w:r>
          </w:p>
        </w:tc>
        <w:tc>
          <w:tcPr>
            <w:tcW w:w="240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0.00%</w:t>
            </w:r>
            <w:r>
              <w:rPr>
                <w:rFonts w:ascii="Times New Roman"/>
                <w:sz w:val="18"/>
              </w:rPr>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0.00%</w:t>
            </w:r>
            <w:r>
              <w:rPr>
                <w:rFonts w:ascii="Times New Roman"/>
                <w:sz w:val="18"/>
              </w:rPr>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0.00%</w:t>
            </w:r>
            <w:r>
              <w:rPr>
                <w:rFonts w:ascii="Times New Roman"/>
                <w:sz w:val="18"/>
              </w:rPr>
            </w:r>
          </w:p>
        </w:tc>
      </w:tr>
    </w:tbl>
    <w:p>
      <w:pPr>
        <w:spacing w:before="88"/>
        <w:ind w:left="154" w:right="1021" w:firstLine="0"/>
        <w:jc w:val="left"/>
        <w:rPr>
          <w:rFonts w:ascii="宋体" w:hAnsi="宋体" w:cs="宋体" w:eastAsia="宋体" w:hint="default"/>
          <w:sz w:val="18"/>
          <w:szCs w:val="18"/>
        </w:rPr>
      </w:pPr>
      <w:r>
        <w:rPr>
          <w:rFonts w:ascii="宋体" w:hAnsi="宋体" w:cs="宋体" w:eastAsia="宋体" w:hint="default"/>
          <w:sz w:val="18"/>
          <w:szCs w:val="18"/>
        </w:rPr>
        <w:t>研发投入总额占营业收入的比重较上年发生显著变化的原因 </w:t>
      </w:r>
    </w:p>
    <w:p>
      <w:pPr>
        <w:spacing w:line="240" w:lineRule="auto" w:before="10"/>
        <w:rPr>
          <w:rFonts w:ascii="宋体" w:hAnsi="宋体" w:cs="宋体" w:eastAsia="宋体" w:hint="default"/>
          <w:sz w:val="17"/>
          <w:szCs w:val="17"/>
        </w:rPr>
      </w:pPr>
    </w:p>
    <w:p>
      <w:pPr>
        <w:spacing w:line="477" w:lineRule="auto" w:before="0"/>
        <w:ind w:left="154" w:right="6130" w:firstLine="0"/>
        <w:jc w:val="left"/>
        <w:rPr>
          <w:rFonts w:ascii="宋体" w:hAnsi="宋体" w:cs="宋体" w:eastAsia="宋体" w:hint="default"/>
          <w:sz w:val="18"/>
          <w:szCs w:val="18"/>
        </w:rPr>
      </w:pPr>
      <w:r>
        <w:rPr>
          <w:rFonts w:ascii="宋体" w:hAnsi="宋体" w:cs="宋体" w:eastAsia="宋体" w:hint="default"/>
          <w:sz w:val="18"/>
          <w:szCs w:val="18"/>
        </w:rPr>
        <w:t>□ 适用 √ 不适用  研发投入资本化率大幅变动的原因及其合理性说明 </w:t>
      </w:r>
    </w:p>
    <w:p>
      <w:pPr>
        <w:spacing w:before="54"/>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0"/>
        <w:rPr>
          <w:rFonts w:ascii="宋体" w:hAnsi="宋体" w:cs="宋体" w:eastAsia="宋体" w:hint="default"/>
          <w:sz w:val="18"/>
          <w:szCs w:val="18"/>
        </w:rPr>
      </w:pPr>
    </w:p>
    <w:p>
      <w:pPr>
        <w:spacing w:line="240" w:lineRule="auto" w:before="3"/>
        <w:rPr>
          <w:rFonts w:ascii="宋体" w:hAnsi="宋体" w:cs="宋体" w:eastAsia="宋体" w:hint="default"/>
          <w:sz w:val="14"/>
          <w:szCs w:val="14"/>
        </w:rPr>
      </w:pPr>
    </w:p>
    <w:p>
      <w:pPr>
        <w:pStyle w:val="Heading4"/>
        <w:spacing w:line="240" w:lineRule="auto"/>
        <w:ind w:right="1021"/>
        <w:jc w:val="left"/>
        <w:rPr>
          <w:b w:val="0"/>
          <w:bCs w:val="0"/>
        </w:rPr>
      </w:pPr>
      <w:r>
        <w:rPr>
          <w:rFonts w:ascii="Times New Roman" w:hAnsi="Times New Roman" w:cs="Times New Roman" w:eastAsia="Times New Roman" w:hint="default"/>
        </w:rPr>
        <w:t>5</w:t>
      </w:r>
      <w:r>
        <w:rPr/>
        <w:t>、现金流</w:t>
      </w:r>
      <w:r>
        <w:rPr>
          <w:b w:val="0"/>
          <w:bCs w:val="0"/>
        </w:rPr>
      </w:r>
    </w:p>
    <w:p>
      <w:pPr>
        <w:spacing w:line="240" w:lineRule="auto" w:before="9"/>
        <w:rPr>
          <w:rFonts w:ascii="宋体" w:hAnsi="宋体" w:cs="宋体" w:eastAsia="宋体" w:hint="default"/>
          <w:b/>
          <w:bCs/>
          <w:sz w:val="22"/>
          <w:szCs w:val="22"/>
        </w:rPr>
      </w:pPr>
    </w:p>
    <w:p>
      <w:pPr>
        <w:spacing w:before="44"/>
        <w:ind w:left="0" w:right="1220" w:firstLine="0"/>
        <w:jc w:val="right"/>
        <w:rPr>
          <w:rFonts w:ascii="宋体" w:hAnsi="宋体" w:cs="宋体" w:eastAsia="宋体" w:hint="default"/>
          <w:sz w:val="18"/>
          <w:szCs w:val="18"/>
        </w:rPr>
      </w:pPr>
      <w:r>
        <w:rPr>
          <w:rFonts w:ascii="宋体" w:hAnsi="宋体" w:cs="宋体" w:eastAsia="宋体" w:hint="default"/>
          <w:sz w:val="18"/>
          <w:szCs w:val="18"/>
        </w:rPr>
        <w:t>单位：元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2369"/>
        <w:gridCol w:w="2404"/>
        <w:gridCol w:w="2392"/>
        <w:gridCol w:w="2392"/>
      </w:tblGrid>
      <w:tr>
        <w:trPr>
          <w:trHeight w:val="322" w:hRule="exact"/>
        </w:trPr>
        <w:tc>
          <w:tcPr>
            <w:tcW w:w="236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24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02" w:right="0"/>
              <w:jc w:val="center"/>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90" w:right="0"/>
              <w:jc w:val="center"/>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30" w:right="0"/>
              <w:jc w:val="left"/>
              <w:rPr>
                <w:rFonts w:ascii="宋体" w:hAnsi="宋体" w:cs="宋体" w:eastAsia="宋体" w:hint="default"/>
                <w:sz w:val="18"/>
                <w:szCs w:val="18"/>
              </w:rPr>
            </w:pPr>
            <w:r>
              <w:rPr>
                <w:rFonts w:ascii="宋体" w:hAnsi="宋体" w:cs="宋体" w:eastAsia="宋体" w:hint="default"/>
                <w:sz w:val="18"/>
                <w:szCs w:val="18"/>
              </w:rPr>
              <w:t>同比增减 </w:t>
            </w:r>
          </w:p>
        </w:tc>
      </w:tr>
      <w:tr>
        <w:trPr>
          <w:trHeight w:val="323" w:hRule="exact"/>
        </w:trPr>
        <w:tc>
          <w:tcPr>
            <w:tcW w:w="236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经营活动现金流入小计 </w:t>
            </w:r>
          </w:p>
        </w:tc>
        <w:tc>
          <w:tcPr>
            <w:tcW w:w="240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864,238,222.88</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708,726,880.66</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21.94%</w:t>
            </w:r>
            <w:r>
              <w:rPr>
                <w:rFonts w:ascii="Times New Roman"/>
                <w:sz w:val="18"/>
              </w:rPr>
            </w:r>
          </w:p>
        </w:tc>
      </w:tr>
      <w:tr>
        <w:trPr>
          <w:trHeight w:val="322" w:hRule="exact"/>
        </w:trPr>
        <w:tc>
          <w:tcPr>
            <w:tcW w:w="236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经营活动现金流出小计 </w:t>
            </w:r>
          </w:p>
        </w:tc>
        <w:tc>
          <w:tcPr>
            <w:tcW w:w="240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646,356,813.45</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652,933,572.98</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-1.01%</w:t>
            </w:r>
            <w:r>
              <w:rPr>
                <w:rFonts w:ascii="Times New Roman"/>
                <w:sz w:val="18"/>
              </w:rPr>
            </w:r>
          </w:p>
        </w:tc>
      </w:tr>
      <w:tr>
        <w:trPr>
          <w:trHeight w:val="634" w:hRule="exact"/>
        </w:trPr>
        <w:tc>
          <w:tcPr>
            <w:tcW w:w="236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85"/>
              <w:jc w:val="left"/>
              <w:rPr>
                <w:rFonts w:ascii="宋体" w:hAnsi="宋体" w:cs="宋体" w:eastAsia="宋体" w:hint="default"/>
                <w:sz w:val="18"/>
                <w:szCs w:val="18"/>
              </w:rPr>
            </w:pPr>
            <w:r>
              <w:rPr>
                <w:rFonts w:ascii="宋体" w:hAnsi="宋体" w:cs="宋体" w:eastAsia="宋体" w:hint="default"/>
                <w:sz w:val="18"/>
                <w:szCs w:val="18"/>
              </w:rPr>
              <w:t>经营活动产生的现金流量净 额 </w:t>
            </w:r>
          </w:p>
        </w:tc>
        <w:tc>
          <w:tcPr>
            <w:tcW w:w="240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217,881,409.43</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55,793,307.68</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290.52%</w:t>
            </w:r>
            <w:r>
              <w:rPr>
                <w:rFonts w:ascii="Times New Roman"/>
                <w:sz w:val="18"/>
              </w:rPr>
            </w:r>
          </w:p>
        </w:tc>
      </w:tr>
      <w:tr>
        <w:trPr>
          <w:trHeight w:val="323" w:hRule="exact"/>
        </w:trPr>
        <w:tc>
          <w:tcPr>
            <w:tcW w:w="236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投资活动现金流入小计 </w:t>
            </w:r>
          </w:p>
        </w:tc>
        <w:tc>
          <w:tcPr>
            <w:tcW w:w="240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1"/>
              <w:jc w:val="right"/>
              <w:rPr>
                <w:rFonts w:ascii="Times New Roman" w:hAnsi="Times New Roman" w:cs="Times New Roman" w:eastAsia="Times New Roman" w:hint="default"/>
                <w:sz w:val="18"/>
                <w:szCs w:val="18"/>
              </w:rPr>
            </w:pPr>
            <w:r>
              <w:rPr>
                <w:rFonts w:ascii="Times New Roman"/>
                <w:spacing w:val="-1"/>
                <w:sz w:val="18"/>
              </w:rPr>
              <w:t>1,488,213,682.62</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431,611,361.07</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244.80%</w:t>
            </w:r>
            <w:r>
              <w:rPr>
                <w:rFonts w:ascii="Times New Roman"/>
                <w:sz w:val="18"/>
              </w:rPr>
            </w:r>
          </w:p>
        </w:tc>
      </w:tr>
      <w:tr>
        <w:trPr>
          <w:trHeight w:val="322" w:hRule="exact"/>
        </w:trPr>
        <w:tc>
          <w:tcPr>
            <w:tcW w:w="236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投资活动现金流出小计 </w:t>
            </w:r>
          </w:p>
        </w:tc>
        <w:tc>
          <w:tcPr>
            <w:tcW w:w="240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1"/>
              <w:jc w:val="right"/>
              <w:rPr>
                <w:rFonts w:ascii="Times New Roman" w:hAnsi="Times New Roman" w:cs="Times New Roman" w:eastAsia="Times New Roman" w:hint="default"/>
                <w:sz w:val="18"/>
                <w:szCs w:val="18"/>
              </w:rPr>
            </w:pPr>
            <w:r>
              <w:rPr>
                <w:rFonts w:ascii="Times New Roman"/>
                <w:spacing w:val="-1"/>
                <w:sz w:val="18"/>
              </w:rPr>
              <w:t>1,740,692,623.27</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599,884,883.21</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190.17%</w:t>
            </w:r>
            <w:r>
              <w:rPr>
                <w:rFonts w:ascii="Times New Roman"/>
                <w:sz w:val="18"/>
              </w:rPr>
            </w:r>
          </w:p>
        </w:tc>
      </w:tr>
      <w:tr>
        <w:trPr>
          <w:trHeight w:val="634" w:hRule="exact"/>
        </w:trPr>
        <w:tc>
          <w:tcPr>
            <w:tcW w:w="236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85"/>
              <w:jc w:val="left"/>
              <w:rPr>
                <w:rFonts w:ascii="宋体" w:hAnsi="宋体" w:cs="宋体" w:eastAsia="宋体" w:hint="default"/>
                <w:sz w:val="18"/>
                <w:szCs w:val="18"/>
              </w:rPr>
            </w:pPr>
            <w:r>
              <w:rPr>
                <w:rFonts w:ascii="宋体" w:hAnsi="宋体" w:cs="宋体" w:eastAsia="宋体" w:hint="default"/>
                <w:sz w:val="18"/>
                <w:szCs w:val="18"/>
              </w:rPr>
              <w:t>投资活动产生的现金流量净 额 </w:t>
            </w:r>
          </w:p>
        </w:tc>
        <w:tc>
          <w:tcPr>
            <w:tcW w:w="240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-252,478,940.65</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-168,273,522.14</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-50.04%</w:t>
            </w:r>
            <w:r>
              <w:rPr>
                <w:rFonts w:ascii="Times New Roman"/>
                <w:sz w:val="18"/>
              </w:rPr>
            </w:r>
          </w:p>
        </w:tc>
      </w:tr>
      <w:tr>
        <w:trPr>
          <w:trHeight w:val="323" w:hRule="exact"/>
        </w:trPr>
        <w:tc>
          <w:tcPr>
            <w:tcW w:w="236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筹资活动现金流入小计 </w:t>
            </w:r>
          </w:p>
        </w:tc>
        <w:tc>
          <w:tcPr>
            <w:tcW w:w="2404" w:type="dxa"/>
            <w:tcBorders>
              <w:top w:val="single" w:sz="4" w:space="0" w:color="000000"/>
              <w:left w:val="single" w:sz="13" w:space="0" w:color="D3D3D3"/>
              <w:bottom w:val="single" w:sz="4" w:space="0" w:color="000000"/>
              <w:right w:val="single" w:sz="4" w:space="0" w:color="000000"/>
            </w:tcBorders>
          </w:tcPr>
          <w:p>
            <w:pP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369,525,412.56</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-100.00%</w:t>
            </w:r>
            <w:r>
              <w:rPr>
                <w:rFonts w:ascii="Times New Roman"/>
                <w:sz w:val="18"/>
              </w:rPr>
            </w:r>
          </w:p>
        </w:tc>
      </w:tr>
      <w:tr>
        <w:trPr>
          <w:trHeight w:val="322" w:hRule="exact"/>
        </w:trPr>
        <w:tc>
          <w:tcPr>
            <w:tcW w:w="236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筹资活动现金流出小计 </w:t>
            </w:r>
          </w:p>
        </w:tc>
        <w:tc>
          <w:tcPr>
            <w:tcW w:w="240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53,935,915.59</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22,927,375.62</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135.25%</w:t>
            </w:r>
            <w:r>
              <w:rPr>
                <w:rFonts w:ascii="Times New Roman"/>
                <w:sz w:val="18"/>
              </w:rPr>
            </w:r>
          </w:p>
        </w:tc>
      </w:tr>
      <w:tr>
        <w:trPr>
          <w:trHeight w:val="634" w:hRule="exact"/>
        </w:trPr>
        <w:tc>
          <w:tcPr>
            <w:tcW w:w="236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85"/>
              <w:jc w:val="left"/>
              <w:rPr>
                <w:rFonts w:ascii="宋体" w:hAnsi="宋体" w:cs="宋体" w:eastAsia="宋体" w:hint="default"/>
                <w:sz w:val="18"/>
                <w:szCs w:val="18"/>
              </w:rPr>
            </w:pPr>
            <w:r>
              <w:rPr>
                <w:rFonts w:ascii="宋体" w:hAnsi="宋体" w:cs="宋体" w:eastAsia="宋体" w:hint="default"/>
                <w:sz w:val="18"/>
                <w:szCs w:val="18"/>
              </w:rPr>
              <w:t>筹资活动产生的现金流量净 额 </w:t>
            </w:r>
          </w:p>
        </w:tc>
        <w:tc>
          <w:tcPr>
            <w:tcW w:w="240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-53,935,915.59</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346,598,036.94</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-115.56%</w:t>
            </w:r>
            <w:r>
              <w:rPr>
                <w:rFonts w:ascii="Times New Roman"/>
                <w:sz w:val="18"/>
              </w:rPr>
            </w:r>
          </w:p>
        </w:tc>
      </w:tr>
      <w:tr>
        <w:trPr>
          <w:trHeight w:val="323" w:hRule="exact"/>
        </w:trPr>
        <w:tc>
          <w:tcPr>
            <w:tcW w:w="236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现金及现金等价物净增加额 </w:t>
            </w:r>
          </w:p>
        </w:tc>
        <w:tc>
          <w:tcPr>
            <w:tcW w:w="240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-88,492,852.36</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233,663,091.84</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-137.87%</w:t>
            </w:r>
            <w:r>
              <w:rPr>
                <w:rFonts w:ascii="Times New Roman"/>
                <w:sz w:val="18"/>
              </w:rPr>
            </w:r>
          </w:p>
        </w:tc>
      </w:tr>
    </w:tbl>
    <w:p>
      <w:pPr>
        <w:spacing w:before="10"/>
        <w:ind w:left="154" w:right="1021" w:firstLine="0"/>
        <w:jc w:val="left"/>
        <w:rPr>
          <w:rFonts w:ascii="宋体" w:hAnsi="宋体" w:cs="宋体" w:eastAsia="宋体" w:hint="default"/>
          <w:sz w:val="18"/>
          <w:szCs w:val="18"/>
        </w:rPr>
      </w:pPr>
      <w:r>
        <w:rPr>
          <w:rFonts w:ascii="宋体" w:hAnsi="宋体" w:cs="宋体" w:eastAsia="宋体" w:hint="default"/>
          <w:sz w:val="18"/>
          <w:szCs w:val="18"/>
        </w:rPr>
        <w:t>相关数据同比发生重大变动的主要影响因素说明 </w:t>
      </w:r>
    </w:p>
    <w:p>
      <w:pPr>
        <w:spacing w:before="154"/>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10"/>
        <w:rPr>
          <w:rFonts w:ascii="宋体" w:hAnsi="宋体" w:cs="宋体" w:eastAsia="宋体" w:hint="default"/>
          <w:sz w:val="17"/>
          <w:szCs w:val="17"/>
        </w:rPr>
      </w:pPr>
    </w:p>
    <w:p>
      <w:pPr>
        <w:spacing w:line="477" w:lineRule="auto" w:before="0"/>
        <w:ind w:left="154" w:right="1386" w:firstLine="0"/>
        <w:jc w:val="left"/>
        <w:rPr>
          <w:rFonts w:ascii="宋体" w:hAnsi="宋体" w:cs="宋体" w:eastAsia="宋体" w:hint="default"/>
          <w:sz w:val="18"/>
          <w:szCs w:val="18"/>
        </w:rPr>
      </w:pPr>
      <w:r>
        <w:rPr>
          <w:rFonts w:ascii="宋体" w:hAnsi="宋体" w:cs="宋体" w:eastAsia="宋体" w:hint="default"/>
          <w:sz w:val="18"/>
          <w:szCs w:val="18"/>
        </w:rPr>
        <w:t>(1) 经营活动产生的现金流量净额本期较上期增长</w:t>
      </w:r>
      <w:r>
        <w:rPr>
          <w:rFonts w:ascii="宋体" w:hAnsi="宋体" w:cs="宋体" w:eastAsia="宋体" w:hint="default"/>
          <w:spacing w:val="-46"/>
          <w:sz w:val="18"/>
          <w:szCs w:val="18"/>
        </w:rPr>
        <w:t> </w:t>
      </w:r>
      <w:r>
        <w:rPr>
          <w:rFonts w:ascii="宋体" w:hAnsi="宋体" w:cs="宋体" w:eastAsia="宋体" w:hint="default"/>
          <w:sz w:val="18"/>
          <w:szCs w:val="18"/>
        </w:rPr>
        <w:t>290.52%，主要系本期销售回款增加及采购支付的现金减少所致。 (2) 投资活动现金流入小计本期较上期增长</w:t>
      </w:r>
      <w:r>
        <w:rPr>
          <w:rFonts w:ascii="宋体" w:hAnsi="宋体" w:cs="宋体" w:eastAsia="宋体" w:hint="default"/>
          <w:spacing w:val="-46"/>
          <w:sz w:val="18"/>
          <w:szCs w:val="18"/>
        </w:rPr>
        <w:t> </w:t>
      </w:r>
      <w:r>
        <w:rPr>
          <w:rFonts w:ascii="宋体" w:hAnsi="宋体" w:cs="宋体" w:eastAsia="宋体" w:hint="default"/>
          <w:sz w:val="18"/>
          <w:szCs w:val="18"/>
        </w:rPr>
        <w:t>244.80%，主要系本期收回银行理财产品所致。 </w:t>
      </w:r>
    </w:p>
    <w:p>
      <w:pPr>
        <w:spacing w:before="54"/>
        <w:ind w:left="154" w:right="1021" w:firstLine="0"/>
        <w:jc w:val="left"/>
        <w:rPr>
          <w:rFonts w:ascii="宋体" w:hAnsi="宋体" w:cs="宋体" w:eastAsia="宋体" w:hint="default"/>
          <w:sz w:val="18"/>
          <w:szCs w:val="18"/>
        </w:rPr>
      </w:pPr>
      <w:r>
        <w:rPr>
          <w:rFonts w:ascii="宋体" w:hAnsi="宋体" w:cs="宋体" w:eastAsia="宋体" w:hint="default"/>
          <w:sz w:val="18"/>
          <w:szCs w:val="18"/>
        </w:rPr>
        <w:t>(3) 投资活动现金流出小计本期较上期增长</w:t>
      </w:r>
      <w:r>
        <w:rPr>
          <w:rFonts w:ascii="宋体" w:hAnsi="宋体" w:cs="宋体" w:eastAsia="宋体" w:hint="default"/>
          <w:spacing w:val="-46"/>
          <w:sz w:val="18"/>
          <w:szCs w:val="18"/>
        </w:rPr>
        <w:t> </w:t>
      </w:r>
      <w:r>
        <w:rPr>
          <w:rFonts w:ascii="宋体" w:hAnsi="宋体" w:cs="宋体" w:eastAsia="宋体" w:hint="default"/>
          <w:sz w:val="18"/>
          <w:szCs w:val="18"/>
        </w:rPr>
        <w:t>190.17%，主要系本期购买银行理财产品增加所致。 </w:t>
      </w:r>
    </w:p>
    <w:p>
      <w:pPr>
        <w:spacing w:after="0"/>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12"/>
        <w:rPr>
          <w:rFonts w:ascii="宋体" w:hAnsi="宋体" w:cs="宋体" w:eastAsia="宋体" w:hint="default"/>
          <w:sz w:val="21"/>
          <w:szCs w:val="21"/>
        </w:rPr>
      </w:pPr>
    </w:p>
    <w:p>
      <w:pPr>
        <w:spacing w:before="44"/>
        <w:ind w:left="154" w:right="1021" w:firstLine="0"/>
        <w:jc w:val="left"/>
        <w:rPr>
          <w:rFonts w:ascii="宋体" w:hAnsi="宋体" w:cs="宋体" w:eastAsia="宋体" w:hint="default"/>
          <w:sz w:val="18"/>
          <w:szCs w:val="18"/>
        </w:rPr>
      </w:pPr>
      <w:r>
        <w:rPr>
          <w:rFonts w:ascii="宋体" w:hAnsi="宋体" w:cs="宋体" w:eastAsia="宋体" w:hint="default"/>
          <w:sz w:val="18"/>
          <w:szCs w:val="18"/>
        </w:rPr>
        <w:t>(4) 投资活动产生的现金流量净额本期较上期减少</w:t>
      </w:r>
      <w:r>
        <w:rPr>
          <w:rFonts w:ascii="宋体" w:hAnsi="宋体" w:cs="宋体" w:eastAsia="宋体" w:hint="default"/>
          <w:spacing w:val="-46"/>
          <w:sz w:val="18"/>
          <w:szCs w:val="18"/>
        </w:rPr>
        <w:t> </w:t>
      </w:r>
      <w:r>
        <w:rPr>
          <w:rFonts w:ascii="宋体" w:hAnsi="宋体" w:cs="宋体" w:eastAsia="宋体" w:hint="default"/>
          <w:sz w:val="18"/>
          <w:szCs w:val="18"/>
        </w:rPr>
        <w:t>50.04%，主要系本期支付的彩讯科技大厦工程款较上期减少所致。 </w:t>
      </w:r>
    </w:p>
    <w:p>
      <w:pPr>
        <w:spacing w:line="240" w:lineRule="auto" w:before="10"/>
        <w:rPr>
          <w:rFonts w:ascii="宋体" w:hAnsi="宋体" w:cs="宋体" w:eastAsia="宋体" w:hint="default"/>
          <w:sz w:val="17"/>
          <w:szCs w:val="17"/>
        </w:rPr>
      </w:pPr>
    </w:p>
    <w:p>
      <w:pPr>
        <w:spacing w:line="477" w:lineRule="auto" w:before="0"/>
        <w:ind w:left="154" w:right="1112" w:firstLine="0"/>
        <w:jc w:val="left"/>
        <w:rPr>
          <w:rFonts w:ascii="宋体" w:hAnsi="宋体" w:cs="宋体" w:eastAsia="宋体" w:hint="default"/>
          <w:sz w:val="18"/>
          <w:szCs w:val="18"/>
        </w:rPr>
      </w:pPr>
      <w:r>
        <w:rPr>
          <w:rFonts w:ascii="宋体" w:hAnsi="宋体" w:cs="宋体" w:eastAsia="宋体" w:hint="default"/>
          <w:sz w:val="18"/>
          <w:szCs w:val="18"/>
        </w:rPr>
        <w:t>(5)</w:t>
      </w:r>
      <w:r>
        <w:rPr>
          <w:rFonts w:ascii="宋体" w:hAnsi="宋体" w:cs="宋体" w:eastAsia="宋体" w:hint="default"/>
          <w:spacing w:val="-24"/>
          <w:sz w:val="18"/>
          <w:szCs w:val="18"/>
        </w:rPr>
        <w:t> </w:t>
      </w:r>
      <w:r>
        <w:rPr>
          <w:rFonts w:ascii="宋体" w:hAnsi="宋体" w:cs="宋体" w:eastAsia="宋体" w:hint="default"/>
          <w:sz w:val="18"/>
          <w:szCs w:val="18"/>
        </w:rPr>
        <w:t>筹资活动现金流入小计本期较上期减少</w:t>
      </w:r>
      <w:r>
        <w:rPr>
          <w:rFonts w:ascii="宋体" w:hAnsi="宋体" w:cs="宋体" w:eastAsia="宋体" w:hint="default"/>
          <w:spacing w:val="-58"/>
          <w:sz w:val="18"/>
          <w:szCs w:val="18"/>
        </w:rPr>
        <w:t> </w:t>
      </w:r>
      <w:r>
        <w:rPr>
          <w:rFonts w:ascii="宋体" w:hAnsi="宋体" w:cs="宋体" w:eastAsia="宋体" w:hint="default"/>
          <w:sz w:val="18"/>
          <w:szCs w:val="18"/>
        </w:rPr>
        <w:t>100.00%，主要系上期首发上市募集资金到账及本期彩讯科技大厦建设项目未发</w:t>
      </w:r>
      <w:r>
        <w:rPr>
          <w:rFonts w:ascii="宋体" w:hAnsi="宋体" w:cs="宋体" w:eastAsia="宋体" w:hint="default"/>
          <w:sz w:val="18"/>
          <w:szCs w:val="18"/>
        </w:rPr>
        <w:t> 生基建贷款所致。 </w:t>
      </w:r>
    </w:p>
    <w:p>
      <w:pPr>
        <w:spacing w:line="477" w:lineRule="auto" w:before="54"/>
        <w:ind w:left="154" w:right="1112" w:firstLine="0"/>
        <w:jc w:val="left"/>
        <w:rPr>
          <w:rFonts w:ascii="宋体" w:hAnsi="宋体" w:cs="宋体" w:eastAsia="宋体" w:hint="default"/>
          <w:sz w:val="18"/>
          <w:szCs w:val="18"/>
        </w:rPr>
      </w:pPr>
      <w:r>
        <w:rPr>
          <w:rFonts w:ascii="宋体" w:hAnsi="宋体" w:cs="宋体" w:eastAsia="宋体" w:hint="default"/>
          <w:sz w:val="18"/>
          <w:szCs w:val="18"/>
        </w:rPr>
        <w:t>(6)</w:t>
      </w:r>
      <w:r>
        <w:rPr>
          <w:rFonts w:ascii="宋体" w:hAnsi="宋体" w:cs="宋体" w:eastAsia="宋体" w:hint="default"/>
          <w:spacing w:val="-24"/>
          <w:sz w:val="18"/>
          <w:szCs w:val="18"/>
        </w:rPr>
        <w:t> </w:t>
      </w:r>
      <w:r>
        <w:rPr>
          <w:rFonts w:ascii="宋体" w:hAnsi="宋体" w:cs="宋体" w:eastAsia="宋体" w:hint="default"/>
          <w:sz w:val="18"/>
          <w:szCs w:val="18"/>
        </w:rPr>
        <w:t>筹资活动现金流出小计本期较上期增长</w:t>
      </w:r>
      <w:r>
        <w:rPr>
          <w:rFonts w:ascii="宋体" w:hAnsi="宋体" w:cs="宋体" w:eastAsia="宋体" w:hint="default"/>
          <w:spacing w:val="-58"/>
          <w:sz w:val="18"/>
          <w:szCs w:val="18"/>
        </w:rPr>
        <w:t> </w:t>
      </w:r>
      <w:r>
        <w:rPr>
          <w:rFonts w:ascii="宋体" w:hAnsi="宋体" w:cs="宋体" w:eastAsia="宋体" w:hint="default"/>
          <w:sz w:val="18"/>
          <w:szCs w:val="18"/>
        </w:rPr>
        <w:t>135.25%，主要系本期公司分配股利及彩讯科技大厦建设项目基建贷款所付利息</w:t>
      </w:r>
      <w:r>
        <w:rPr>
          <w:rFonts w:ascii="宋体" w:hAnsi="宋体" w:cs="宋体" w:eastAsia="宋体" w:hint="default"/>
          <w:sz w:val="18"/>
          <w:szCs w:val="18"/>
        </w:rPr>
        <w:t> 支出增加所致。  </w:t>
      </w:r>
    </w:p>
    <w:p>
      <w:pPr>
        <w:spacing w:line="477" w:lineRule="auto" w:before="54"/>
        <w:ind w:left="154" w:right="1112" w:firstLine="0"/>
        <w:jc w:val="left"/>
        <w:rPr>
          <w:rFonts w:ascii="宋体" w:hAnsi="宋体" w:cs="宋体" w:eastAsia="宋体" w:hint="default"/>
          <w:sz w:val="18"/>
          <w:szCs w:val="18"/>
        </w:rPr>
      </w:pPr>
      <w:r>
        <w:rPr>
          <w:rFonts w:ascii="宋体" w:hAnsi="宋体" w:cs="宋体" w:eastAsia="宋体" w:hint="default"/>
          <w:sz w:val="18"/>
          <w:szCs w:val="18"/>
        </w:rPr>
        <w:t>(7)</w:t>
      </w:r>
      <w:r>
        <w:rPr>
          <w:rFonts w:ascii="宋体" w:hAnsi="宋体" w:cs="宋体" w:eastAsia="宋体" w:hint="default"/>
          <w:spacing w:val="-24"/>
          <w:sz w:val="18"/>
          <w:szCs w:val="18"/>
        </w:rPr>
        <w:t> </w:t>
      </w:r>
      <w:r>
        <w:rPr>
          <w:rFonts w:ascii="宋体" w:hAnsi="宋体" w:cs="宋体" w:eastAsia="宋体" w:hint="default"/>
          <w:sz w:val="18"/>
          <w:szCs w:val="18"/>
        </w:rPr>
        <w:t>筹资活动产生的现金流量净额本期较上期减少</w:t>
      </w:r>
      <w:r>
        <w:rPr>
          <w:rFonts w:ascii="宋体" w:hAnsi="宋体" w:cs="宋体" w:eastAsia="宋体" w:hint="default"/>
          <w:spacing w:val="-58"/>
          <w:sz w:val="18"/>
          <w:szCs w:val="18"/>
        </w:rPr>
        <w:t> </w:t>
      </w:r>
      <w:r>
        <w:rPr>
          <w:rFonts w:ascii="宋体" w:hAnsi="宋体" w:cs="宋体" w:eastAsia="宋体" w:hint="default"/>
          <w:sz w:val="18"/>
          <w:szCs w:val="18"/>
        </w:rPr>
        <w:t>115.56%，主要系上期首发上市募集资金到账及本期公司分配现金股利及</w:t>
      </w:r>
      <w:r>
        <w:rPr>
          <w:rFonts w:ascii="宋体" w:hAnsi="宋体" w:cs="宋体" w:eastAsia="宋体" w:hint="default"/>
          <w:sz w:val="18"/>
          <w:szCs w:val="18"/>
        </w:rPr>
        <w:t> 支付彩讯科技大厦建设项目基建贷款所付利息费用增加所致。 </w:t>
      </w:r>
      <w:r>
        <w:rPr>
          <w:rFonts w:ascii="宋体" w:hAnsi="宋体" w:cs="宋体" w:eastAsia="宋体" w:hint="default"/>
          <w:b/>
          <w:bCs/>
          <w:sz w:val="18"/>
          <w:szCs w:val="18"/>
        </w:rPr>
        <w:t>报告期内公司经营活动产生的现金净流量与本年度净利润存在重大差异的原因说明：</w:t>
      </w:r>
      <w:r>
        <w:rPr>
          <w:rFonts w:ascii="宋体" w:hAnsi="宋体" w:cs="宋体" w:eastAsia="宋体" w:hint="default"/>
          <w:b/>
          <w:bCs/>
          <w:w w:val="99"/>
          <w:sz w:val="18"/>
          <w:szCs w:val="18"/>
        </w:rPr>
        <w:t> </w:t>
      </w:r>
      <w:r>
        <w:rPr>
          <w:rFonts w:ascii="宋体" w:hAnsi="宋体" w:cs="宋体" w:eastAsia="宋体" w:hint="default"/>
          <w:sz w:val="18"/>
          <w:szCs w:val="18"/>
        </w:rPr>
      </w:r>
    </w:p>
    <w:p>
      <w:pPr>
        <w:spacing w:line="477" w:lineRule="auto" w:before="54"/>
        <w:ind w:left="514" w:right="1021" w:hanging="360"/>
        <w:jc w:val="left"/>
        <w:rPr>
          <w:rFonts w:ascii="宋体" w:hAnsi="宋体" w:cs="宋体" w:eastAsia="宋体" w:hint="default"/>
          <w:sz w:val="18"/>
          <w:szCs w:val="18"/>
        </w:rPr>
      </w:pPr>
      <w:r>
        <w:rPr>
          <w:rFonts w:ascii="宋体" w:hAnsi="宋体" w:cs="宋体" w:eastAsia="宋体" w:hint="default"/>
          <w:sz w:val="18"/>
          <w:szCs w:val="18"/>
        </w:rPr>
        <w:t>√ 适用 □ 不适用  </w:t>
      </w:r>
      <w:r>
        <w:rPr>
          <w:rFonts w:ascii="宋体" w:hAnsi="宋体" w:cs="宋体" w:eastAsia="宋体" w:hint="default"/>
          <w:spacing w:val="-2"/>
          <w:sz w:val="18"/>
          <w:szCs w:val="18"/>
        </w:rPr>
        <w:t>报告期内公司经营活动净现金流高于净利润，主要系公司加强精细化管理运作，本年度经营收款成效显著，本年销售回</w:t>
      </w:r>
    </w:p>
    <w:p>
      <w:pPr>
        <w:spacing w:line="477" w:lineRule="auto" w:before="54"/>
        <w:ind w:left="154" w:right="1021" w:firstLine="0"/>
        <w:jc w:val="left"/>
        <w:rPr>
          <w:rFonts w:ascii="宋体" w:hAnsi="宋体" w:cs="宋体" w:eastAsia="宋体" w:hint="default"/>
          <w:sz w:val="18"/>
          <w:szCs w:val="18"/>
        </w:rPr>
      </w:pPr>
      <w:r>
        <w:rPr>
          <w:rFonts w:ascii="宋体" w:hAnsi="宋体" w:cs="宋体" w:eastAsia="宋体" w:hint="default"/>
          <w:spacing w:val="-2"/>
          <w:sz w:val="18"/>
          <w:szCs w:val="18"/>
        </w:rPr>
        <w:t>款大幅度增加，报告期末公司应收账款账龄大部分在一年以内，客户财务和信用状况良好，不能回收的风险较小，公司的偿</w:t>
      </w:r>
      <w:r>
        <w:rPr>
          <w:rFonts w:ascii="宋体" w:hAnsi="宋体" w:cs="宋体" w:eastAsia="宋体" w:hint="default"/>
          <w:spacing w:val="-66"/>
          <w:sz w:val="18"/>
          <w:szCs w:val="18"/>
        </w:rPr>
        <w:t> </w:t>
      </w:r>
      <w:r>
        <w:rPr>
          <w:rFonts w:ascii="宋体" w:hAnsi="宋体" w:cs="宋体" w:eastAsia="宋体" w:hint="default"/>
          <w:spacing w:val="-66"/>
          <w:sz w:val="18"/>
          <w:szCs w:val="18"/>
        </w:rPr>
      </w:r>
      <w:r>
        <w:rPr>
          <w:rFonts w:ascii="宋体" w:hAnsi="宋体" w:cs="宋体" w:eastAsia="宋体" w:hint="default"/>
          <w:sz w:val="18"/>
          <w:szCs w:val="18"/>
        </w:rPr>
        <w:t>债能力及盈利能力较强。 </w:t>
      </w:r>
    </w:p>
    <w:p>
      <w:pPr>
        <w:spacing w:line="240" w:lineRule="auto" w:before="0"/>
        <w:rPr>
          <w:rFonts w:ascii="宋体" w:hAnsi="宋体" w:cs="宋体" w:eastAsia="宋体" w:hint="default"/>
          <w:sz w:val="18"/>
          <w:szCs w:val="18"/>
        </w:rPr>
      </w:pPr>
    </w:p>
    <w:p>
      <w:pPr>
        <w:spacing w:line="240" w:lineRule="auto" w:before="4"/>
        <w:rPr>
          <w:rFonts w:ascii="宋体" w:hAnsi="宋体" w:cs="宋体" w:eastAsia="宋体" w:hint="default"/>
          <w:sz w:val="23"/>
          <w:szCs w:val="23"/>
        </w:rPr>
      </w:pPr>
    </w:p>
    <w:p>
      <w:pPr>
        <w:pStyle w:val="Heading2"/>
        <w:spacing w:line="240" w:lineRule="auto"/>
        <w:ind w:right="1021"/>
        <w:jc w:val="left"/>
        <w:rPr>
          <w:b w:val="0"/>
          <w:bCs w:val="0"/>
        </w:rPr>
      </w:pPr>
      <w:r>
        <w:rPr/>
        <w:t>三、非主营业务情况</w:t>
      </w:r>
      <w:r>
        <w:rPr>
          <w:b w:val="0"/>
          <w:bCs w:val="0"/>
        </w:rPr>
      </w:r>
    </w:p>
    <w:p>
      <w:pPr>
        <w:spacing w:line="240" w:lineRule="auto" w:before="1"/>
        <w:rPr>
          <w:rFonts w:ascii="宋体" w:hAnsi="宋体" w:cs="宋体" w:eastAsia="宋体" w:hint="default"/>
          <w:b/>
          <w:bCs/>
          <w:sz w:val="23"/>
          <w:szCs w:val="23"/>
        </w:rPr>
      </w:pPr>
    </w:p>
    <w:p>
      <w:pPr>
        <w:spacing w:before="44"/>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before="76"/>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1511"/>
        <w:gridCol w:w="1916"/>
        <w:gridCol w:w="1622"/>
        <w:gridCol w:w="2166"/>
        <w:gridCol w:w="2340"/>
      </w:tblGrid>
      <w:tr>
        <w:trPr>
          <w:trHeight w:val="322" w:hRule="exact"/>
        </w:trPr>
        <w:tc>
          <w:tcPr>
            <w:tcW w:w="151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77" w:right="0"/>
              <w:jc w:val="center"/>
              <w:rPr>
                <w:rFonts w:ascii="宋体" w:hAnsi="宋体" w:cs="宋体" w:eastAsia="宋体" w:hint="default"/>
                <w:sz w:val="18"/>
                <w:szCs w:val="18"/>
              </w:rPr>
            </w:pPr>
            <w:r>
              <w:rPr>
                <w:rFonts w:ascii="宋体"/>
                <w:sz w:val="18"/>
              </w:rPr>
              <w:t> </w:t>
            </w:r>
          </w:p>
        </w:tc>
        <w:tc>
          <w:tcPr>
            <w:tcW w:w="191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金额 </w:t>
            </w:r>
          </w:p>
        </w:tc>
        <w:tc>
          <w:tcPr>
            <w:tcW w:w="1622"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176" w:right="0"/>
              <w:jc w:val="left"/>
              <w:rPr>
                <w:rFonts w:ascii="宋体" w:hAnsi="宋体" w:cs="宋体" w:eastAsia="宋体" w:hint="default"/>
                <w:sz w:val="18"/>
                <w:szCs w:val="18"/>
              </w:rPr>
            </w:pPr>
            <w:r>
              <w:rPr>
                <w:rFonts w:ascii="宋体" w:hAnsi="宋体" w:cs="宋体" w:eastAsia="宋体" w:hint="default"/>
                <w:sz w:val="18"/>
                <w:szCs w:val="18"/>
              </w:rPr>
              <w:t>占利润总额比例 </w:t>
            </w:r>
          </w:p>
        </w:tc>
        <w:tc>
          <w:tcPr>
            <w:tcW w:w="216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538" w:right="0"/>
              <w:jc w:val="left"/>
              <w:rPr>
                <w:rFonts w:ascii="宋体" w:hAnsi="宋体" w:cs="宋体" w:eastAsia="宋体" w:hint="default"/>
                <w:sz w:val="18"/>
                <w:szCs w:val="18"/>
              </w:rPr>
            </w:pPr>
            <w:r>
              <w:rPr>
                <w:rFonts w:ascii="宋体" w:hAnsi="宋体" w:cs="宋体" w:eastAsia="宋体" w:hint="default"/>
                <w:sz w:val="18"/>
                <w:szCs w:val="18"/>
              </w:rPr>
              <w:t>形成原因说明 </w:t>
            </w:r>
          </w:p>
        </w:tc>
        <w:tc>
          <w:tcPr>
            <w:tcW w:w="234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是否具有可持续性 </w:t>
            </w:r>
          </w:p>
        </w:tc>
      </w:tr>
      <w:tr>
        <w:trPr>
          <w:trHeight w:val="318" w:hRule="exact"/>
        </w:trPr>
        <w:tc>
          <w:tcPr>
            <w:tcW w:w="1511" w:type="dxa"/>
            <w:tcBorders>
              <w:top w:val="single" w:sz="4" w:space="0" w:color="000000"/>
              <w:left w:val="single" w:sz="4" w:space="0" w:color="000000"/>
              <w:bottom w:val="nil" w:sz="6" w:space="0" w:color="auto"/>
              <w:right w:val="single" w:sz="4" w:space="0" w:color="000000"/>
            </w:tcBorders>
            <w:shd w:val="clear" w:color="auto" w:fill="D9D9D9"/>
          </w:tcPr>
          <w:p>
            <w:pPr/>
          </w:p>
        </w:tc>
        <w:tc>
          <w:tcPr>
            <w:tcW w:w="1916" w:type="dxa"/>
            <w:vMerge w:val="restart"/>
            <w:tcBorders>
              <w:top w:val="single" w:sz="4" w:space="0" w:color="000000"/>
              <w:left w:val="single" w:sz="9" w:space="0" w:color="D9D9D9"/>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left="841" w:right="0"/>
              <w:jc w:val="left"/>
              <w:rPr>
                <w:rFonts w:ascii="Times New Roman" w:hAnsi="Times New Roman" w:cs="Times New Roman" w:eastAsia="Times New Roman" w:hint="default"/>
                <w:sz w:val="18"/>
                <w:szCs w:val="18"/>
              </w:rPr>
            </w:pPr>
            <w:r>
              <w:rPr>
                <w:rFonts w:ascii="Times New Roman"/>
                <w:sz w:val="18"/>
              </w:rPr>
              <w:t>16,924,202.30</w:t>
            </w:r>
          </w:p>
        </w:tc>
        <w:tc>
          <w:tcPr>
            <w:tcW w:w="1622"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left="1035" w:right="0"/>
              <w:jc w:val="left"/>
              <w:rPr>
                <w:rFonts w:ascii="Times New Roman" w:hAnsi="Times New Roman" w:cs="Times New Roman" w:eastAsia="Times New Roman" w:hint="default"/>
                <w:sz w:val="18"/>
                <w:szCs w:val="18"/>
              </w:rPr>
            </w:pPr>
            <w:r>
              <w:rPr>
                <w:rFonts w:ascii="Times New Roman"/>
                <w:sz w:val="18"/>
              </w:rPr>
              <w:t>11.43%</w:t>
            </w:r>
          </w:p>
        </w:tc>
        <w:tc>
          <w:tcPr>
            <w:tcW w:w="2166" w:type="dxa"/>
            <w:vMerge w:val="restart"/>
            <w:tcBorders>
              <w:top w:val="single" w:sz="4" w:space="0" w:color="000000"/>
              <w:left w:val="single" w:sz="4" w:space="0" w:color="000000"/>
              <w:right w:val="single" w:sz="4" w:space="0" w:color="000000"/>
            </w:tcBorders>
          </w:tcPr>
          <w:p>
            <w:pPr>
              <w:pStyle w:val="TableParagraph"/>
              <w:spacing w:line="316" w:lineRule="auto" w:before="11"/>
              <w:ind w:left="23" w:right="150"/>
              <w:jc w:val="both"/>
              <w:rPr>
                <w:rFonts w:ascii="宋体" w:hAnsi="宋体" w:cs="宋体" w:eastAsia="宋体" w:hint="default"/>
                <w:sz w:val="18"/>
                <w:szCs w:val="18"/>
              </w:rPr>
            </w:pPr>
            <w:r>
              <w:rPr>
                <w:rFonts w:ascii="宋体" w:hAnsi="宋体" w:cs="宋体" w:eastAsia="宋体" w:hint="default"/>
                <w:sz w:val="18"/>
                <w:szCs w:val="18"/>
              </w:rPr>
              <w:t>主要系按权益法核算的长 期股权投资收益及银行理 财产品投资收益。 </w:t>
            </w:r>
          </w:p>
        </w:tc>
        <w:tc>
          <w:tcPr>
            <w:tcW w:w="2340" w:type="dxa"/>
            <w:vMerge w:val="restart"/>
            <w:tcBorders>
              <w:top w:val="single" w:sz="4" w:space="0" w:color="000000"/>
              <w:left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4"/>
                <w:szCs w:val="24"/>
              </w:rPr>
            </w:pPr>
          </w:p>
          <w:p>
            <w:pPr>
              <w:pStyle w:val="TableParagraph"/>
              <w:spacing w:line="240" w:lineRule="auto"/>
              <w:ind w:left="89" w:right="0"/>
              <w:jc w:val="center"/>
              <w:rPr>
                <w:rFonts w:ascii="宋体" w:hAnsi="宋体" w:cs="宋体" w:eastAsia="宋体" w:hint="default"/>
                <w:sz w:val="18"/>
                <w:szCs w:val="18"/>
              </w:rPr>
            </w:pPr>
            <w:r>
              <w:rPr>
                <w:rFonts w:ascii="宋体" w:hAnsi="宋体" w:cs="宋体" w:eastAsia="宋体" w:hint="default"/>
                <w:sz w:val="18"/>
                <w:szCs w:val="18"/>
              </w:rPr>
              <w:t>是 </w:t>
            </w:r>
          </w:p>
        </w:tc>
      </w:tr>
      <w:tr>
        <w:trPr>
          <w:trHeight w:val="312" w:hRule="exact"/>
        </w:trPr>
        <w:tc>
          <w:tcPr>
            <w:tcW w:w="1511" w:type="dxa"/>
            <w:tcBorders>
              <w:top w:val="nil" w:sz="6" w:space="0" w:color="auto"/>
              <w:left w:val="single" w:sz="4" w:space="0" w:color="000000"/>
              <w:bottom w:val="nil" w:sz="6" w:space="0" w:color="auto"/>
              <w:right w:val="single" w:sz="4" w:space="0" w:color="000000"/>
            </w:tcBorders>
            <w:shd w:val="clear" w:color="auto" w:fill="D9D9D9"/>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投资收益 </w:t>
            </w:r>
          </w:p>
        </w:tc>
        <w:tc>
          <w:tcPr>
            <w:tcW w:w="1916" w:type="dxa"/>
            <w:vMerge/>
            <w:tcBorders>
              <w:left w:val="single" w:sz="9" w:space="0" w:color="D9D9D9"/>
              <w:right w:val="single" w:sz="4" w:space="0" w:color="000000"/>
            </w:tcBorders>
          </w:tcPr>
          <w:p>
            <w:pPr/>
          </w:p>
        </w:tc>
        <w:tc>
          <w:tcPr>
            <w:tcW w:w="1622" w:type="dxa"/>
            <w:vMerge/>
            <w:tcBorders>
              <w:left w:val="single" w:sz="4" w:space="0" w:color="000000"/>
              <w:right w:val="single" w:sz="4" w:space="0" w:color="000000"/>
            </w:tcBorders>
          </w:tcPr>
          <w:p>
            <w:pPr/>
          </w:p>
        </w:tc>
        <w:tc>
          <w:tcPr>
            <w:tcW w:w="2166" w:type="dxa"/>
            <w:vMerge/>
            <w:tcBorders>
              <w:left w:val="single" w:sz="4" w:space="0" w:color="000000"/>
              <w:right w:val="single" w:sz="4" w:space="0" w:color="000000"/>
            </w:tcBorders>
          </w:tcPr>
          <w:p>
            <w:pPr/>
          </w:p>
        </w:tc>
        <w:tc>
          <w:tcPr>
            <w:tcW w:w="2340" w:type="dxa"/>
            <w:vMerge/>
            <w:tcBorders>
              <w:left w:val="single" w:sz="4" w:space="0" w:color="000000"/>
              <w:right w:val="single" w:sz="4" w:space="0" w:color="000000"/>
            </w:tcBorders>
          </w:tcPr>
          <w:p>
            <w:pPr/>
          </w:p>
        </w:tc>
      </w:tr>
      <w:tr>
        <w:trPr>
          <w:trHeight w:val="317" w:hRule="exact"/>
        </w:trPr>
        <w:tc>
          <w:tcPr>
            <w:tcW w:w="1511" w:type="dxa"/>
            <w:tcBorders>
              <w:top w:val="nil" w:sz="6" w:space="0" w:color="auto"/>
              <w:left w:val="single" w:sz="4" w:space="0" w:color="000000"/>
              <w:bottom w:val="single" w:sz="4" w:space="0" w:color="000000"/>
              <w:right w:val="single" w:sz="4" w:space="0" w:color="000000"/>
            </w:tcBorders>
            <w:shd w:val="clear" w:color="auto" w:fill="D9D9D9"/>
          </w:tcPr>
          <w:p>
            <w:pPr/>
          </w:p>
        </w:tc>
        <w:tc>
          <w:tcPr>
            <w:tcW w:w="1916" w:type="dxa"/>
            <w:vMerge/>
            <w:tcBorders>
              <w:left w:val="single" w:sz="9" w:space="0" w:color="D9D9D9"/>
              <w:bottom w:val="single" w:sz="4" w:space="0" w:color="000000"/>
              <w:right w:val="single" w:sz="4" w:space="0" w:color="000000"/>
            </w:tcBorders>
          </w:tcPr>
          <w:p>
            <w:pPr/>
          </w:p>
        </w:tc>
        <w:tc>
          <w:tcPr>
            <w:tcW w:w="1622" w:type="dxa"/>
            <w:vMerge/>
            <w:tcBorders>
              <w:left w:val="single" w:sz="4" w:space="0" w:color="000000"/>
              <w:bottom w:val="single" w:sz="4" w:space="0" w:color="000000"/>
              <w:right w:val="single" w:sz="4" w:space="0" w:color="000000"/>
            </w:tcBorders>
          </w:tcPr>
          <w:p>
            <w:pPr/>
          </w:p>
        </w:tc>
        <w:tc>
          <w:tcPr>
            <w:tcW w:w="2166" w:type="dxa"/>
            <w:vMerge/>
            <w:tcBorders>
              <w:left w:val="single" w:sz="4" w:space="0" w:color="000000"/>
              <w:bottom w:val="single" w:sz="4" w:space="0" w:color="000000"/>
              <w:right w:val="single" w:sz="4" w:space="0" w:color="000000"/>
            </w:tcBorders>
          </w:tcPr>
          <w:p>
            <w:pPr/>
          </w:p>
        </w:tc>
        <w:tc>
          <w:tcPr>
            <w:tcW w:w="2340" w:type="dxa"/>
            <w:vMerge/>
            <w:tcBorders>
              <w:left w:val="single" w:sz="4" w:space="0" w:color="000000"/>
              <w:bottom w:val="single" w:sz="4" w:space="0" w:color="000000"/>
              <w:right w:val="single" w:sz="4" w:space="0" w:color="000000"/>
            </w:tcBorders>
          </w:tcPr>
          <w:p>
            <w:pPr/>
          </w:p>
        </w:tc>
      </w:tr>
      <w:tr>
        <w:trPr>
          <w:trHeight w:val="317" w:hRule="exact"/>
        </w:trPr>
        <w:tc>
          <w:tcPr>
            <w:tcW w:w="1511" w:type="dxa"/>
            <w:tcBorders>
              <w:top w:val="single" w:sz="4" w:space="0" w:color="000000"/>
              <w:left w:val="single" w:sz="4" w:space="0" w:color="000000"/>
              <w:bottom w:val="nil" w:sz="6" w:space="0" w:color="auto"/>
              <w:right w:val="single" w:sz="4" w:space="0" w:color="000000"/>
            </w:tcBorders>
            <w:shd w:val="clear" w:color="auto" w:fill="D9D9D9"/>
          </w:tcPr>
          <w:p>
            <w:pPr/>
          </w:p>
        </w:tc>
        <w:tc>
          <w:tcPr>
            <w:tcW w:w="1916" w:type="dxa"/>
            <w:vMerge w:val="restart"/>
            <w:tcBorders>
              <w:top w:val="single" w:sz="4" w:space="0" w:color="000000"/>
              <w:left w:val="single" w:sz="9" w:space="0" w:color="FFFFFF"/>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tabs>
                <w:tab w:pos="931" w:val="left" w:leader="none"/>
              </w:tabs>
              <w:spacing w:line="240" w:lineRule="auto" w:before="129"/>
              <w:ind w:left="-67" w:right="0"/>
              <w:jc w:val="left"/>
              <w:rPr>
                <w:rFonts w:ascii="Times New Roman" w:hAnsi="Times New Roman" w:cs="Times New Roman" w:eastAsia="Times New Roman" w:hint="default"/>
                <w:sz w:val="18"/>
                <w:szCs w:val="18"/>
              </w:rPr>
            </w:pPr>
            <w:r>
              <w:rPr>
                <w:rFonts w:ascii="宋体"/>
                <w:sz w:val="18"/>
              </w:rPr>
              <w:t> </w:t>
              <w:tab/>
            </w:r>
            <w:r>
              <w:rPr>
                <w:rFonts w:ascii="Times New Roman"/>
                <w:sz w:val="18"/>
              </w:rPr>
              <w:t>1,993,229.05</w:t>
            </w:r>
          </w:p>
        </w:tc>
        <w:tc>
          <w:tcPr>
            <w:tcW w:w="1622"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6"/>
              <w:ind w:right="19"/>
              <w:jc w:val="right"/>
              <w:rPr>
                <w:rFonts w:ascii="Times New Roman" w:hAnsi="Times New Roman" w:cs="Times New Roman" w:eastAsia="Times New Roman" w:hint="default"/>
                <w:sz w:val="18"/>
                <w:szCs w:val="18"/>
              </w:rPr>
            </w:pPr>
            <w:r>
              <w:rPr>
                <w:rFonts w:ascii="Times New Roman"/>
                <w:w w:val="95"/>
                <w:sz w:val="18"/>
              </w:rPr>
              <w:t>1.35%</w:t>
            </w:r>
            <w:r>
              <w:rPr>
                <w:rFonts w:ascii="Times New Roman"/>
                <w:sz w:val="18"/>
              </w:rPr>
            </w:r>
          </w:p>
        </w:tc>
        <w:tc>
          <w:tcPr>
            <w:tcW w:w="2166" w:type="dxa"/>
            <w:vMerge w:val="restart"/>
            <w:tcBorders>
              <w:top w:val="single" w:sz="4" w:space="0" w:color="000000"/>
              <w:left w:val="single" w:sz="4" w:space="0" w:color="000000"/>
              <w:right w:val="single" w:sz="4" w:space="0" w:color="000000"/>
            </w:tcBorders>
          </w:tcPr>
          <w:p>
            <w:pPr>
              <w:pStyle w:val="TableParagraph"/>
              <w:spacing w:line="316" w:lineRule="auto" w:before="10"/>
              <w:ind w:left="23" w:right="150"/>
              <w:jc w:val="both"/>
              <w:rPr>
                <w:rFonts w:ascii="宋体" w:hAnsi="宋体" w:cs="宋体" w:eastAsia="宋体" w:hint="default"/>
                <w:sz w:val="18"/>
                <w:szCs w:val="18"/>
              </w:rPr>
            </w:pPr>
            <w:r>
              <w:rPr>
                <w:rFonts w:ascii="宋体" w:hAnsi="宋体" w:cs="宋体" w:eastAsia="宋体" w:hint="default"/>
                <w:sz w:val="18"/>
                <w:szCs w:val="18"/>
              </w:rPr>
              <w:t>主要系本期末持有的银行 理财产品公允价值变动收 益。 </w:t>
            </w:r>
          </w:p>
        </w:tc>
        <w:tc>
          <w:tcPr>
            <w:tcW w:w="2340" w:type="dxa"/>
            <w:vMerge w:val="restart"/>
            <w:tcBorders>
              <w:top w:val="single" w:sz="4" w:space="0" w:color="000000"/>
              <w:left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left="89" w:right="0"/>
              <w:jc w:val="center"/>
              <w:rPr>
                <w:rFonts w:ascii="宋体" w:hAnsi="宋体" w:cs="宋体" w:eastAsia="宋体" w:hint="default"/>
                <w:sz w:val="18"/>
                <w:szCs w:val="18"/>
              </w:rPr>
            </w:pPr>
            <w:r>
              <w:rPr>
                <w:rFonts w:ascii="宋体" w:hAnsi="宋体" w:cs="宋体" w:eastAsia="宋体" w:hint="default"/>
                <w:sz w:val="18"/>
                <w:szCs w:val="18"/>
              </w:rPr>
              <w:t>是 </w:t>
            </w:r>
          </w:p>
        </w:tc>
      </w:tr>
      <w:tr>
        <w:trPr>
          <w:trHeight w:val="312" w:hRule="exact"/>
        </w:trPr>
        <w:tc>
          <w:tcPr>
            <w:tcW w:w="1511" w:type="dxa"/>
            <w:tcBorders>
              <w:top w:val="nil" w:sz="6" w:space="0" w:color="auto"/>
              <w:left w:val="single" w:sz="4" w:space="0" w:color="000000"/>
              <w:bottom w:val="nil" w:sz="6" w:space="0" w:color="auto"/>
              <w:right w:val="single" w:sz="13" w:space="0" w:color="FFFFFF"/>
            </w:tcBorders>
            <w:shd w:val="clear" w:color="auto" w:fill="D9D9D9"/>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公允价值变动损益</w:t>
            </w:r>
          </w:p>
        </w:tc>
        <w:tc>
          <w:tcPr>
            <w:tcW w:w="1916" w:type="dxa"/>
            <w:vMerge/>
            <w:tcBorders>
              <w:left w:val="single" w:sz="9" w:space="0" w:color="FFFFFF"/>
              <w:right w:val="single" w:sz="4" w:space="0" w:color="000000"/>
            </w:tcBorders>
          </w:tcPr>
          <w:p>
            <w:pPr/>
          </w:p>
        </w:tc>
        <w:tc>
          <w:tcPr>
            <w:tcW w:w="1622" w:type="dxa"/>
            <w:vMerge/>
            <w:tcBorders>
              <w:left w:val="single" w:sz="4" w:space="0" w:color="000000"/>
              <w:right w:val="single" w:sz="4" w:space="0" w:color="000000"/>
            </w:tcBorders>
          </w:tcPr>
          <w:p>
            <w:pPr/>
          </w:p>
        </w:tc>
        <w:tc>
          <w:tcPr>
            <w:tcW w:w="2166" w:type="dxa"/>
            <w:vMerge/>
            <w:tcBorders>
              <w:left w:val="single" w:sz="4" w:space="0" w:color="000000"/>
              <w:right w:val="single" w:sz="4" w:space="0" w:color="000000"/>
            </w:tcBorders>
          </w:tcPr>
          <w:p>
            <w:pPr/>
          </w:p>
        </w:tc>
        <w:tc>
          <w:tcPr>
            <w:tcW w:w="2340" w:type="dxa"/>
            <w:vMerge/>
            <w:tcBorders>
              <w:left w:val="single" w:sz="4" w:space="0" w:color="000000"/>
              <w:right w:val="single" w:sz="4" w:space="0" w:color="000000"/>
            </w:tcBorders>
          </w:tcPr>
          <w:p>
            <w:pPr/>
          </w:p>
        </w:tc>
      </w:tr>
      <w:tr>
        <w:trPr>
          <w:trHeight w:val="316" w:hRule="exact"/>
        </w:trPr>
        <w:tc>
          <w:tcPr>
            <w:tcW w:w="1511" w:type="dxa"/>
            <w:tcBorders>
              <w:top w:val="nil" w:sz="6" w:space="0" w:color="auto"/>
              <w:left w:val="single" w:sz="4" w:space="0" w:color="000000"/>
              <w:bottom w:val="single" w:sz="4" w:space="0" w:color="000000"/>
              <w:right w:val="single" w:sz="4" w:space="0" w:color="000000"/>
            </w:tcBorders>
            <w:shd w:val="clear" w:color="auto" w:fill="D9D9D9"/>
          </w:tcPr>
          <w:p>
            <w:pPr/>
          </w:p>
        </w:tc>
        <w:tc>
          <w:tcPr>
            <w:tcW w:w="1916" w:type="dxa"/>
            <w:vMerge/>
            <w:tcBorders>
              <w:left w:val="single" w:sz="9" w:space="0" w:color="FFFFFF"/>
              <w:bottom w:val="single" w:sz="4" w:space="0" w:color="000000"/>
              <w:right w:val="single" w:sz="4" w:space="0" w:color="000000"/>
            </w:tcBorders>
          </w:tcPr>
          <w:p>
            <w:pPr/>
          </w:p>
        </w:tc>
        <w:tc>
          <w:tcPr>
            <w:tcW w:w="1622" w:type="dxa"/>
            <w:vMerge/>
            <w:tcBorders>
              <w:left w:val="single" w:sz="4" w:space="0" w:color="000000"/>
              <w:bottom w:val="single" w:sz="4" w:space="0" w:color="000000"/>
              <w:right w:val="single" w:sz="4" w:space="0" w:color="000000"/>
            </w:tcBorders>
          </w:tcPr>
          <w:p>
            <w:pPr/>
          </w:p>
        </w:tc>
        <w:tc>
          <w:tcPr>
            <w:tcW w:w="2166" w:type="dxa"/>
            <w:vMerge/>
            <w:tcBorders>
              <w:left w:val="single" w:sz="4" w:space="0" w:color="000000"/>
              <w:bottom w:val="single" w:sz="4" w:space="0" w:color="000000"/>
              <w:right w:val="single" w:sz="4" w:space="0" w:color="000000"/>
            </w:tcBorders>
          </w:tcPr>
          <w:p>
            <w:pPr/>
          </w:p>
        </w:tc>
        <w:tc>
          <w:tcPr>
            <w:tcW w:w="2340" w:type="dxa"/>
            <w:vMerge/>
            <w:tcBorders>
              <w:left w:val="single" w:sz="4" w:space="0" w:color="000000"/>
              <w:bottom w:val="single" w:sz="4" w:space="0" w:color="000000"/>
              <w:right w:val="single" w:sz="4" w:space="0" w:color="000000"/>
            </w:tcBorders>
          </w:tcPr>
          <w:p>
            <w:pPr/>
          </w:p>
        </w:tc>
      </w:tr>
      <w:tr>
        <w:trPr>
          <w:trHeight w:val="322" w:hRule="exact"/>
        </w:trPr>
        <w:tc>
          <w:tcPr>
            <w:tcW w:w="151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资产减值 </w:t>
            </w:r>
          </w:p>
        </w:tc>
        <w:tc>
          <w:tcPr>
            <w:tcW w:w="1916" w:type="dxa"/>
            <w:tcBorders>
              <w:top w:val="single" w:sz="4" w:space="0" w:color="000000"/>
              <w:left w:val="single" w:sz="9" w:space="0" w:color="D9D9D9"/>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-7,743,809.76</w:t>
            </w:r>
          </w:p>
        </w:tc>
        <w:tc>
          <w:tcPr>
            <w:tcW w:w="16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-5.23%</w:t>
            </w:r>
            <w:r>
              <w:rPr>
                <w:rFonts w:ascii="Times New Roman"/>
                <w:sz w:val="18"/>
              </w:rPr>
            </w:r>
          </w:p>
        </w:tc>
        <w:tc>
          <w:tcPr>
            <w:tcW w:w="21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3" w:right="0"/>
              <w:jc w:val="left"/>
              <w:rPr>
                <w:rFonts w:ascii="宋体" w:hAnsi="宋体" w:cs="宋体" w:eastAsia="宋体" w:hint="default"/>
                <w:sz w:val="18"/>
                <w:szCs w:val="18"/>
              </w:rPr>
            </w:pPr>
            <w:r>
              <w:rPr>
                <w:rFonts w:ascii="宋体" w:hAnsi="宋体" w:cs="宋体" w:eastAsia="宋体" w:hint="default"/>
                <w:sz w:val="18"/>
                <w:szCs w:val="18"/>
              </w:rPr>
              <w:t>主要系计提的商誉减值。 </w:t>
            </w:r>
          </w:p>
        </w:tc>
        <w:tc>
          <w:tcPr>
            <w:tcW w:w="234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否 </w:t>
            </w:r>
          </w:p>
        </w:tc>
      </w:tr>
      <w:tr>
        <w:trPr>
          <w:trHeight w:val="323" w:hRule="exact"/>
        </w:trPr>
        <w:tc>
          <w:tcPr>
            <w:tcW w:w="151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营业外收入 </w:t>
            </w:r>
          </w:p>
        </w:tc>
        <w:tc>
          <w:tcPr>
            <w:tcW w:w="1916" w:type="dxa"/>
            <w:tcBorders>
              <w:top w:val="single" w:sz="4" w:space="0" w:color="000000"/>
              <w:left w:val="single" w:sz="9" w:space="0" w:color="D9D9D9"/>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671,910.78</w:t>
            </w:r>
          </w:p>
        </w:tc>
        <w:tc>
          <w:tcPr>
            <w:tcW w:w="16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0.45%</w:t>
            </w:r>
            <w:r>
              <w:rPr>
                <w:rFonts w:ascii="Times New Roman"/>
                <w:sz w:val="18"/>
              </w:rPr>
            </w:r>
          </w:p>
        </w:tc>
        <w:tc>
          <w:tcPr>
            <w:tcW w:w="21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3" w:right="0"/>
              <w:jc w:val="left"/>
              <w:rPr>
                <w:rFonts w:ascii="宋体" w:hAnsi="宋体" w:cs="宋体" w:eastAsia="宋体" w:hint="default"/>
                <w:sz w:val="18"/>
                <w:szCs w:val="18"/>
              </w:rPr>
            </w:pPr>
            <w:r>
              <w:rPr>
                <w:rFonts w:ascii="宋体" w:hAnsi="宋体" w:cs="宋体" w:eastAsia="宋体" w:hint="default"/>
                <w:sz w:val="18"/>
                <w:szCs w:val="18"/>
              </w:rPr>
              <w:t>主要系收取客户违约金。 </w:t>
            </w:r>
          </w:p>
        </w:tc>
        <w:tc>
          <w:tcPr>
            <w:tcW w:w="234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89" w:right="0"/>
              <w:jc w:val="center"/>
              <w:rPr>
                <w:rFonts w:ascii="宋体" w:hAnsi="宋体" w:cs="宋体" w:eastAsia="宋体" w:hint="default"/>
                <w:sz w:val="18"/>
                <w:szCs w:val="18"/>
              </w:rPr>
            </w:pPr>
            <w:r>
              <w:rPr>
                <w:rFonts w:ascii="宋体" w:hAnsi="宋体" w:cs="宋体" w:eastAsia="宋体" w:hint="default"/>
                <w:sz w:val="18"/>
                <w:szCs w:val="18"/>
              </w:rPr>
              <w:t>否 </w:t>
            </w:r>
          </w:p>
        </w:tc>
      </w:tr>
      <w:tr>
        <w:trPr>
          <w:trHeight w:val="317" w:hRule="exact"/>
        </w:trPr>
        <w:tc>
          <w:tcPr>
            <w:tcW w:w="1511" w:type="dxa"/>
            <w:tcBorders>
              <w:top w:val="single" w:sz="4" w:space="0" w:color="000000"/>
              <w:left w:val="single" w:sz="4" w:space="0" w:color="000000"/>
              <w:bottom w:val="nil" w:sz="6" w:space="0" w:color="auto"/>
              <w:right w:val="single" w:sz="4" w:space="0" w:color="000000"/>
            </w:tcBorders>
            <w:shd w:val="clear" w:color="auto" w:fill="D9D9D9"/>
          </w:tcPr>
          <w:p>
            <w:pPr/>
          </w:p>
        </w:tc>
        <w:tc>
          <w:tcPr>
            <w:tcW w:w="1916" w:type="dxa"/>
            <w:vMerge w:val="restart"/>
            <w:tcBorders>
              <w:top w:val="single" w:sz="4" w:space="0" w:color="000000"/>
              <w:left w:val="single" w:sz="9" w:space="0" w:color="D9D9D9"/>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left="1066" w:right="0"/>
              <w:jc w:val="left"/>
              <w:rPr>
                <w:rFonts w:ascii="Times New Roman" w:hAnsi="Times New Roman" w:cs="Times New Roman" w:eastAsia="Times New Roman" w:hint="default"/>
                <w:sz w:val="18"/>
                <w:szCs w:val="18"/>
              </w:rPr>
            </w:pPr>
            <w:r>
              <w:rPr>
                <w:rFonts w:ascii="Times New Roman"/>
                <w:sz w:val="18"/>
              </w:rPr>
              <w:t>511,085.18</w:t>
            </w:r>
          </w:p>
        </w:tc>
        <w:tc>
          <w:tcPr>
            <w:tcW w:w="1622"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19"/>
              <w:jc w:val="right"/>
              <w:rPr>
                <w:rFonts w:ascii="Times New Roman" w:hAnsi="Times New Roman" w:cs="Times New Roman" w:eastAsia="Times New Roman" w:hint="default"/>
                <w:sz w:val="18"/>
                <w:szCs w:val="18"/>
              </w:rPr>
            </w:pPr>
            <w:r>
              <w:rPr>
                <w:rFonts w:ascii="Times New Roman"/>
                <w:w w:val="95"/>
                <w:sz w:val="18"/>
              </w:rPr>
              <w:t>0.35%</w:t>
            </w:r>
            <w:r>
              <w:rPr>
                <w:rFonts w:ascii="Times New Roman"/>
                <w:sz w:val="18"/>
              </w:rPr>
            </w:r>
          </w:p>
        </w:tc>
        <w:tc>
          <w:tcPr>
            <w:tcW w:w="2166" w:type="dxa"/>
            <w:vMerge w:val="restart"/>
            <w:tcBorders>
              <w:top w:val="single" w:sz="4" w:space="0" w:color="000000"/>
              <w:left w:val="single" w:sz="4" w:space="0" w:color="000000"/>
              <w:right w:val="single" w:sz="4" w:space="0" w:color="000000"/>
            </w:tcBorders>
          </w:tcPr>
          <w:p>
            <w:pPr>
              <w:pStyle w:val="TableParagraph"/>
              <w:spacing w:line="316" w:lineRule="auto" w:before="10"/>
              <w:ind w:left="23" w:right="150"/>
              <w:jc w:val="both"/>
              <w:rPr>
                <w:rFonts w:ascii="宋体" w:hAnsi="宋体" w:cs="宋体" w:eastAsia="宋体" w:hint="default"/>
                <w:sz w:val="18"/>
                <w:szCs w:val="18"/>
              </w:rPr>
            </w:pPr>
            <w:r>
              <w:rPr>
                <w:rFonts w:ascii="宋体" w:hAnsi="宋体" w:cs="宋体" w:eastAsia="宋体" w:hint="default"/>
                <w:sz w:val="18"/>
                <w:szCs w:val="18"/>
              </w:rPr>
              <w:t>主要系北京分公司租赁办 公场地提前退租的押金损 失。 </w:t>
            </w:r>
          </w:p>
        </w:tc>
        <w:tc>
          <w:tcPr>
            <w:tcW w:w="2340" w:type="dxa"/>
            <w:vMerge w:val="restart"/>
            <w:tcBorders>
              <w:top w:val="single" w:sz="4" w:space="0" w:color="000000"/>
              <w:left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left="89" w:right="0"/>
              <w:jc w:val="center"/>
              <w:rPr>
                <w:rFonts w:ascii="宋体" w:hAnsi="宋体" w:cs="宋体" w:eastAsia="宋体" w:hint="default"/>
                <w:sz w:val="18"/>
                <w:szCs w:val="18"/>
              </w:rPr>
            </w:pPr>
            <w:r>
              <w:rPr>
                <w:rFonts w:ascii="宋体" w:hAnsi="宋体" w:cs="宋体" w:eastAsia="宋体" w:hint="default"/>
                <w:sz w:val="18"/>
                <w:szCs w:val="18"/>
              </w:rPr>
              <w:t>否 </w:t>
            </w:r>
          </w:p>
        </w:tc>
      </w:tr>
      <w:tr>
        <w:trPr>
          <w:trHeight w:val="312" w:hRule="exact"/>
        </w:trPr>
        <w:tc>
          <w:tcPr>
            <w:tcW w:w="1511" w:type="dxa"/>
            <w:tcBorders>
              <w:top w:val="nil" w:sz="6" w:space="0" w:color="auto"/>
              <w:left w:val="single" w:sz="4" w:space="0" w:color="000000"/>
              <w:bottom w:val="nil" w:sz="6" w:space="0" w:color="auto"/>
              <w:right w:val="single" w:sz="4" w:space="0" w:color="000000"/>
            </w:tcBorders>
            <w:shd w:val="clear" w:color="auto" w:fill="D9D9D9"/>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营业外支出 </w:t>
            </w:r>
          </w:p>
        </w:tc>
        <w:tc>
          <w:tcPr>
            <w:tcW w:w="1916" w:type="dxa"/>
            <w:vMerge/>
            <w:tcBorders>
              <w:left w:val="single" w:sz="9" w:space="0" w:color="D9D9D9"/>
              <w:right w:val="single" w:sz="4" w:space="0" w:color="000000"/>
            </w:tcBorders>
          </w:tcPr>
          <w:p>
            <w:pPr/>
          </w:p>
        </w:tc>
        <w:tc>
          <w:tcPr>
            <w:tcW w:w="1622" w:type="dxa"/>
            <w:vMerge/>
            <w:tcBorders>
              <w:left w:val="single" w:sz="4" w:space="0" w:color="000000"/>
              <w:right w:val="single" w:sz="4" w:space="0" w:color="000000"/>
            </w:tcBorders>
          </w:tcPr>
          <w:p>
            <w:pPr/>
          </w:p>
        </w:tc>
        <w:tc>
          <w:tcPr>
            <w:tcW w:w="2166" w:type="dxa"/>
            <w:vMerge/>
            <w:tcBorders>
              <w:left w:val="single" w:sz="4" w:space="0" w:color="000000"/>
              <w:right w:val="single" w:sz="4" w:space="0" w:color="000000"/>
            </w:tcBorders>
          </w:tcPr>
          <w:p>
            <w:pPr/>
          </w:p>
        </w:tc>
        <w:tc>
          <w:tcPr>
            <w:tcW w:w="2340" w:type="dxa"/>
            <w:vMerge/>
            <w:tcBorders>
              <w:left w:val="single" w:sz="4" w:space="0" w:color="000000"/>
              <w:right w:val="single" w:sz="4" w:space="0" w:color="000000"/>
            </w:tcBorders>
          </w:tcPr>
          <w:p>
            <w:pPr/>
          </w:p>
        </w:tc>
      </w:tr>
      <w:tr>
        <w:trPr>
          <w:trHeight w:val="316" w:hRule="exact"/>
        </w:trPr>
        <w:tc>
          <w:tcPr>
            <w:tcW w:w="1511" w:type="dxa"/>
            <w:tcBorders>
              <w:top w:val="nil" w:sz="6" w:space="0" w:color="auto"/>
              <w:left w:val="single" w:sz="4" w:space="0" w:color="000000"/>
              <w:bottom w:val="single" w:sz="4" w:space="0" w:color="000000"/>
              <w:right w:val="single" w:sz="4" w:space="0" w:color="000000"/>
            </w:tcBorders>
            <w:shd w:val="clear" w:color="auto" w:fill="D9D9D9"/>
          </w:tcPr>
          <w:p>
            <w:pPr/>
          </w:p>
        </w:tc>
        <w:tc>
          <w:tcPr>
            <w:tcW w:w="1916" w:type="dxa"/>
            <w:vMerge/>
            <w:tcBorders>
              <w:left w:val="single" w:sz="9" w:space="0" w:color="D9D9D9"/>
              <w:bottom w:val="single" w:sz="4" w:space="0" w:color="000000"/>
              <w:right w:val="single" w:sz="4" w:space="0" w:color="000000"/>
            </w:tcBorders>
          </w:tcPr>
          <w:p>
            <w:pPr/>
          </w:p>
        </w:tc>
        <w:tc>
          <w:tcPr>
            <w:tcW w:w="1622" w:type="dxa"/>
            <w:vMerge/>
            <w:tcBorders>
              <w:left w:val="single" w:sz="4" w:space="0" w:color="000000"/>
              <w:bottom w:val="single" w:sz="4" w:space="0" w:color="000000"/>
              <w:right w:val="single" w:sz="4" w:space="0" w:color="000000"/>
            </w:tcBorders>
          </w:tcPr>
          <w:p>
            <w:pPr/>
          </w:p>
        </w:tc>
        <w:tc>
          <w:tcPr>
            <w:tcW w:w="2166" w:type="dxa"/>
            <w:vMerge/>
            <w:tcBorders>
              <w:left w:val="single" w:sz="4" w:space="0" w:color="000000"/>
              <w:bottom w:val="single" w:sz="4" w:space="0" w:color="000000"/>
              <w:right w:val="single" w:sz="4" w:space="0" w:color="000000"/>
            </w:tcBorders>
          </w:tcPr>
          <w:p>
            <w:pPr/>
          </w:p>
        </w:tc>
        <w:tc>
          <w:tcPr>
            <w:tcW w:w="2340" w:type="dxa"/>
            <w:vMerge/>
            <w:tcBorders>
              <w:left w:val="single" w:sz="4" w:space="0" w:color="000000"/>
              <w:bottom w:val="single" w:sz="4" w:space="0" w:color="000000"/>
              <w:right w:val="single" w:sz="4" w:space="0" w:color="000000"/>
            </w:tcBorders>
          </w:tcPr>
          <w:p>
            <w:pPr/>
          </w:p>
        </w:tc>
      </w:tr>
      <w:tr>
        <w:trPr>
          <w:trHeight w:val="322" w:hRule="exact"/>
        </w:trPr>
        <w:tc>
          <w:tcPr>
            <w:tcW w:w="151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资产处置收益 </w:t>
            </w:r>
          </w:p>
        </w:tc>
        <w:tc>
          <w:tcPr>
            <w:tcW w:w="1916" w:type="dxa"/>
            <w:tcBorders>
              <w:top w:val="single" w:sz="4" w:space="0" w:color="000000"/>
              <w:left w:val="single" w:sz="9" w:space="0" w:color="D9D9D9"/>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16,938.05</w:t>
            </w:r>
          </w:p>
        </w:tc>
        <w:tc>
          <w:tcPr>
            <w:tcW w:w="16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0.01%</w:t>
            </w:r>
            <w:r>
              <w:rPr>
                <w:rFonts w:ascii="Times New Roman"/>
                <w:sz w:val="18"/>
              </w:rPr>
            </w:r>
          </w:p>
        </w:tc>
        <w:tc>
          <w:tcPr>
            <w:tcW w:w="2166" w:type="dxa"/>
            <w:tcBorders>
              <w:top w:val="single" w:sz="4" w:space="0" w:color="000000"/>
              <w:left w:val="single" w:sz="4" w:space="0" w:color="000000"/>
              <w:bottom w:val="single" w:sz="4" w:space="0" w:color="000000"/>
              <w:right w:val="single" w:sz="10" w:space="0" w:color="FFFFFF"/>
            </w:tcBorders>
          </w:tcPr>
          <w:p>
            <w:pPr>
              <w:pStyle w:val="TableParagraph"/>
              <w:spacing w:line="240" w:lineRule="auto" w:before="10"/>
              <w:ind w:left="23" w:right="-35"/>
              <w:jc w:val="left"/>
              <w:rPr>
                <w:rFonts w:ascii="宋体" w:hAnsi="宋体" w:cs="宋体" w:eastAsia="宋体" w:hint="default"/>
                <w:sz w:val="18"/>
                <w:szCs w:val="18"/>
              </w:rPr>
            </w:pPr>
            <w:r>
              <w:rPr>
                <w:rFonts w:ascii="宋体" w:hAnsi="宋体" w:cs="宋体" w:eastAsia="宋体" w:hint="default"/>
                <w:sz w:val="18"/>
                <w:szCs w:val="18"/>
              </w:rPr>
              <w:t>主要系固定资产处置收益。</w:t>
            </w:r>
          </w:p>
        </w:tc>
        <w:tc>
          <w:tcPr>
            <w:tcW w:w="2340" w:type="dxa"/>
            <w:tcBorders>
              <w:top w:val="single" w:sz="4" w:space="0" w:color="000000"/>
              <w:left w:val="single" w:sz="10" w:space="0" w:color="FFFFFF"/>
              <w:bottom w:val="single" w:sz="4" w:space="0" w:color="000000"/>
              <w:right w:val="single" w:sz="4" w:space="0" w:color="000000"/>
            </w:tcBorders>
          </w:tcPr>
          <w:p>
            <w:pPr>
              <w:pStyle w:val="TableParagraph"/>
              <w:spacing w:line="240" w:lineRule="auto" w:before="10"/>
              <w:ind w:left="82" w:right="0"/>
              <w:jc w:val="center"/>
              <w:rPr>
                <w:rFonts w:ascii="宋体" w:hAnsi="宋体" w:cs="宋体" w:eastAsia="宋体" w:hint="default"/>
                <w:sz w:val="18"/>
                <w:szCs w:val="18"/>
              </w:rPr>
            </w:pPr>
            <w:r>
              <w:rPr>
                <w:rFonts w:ascii="宋体" w:hAnsi="宋体" w:cs="宋体" w:eastAsia="宋体" w:hint="default"/>
                <w:sz w:val="18"/>
                <w:szCs w:val="18"/>
              </w:rPr>
              <w:t>否 </w:t>
            </w:r>
          </w:p>
        </w:tc>
      </w:tr>
      <w:tr>
        <w:trPr>
          <w:trHeight w:val="318" w:hRule="exact"/>
        </w:trPr>
        <w:tc>
          <w:tcPr>
            <w:tcW w:w="1511" w:type="dxa"/>
            <w:tcBorders>
              <w:top w:val="single" w:sz="4" w:space="0" w:color="000000"/>
              <w:left w:val="single" w:sz="4" w:space="0" w:color="000000"/>
              <w:bottom w:val="nil" w:sz="6" w:space="0" w:color="auto"/>
              <w:right w:val="single" w:sz="4" w:space="0" w:color="000000"/>
            </w:tcBorders>
            <w:shd w:val="clear" w:color="auto" w:fill="D9D9D9"/>
          </w:tcPr>
          <w:p>
            <w:pPr/>
          </w:p>
        </w:tc>
        <w:tc>
          <w:tcPr>
            <w:tcW w:w="1916" w:type="dxa"/>
            <w:vMerge w:val="restart"/>
            <w:tcBorders>
              <w:top w:val="single" w:sz="4" w:space="0" w:color="000000"/>
              <w:left w:val="single" w:sz="9" w:space="0" w:color="D9D9D9"/>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left="841" w:right="0"/>
              <w:jc w:val="left"/>
              <w:rPr>
                <w:rFonts w:ascii="Times New Roman" w:hAnsi="Times New Roman" w:cs="Times New Roman" w:eastAsia="Times New Roman" w:hint="default"/>
                <w:sz w:val="18"/>
                <w:szCs w:val="18"/>
              </w:rPr>
            </w:pPr>
            <w:r>
              <w:rPr>
                <w:rFonts w:ascii="Times New Roman"/>
                <w:sz w:val="18"/>
              </w:rPr>
              <w:t>12,753,608.09</w:t>
            </w:r>
          </w:p>
        </w:tc>
        <w:tc>
          <w:tcPr>
            <w:tcW w:w="1622"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w w:val="95"/>
                <w:sz w:val="18"/>
              </w:rPr>
              <w:t>8.61%</w:t>
            </w:r>
            <w:r>
              <w:rPr>
                <w:rFonts w:ascii="Times New Roman"/>
                <w:sz w:val="18"/>
              </w:rPr>
            </w:r>
          </w:p>
        </w:tc>
        <w:tc>
          <w:tcPr>
            <w:tcW w:w="2166" w:type="dxa"/>
            <w:vMerge w:val="restart"/>
            <w:tcBorders>
              <w:top w:val="single" w:sz="4" w:space="0" w:color="000000"/>
              <w:left w:val="single" w:sz="4" w:space="0" w:color="000000"/>
              <w:right w:val="single" w:sz="4" w:space="0" w:color="000000"/>
            </w:tcBorders>
          </w:tcPr>
          <w:p>
            <w:pPr>
              <w:pStyle w:val="TableParagraph"/>
              <w:spacing w:line="316" w:lineRule="auto" w:before="11"/>
              <w:ind w:left="23" w:right="150"/>
              <w:jc w:val="both"/>
              <w:rPr>
                <w:rFonts w:ascii="宋体" w:hAnsi="宋体" w:cs="宋体" w:eastAsia="宋体" w:hint="default"/>
                <w:sz w:val="18"/>
                <w:szCs w:val="18"/>
              </w:rPr>
            </w:pPr>
            <w:r>
              <w:rPr>
                <w:rFonts w:ascii="宋体" w:hAnsi="宋体" w:cs="宋体" w:eastAsia="宋体" w:hint="default"/>
                <w:sz w:val="18"/>
                <w:szCs w:val="18"/>
              </w:rPr>
              <w:t>主要系与日常经营活动相 关的政府补助和增值税进 项税额加计抵减等。 </w:t>
            </w:r>
          </w:p>
        </w:tc>
        <w:tc>
          <w:tcPr>
            <w:tcW w:w="2340" w:type="dxa"/>
            <w:vMerge w:val="restart"/>
            <w:tcBorders>
              <w:top w:val="single" w:sz="4" w:space="0" w:color="000000"/>
              <w:left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4"/>
                <w:szCs w:val="24"/>
              </w:rPr>
            </w:pPr>
          </w:p>
          <w:p>
            <w:pPr>
              <w:pStyle w:val="TableParagraph"/>
              <w:spacing w:line="240" w:lineRule="auto"/>
              <w:ind w:left="89" w:right="0"/>
              <w:jc w:val="center"/>
              <w:rPr>
                <w:rFonts w:ascii="宋体" w:hAnsi="宋体" w:cs="宋体" w:eastAsia="宋体" w:hint="default"/>
                <w:sz w:val="18"/>
                <w:szCs w:val="18"/>
              </w:rPr>
            </w:pPr>
            <w:r>
              <w:rPr>
                <w:rFonts w:ascii="宋体" w:hAnsi="宋体" w:cs="宋体" w:eastAsia="宋体" w:hint="default"/>
                <w:sz w:val="18"/>
                <w:szCs w:val="18"/>
              </w:rPr>
              <w:t>是 </w:t>
            </w:r>
          </w:p>
        </w:tc>
      </w:tr>
      <w:tr>
        <w:trPr>
          <w:trHeight w:val="312" w:hRule="exact"/>
        </w:trPr>
        <w:tc>
          <w:tcPr>
            <w:tcW w:w="1511" w:type="dxa"/>
            <w:tcBorders>
              <w:top w:val="nil" w:sz="6" w:space="0" w:color="auto"/>
              <w:left w:val="single" w:sz="4" w:space="0" w:color="000000"/>
              <w:bottom w:val="nil" w:sz="6" w:space="0" w:color="auto"/>
              <w:right w:val="single" w:sz="4" w:space="0" w:color="000000"/>
            </w:tcBorders>
            <w:shd w:val="clear" w:color="auto" w:fill="D9D9D9"/>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其他收益 </w:t>
            </w:r>
          </w:p>
        </w:tc>
        <w:tc>
          <w:tcPr>
            <w:tcW w:w="1916" w:type="dxa"/>
            <w:vMerge/>
            <w:tcBorders>
              <w:left w:val="single" w:sz="9" w:space="0" w:color="D9D9D9"/>
              <w:right w:val="single" w:sz="4" w:space="0" w:color="000000"/>
            </w:tcBorders>
          </w:tcPr>
          <w:p>
            <w:pPr/>
          </w:p>
        </w:tc>
        <w:tc>
          <w:tcPr>
            <w:tcW w:w="1622" w:type="dxa"/>
            <w:vMerge/>
            <w:tcBorders>
              <w:left w:val="single" w:sz="4" w:space="0" w:color="000000"/>
              <w:right w:val="single" w:sz="4" w:space="0" w:color="000000"/>
            </w:tcBorders>
          </w:tcPr>
          <w:p>
            <w:pPr/>
          </w:p>
        </w:tc>
        <w:tc>
          <w:tcPr>
            <w:tcW w:w="2166" w:type="dxa"/>
            <w:vMerge/>
            <w:tcBorders>
              <w:left w:val="single" w:sz="4" w:space="0" w:color="000000"/>
              <w:right w:val="single" w:sz="4" w:space="0" w:color="000000"/>
            </w:tcBorders>
          </w:tcPr>
          <w:p>
            <w:pPr/>
          </w:p>
        </w:tc>
        <w:tc>
          <w:tcPr>
            <w:tcW w:w="2340" w:type="dxa"/>
            <w:vMerge/>
            <w:tcBorders>
              <w:left w:val="single" w:sz="4" w:space="0" w:color="000000"/>
              <w:right w:val="single" w:sz="4" w:space="0" w:color="000000"/>
            </w:tcBorders>
          </w:tcPr>
          <w:p>
            <w:pPr/>
          </w:p>
        </w:tc>
      </w:tr>
      <w:tr>
        <w:trPr>
          <w:trHeight w:val="317" w:hRule="exact"/>
        </w:trPr>
        <w:tc>
          <w:tcPr>
            <w:tcW w:w="1511" w:type="dxa"/>
            <w:tcBorders>
              <w:top w:val="nil" w:sz="6" w:space="0" w:color="auto"/>
              <w:left w:val="single" w:sz="4" w:space="0" w:color="000000"/>
              <w:bottom w:val="single" w:sz="4" w:space="0" w:color="000000"/>
              <w:right w:val="single" w:sz="4" w:space="0" w:color="000000"/>
            </w:tcBorders>
            <w:shd w:val="clear" w:color="auto" w:fill="D9D9D9"/>
          </w:tcPr>
          <w:p>
            <w:pPr/>
          </w:p>
        </w:tc>
        <w:tc>
          <w:tcPr>
            <w:tcW w:w="1916" w:type="dxa"/>
            <w:vMerge/>
            <w:tcBorders>
              <w:left w:val="single" w:sz="9" w:space="0" w:color="D9D9D9"/>
              <w:bottom w:val="single" w:sz="4" w:space="0" w:color="000000"/>
              <w:right w:val="single" w:sz="4" w:space="0" w:color="000000"/>
            </w:tcBorders>
          </w:tcPr>
          <w:p>
            <w:pPr/>
          </w:p>
        </w:tc>
        <w:tc>
          <w:tcPr>
            <w:tcW w:w="1622" w:type="dxa"/>
            <w:vMerge/>
            <w:tcBorders>
              <w:left w:val="single" w:sz="4" w:space="0" w:color="000000"/>
              <w:bottom w:val="single" w:sz="4" w:space="0" w:color="000000"/>
              <w:right w:val="single" w:sz="4" w:space="0" w:color="000000"/>
            </w:tcBorders>
          </w:tcPr>
          <w:p>
            <w:pPr/>
          </w:p>
        </w:tc>
        <w:tc>
          <w:tcPr>
            <w:tcW w:w="2166" w:type="dxa"/>
            <w:vMerge/>
            <w:tcBorders>
              <w:left w:val="single" w:sz="4" w:space="0" w:color="000000"/>
              <w:bottom w:val="single" w:sz="4" w:space="0" w:color="000000"/>
              <w:right w:val="single" w:sz="4" w:space="0" w:color="000000"/>
            </w:tcBorders>
          </w:tcPr>
          <w:p>
            <w:pPr/>
          </w:p>
        </w:tc>
        <w:tc>
          <w:tcPr>
            <w:tcW w:w="2340" w:type="dxa"/>
            <w:vMerge/>
            <w:tcBorders>
              <w:left w:val="single" w:sz="4" w:space="0" w:color="000000"/>
              <w:bottom w:val="single" w:sz="4" w:space="0" w:color="000000"/>
              <w:right w:val="single" w:sz="4" w:space="0" w:color="000000"/>
            </w:tcBorders>
          </w:tcPr>
          <w:p>
            <w:pPr/>
          </w:p>
        </w:tc>
      </w:tr>
      <w:tr>
        <w:trPr>
          <w:trHeight w:val="161" w:hRule="exact"/>
        </w:trPr>
        <w:tc>
          <w:tcPr>
            <w:tcW w:w="1511" w:type="dxa"/>
            <w:tcBorders>
              <w:top w:val="single" w:sz="4" w:space="0" w:color="000000"/>
              <w:left w:val="single" w:sz="4" w:space="0" w:color="000000"/>
              <w:bottom w:val="nil" w:sz="6" w:space="0" w:color="auto"/>
              <w:right w:val="single" w:sz="4" w:space="0" w:color="000000"/>
            </w:tcBorders>
            <w:shd w:val="clear" w:color="auto" w:fill="D9D9D9"/>
          </w:tcPr>
          <w:p>
            <w:pPr/>
          </w:p>
        </w:tc>
        <w:tc>
          <w:tcPr>
            <w:tcW w:w="1916" w:type="dxa"/>
            <w:vMerge w:val="restart"/>
            <w:tcBorders>
              <w:top w:val="single" w:sz="4" w:space="0" w:color="000000"/>
              <w:left w:val="single" w:sz="9" w:space="0" w:color="D9D9D9"/>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left="871" w:right="0"/>
              <w:jc w:val="left"/>
              <w:rPr>
                <w:rFonts w:ascii="Times New Roman" w:hAnsi="Times New Roman" w:cs="Times New Roman" w:eastAsia="Times New Roman" w:hint="default"/>
                <w:sz w:val="18"/>
                <w:szCs w:val="18"/>
              </w:rPr>
            </w:pPr>
            <w:r>
              <w:rPr>
                <w:rFonts w:ascii="Times New Roman"/>
                <w:sz w:val="18"/>
              </w:rPr>
              <w:t>-2,003,607.96</w:t>
            </w:r>
          </w:p>
        </w:tc>
        <w:tc>
          <w:tcPr>
            <w:tcW w:w="1622" w:type="dxa"/>
            <w:vMerge w:val="restart"/>
            <w:tcBorders>
              <w:top w:val="single" w:sz="4" w:space="0" w:color="000000"/>
              <w:left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left="1065" w:right="0"/>
              <w:jc w:val="left"/>
              <w:rPr>
                <w:rFonts w:ascii="Times New Roman" w:hAnsi="Times New Roman" w:cs="Times New Roman" w:eastAsia="Times New Roman" w:hint="default"/>
                <w:sz w:val="18"/>
                <w:szCs w:val="18"/>
              </w:rPr>
            </w:pPr>
            <w:r>
              <w:rPr>
                <w:rFonts w:ascii="Times New Roman"/>
                <w:sz w:val="18"/>
              </w:rPr>
              <w:t>-1.35%</w:t>
            </w:r>
          </w:p>
        </w:tc>
        <w:tc>
          <w:tcPr>
            <w:tcW w:w="2166" w:type="dxa"/>
            <w:vMerge w:val="restart"/>
            <w:tcBorders>
              <w:top w:val="single" w:sz="4" w:space="0" w:color="000000"/>
              <w:left w:val="single" w:sz="4" w:space="0" w:color="000000"/>
              <w:right w:val="single" w:sz="4" w:space="0" w:color="000000"/>
            </w:tcBorders>
          </w:tcPr>
          <w:p>
            <w:pPr>
              <w:pStyle w:val="TableParagraph"/>
              <w:spacing w:line="316" w:lineRule="auto" w:before="10"/>
              <w:ind w:left="23" w:right="150"/>
              <w:jc w:val="left"/>
              <w:rPr>
                <w:rFonts w:ascii="宋体" w:hAnsi="宋体" w:cs="宋体" w:eastAsia="宋体" w:hint="default"/>
                <w:sz w:val="18"/>
                <w:szCs w:val="18"/>
              </w:rPr>
            </w:pPr>
            <w:r>
              <w:rPr>
                <w:rFonts w:ascii="宋体" w:hAnsi="宋体" w:cs="宋体" w:eastAsia="宋体" w:hint="default"/>
                <w:sz w:val="18"/>
                <w:szCs w:val="18"/>
              </w:rPr>
              <w:t>主要系计提的应收款项的 信用减值损失。 </w:t>
            </w:r>
          </w:p>
        </w:tc>
        <w:tc>
          <w:tcPr>
            <w:tcW w:w="2340" w:type="dxa"/>
            <w:vMerge w:val="restart"/>
            <w:tcBorders>
              <w:top w:val="single" w:sz="4" w:space="0" w:color="000000"/>
              <w:left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89" w:right="0"/>
              <w:jc w:val="center"/>
              <w:rPr>
                <w:rFonts w:ascii="宋体" w:hAnsi="宋体" w:cs="宋体" w:eastAsia="宋体" w:hint="default"/>
                <w:sz w:val="18"/>
                <w:szCs w:val="18"/>
              </w:rPr>
            </w:pPr>
            <w:r>
              <w:rPr>
                <w:rFonts w:ascii="宋体" w:hAnsi="宋体" w:cs="宋体" w:eastAsia="宋体" w:hint="default"/>
                <w:sz w:val="18"/>
                <w:szCs w:val="18"/>
              </w:rPr>
              <w:t>是 </w:t>
            </w:r>
          </w:p>
        </w:tc>
      </w:tr>
      <w:tr>
        <w:trPr>
          <w:trHeight w:val="312" w:hRule="exact"/>
        </w:trPr>
        <w:tc>
          <w:tcPr>
            <w:tcW w:w="1511" w:type="dxa"/>
            <w:tcBorders>
              <w:top w:val="nil" w:sz="6" w:space="0" w:color="auto"/>
              <w:left w:val="single" w:sz="4" w:space="0" w:color="000000"/>
              <w:bottom w:val="nil" w:sz="6" w:space="0" w:color="auto"/>
              <w:right w:val="single" w:sz="4" w:space="0" w:color="000000"/>
            </w:tcBorders>
            <w:shd w:val="clear" w:color="auto" w:fill="D9D9D9"/>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信用减值损失 </w:t>
            </w:r>
          </w:p>
        </w:tc>
        <w:tc>
          <w:tcPr>
            <w:tcW w:w="1916" w:type="dxa"/>
            <w:vMerge/>
            <w:tcBorders>
              <w:left w:val="single" w:sz="9" w:space="0" w:color="D9D9D9"/>
              <w:right w:val="single" w:sz="4" w:space="0" w:color="000000"/>
            </w:tcBorders>
          </w:tcPr>
          <w:p>
            <w:pPr/>
          </w:p>
        </w:tc>
        <w:tc>
          <w:tcPr>
            <w:tcW w:w="1622" w:type="dxa"/>
            <w:vMerge/>
            <w:tcBorders>
              <w:left w:val="single" w:sz="4" w:space="0" w:color="000000"/>
              <w:right w:val="single" w:sz="4" w:space="0" w:color="000000"/>
            </w:tcBorders>
          </w:tcPr>
          <w:p>
            <w:pPr/>
          </w:p>
        </w:tc>
        <w:tc>
          <w:tcPr>
            <w:tcW w:w="2166" w:type="dxa"/>
            <w:vMerge/>
            <w:tcBorders>
              <w:left w:val="single" w:sz="4" w:space="0" w:color="000000"/>
              <w:right w:val="single" w:sz="4" w:space="0" w:color="000000"/>
            </w:tcBorders>
          </w:tcPr>
          <w:p>
            <w:pPr/>
          </w:p>
        </w:tc>
        <w:tc>
          <w:tcPr>
            <w:tcW w:w="2340" w:type="dxa"/>
            <w:vMerge/>
            <w:tcBorders>
              <w:left w:val="single" w:sz="4" w:space="0" w:color="000000"/>
              <w:right w:val="single" w:sz="4" w:space="0" w:color="000000"/>
            </w:tcBorders>
          </w:tcPr>
          <w:p>
            <w:pPr/>
          </w:p>
        </w:tc>
      </w:tr>
      <w:tr>
        <w:trPr>
          <w:trHeight w:val="160" w:hRule="exact"/>
        </w:trPr>
        <w:tc>
          <w:tcPr>
            <w:tcW w:w="1511" w:type="dxa"/>
            <w:tcBorders>
              <w:top w:val="nil" w:sz="6" w:space="0" w:color="auto"/>
              <w:left w:val="single" w:sz="4" w:space="0" w:color="000000"/>
              <w:bottom w:val="single" w:sz="4" w:space="0" w:color="000000"/>
              <w:right w:val="single" w:sz="4" w:space="0" w:color="000000"/>
            </w:tcBorders>
            <w:shd w:val="clear" w:color="auto" w:fill="D9D9D9"/>
          </w:tcPr>
          <w:p>
            <w:pPr/>
          </w:p>
        </w:tc>
        <w:tc>
          <w:tcPr>
            <w:tcW w:w="1916" w:type="dxa"/>
            <w:vMerge/>
            <w:tcBorders>
              <w:left w:val="single" w:sz="9" w:space="0" w:color="D9D9D9"/>
              <w:bottom w:val="single" w:sz="4" w:space="0" w:color="000000"/>
              <w:right w:val="single" w:sz="4" w:space="0" w:color="000000"/>
            </w:tcBorders>
          </w:tcPr>
          <w:p>
            <w:pPr/>
          </w:p>
        </w:tc>
        <w:tc>
          <w:tcPr>
            <w:tcW w:w="1622" w:type="dxa"/>
            <w:vMerge/>
            <w:tcBorders>
              <w:left w:val="single" w:sz="4" w:space="0" w:color="000000"/>
              <w:bottom w:val="single" w:sz="4" w:space="0" w:color="000000"/>
              <w:right w:val="single" w:sz="4" w:space="0" w:color="000000"/>
            </w:tcBorders>
          </w:tcPr>
          <w:p>
            <w:pPr/>
          </w:p>
        </w:tc>
        <w:tc>
          <w:tcPr>
            <w:tcW w:w="2166" w:type="dxa"/>
            <w:vMerge/>
            <w:tcBorders>
              <w:left w:val="single" w:sz="4" w:space="0" w:color="000000"/>
              <w:bottom w:val="single" w:sz="4" w:space="0" w:color="000000"/>
              <w:right w:val="single" w:sz="4" w:space="0" w:color="000000"/>
            </w:tcBorders>
          </w:tcPr>
          <w:p>
            <w:pPr/>
          </w:p>
        </w:tc>
        <w:tc>
          <w:tcPr>
            <w:tcW w:w="2340" w:type="dxa"/>
            <w:vMerge/>
            <w:tcBorders>
              <w:left w:val="single" w:sz="4" w:space="0" w:color="000000"/>
              <w:bottom w:val="single" w:sz="4" w:space="0" w:color="000000"/>
              <w:right w:val="single" w:sz="4" w:space="0" w:color="000000"/>
            </w:tcBorders>
          </w:tcPr>
          <w:p>
            <w:pPr/>
          </w:p>
        </w:tc>
      </w:tr>
    </w:tbl>
    <w:p>
      <w:pPr>
        <w:spacing w:after="0"/>
        <w:sectPr>
          <w:pgSz w:w="11910" w:h="16840"/>
          <w:pgMar w:header="887" w:footer="1276" w:top="1180" w:bottom="1460" w:left="980" w:right="0"/>
        </w:sectPr>
      </w:pPr>
    </w:p>
    <w:p>
      <w:pPr>
        <w:spacing w:line="240" w:lineRule="auto" w:before="10"/>
        <w:rPr>
          <w:rFonts w:ascii="宋体" w:hAnsi="宋体" w:cs="宋体" w:eastAsia="宋体" w:hint="default"/>
          <w:sz w:val="13"/>
          <w:szCs w:val="13"/>
        </w:rPr>
      </w:pPr>
    </w:p>
    <w:p>
      <w:pPr>
        <w:pStyle w:val="Heading2"/>
        <w:spacing w:line="240" w:lineRule="auto" w:before="26"/>
        <w:ind w:right="1021"/>
        <w:jc w:val="left"/>
        <w:rPr>
          <w:b w:val="0"/>
          <w:bCs w:val="0"/>
        </w:rPr>
      </w:pPr>
      <w:r>
        <w:rPr/>
        <w:t>四、资产及负债状况</w:t>
      </w:r>
      <w:r>
        <w:rPr>
          <w:b w:val="0"/>
          <w:bCs w:val="0"/>
        </w:rPr>
      </w:r>
    </w:p>
    <w:p>
      <w:pPr>
        <w:spacing w:line="240" w:lineRule="auto" w:before="0"/>
        <w:rPr>
          <w:rFonts w:ascii="宋体" w:hAnsi="宋体" w:cs="宋体" w:eastAsia="宋体" w:hint="default"/>
          <w:b/>
          <w:bCs/>
          <w:sz w:val="24"/>
          <w:szCs w:val="24"/>
        </w:rPr>
      </w:pPr>
    </w:p>
    <w:p>
      <w:pPr>
        <w:pStyle w:val="Heading4"/>
        <w:spacing w:line="240" w:lineRule="auto"/>
        <w:ind w:right="1021"/>
        <w:jc w:val="left"/>
        <w:rPr>
          <w:b w:val="0"/>
          <w:bCs w:val="0"/>
        </w:rPr>
      </w:pPr>
      <w:r>
        <w:rPr>
          <w:rFonts w:ascii="Times New Roman" w:hAnsi="Times New Roman" w:cs="Times New Roman" w:eastAsia="Times New Roman" w:hint="default"/>
        </w:rPr>
        <w:t>1</w:t>
      </w:r>
      <w:r>
        <w:rPr/>
        <w:t>、资产构成重大变动情况</w:t>
      </w:r>
      <w:r>
        <w:rPr>
          <w:b w:val="0"/>
          <w:bCs w:val="0"/>
        </w:rPr>
      </w:r>
    </w:p>
    <w:p>
      <w:pPr>
        <w:spacing w:line="240" w:lineRule="auto" w:before="0"/>
        <w:rPr>
          <w:rFonts w:ascii="宋体" w:hAnsi="宋体" w:cs="宋体" w:eastAsia="宋体" w:hint="default"/>
          <w:b/>
          <w:bCs/>
          <w:sz w:val="32"/>
          <w:szCs w:val="32"/>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公司</w:t>
      </w:r>
      <w:r>
        <w:rPr>
          <w:rFonts w:ascii="宋体" w:hAnsi="宋体" w:cs="宋体" w:eastAsia="宋体" w:hint="default"/>
          <w:spacing w:val="-46"/>
          <w:sz w:val="18"/>
          <w:szCs w:val="18"/>
        </w:rPr>
        <w:t> </w:t>
      </w: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年起首次执行新金融工具准则、新收入准则或新租赁准则且调整执行当年年初财务报表相关项目 </w:t>
      </w:r>
    </w:p>
    <w:p>
      <w:pPr>
        <w:spacing w:line="240" w:lineRule="auto" w:before="10"/>
        <w:rPr>
          <w:rFonts w:ascii="宋体" w:hAnsi="宋体" w:cs="宋体" w:eastAsia="宋体" w:hint="default"/>
          <w:sz w:val="17"/>
          <w:szCs w:val="17"/>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5"/>
        <w:rPr>
          <w:rFonts w:ascii="宋体" w:hAnsi="宋体" w:cs="宋体" w:eastAsia="宋体" w:hint="default"/>
          <w:sz w:val="8"/>
          <w:szCs w:val="8"/>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1276"/>
        <w:gridCol w:w="1256"/>
        <w:gridCol w:w="1063"/>
        <w:gridCol w:w="1195"/>
        <w:gridCol w:w="1063"/>
        <w:gridCol w:w="810"/>
        <w:gridCol w:w="2905"/>
      </w:tblGrid>
      <w:tr>
        <w:trPr>
          <w:trHeight w:val="322" w:hRule="exact"/>
        </w:trPr>
        <w:tc>
          <w:tcPr>
            <w:tcW w:w="1276" w:type="dxa"/>
            <w:tcBorders>
              <w:top w:val="single" w:sz="4" w:space="0" w:color="000000"/>
              <w:left w:val="single" w:sz="4" w:space="0" w:color="000000"/>
              <w:bottom w:val="nil" w:sz="6" w:space="0" w:color="auto"/>
              <w:right w:val="single" w:sz="4" w:space="0" w:color="000000"/>
            </w:tcBorders>
            <w:shd w:val="clear" w:color="auto" w:fill="D3D3D3"/>
          </w:tcPr>
          <w:p>
            <w:pPr/>
          </w:p>
        </w:tc>
        <w:tc>
          <w:tcPr>
            <w:tcW w:w="2320"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772" w:right="0"/>
              <w:jc w:val="left"/>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年末 </w:t>
            </w:r>
          </w:p>
        </w:tc>
        <w:tc>
          <w:tcPr>
            <w:tcW w:w="2258"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741" w:right="0"/>
              <w:jc w:val="left"/>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年初 </w:t>
            </w:r>
          </w:p>
        </w:tc>
        <w:tc>
          <w:tcPr>
            <w:tcW w:w="810" w:type="dxa"/>
            <w:tcBorders>
              <w:top w:val="single" w:sz="4" w:space="0" w:color="000000"/>
              <w:left w:val="single" w:sz="4" w:space="0" w:color="000000"/>
              <w:bottom w:val="nil" w:sz="6" w:space="0" w:color="auto"/>
              <w:right w:val="single" w:sz="4" w:space="0" w:color="000000"/>
            </w:tcBorders>
            <w:shd w:val="clear" w:color="auto" w:fill="D3D3D3"/>
          </w:tcPr>
          <w:p>
            <w:pPr/>
          </w:p>
        </w:tc>
        <w:tc>
          <w:tcPr>
            <w:tcW w:w="2905" w:type="dxa"/>
            <w:tcBorders>
              <w:top w:val="single" w:sz="4" w:space="0" w:color="000000"/>
              <w:left w:val="single" w:sz="4" w:space="0" w:color="000000"/>
              <w:bottom w:val="nil" w:sz="6" w:space="0" w:color="auto"/>
              <w:right w:val="single" w:sz="4" w:space="0" w:color="000000"/>
            </w:tcBorders>
            <w:shd w:val="clear" w:color="auto" w:fill="D3D3D3"/>
          </w:tcPr>
          <w:p>
            <w:pPr/>
          </w:p>
        </w:tc>
      </w:tr>
      <w:tr>
        <w:trPr>
          <w:trHeight w:val="162" w:hRule="exact"/>
        </w:trPr>
        <w:tc>
          <w:tcPr>
            <w:tcW w:w="1276"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sz w:val="18"/>
              </w:rPr>
              <w:t> </w:t>
            </w:r>
          </w:p>
        </w:tc>
        <w:tc>
          <w:tcPr>
            <w:tcW w:w="1256" w:type="dxa"/>
            <w:tcBorders>
              <w:top w:val="single" w:sz="4" w:space="0" w:color="000000"/>
              <w:left w:val="single" w:sz="4" w:space="0" w:color="000000"/>
              <w:bottom w:val="nil" w:sz="6" w:space="0" w:color="auto"/>
              <w:right w:val="single" w:sz="4" w:space="0" w:color="000000"/>
            </w:tcBorders>
            <w:shd w:val="clear" w:color="auto" w:fill="D3D3D3"/>
          </w:tcPr>
          <w:p>
            <w:pPr/>
          </w:p>
        </w:tc>
        <w:tc>
          <w:tcPr>
            <w:tcW w:w="1063"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1"/>
              <w:ind w:left="435" w:right="77" w:hanging="360"/>
              <w:jc w:val="left"/>
              <w:rPr>
                <w:rFonts w:ascii="宋体" w:hAnsi="宋体" w:cs="宋体" w:eastAsia="宋体" w:hint="default"/>
                <w:sz w:val="18"/>
                <w:szCs w:val="18"/>
              </w:rPr>
            </w:pPr>
            <w:r>
              <w:rPr>
                <w:rFonts w:ascii="宋体" w:hAnsi="宋体" w:cs="宋体" w:eastAsia="宋体" w:hint="default"/>
                <w:sz w:val="18"/>
                <w:szCs w:val="18"/>
              </w:rPr>
              <w:t>占总资产比 例 </w:t>
            </w:r>
          </w:p>
        </w:tc>
        <w:tc>
          <w:tcPr>
            <w:tcW w:w="1195" w:type="dxa"/>
            <w:tcBorders>
              <w:top w:val="single" w:sz="4" w:space="0" w:color="000000"/>
              <w:left w:val="single" w:sz="4" w:space="0" w:color="000000"/>
              <w:bottom w:val="nil" w:sz="6" w:space="0" w:color="auto"/>
              <w:right w:val="single" w:sz="4" w:space="0" w:color="000000"/>
            </w:tcBorders>
            <w:shd w:val="clear" w:color="auto" w:fill="D3D3D3"/>
          </w:tcPr>
          <w:p>
            <w:pPr/>
          </w:p>
        </w:tc>
        <w:tc>
          <w:tcPr>
            <w:tcW w:w="1063"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1"/>
              <w:ind w:left="435" w:right="77" w:hanging="360"/>
              <w:jc w:val="left"/>
              <w:rPr>
                <w:rFonts w:ascii="宋体" w:hAnsi="宋体" w:cs="宋体" w:eastAsia="宋体" w:hint="default"/>
                <w:sz w:val="18"/>
                <w:szCs w:val="18"/>
              </w:rPr>
            </w:pPr>
            <w:r>
              <w:rPr>
                <w:rFonts w:ascii="宋体" w:hAnsi="宋体" w:cs="宋体" w:eastAsia="宋体" w:hint="default"/>
                <w:sz w:val="18"/>
                <w:szCs w:val="18"/>
              </w:rPr>
              <w:t>占总资产比 例 </w:t>
            </w:r>
          </w:p>
        </w:tc>
        <w:tc>
          <w:tcPr>
            <w:tcW w:w="810"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1"/>
              <w:ind w:left="39" w:right="0"/>
              <w:jc w:val="left"/>
              <w:rPr>
                <w:rFonts w:ascii="宋体" w:hAnsi="宋体" w:cs="宋体" w:eastAsia="宋体" w:hint="default"/>
                <w:sz w:val="18"/>
                <w:szCs w:val="18"/>
              </w:rPr>
            </w:pPr>
            <w:r>
              <w:rPr>
                <w:rFonts w:ascii="宋体" w:hAnsi="宋体" w:cs="宋体" w:eastAsia="宋体" w:hint="default"/>
                <w:sz w:val="18"/>
                <w:szCs w:val="18"/>
              </w:rPr>
              <w:t>比重增减</w:t>
            </w:r>
          </w:p>
        </w:tc>
        <w:tc>
          <w:tcPr>
            <w:tcW w:w="2905"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1"/>
              <w:ind w:left="907" w:right="0"/>
              <w:jc w:val="left"/>
              <w:rPr>
                <w:rFonts w:ascii="宋体" w:hAnsi="宋体" w:cs="宋体" w:eastAsia="宋体" w:hint="default"/>
                <w:sz w:val="18"/>
                <w:szCs w:val="18"/>
              </w:rPr>
            </w:pPr>
            <w:r>
              <w:rPr>
                <w:rFonts w:ascii="宋体" w:hAnsi="宋体" w:cs="宋体" w:eastAsia="宋体" w:hint="default"/>
                <w:sz w:val="18"/>
                <w:szCs w:val="18"/>
              </w:rPr>
              <w:t>重大变动说明 </w:t>
            </w:r>
          </w:p>
        </w:tc>
      </w:tr>
      <w:tr>
        <w:trPr>
          <w:trHeight w:val="152" w:hRule="exact"/>
        </w:trPr>
        <w:tc>
          <w:tcPr>
            <w:tcW w:w="1276" w:type="dxa"/>
            <w:vMerge/>
            <w:tcBorders>
              <w:left w:val="single" w:sz="4" w:space="0" w:color="000000"/>
              <w:bottom w:val="nil" w:sz="6" w:space="0" w:color="auto"/>
              <w:right w:val="single" w:sz="4" w:space="0" w:color="000000"/>
            </w:tcBorders>
            <w:shd w:val="clear" w:color="auto" w:fill="D3D3D3"/>
          </w:tcPr>
          <w:p>
            <w:pPr/>
          </w:p>
        </w:tc>
        <w:tc>
          <w:tcPr>
            <w:tcW w:w="1256"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1"/>
              <w:ind w:left="443" w:right="0"/>
              <w:jc w:val="left"/>
              <w:rPr>
                <w:rFonts w:ascii="宋体" w:hAnsi="宋体" w:cs="宋体" w:eastAsia="宋体" w:hint="default"/>
                <w:sz w:val="18"/>
                <w:szCs w:val="18"/>
              </w:rPr>
            </w:pPr>
            <w:r>
              <w:rPr>
                <w:rFonts w:ascii="宋体" w:hAnsi="宋体" w:cs="宋体" w:eastAsia="宋体" w:hint="default"/>
                <w:sz w:val="18"/>
                <w:szCs w:val="18"/>
              </w:rPr>
              <w:t>金额 </w:t>
            </w:r>
          </w:p>
        </w:tc>
        <w:tc>
          <w:tcPr>
            <w:tcW w:w="1063" w:type="dxa"/>
            <w:vMerge/>
            <w:tcBorders>
              <w:left w:val="single" w:sz="4" w:space="0" w:color="000000"/>
              <w:right w:val="single" w:sz="4" w:space="0" w:color="000000"/>
            </w:tcBorders>
            <w:shd w:val="clear" w:color="auto" w:fill="D3D3D3"/>
          </w:tcPr>
          <w:p>
            <w:pPr/>
          </w:p>
        </w:tc>
        <w:tc>
          <w:tcPr>
            <w:tcW w:w="1195"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1"/>
              <w:ind w:left="411" w:right="0"/>
              <w:jc w:val="left"/>
              <w:rPr>
                <w:rFonts w:ascii="宋体" w:hAnsi="宋体" w:cs="宋体" w:eastAsia="宋体" w:hint="default"/>
                <w:sz w:val="18"/>
                <w:szCs w:val="18"/>
              </w:rPr>
            </w:pPr>
            <w:r>
              <w:rPr>
                <w:rFonts w:ascii="宋体" w:hAnsi="宋体" w:cs="宋体" w:eastAsia="宋体" w:hint="default"/>
                <w:sz w:val="18"/>
                <w:szCs w:val="18"/>
              </w:rPr>
              <w:t>金额 </w:t>
            </w:r>
          </w:p>
        </w:tc>
        <w:tc>
          <w:tcPr>
            <w:tcW w:w="1063" w:type="dxa"/>
            <w:vMerge/>
            <w:tcBorders>
              <w:left w:val="single" w:sz="4" w:space="0" w:color="000000"/>
              <w:right w:val="single" w:sz="4" w:space="0" w:color="000000"/>
            </w:tcBorders>
            <w:shd w:val="clear" w:color="auto" w:fill="D3D3D3"/>
          </w:tcPr>
          <w:p>
            <w:pPr/>
          </w:p>
        </w:tc>
        <w:tc>
          <w:tcPr>
            <w:tcW w:w="810" w:type="dxa"/>
            <w:vMerge/>
            <w:tcBorders>
              <w:left w:val="single" w:sz="4" w:space="0" w:color="000000"/>
              <w:bottom w:val="nil" w:sz="6" w:space="0" w:color="auto"/>
              <w:right w:val="single" w:sz="4" w:space="0" w:color="000000"/>
            </w:tcBorders>
            <w:shd w:val="clear" w:color="auto" w:fill="D3D3D3"/>
          </w:tcPr>
          <w:p>
            <w:pPr/>
          </w:p>
        </w:tc>
        <w:tc>
          <w:tcPr>
            <w:tcW w:w="2905" w:type="dxa"/>
            <w:vMerge/>
            <w:tcBorders>
              <w:left w:val="single" w:sz="4" w:space="0" w:color="000000"/>
              <w:bottom w:val="nil" w:sz="6" w:space="0" w:color="auto"/>
              <w:right w:val="single" w:sz="4" w:space="0" w:color="000000"/>
            </w:tcBorders>
            <w:shd w:val="clear" w:color="auto" w:fill="D3D3D3"/>
          </w:tcPr>
          <w:p>
            <w:pPr/>
          </w:p>
        </w:tc>
      </w:tr>
      <w:tr>
        <w:trPr>
          <w:trHeight w:val="160" w:hRule="exact"/>
        </w:trPr>
        <w:tc>
          <w:tcPr>
            <w:tcW w:w="1276" w:type="dxa"/>
            <w:vMerge w:val="restart"/>
            <w:tcBorders>
              <w:top w:val="nil" w:sz="6" w:space="0" w:color="auto"/>
              <w:left w:val="single" w:sz="4" w:space="0" w:color="000000"/>
              <w:right w:val="single" w:sz="4" w:space="0" w:color="000000"/>
            </w:tcBorders>
            <w:shd w:val="clear" w:color="auto" w:fill="D3D3D3"/>
          </w:tcPr>
          <w:p>
            <w:pPr/>
          </w:p>
        </w:tc>
        <w:tc>
          <w:tcPr>
            <w:tcW w:w="1256" w:type="dxa"/>
            <w:vMerge/>
            <w:tcBorders>
              <w:left w:val="single" w:sz="4" w:space="0" w:color="000000"/>
              <w:bottom w:val="nil" w:sz="6" w:space="0" w:color="auto"/>
              <w:right w:val="single" w:sz="4" w:space="0" w:color="000000"/>
            </w:tcBorders>
            <w:shd w:val="clear" w:color="auto" w:fill="D3D3D3"/>
          </w:tcPr>
          <w:p>
            <w:pPr/>
          </w:p>
        </w:tc>
        <w:tc>
          <w:tcPr>
            <w:tcW w:w="1063" w:type="dxa"/>
            <w:vMerge/>
            <w:tcBorders>
              <w:left w:val="single" w:sz="4" w:space="0" w:color="000000"/>
              <w:right w:val="single" w:sz="4" w:space="0" w:color="000000"/>
            </w:tcBorders>
            <w:shd w:val="clear" w:color="auto" w:fill="D3D3D3"/>
          </w:tcPr>
          <w:p>
            <w:pPr/>
          </w:p>
        </w:tc>
        <w:tc>
          <w:tcPr>
            <w:tcW w:w="1195" w:type="dxa"/>
            <w:vMerge/>
            <w:tcBorders>
              <w:left w:val="single" w:sz="4" w:space="0" w:color="000000"/>
              <w:bottom w:val="nil" w:sz="6" w:space="0" w:color="auto"/>
              <w:right w:val="single" w:sz="4" w:space="0" w:color="000000"/>
            </w:tcBorders>
            <w:shd w:val="clear" w:color="auto" w:fill="D3D3D3"/>
          </w:tcPr>
          <w:p>
            <w:pPr/>
          </w:p>
        </w:tc>
        <w:tc>
          <w:tcPr>
            <w:tcW w:w="1063" w:type="dxa"/>
            <w:vMerge/>
            <w:tcBorders>
              <w:left w:val="single" w:sz="4" w:space="0" w:color="000000"/>
              <w:right w:val="single" w:sz="4" w:space="0" w:color="000000"/>
            </w:tcBorders>
            <w:shd w:val="clear" w:color="auto" w:fill="D3D3D3"/>
          </w:tcPr>
          <w:p>
            <w:pPr/>
          </w:p>
        </w:tc>
        <w:tc>
          <w:tcPr>
            <w:tcW w:w="810" w:type="dxa"/>
            <w:vMerge w:val="restart"/>
            <w:tcBorders>
              <w:top w:val="nil" w:sz="6" w:space="0" w:color="auto"/>
              <w:left w:val="single" w:sz="4" w:space="0" w:color="000000"/>
              <w:right w:val="single" w:sz="4" w:space="0" w:color="000000"/>
            </w:tcBorders>
            <w:shd w:val="clear" w:color="auto" w:fill="D3D3D3"/>
          </w:tcPr>
          <w:p>
            <w:pPr/>
          </w:p>
        </w:tc>
        <w:tc>
          <w:tcPr>
            <w:tcW w:w="2905" w:type="dxa"/>
            <w:vMerge w:val="restart"/>
            <w:tcBorders>
              <w:top w:val="nil" w:sz="6" w:space="0" w:color="auto"/>
              <w:left w:val="single" w:sz="4" w:space="0" w:color="000000"/>
              <w:right w:val="single" w:sz="4" w:space="0" w:color="000000"/>
            </w:tcBorders>
            <w:shd w:val="clear" w:color="auto" w:fill="D3D3D3"/>
          </w:tcPr>
          <w:p>
            <w:pPr/>
          </w:p>
        </w:tc>
      </w:tr>
      <w:tr>
        <w:trPr>
          <w:trHeight w:val="161" w:hRule="exact"/>
        </w:trPr>
        <w:tc>
          <w:tcPr>
            <w:tcW w:w="1276" w:type="dxa"/>
            <w:vMerge/>
            <w:tcBorders>
              <w:left w:val="single" w:sz="4" w:space="0" w:color="000000"/>
              <w:bottom w:val="single" w:sz="4" w:space="0" w:color="000000"/>
              <w:right w:val="single" w:sz="4" w:space="0" w:color="000000"/>
            </w:tcBorders>
            <w:shd w:val="clear" w:color="auto" w:fill="D3D3D3"/>
          </w:tcPr>
          <w:p>
            <w:pPr/>
          </w:p>
        </w:tc>
        <w:tc>
          <w:tcPr>
            <w:tcW w:w="1256" w:type="dxa"/>
            <w:tcBorders>
              <w:top w:val="nil" w:sz="6" w:space="0" w:color="auto"/>
              <w:left w:val="single" w:sz="4" w:space="0" w:color="000000"/>
              <w:bottom w:val="single" w:sz="4" w:space="0" w:color="000000"/>
              <w:right w:val="single" w:sz="4" w:space="0" w:color="000000"/>
            </w:tcBorders>
            <w:shd w:val="clear" w:color="auto" w:fill="D3D3D3"/>
          </w:tcPr>
          <w:p>
            <w:pPr/>
          </w:p>
        </w:tc>
        <w:tc>
          <w:tcPr>
            <w:tcW w:w="1063" w:type="dxa"/>
            <w:vMerge/>
            <w:tcBorders>
              <w:left w:val="single" w:sz="4" w:space="0" w:color="000000"/>
              <w:bottom w:val="single" w:sz="4" w:space="0" w:color="000000"/>
              <w:right w:val="single" w:sz="4" w:space="0" w:color="000000"/>
            </w:tcBorders>
            <w:shd w:val="clear" w:color="auto" w:fill="D3D3D3"/>
          </w:tcPr>
          <w:p>
            <w:pPr/>
          </w:p>
        </w:tc>
        <w:tc>
          <w:tcPr>
            <w:tcW w:w="1195" w:type="dxa"/>
            <w:tcBorders>
              <w:top w:val="nil" w:sz="6" w:space="0" w:color="auto"/>
              <w:left w:val="single" w:sz="4" w:space="0" w:color="000000"/>
              <w:bottom w:val="single" w:sz="4" w:space="0" w:color="000000"/>
              <w:right w:val="single" w:sz="4" w:space="0" w:color="000000"/>
            </w:tcBorders>
            <w:shd w:val="clear" w:color="auto" w:fill="D3D3D3"/>
          </w:tcPr>
          <w:p>
            <w:pPr/>
          </w:p>
        </w:tc>
        <w:tc>
          <w:tcPr>
            <w:tcW w:w="1063" w:type="dxa"/>
            <w:vMerge/>
            <w:tcBorders>
              <w:left w:val="single" w:sz="4" w:space="0" w:color="000000"/>
              <w:bottom w:val="single" w:sz="4" w:space="0" w:color="000000"/>
              <w:right w:val="single" w:sz="4" w:space="0" w:color="000000"/>
            </w:tcBorders>
            <w:shd w:val="clear" w:color="auto" w:fill="D3D3D3"/>
          </w:tcPr>
          <w:p>
            <w:pPr/>
          </w:p>
        </w:tc>
        <w:tc>
          <w:tcPr>
            <w:tcW w:w="810" w:type="dxa"/>
            <w:vMerge/>
            <w:tcBorders>
              <w:left w:val="single" w:sz="4" w:space="0" w:color="000000"/>
              <w:bottom w:val="single" w:sz="4" w:space="0" w:color="000000"/>
              <w:right w:val="single" w:sz="4" w:space="0" w:color="000000"/>
            </w:tcBorders>
            <w:shd w:val="clear" w:color="auto" w:fill="D3D3D3"/>
          </w:tcPr>
          <w:p>
            <w:pPr/>
          </w:p>
        </w:tc>
        <w:tc>
          <w:tcPr>
            <w:tcW w:w="2905" w:type="dxa"/>
            <w:vMerge/>
            <w:tcBorders>
              <w:left w:val="single" w:sz="4" w:space="0" w:color="000000"/>
              <w:bottom w:val="single" w:sz="4" w:space="0" w:color="000000"/>
              <w:right w:val="single" w:sz="4" w:space="0" w:color="000000"/>
            </w:tcBorders>
            <w:shd w:val="clear" w:color="auto" w:fill="D3D3D3"/>
          </w:tcPr>
          <w:p>
            <w:pPr/>
          </w:p>
        </w:tc>
      </w:tr>
      <w:tr>
        <w:trPr>
          <w:trHeight w:val="317" w:hRule="exact"/>
        </w:trPr>
        <w:tc>
          <w:tcPr>
            <w:tcW w:w="1276" w:type="dxa"/>
            <w:tcBorders>
              <w:top w:val="single" w:sz="4" w:space="0" w:color="000000"/>
              <w:left w:val="single" w:sz="4" w:space="0" w:color="000000"/>
              <w:bottom w:val="nil" w:sz="6" w:space="0" w:color="auto"/>
              <w:right w:val="single" w:sz="4" w:space="0" w:color="000000"/>
            </w:tcBorders>
            <w:shd w:val="clear" w:color="auto" w:fill="D3D3D3"/>
          </w:tcPr>
          <w:p>
            <w:pPr/>
          </w:p>
        </w:tc>
        <w:tc>
          <w:tcPr>
            <w:tcW w:w="1256" w:type="dxa"/>
            <w:vMerge w:val="restart"/>
            <w:tcBorders>
              <w:top w:val="single" w:sz="4" w:space="0" w:color="000000"/>
              <w:left w:val="single" w:sz="9" w:space="0" w:color="D3D3D3"/>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6"/>
              <w:ind w:left="93" w:right="0"/>
              <w:jc w:val="left"/>
              <w:rPr>
                <w:rFonts w:ascii="Times New Roman" w:hAnsi="Times New Roman" w:cs="Times New Roman" w:eastAsia="Times New Roman" w:hint="default"/>
                <w:sz w:val="18"/>
                <w:szCs w:val="18"/>
              </w:rPr>
            </w:pPr>
            <w:r>
              <w:rPr>
                <w:rFonts w:ascii="Times New Roman"/>
                <w:sz w:val="18"/>
              </w:rPr>
              <w:t>544,679,398.32</w:t>
            </w:r>
          </w:p>
        </w:tc>
        <w:tc>
          <w:tcPr>
            <w:tcW w:w="1063"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6"/>
              <w:ind w:left="475" w:right="0"/>
              <w:jc w:val="left"/>
              <w:rPr>
                <w:rFonts w:ascii="Times New Roman" w:hAnsi="Times New Roman" w:cs="Times New Roman" w:eastAsia="Times New Roman" w:hint="default"/>
                <w:sz w:val="18"/>
                <w:szCs w:val="18"/>
              </w:rPr>
            </w:pPr>
            <w:r>
              <w:rPr>
                <w:rFonts w:ascii="Times New Roman"/>
                <w:sz w:val="18"/>
              </w:rPr>
              <w:t>31.74%</w:t>
            </w:r>
          </w:p>
        </w:tc>
        <w:tc>
          <w:tcPr>
            <w:tcW w:w="1195"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6"/>
              <w:ind w:left="37" w:right="0"/>
              <w:jc w:val="left"/>
              <w:rPr>
                <w:rFonts w:ascii="Times New Roman" w:hAnsi="Times New Roman" w:cs="Times New Roman" w:eastAsia="Times New Roman" w:hint="default"/>
                <w:sz w:val="18"/>
                <w:szCs w:val="18"/>
              </w:rPr>
            </w:pPr>
            <w:r>
              <w:rPr>
                <w:rFonts w:ascii="Times New Roman"/>
                <w:sz w:val="18"/>
              </w:rPr>
              <w:t>624,802,192.43</w:t>
            </w:r>
          </w:p>
        </w:tc>
        <w:tc>
          <w:tcPr>
            <w:tcW w:w="1063"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6"/>
              <w:ind w:left="475" w:right="0"/>
              <w:jc w:val="left"/>
              <w:rPr>
                <w:rFonts w:ascii="Times New Roman" w:hAnsi="Times New Roman" w:cs="Times New Roman" w:eastAsia="Times New Roman" w:hint="default"/>
                <w:sz w:val="18"/>
                <w:szCs w:val="18"/>
              </w:rPr>
            </w:pPr>
            <w:r>
              <w:rPr>
                <w:rFonts w:ascii="Times New Roman"/>
                <w:sz w:val="18"/>
              </w:rPr>
              <w:t>36.87%</w:t>
            </w:r>
          </w:p>
        </w:tc>
        <w:tc>
          <w:tcPr>
            <w:tcW w:w="810"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6"/>
              <w:ind w:left="251" w:right="0"/>
              <w:jc w:val="left"/>
              <w:rPr>
                <w:rFonts w:ascii="Times New Roman" w:hAnsi="Times New Roman" w:cs="Times New Roman" w:eastAsia="Times New Roman" w:hint="default"/>
                <w:sz w:val="18"/>
                <w:szCs w:val="18"/>
              </w:rPr>
            </w:pPr>
            <w:r>
              <w:rPr>
                <w:rFonts w:ascii="Times New Roman"/>
                <w:sz w:val="18"/>
              </w:rPr>
              <w:t>-5.13%</w:t>
            </w:r>
          </w:p>
        </w:tc>
        <w:tc>
          <w:tcPr>
            <w:tcW w:w="2905" w:type="dxa"/>
            <w:vMerge w:val="restart"/>
            <w:tcBorders>
              <w:top w:val="single" w:sz="4" w:space="0" w:color="000000"/>
              <w:left w:val="single" w:sz="4" w:space="0" w:color="000000"/>
              <w:right w:val="single" w:sz="4" w:space="0" w:color="000000"/>
            </w:tcBorders>
          </w:tcPr>
          <w:p>
            <w:pPr>
              <w:pStyle w:val="TableParagraph"/>
              <w:spacing w:line="316" w:lineRule="auto" w:before="10"/>
              <w:ind w:left="22" w:right="20"/>
              <w:jc w:val="left"/>
              <w:rPr>
                <w:rFonts w:ascii="宋体" w:hAnsi="宋体" w:cs="宋体" w:eastAsia="宋体" w:hint="default"/>
                <w:sz w:val="18"/>
                <w:szCs w:val="18"/>
              </w:rPr>
            </w:pPr>
            <w:r>
              <w:rPr>
                <w:rFonts w:ascii="宋体" w:hAnsi="宋体" w:cs="宋体" w:eastAsia="宋体" w:hint="default"/>
                <w:sz w:val="18"/>
                <w:szCs w:val="18"/>
              </w:rPr>
              <w:t>货币资金余额期末较年初减少 </w:t>
            </w:r>
            <w:r>
              <w:rPr>
                <w:rFonts w:ascii="宋体" w:hAnsi="宋体" w:cs="宋体" w:eastAsia="宋体" w:hint="default"/>
                <w:spacing w:val="-2"/>
                <w:sz w:val="18"/>
                <w:szCs w:val="18"/>
              </w:rPr>
              <w:t>12.82%，主要系本期购买的部分银行</w:t>
            </w:r>
            <w:r>
              <w:rPr>
                <w:rFonts w:ascii="宋体" w:hAnsi="宋体" w:cs="宋体" w:eastAsia="宋体" w:hint="default"/>
                <w:spacing w:val="-82"/>
                <w:sz w:val="18"/>
                <w:szCs w:val="18"/>
              </w:rPr>
              <w:t> </w:t>
            </w:r>
            <w:r>
              <w:rPr>
                <w:rFonts w:ascii="宋体" w:hAnsi="宋体" w:cs="宋体" w:eastAsia="宋体" w:hint="default"/>
                <w:spacing w:val="-82"/>
                <w:sz w:val="18"/>
                <w:szCs w:val="18"/>
              </w:rPr>
            </w:r>
            <w:r>
              <w:rPr>
                <w:rFonts w:ascii="宋体" w:hAnsi="宋体" w:cs="宋体" w:eastAsia="宋体" w:hint="default"/>
                <w:sz w:val="18"/>
                <w:szCs w:val="18"/>
              </w:rPr>
              <w:t>理财产品暂未到期。 </w:t>
            </w:r>
          </w:p>
        </w:tc>
      </w:tr>
      <w:tr>
        <w:trPr>
          <w:trHeight w:val="312" w:hRule="exact"/>
        </w:trPr>
        <w:tc>
          <w:tcPr>
            <w:tcW w:w="1276"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货币资金 </w:t>
            </w:r>
          </w:p>
        </w:tc>
        <w:tc>
          <w:tcPr>
            <w:tcW w:w="1256" w:type="dxa"/>
            <w:vMerge/>
            <w:tcBorders>
              <w:left w:val="single" w:sz="9" w:space="0" w:color="D3D3D3"/>
              <w:right w:val="single" w:sz="4" w:space="0" w:color="000000"/>
            </w:tcBorders>
          </w:tcPr>
          <w:p>
            <w:pPr/>
          </w:p>
        </w:tc>
        <w:tc>
          <w:tcPr>
            <w:tcW w:w="1063" w:type="dxa"/>
            <w:vMerge/>
            <w:tcBorders>
              <w:left w:val="single" w:sz="4" w:space="0" w:color="000000"/>
              <w:right w:val="single" w:sz="4" w:space="0" w:color="000000"/>
            </w:tcBorders>
          </w:tcPr>
          <w:p>
            <w:pPr/>
          </w:p>
        </w:tc>
        <w:tc>
          <w:tcPr>
            <w:tcW w:w="1195" w:type="dxa"/>
            <w:vMerge/>
            <w:tcBorders>
              <w:left w:val="single" w:sz="4" w:space="0" w:color="000000"/>
              <w:right w:val="single" w:sz="4" w:space="0" w:color="000000"/>
            </w:tcBorders>
          </w:tcPr>
          <w:p>
            <w:pPr/>
          </w:p>
        </w:tc>
        <w:tc>
          <w:tcPr>
            <w:tcW w:w="1063" w:type="dxa"/>
            <w:vMerge/>
            <w:tcBorders>
              <w:left w:val="single" w:sz="4" w:space="0" w:color="000000"/>
              <w:right w:val="single" w:sz="4" w:space="0" w:color="000000"/>
            </w:tcBorders>
          </w:tcPr>
          <w:p>
            <w:pPr/>
          </w:p>
        </w:tc>
        <w:tc>
          <w:tcPr>
            <w:tcW w:w="810" w:type="dxa"/>
            <w:vMerge/>
            <w:tcBorders>
              <w:left w:val="single" w:sz="4" w:space="0" w:color="000000"/>
              <w:right w:val="single" w:sz="4" w:space="0" w:color="000000"/>
            </w:tcBorders>
          </w:tcPr>
          <w:p>
            <w:pPr/>
          </w:p>
        </w:tc>
        <w:tc>
          <w:tcPr>
            <w:tcW w:w="2905" w:type="dxa"/>
            <w:vMerge/>
            <w:tcBorders>
              <w:left w:val="single" w:sz="4" w:space="0" w:color="000000"/>
              <w:right w:val="single" w:sz="4" w:space="0" w:color="000000"/>
            </w:tcBorders>
          </w:tcPr>
          <w:p>
            <w:pPr/>
          </w:p>
        </w:tc>
      </w:tr>
      <w:tr>
        <w:trPr>
          <w:trHeight w:val="317" w:hRule="exact"/>
        </w:trPr>
        <w:tc>
          <w:tcPr>
            <w:tcW w:w="1276" w:type="dxa"/>
            <w:tcBorders>
              <w:top w:val="nil" w:sz="6" w:space="0" w:color="auto"/>
              <w:left w:val="single" w:sz="4" w:space="0" w:color="000000"/>
              <w:bottom w:val="single" w:sz="4" w:space="0" w:color="000000"/>
              <w:right w:val="single" w:sz="4" w:space="0" w:color="000000"/>
            </w:tcBorders>
            <w:shd w:val="clear" w:color="auto" w:fill="D3D3D3"/>
          </w:tcPr>
          <w:p>
            <w:pPr/>
          </w:p>
        </w:tc>
        <w:tc>
          <w:tcPr>
            <w:tcW w:w="1256" w:type="dxa"/>
            <w:vMerge/>
            <w:tcBorders>
              <w:left w:val="single" w:sz="9" w:space="0" w:color="D3D3D3"/>
              <w:bottom w:val="single" w:sz="4" w:space="0" w:color="000000"/>
              <w:right w:val="single" w:sz="4" w:space="0" w:color="000000"/>
            </w:tcBorders>
          </w:tcPr>
          <w:p>
            <w:pPr/>
          </w:p>
        </w:tc>
        <w:tc>
          <w:tcPr>
            <w:tcW w:w="1063" w:type="dxa"/>
            <w:vMerge/>
            <w:tcBorders>
              <w:left w:val="single" w:sz="4" w:space="0" w:color="000000"/>
              <w:bottom w:val="single" w:sz="4" w:space="0" w:color="000000"/>
              <w:right w:val="single" w:sz="4" w:space="0" w:color="000000"/>
            </w:tcBorders>
          </w:tcPr>
          <w:p>
            <w:pPr/>
          </w:p>
        </w:tc>
        <w:tc>
          <w:tcPr>
            <w:tcW w:w="1195" w:type="dxa"/>
            <w:vMerge/>
            <w:tcBorders>
              <w:left w:val="single" w:sz="4" w:space="0" w:color="000000"/>
              <w:bottom w:val="single" w:sz="4" w:space="0" w:color="000000"/>
              <w:right w:val="single" w:sz="4" w:space="0" w:color="000000"/>
            </w:tcBorders>
          </w:tcPr>
          <w:p>
            <w:pPr/>
          </w:p>
        </w:tc>
        <w:tc>
          <w:tcPr>
            <w:tcW w:w="1063" w:type="dxa"/>
            <w:vMerge/>
            <w:tcBorders>
              <w:left w:val="single" w:sz="4" w:space="0" w:color="000000"/>
              <w:bottom w:val="single" w:sz="4" w:space="0" w:color="000000"/>
              <w:right w:val="single" w:sz="4" w:space="0" w:color="000000"/>
            </w:tcBorders>
          </w:tcPr>
          <w:p>
            <w:pPr/>
          </w:p>
        </w:tc>
        <w:tc>
          <w:tcPr>
            <w:tcW w:w="810" w:type="dxa"/>
            <w:vMerge/>
            <w:tcBorders>
              <w:left w:val="single" w:sz="4" w:space="0" w:color="000000"/>
              <w:bottom w:val="single" w:sz="4" w:space="0" w:color="000000"/>
              <w:right w:val="single" w:sz="4" w:space="0" w:color="000000"/>
            </w:tcBorders>
          </w:tcPr>
          <w:p>
            <w:pPr/>
          </w:p>
        </w:tc>
        <w:tc>
          <w:tcPr>
            <w:tcW w:w="2905" w:type="dxa"/>
            <w:vMerge/>
            <w:tcBorders>
              <w:left w:val="single" w:sz="4" w:space="0" w:color="000000"/>
              <w:bottom w:val="single" w:sz="4" w:space="0" w:color="000000"/>
              <w:right w:val="single" w:sz="4" w:space="0" w:color="000000"/>
            </w:tcBorders>
          </w:tcPr>
          <w:p>
            <w:pPr/>
          </w:p>
        </w:tc>
      </w:tr>
      <w:tr>
        <w:trPr>
          <w:trHeight w:val="317" w:hRule="exact"/>
        </w:trPr>
        <w:tc>
          <w:tcPr>
            <w:tcW w:w="1276" w:type="dxa"/>
            <w:tcBorders>
              <w:top w:val="single" w:sz="4" w:space="0" w:color="000000"/>
              <w:left w:val="single" w:sz="4" w:space="0" w:color="000000"/>
              <w:bottom w:val="nil" w:sz="6" w:space="0" w:color="auto"/>
              <w:right w:val="single" w:sz="4" w:space="0" w:color="000000"/>
            </w:tcBorders>
            <w:shd w:val="clear" w:color="auto" w:fill="D3D3D3"/>
          </w:tcPr>
          <w:p>
            <w:pPr/>
          </w:p>
        </w:tc>
        <w:tc>
          <w:tcPr>
            <w:tcW w:w="1256" w:type="dxa"/>
            <w:vMerge w:val="restart"/>
            <w:tcBorders>
              <w:top w:val="single" w:sz="4" w:space="0" w:color="000000"/>
              <w:left w:val="single" w:sz="9" w:space="0" w:color="D3D3D3"/>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left="93" w:right="0"/>
              <w:jc w:val="left"/>
              <w:rPr>
                <w:rFonts w:ascii="Times New Roman" w:hAnsi="Times New Roman" w:cs="Times New Roman" w:eastAsia="Times New Roman" w:hint="default"/>
                <w:sz w:val="18"/>
                <w:szCs w:val="18"/>
              </w:rPr>
            </w:pPr>
            <w:r>
              <w:rPr>
                <w:rFonts w:ascii="Times New Roman"/>
                <w:sz w:val="18"/>
              </w:rPr>
              <w:t>280,847,227.16</w:t>
            </w:r>
          </w:p>
        </w:tc>
        <w:tc>
          <w:tcPr>
            <w:tcW w:w="1063"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left="475" w:right="0"/>
              <w:jc w:val="left"/>
              <w:rPr>
                <w:rFonts w:ascii="Times New Roman" w:hAnsi="Times New Roman" w:cs="Times New Roman" w:eastAsia="Times New Roman" w:hint="default"/>
                <w:sz w:val="18"/>
                <w:szCs w:val="18"/>
              </w:rPr>
            </w:pPr>
            <w:r>
              <w:rPr>
                <w:rFonts w:ascii="Times New Roman"/>
                <w:sz w:val="18"/>
              </w:rPr>
              <w:t>16.36%</w:t>
            </w:r>
          </w:p>
        </w:tc>
        <w:tc>
          <w:tcPr>
            <w:tcW w:w="1195"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left="37" w:right="0"/>
              <w:jc w:val="left"/>
              <w:rPr>
                <w:rFonts w:ascii="Times New Roman" w:hAnsi="Times New Roman" w:cs="Times New Roman" w:eastAsia="Times New Roman" w:hint="default"/>
                <w:sz w:val="18"/>
                <w:szCs w:val="18"/>
              </w:rPr>
            </w:pPr>
            <w:r>
              <w:rPr>
                <w:rFonts w:ascii="Times New Roman"/>
                <w:sz w:val="18"/>
              </w:rPr>
              <w:t>354,595,491.73</w:t>
            </w:r>
          </w:p>
        </w:tc>
        <w:tc>
          <w:tcPr>
            <w:tcW w:w="1063"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left="475" w:right="0"/>
              <w:jc w:val="left"/>
              <w:rPr>
                <w:rFonts w:ascii="Times New Roman" w:hAnsi="Times New Roman" w:cs="Times New Roman" w:eastAsia="Times New Roman" w:hint="default"/>
                <w:sz w:val="18"/>
                <w:szCs w:val="18"/>
              </w:rPr>
            </w:pPr>
            <w:r>
              <w:rPr>
                <w:rFonts w:ascii="Times New Roman"/>
                <w:sz w:val="18"/>
              </w:rPr>
              <w:t>20.93%</w:t>
            </w:r>
          </w:p>
        </w:tc>
        <w:tc>
          <w:tcPr>
            <w:tcW w:w="810"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left="251" w:right="0"/>
              <w:jc w:val="left"/>
              <w:rPr>
                <w:rFonts w:ascii="Times New Roman" w:hAnsi="Times New Roman" w:cs="Times New Roman" w:eastAsia="Times New Roman" w:hint="default"/>
                <w:sz w:val="18"/>
                <w:szCs w:val="18"/>
              </w:rPr>
            </w:pPr>
            <w:r>
              <w:rPr>
                <w:rFonts w:ascii="Times New Roman"/>
                <w:sz w:val="18"/>
              </w:rPr>
              <w:t>-4.57%</w:t>
            </w:r>
          </w:p>
        </w:tc>
        <w:tc>
          <w:tcPr>
            <w:tcW w:w="2905" w:type="dxa"/>
            <w:vMerge w:val="restart"/>
            <w:tcBorders>
              <w:top w:val="single" w:sz="4" w:space="0" w:color="000000"/>
              <w:left w:val="single" w:sz="4" w:space="0" w:color="000000"/>
              <w:right w:val="single" w:sz="4" w:space="0" w:color="000000"/>
            </w:tcBorders>
          </w:tcPr>
          <w:p>
            <w:pPr>
              <w:pStyle w:val="TableParagraph"/>
              <w:spacing w:line="316" w:lineRule="auto" w:before="10"/>
              <w:ind w:left="22" w:right="20"/>
              <w:jc w:val="left"/>
              <w:rPr>
                <w:rFonts w:ascii="宋体" w:hAnsi="宋体" w:cs="宋体" w:eastAsia="宋体" w:hint="default"/>
                <w:sz w:val="18"/>
                <w:szCs w:val="18"/>
              </w:rPr>
            </w:pPr>
            <w:r>
              <w:rPr>
                <w:rFonts w:ascii="宋体" w:hAnsi="宋体" w:cs="宋体" w:eastAsia="宋体" w:hint="default"/>
                <w:sz w:val="18"/>
                <w:szCs w:val="18"/>
              </w:rPr>
              <w:t>应收账款余额期末较年初减少 </w:t>
            </w:r>
            <w:r>
              <w:rPr>
                <w:rFonts w:ascii="宋体" w:hAnsi="宋体" w:cs="宋体" w:eastAsia="宋体" w:hint="default"/>
                <w:spacing w:val="-2"/>
                <w:sz w:val="18"/>
                <w:szCs w:val="18"/>
              </w:rPr>
              <w:t>20.80%，主要系本期销售回款增加所</w:t>
            </w:r>
            <w:r>
              <w:rPr>
                <w:rFonts w:ascii="宋体" w:hAnsi="宋体" w:cs="宋体" w:eastAsia="宋体" w:hint="default"/>
                <w:spacing w:val="-82"/>
                <w:sz w:val="18"/>
                <w:szCs w:val="18"/>
              </w:rPr>
              <w:t> </w:t>
            </w:r>
            <w:r>
              <w:rPr>
                <w:rFonts w:ascii="宋体" w:hAnsi="宋体" w:cs="宋体" w:eastAsia="宋体" w:hint="default"/>
                <w:spacing w:val="-82"/>
                <w:sz w:val="18"/>
                <w:szCs w:val="18"/>
              </w:rPr>
            </w:r>
            <w:r>
              <w:rPr>
                <w:rFonts w:ascii="宋体" w:hAnsi="宋体" w:cs="宋体" w:eastAsia="宋体" w:hint="default"/>
                <w:sz w:val="18"/>
                <w:szCs w:val="18"/>
              </w:rPr>
              <w:t>致。 </w:t>
            </w:r>
          </w:p>
        </w:tc>
      </w:tr>
      <w:tr>
        <w:trPr>
          <w:trHeight w:val="312" w:hRule="exact"/>
        </w:trPr>
        <w:tc>
          <w:tcPr>
            <w:tcW w:w="1276"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应收账款 </w:t>
            </w:r>
          </w:p>
        </w:tc>
        <w:tc>
          <w:tcPr>
            <w:tcW w:w="1256" w:type="dxa"/>
            <w:vMerge/>
            <w:tcBorders>
              <w:left w:val="single" w:sz="9" w:space="0" w:color="D3D3D3"/>
              <w:right w:val="single" w:sz="4" w:space="0" w:color="000000"/>
            </w:tcBorders>
          </w:tcPr>
          <w:p>
            <w:pPr/>
          </w:p>
        </w:tc>
        <w:tc>
          <w:tcPr>
            <w:tcW w:w="1063" w:type="dxa"/>
            <w:vMerge/>
            <w:tcBorders>
              <w:left w:val="single" w:sz="4" w:space="0" w:color="000000"/>
              <w:right w:val="single" w:sz="4" w:space="0" w:color="000000"/>
            </w:tcBorders>
          </w:tcPr>
          <w:p>
            <w:pPr/>
          </w:p>
        </w:tc>
        <w:tc>
          <w:tcPr>
            <w:tcW w:w="1195" w:type="dxa"/>
            <w:vMerge/>
            <w:tcBorders>
              <w:left w:val="single" w:sz="4" w:space="0" w:color="000000"/>
              <w:right w:val="single" w:sz="4" w:space="0" w:color="000000"/>
            </w:tcBorders>
          </w:tcPr>
          <w:p>
            <w:pPr/>
          </w:p>
        </w:tc>
        <w:tc>
          <w:tcPr>
            <w:tcW w:w="1063" w:type="dxa"/>
            <w:vMerge/>
            <w:tcBorders>
              <w:left w:val="single" w:sz="4" w:space="0" w:color="000000"/>
              <w:right w:val="single" w:sz="4" w:space="0" w:color="000000"/>
            </w:tcBorders>
          </w:tcPr>
          <w:p>
            <w:pPr/>
          </w:p>
        </w:tc>
        <w:tc>
          <w:tcPr>
            <w:tcW w:w="810" w:type="dxa"/>
            <w:vMerge/>
            <w:tcBorders>
              <w:left w:val="single" w:sz="4" w:space="0" w:color="000000"/>
              <w:right w:val="single" w:sz="4" w:space="0" w:color="000000"/>
            </w:tcBorders>
          </w:tcPr>
          <w:p>
            <w:pPr/>
          </w:p>
        </w:tc>
        <w:tc>
          <w:tcPr>
            <w:tcW w:w="2905" w:type="dxa"/>
            <w:vMerge/>
            <w:tcBorders>
              <w:left w:val="single" w:sz="4" w:space="0" w:color="000000"/>
              <w:right w:val="single" w:sz="4" w:space="0" w:color="000000"/>
            </w:tcBorders>
          </w:tcPr>
          <w:p>
            <w:pPr/>
          </w:p>
        </w:tc>
      </w:tr>
      <w:tr>
        <w:trPr>
          <w:trHeight w:val="317" w:hRule="exact"/>
        </w:trPr>
        <w:tc>
          <w:tcPr>
            <w:tcW w:w="1276" w:type="dxa"/>
            <w:tcBorders>
              <w:top w:val="nil" w:sz="6" w:space="0" w:color="auto"/>
              <w:left w:val="single" w:sz="4" w:space="0" w:color="000000"/>
              <w:bottom w:val="single" w:sz="4" w:space="0" w:color="000000"/>
              <w:right w:val="single" w:sz="4" w:space="0" w:color="000000"/>
            </w:tcBorders>
            <w:shd w:val="clear" w:color="auto" w:fill="D3D3D3"/>
          </w:tcPr>
          <w:p>
            <w:pPr/>
          </w:p>
        </w:tc>
        <w:tc>
          <w:tcPr>
            <w:tcW w:w="1256" w:type="dxa"/>
            <w:vMerge/>
            <w:tcBorders>
              <w:left w:val="single" w:sz="9" w:space="0" w:color="D3D3D3"/>
              <w:bottom w:val="single" w:sz="4" w:space="0" w:color="000000"/>
              <w:right w:val="single" w:sz="4" w:space="0" w:color="000000"/>
            </w:tcBorders>
          </w:tcPr>
          <w:p>
            <w:pPr/>
          </w:p>
        </w:tc>
        <w:tc>
          <w:tcPr>
            <w:tcW w:w="1063" w:type="dxa"/>
            <w:vMerge/>
            <w:tcBorders>
              <w:left w:val="single" w:sz="4" w:space="0" w:color="000000"/>
              <w:bottom w:val="single" w:sz="4" w:space="0" w:color="000000"/>
              <w:right w:val="single" w:sz="4" w:space="0" w:color="000000"/>
            </w:tcBorders>
          </w:tcPr>
          <w:p>
            <w:pPr/>
          </w:p>
        </w:tc>
        <w:tc>
          <w:tcPr>
            <w:tcW w:w="1195" w:type="dxa"/>
            <w:vMerge/>
            <w:tcBorders>
              <w:left w:val="single" w:sz="4" w:space="0" w:color="000000"/>
              <w:bottom w:val="single" w:sz="4" w:space="0" w:color="000000"/>
              <w:right w:val="single" w:sz="4" w:space="0" w:color="000000"/>
            </w:tcBorders>
          </w:tcPr>
          <w:p>
            <w:pPr/>
          </w:p>
        </w:tc>
        <w:tc>
          <w:tcPr>
            <w:tcW w:w="1063" w:type="dxa"/>
            <w:vMerge/>
            <w:tcBorders>
              <w:left w:val="single" w:sz="4" w:space="0" w:color="000000"/>
              <w:bottom w:val="single" w:sz="4" w:space="0" w:color="000000"/>
              <w:right w:val="single" w:sz="4" w:space="0" w:color="000000"/>
            </w:tcBorders>
          </w:tcPr>
          <w:p>
            <w:pPr/>
          </w:p>
        </w:tc>
        <w:tc>
          <w:tcPr>
            <w:tcW w:w="810" w:type="dxa"/>
            <w:vMerge/>
            <w:tcBorders>
              <w:left w:val="single" w:sz="4" w:space="0" w:color="000000"/>
              <w:bottom w:val="single" w:sz="4" w:space="0" w:color="000000"/>
              <w:right w:val="single" w:sz="4" w:space="0" w:color="000000"/>
            </w:tcBorders>
          </w:tcPr>
          <w:p>
            <w:pPr/>
          </w:p>
        </w:tc>
        <w:tc>
          <w:tcPr>
            <w:tcW w:w="2905" w:type="dxa"/>
            <w:vMerge/>
            <w:tcBorders>
              <w:left w:val="single" w:sz="4" w:space="0" w:color="000000"/>
              <w:bottom w:val="single" w:sz="4" w:space="0" w:color="000000"/>
              <w:right w:val="single" w:sz="4" w:space="0" w:color="000000"/>
            </w:tcBorders>
          </w:tcPr>
          <w:p>
            <w:pPr/>
          </w:p>
        </w:tc>
      </w:tr>
      <w:tr>
        <w:trPr>
          <w:trHeight w:val="323"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存货 </w:t>
            </w:r>
          </w:p>
        </w:tc>
        <w:tc>
          <w:tcPr>
            <w:tcW w:w="1256"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21,078,125.41</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w w:val="95"/>
                <w:sz w:val="18"/>
              </w:rPr>
              <w:t>1.23%</w:t>
            </w:r>
            <w:r>
              <w:rPr>
                <w:rFonts w:ascii="Times New Roman"/>
                <w:sz w:val="18"/>
              </w:rPr>
            </w:r>
          </w:p>
        </w:tc>
        <w:tc>
          <w:tcPr>
            <w:tcW w:w="1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24,858,779.55</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w w:val="95"/>
                <w:sz w:val="18"/>
              </w:rPr>
              <w:t>1.47%</w:t>
            </w:r>
            <w:r>
              <w:rPr>
                <w:rFonts w:ascii="Times New Roman"/>
                <w:sz w:val="18"/>
              </w:rPr>
            </w:r>
          </w:p>
        </w:tc>
        <w:tc>
          <w:tcPr>
            <w:tcW w:w="81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-0.24%</w:t>
            </w:r>
          </w:p>
        </w:tc>
        <w:tc>
          <w:tcPr>
            <w:tcW w:w="29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本期未发生重大变化。 </w:t>
            </w:r>
          </w:p>
        </w:tc>
      </w:tr>
      <w:tr>
        <w:trPr>
          <w:trHeight w:val="785" w:hRule="exact"/>
        </w:trPr>
        <w:tc>
          <w:tcPr>
            <w:tcW w:w="1276" w:type="dxa"/>
            <w:tcBorders>
              <w:top w:val="single" w:sz="4" w:space="0" w:color="000000"/>
              <w:left w:val="single" w:sz="4" w:space="0" w:color="000000"/>
              <w:bottom w:val="nil" w:sz="6" w:space="0" w:color="auto"/>
              <w:right w:val="single" w:sz="4" w:space="0" w:color="000000"/>
            </w:tcBorders>
            <w:shd w:val="clear" w:color="auto" w:fill="D3D3D3"/>
          </w:tcPr>
          <w:p>
            <w:pPr/>
          </w:p>
        </w:tc>
        <w:tc>
          <w:tcPr>
            <w:tcW w:w="1256" w:type="dxa"/>
            <w:vMerge w:val="restart"/>
            <w:tcBorders>
              <w:top w:val="single" w:sz="4" w:space="0" w:color="000000"/>
              <w:left w:val="single" w:sz="9" w:space="0" w:color="D3D3D3"/>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3"/>
              <w:ind w:left="93" w:right="0"/>
              <w:jc w:val="left"/>
              <w:rPr>
                <w:rFonts w:ascii="Times New Roman" w:hAnsi="Times New Roman" w:cs="Times New Roman" w:eastAsia="Times New Roman" w:hint="default"/>
                <w:sz w:val="18"/>
                <w:szCs w:val="18"/>
              </w:rPr>
            </w:pPr>
            <w:r>
              <w:rPr>
                <w:rFonts w:ascii="Times New Roman"/>
                <w:sz w:val="18"/>
              </w:rPr>
              <w:t>348,924,508.58</w:t>
            </w:r>
          </w:p>
        </w:tc>
        <w:tc>
          <w:tcPr>
            <w:tcW w:w="1063"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3"/>
              <w:ind w:left="475" w:right="0"/>
              <w:jc w:val="left"/>
              <w:rPr>
                <w:rFonts w:ascii="Times New Roman" w:hAnsi="Times New Roman" w:cs="Times New Roman" w:eastAsia="Times New Roman" w:hint="default"/>
                <w:sz w:val="18"/>
                <w:szCs w:val="18"/>
              </w:rPr>
            </w:pPr>
            <w:r>
              <w:rPr>
                <w:rFonts w:ascii="Times New Roman"/>
                <w:sz w:val="18"/>
              </w:rPr>
              <w:t>20.33%</w:t>
            </w:r>
          </w:p>
        </w:tc>
        <w:tc>
          <w:tcPr>
            <w:tcW w:w="1195" w:type="dxa"/>
            <w:vMerge w:val="restart"/>
            <w:tcBorders>
              <w:top w:val="single" w:sz="4" w:space="0" w:color="000000"/>
              <w:left w:val="single" w:sz="4" w:space="0" w:color="000000"/>
              <w:right w:val="single" w:sz="4" w:space="0" w:color="000000"/>
            </w:tcBorders>
          </w:tcPr>
          <w:p>
            <w:pPr/>
          </w:p>
        </w:tc>
        <w:tc>
          <w:tcPr>
            <w:tcW w:w="1063"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3"/>
              <w:ind w:left="565" w:right="0"/>
              <w:jc w:val="left"/>
              <w:rPr>
                <w:rFonts w:ascii="Times New Roman" w:hAnsi="Times New Roman" w:cs="Times New Roman" w:eastAsia="Times New Roman" w:hint="default"/>
                <w:sz w:val="18"/>
                <w:szCs w:val="18"/>
              </w:rPr>
            </w:pPr>
            <w:r>
              <w:rPr>
                <w:rFonts w:ascii="Times New Roman"/>
                <w:sz w:val="18"/>
              </w:rPr>
              <w:t>0.00%</w:t>
            </w:r>
          </w:p>
        </w:tc>
        <w:tc>
          <w:tcPr>
            <w:tcW w:w="810"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3"/>
              <w:ind w:left="221" w:right="0"/>
              <w:jc w:val="left"/>
              <w:rPr>
                <w:rFonts w:ascii="Times New Roman" w:hAnsi="Times New Roman" w:cs="Times New Roman" w:eastAsia="Times New Roman" w:hint="default"/>
                <w:sz w:val="18"/>
                <w:szCs w:val="18"/>
              </w:rPr>
            </w:pPr>
            <w:r>
              <w:rPr>
                <w:rFonts w:ascii="Times New Roman"/>
                <w:sz w:val="18"/>
              </w:rPr>
              <w:t>20.33%</w:t>
            </w:r>
          </w:p>
        </w:tc>
        <w:tc>
          <w:tcPr>
            <w:tcW w:w="2905" w:type="dxa"/>
            <w:vMerge w:val="restart"/>
            <w:tcBorders>
              <w:top w:val="single" w:sz="4" w:space="0" w:color="000000"/>
              <w:left w:val="single" w:sz="4" w:space="0" w:color="000000"/>
              <w:right w:val="single" w:sz="4" w:space="0" w:color="000000"/>
            </w:tcBorders>
          </w:tcPr>
          <w:p>
            <w:pPr>
              <w:pStyle w:val="TableParagraph"/>
              <w:spacing w:line="316" w:lineRule="auto" w:before="10"/>
              <w:ind w:left="22" w:right="20"/>
              <w:jc w:val="left"/>
              <w:rPr>
                <w:rFonts w:ascii="宋体" w:hAnsi="宋体" w:cs="宋体" w:eastAsia="宋体" w:hint="default"/>
                <w:sz w:val="18"/>
                <w:szCs w:val="18"/>
              </w:rPr>
            </w:pPr>
            <w:r>
              <w:rPr>
                <w:rFonts w:ascii="宋体" w:hAnsi="宋体" w:cs="宋体" w:eastAsia="宋体" w:hint="default"/>
                <w:sz w:val="18"/>
                <w:szCs w:val="18"/>
              </w:rPr>
              <w:t>投资性房地产余额期末较年初增加 34892.45</w:t>
            </w:r>
            <w:r>
              <w:rPr>
                <w:rFonts w:ascii="宋体" w:hAnsi="宋体" w:cs="宋体" w:eastAsia="宋体" w:hint="default"/>
                <w:spacing w:val="-41"/>
                <w:sz w:val="18"/>
                <w:szCs w:val="18"/>
              </w:rPr>
              <w:t> </w:t>
            </w:r>
            <w:r>
              <w:rPr>
                <w:rFonts w:ascii="宋体" w:hAnsi="宋体" w:cs="宋体" w:eastAsia="宋体" w:hint="default"/>
                <w:spacing w:val="-7"/>
                <w:sz w:val="18"/>
                <w:szCs w:val="18"/>
              </w:rPr>
              <w:t>万元，主要系本报告期彩讯</w:t>
            </w:r>
            <w:r>
              <w:rPr>
                <w:rFonts w:ascii="宋体" w:hAnsi="宋体" w:cs="宋体" w:eastAsia="宋体" w:hint="default"/>
                <w:sz w:val="18"/>
                <w:szCs w:val="18"/>
              </w:rPr>
              <w:t> </w:t>
            </w:r>
            <w:r>
              <w:rPr>
                <w:rFonts w:ascii="宋体" w:hAnsi="宋体" w:cs="宋体" w:eastAsia="宋体" w:hint="default"/>
                <w:spacing w:val="-2"/>
                <w:sz w:val="18"/>
                <w:szCs w:val="18"/>
              </w:rPr>
              <w:t>科技大厦部分楼层出租，按会计准则</w:t>
            </w:r>
            <w:r>
              <w:rPr>
                <w:rFonts w:ascii="宋体" w:hAnsi="宋体" w:cs="宋体" w:eastAsia="宋体" w:hint="default"/>
                <w:sz w:val="18"/>
                <w:szCs w:val="18"/>
              </w:rPr>
              <w:t> 要求将该部分楼层对应的固定资产 和无形资产账面价值结转至投资性 房地产核算所致。 </w:t>
            </w:r>
          </w:p>
        </w:tc>
      </w:tr>
      <w:tr>
        <w:trPr>
          <w:trHeight w:val="312" w:hRule="exact"/>
        </w:trPr>
        <w:tc>
          <w:tcPr>
            <w:tcW w:w="1276"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投资性房地产 </w:t>
            </w:r>
          </w:p>
        </w:tc>
        <w:tc>
          <w:tcPr>
            <w:tcW w:w="1256" w:type="dxa"/>
            <w:vMerge/>
            <w:tcBorders>
              <w:left w:val="single" w:sz="9" w:space="0" w:color="D3D3D3"/>
              <w:right w:val="single" w:sz="4" w:space="0" w:color="000000"/>
            </w:tcBorders>
          </w:tcPr>
          <w:p>
            <w:pPr/>
          </w:p>
        </w:tc>
        <w:tc>
          <w:tcPr>
            <w:tcW w:w="1063" w:type="dxa"/>
            <w:vMerge/>
            <w:tcBorders>
              <w:left w:val="single" w:sz="4" w:space="0" w:color="000000"/>
              <w:right w:val="single" w:sz="4" w:space="0" w:color="000000"/>
            </w:tcBorders>
          </w:tcPr>
          <w:p>
            <w:pPr/>
          </w:p>
        </w:tc>
        <w:tc>
          <w:tcPr>
            <w:tcW w:w="1195" w:type="dxa"/>
            <w:vMerge/>
            <w:tcBorders>
              <w:left w:val="single" w:sz="4" w:space="0" w:color="000000"/>
              <w:right w:val="single" w:sz="4" w:space="0" w:color="000000"/>
            </w:tcBorders>
          </w:tcPr>
          <w:p>
            <w:pPr/>
          </w:p>
        </w:tc>
        <w:tc>
          <w:tcPr>
            <w:tcW w:w="1063" w:type="dxa"/>
            <w:vMerge/>
            <w:tcBorders>
              <w:left w:val="single" w:sz="4" w:space="0" w:color="000000"/>
              <w:right w:val="single" w:sz="4" w:space="0" w:color="000000"/>
            </w:tcBorders>
          </w:tcPr>
          <w:p>
            <w:pPr/>
          </w:p>
        </w:tc>
        <w:tc>
          <w:tcPr>
            <w:tcW w:w="810" w:type="dxa"/>
            <w:vMerge/>
            <w:tcBorders>
              <w:left w:val="single" w:sz="4" w:space="0" w:color="000000"/>
              <w:right w:val="single" w:sz="4" w:space="0" w:color="000000"/>
            </w:tcBorders>
          </w:tcPr>
          <w:p>
            <w:pPr/>
          </w:p>
        </w:tc>
        <w:tc>
          <w:tcPr>
            <w:tcW w:w="2905" w:type="dxa"/>
            <w:vMerge/>
            <w:tcBorders>
              <w:left w:val="single" w:sz="4" w:space="0" w:color="000000"/>
              <w:right w:val="single" w:sz="4" w:space="0" w:color="000000"/>
            </w:tcBorders>
          </w:tcPr>
          <w:p>
            <w:pPr/>
          </w:p>
        </w:tc>
      </w:tr>
      <w:tr>
        <w:trPr>
          <w:trHeight w:val="785" w:hRule="exact"/>
        </w:trPr>
        <w:tc>
          <w:tcPr>
            <w:tcW w:w="1276" w:type="dxa"/>
            <w:tcBorders>
              <w:top w:val="nil" w:sz="6" w:space="0" w:color="auto"/>
              <w:left w:val="single" w:sz="4" w:space="0" w:color="000000"/>
              <w:bottom w:val="single" w:sz="4" w:space="0" w:color="000000"/>
              <w:right w:val="single" w:sz="4" w:space="0" w:color="000000"/>
            </w:tcBorders>
            <w:shd w:val="clear" w:color="auto" w:fill="D3D3D3"/>
          </w:tcPr>
          <w:p>
            <w:pPr/>
          </w:p>
        </w:tc>
        <w:tc>
          <w:tcPr>
            <w:tcW w:w="1256" w:type="dxa"/>
            <w:vMerge/>
            <w:tcBorders>
              <w:left w:val="single" w:sz="9" w:space="0" w:color="D3D3D3"/>
              <w:bottom w:val="single" w:sz="4" w:space="0" w:color="000000"/>
              <w:right w:val="single" w:sz="4" w:space="0" w:color="000000"/>
            </w:tcBorders>
          </w:tcPr>
          <w:p>
            <w:pPr/>
          </w:p>
        </w:tc>
        <w:tc>
          <w:tcPr>
            <w:tcW w:w="1063" w:type="dxa"/>
            <w:vMerge/>
            <w:tcBorders>
              <w:left w:val="single" w:sz="4" w:space="0" w:color="000000"/>
              <w:bottom w:val="single" w:sz="4" w:space="0" w:color="000000"/>
              <w:right w:val="single" w:sz="4" w:space="0" w:color="000000"/>
            </w:tcBorders>
          </w:tcPr>
          <w:p>
            <w:pPr/>
          </w:p>
        </w:tc>
        <w:tc>
          <w:tcPr>
            <w:tcW w:w="1195" w:type="dxa"/>
            <w:vMerge/>
            <w:tcBorders>
              <w:left w:val="single" w:sz="4" w:space="0" w:color="000000"/>
              <w:bottom w:val="single" w:sz="4" w:space="0" w:color="000000"/>
              <w:right w:val="single" w:sz="4" w:space="0" w:color="000000"/>
            </w:tcBorders>
          </w:tcPr>
          <w:p>
            <w:pPr/>
          </w:p>
        </w:tc>
        <w:tc>
          <w:tcPr>
            <w:tcW w:w="1063" w:type="dxa"/>
            <w:vMerge/>
            <w:tcBorders>
              <w:left w:val="single" w:sz="4" w:space="0" w:color="000000"/>
              <w:bottom w:val="single" w:sz="4" w:space="0" w:color="000000"/>
              <w:right w:val="single" w:sz="4" w:space="0" w:color="000000"/>
            </w:tcBorders>
          </w:tcPr>
          <w:p>
            <w:pPr/>
          </w:p>
        </w:tc>
        <w:tc>
          <w:tcPr>
            <w:tcW w:w="810" w:type="dxa"/>
            <w:vMerge/>
            <w:tcBorders>
              <w:left w:val="single" w:sz="4" w:space="0" w:color="000000"/>
              <w:bottom w:val="single" w:sz="4" w:space="0" w:color="000000"/>
              <w:right w:val="single" w:sz="4" w:space="0" w:color="000000"/>
            </w:tcBorders>
          </w:tcPr>
          <w:p>
            <w:pPr/>
          </w:p>
        </w:tc>
        <w:tc>
          <w:tcPr>
            <w:tcW w:w="2905" w:type="dxa"/>
            <w:vMerge/>
            <w:tcBorders>
              <w:left w:val="single" w:sz="4" w:space="0" w:color="000000"/>
              <w:bottom w:val="single" w:sz="4" w:space="0" w:color="000000"/>
              <w:right w:val="single" w:sz="4" w:space="0" w:color="000000"/>
            </w:tcBorders>
          </w:tcPr>
          <w:p>
            <w:pPr/>
          </w:p>
        </w:tc>
      </w:tr>
      <w:tr>
        <w:trPr>
          <w:trHeight w:val="322"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长期股权投资 </w:t>
            </w:r>
          </w:p>
        </w:tc>
        <w:tc>
          <w:tcPr>
            <w:tcW w:w="1256"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60,644,009.99</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w w:val="95"/>
                <w:sz w:val="18"/>
              </w:rPr>
              <w:t>3.53%</w:t>
            </w:r>
            <w:r>
              <w:rPr>
                <w:rFonts w:ascii="Times New Roman"/>
                <w:sz w:val="18"/>
              </w:rPr>
            </w:r>
          </w:p>
        </w:tc>
        <w:tc>
          <w:tcPr>
            <w:tcW w:w="1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57,156,467.80</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w w:val="95"/>
                <w:sz w:val="18"/>
              </w:rPr>
              <w:t>3.37%</w:t>
            </w:r>
            <w:r>
              <w:rPr>
                <w:rFonts w:ascii="Times New Roman"/>
                <w:sz w:val="18"/>
              </w:rPr>
            </w:r>
          </w:p>
        </w:tc>
        <w:tc>
          <w:tcPr>
            <w:tcW w:w="81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w w:val="95"/>
                <w:sz w:val="18"/>
              </w:rPr>
              <w:t>0.16%</w:t>
            </w:r>
            <w:r>
              <w:rPr>
                <w:rFonts w:ascii="Times New Roman"/>
                <w:sz w:val="18"/>
              </w:rPr>
            </w:r>
          </w:p>
        </w:tc>
        <w:tc>
          <w:tcPr>
            <w:tcW w:w="29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本期未发生重大变化。 </w:t>
            </w:r>
          </w:p>
        </w:tc>
      </w:tr>
      <w:tr>
        <w:trPr>
          <w:trHeight w:val="630" w:hRule="exact"/>
        </w:trPr>
        <w:tc>
          <w:tcPr>
            <w:tcW w:w="1276" w:type="dxa"/>
            <w:tcBorders>
              <w:top w:val="single" w:sz="4" w:space="0" w:color="000000"/>
              <w:left w:val="single" w:sz="4" w:space="0" w:color="000000"/>
              <w:bottom w:val="nil" w:sz="6" w:space="0" w:color="auto"/>
              <w:right w:val="single" w:sz="4" w:space="0" w:color="000000"/>
            </w:tcBorders>
            <w:shd w:val="clear" w:color="auto" w:fill="D3D3D3"/>
          </w:tcPr>
          <w:p>
            <w:pPr/>
          </w:p>
        </w:tc>
        <w:tc>
          <w:tcPr>
            <w:tcW w:w="1256" w:type="dxa"/>
            <w:vMerge w:val="restart"/>
            <w:tcBorders>
              <w:top w:val="single" w:sz="4" w:space="0" w:color="000000"/>
              <w:left w:val="single" w:sz="9" w:space="0" w:color="D3D3D3"/>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15"/>
                <w:szCs w:val="15"/>
              </w:rPr>
            </w:pPr>
          </w:p>
          <w:p>
            <w:pPr>
              <w:pStyle w:val="TableParagraph"/>
              <w:spacing w:line="240" w:lineRule="auto"/>
              <w:ind w:left="93" w:right="0"/>
              <w:jc w:val="left"/>
              <w:rPr>
                <w:rFonts w:ascii="Times New Roman" w:hAnsi="Times New Roman" w:cs="Times New Roman" w:eastAsia="Times New Roman" w:hint="default"/>
                <w:sz w:val="18"/>
                <w:szCs w:val="18"/>
              </w:rPr>
            </w:pPr>
            <w:r>
              <w:rPr>
                <w:rFonts w:ascii="Times New Roman"/>
                <w:sz w:val="18"/>
              </w:rPr>
              <w:t>141,336,765.87</w:t>
            </w:r>
          </w:p>
        </w:tc>
        <w:tc>
          <w:tcPr>
            <w:tcW w:w="1063"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15"/>
                <w:szCs w:val="15"/>
              </w:rPr>
            </w:pPr>
          </w:p>
          <w:p>
            <w:pPr>
              <w:pStyle w:val="TableParagraph"/>
              <w:spacing w:line="240" w:lineRule="auto"/>
              <w:ind w:left="565" w:right="0"/>
              <w:jc w:val="left"/>
              <w:rPr>
                <w:rFonts w:ascii="Times New Roman" w:hAnsi="Times New Roman" w:cs="Times New Roman" w:eastAsia="Times New Roman" w:hint="default"/>
                <w:sz w:val="18"/>
                <w:szCs w:val="18"/>
              </w:rPr>
            </w:pPr>
            <w:r>
              <w:rPr>
                <w:rFonts w:ascii="Times New Roman"/>
                <w:sz w:val="18"/>
              </w:rPr>
              <w:t>8.24%</w:t>
            </w:r>
          </w:p>
        </w:tc>
        <w:tc>
          <w:tcPr>
            <w:tcW w:w="1195"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15"/>
                <w:szCs w:val="15"/>
              </w:rPr>
            </w:pPr>
          </w:p>
          <w:p>
            <w:pPr>
              <w:pStyle w:val="TableParagraph"/>
              <w:spacing w:line="240" w:lineRule="auto"/>
              <w:ind w:left="37" w:right="0"/>
              <w:jc w:val="left"/>
              <w:rPr>
                <w:rFonts w:ascii="Times New Roman" w:hAnsi="Times New Roman" w:cs="Times New Roman" w:eastAsia="Times New Roman" w:hint="default"/>
                <w:sz w:val="18"/>
                <w:szCs w:val="18"/>
              </w:rPr>
            </w:pPr>
            <w:r>
              <w:rPr>
                <w:rFonts w:ascii="Times New Roman"/>
                <w:sz w:val="18"/>
              </w:rPr>
              <w:t>476,273,065.91</w:t>
            </w:r>
          </w:p>
        </w:tc>
        <w:tc>
          <w:tcPr>
            <w:tcW w:w="1063"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15"/>
                <w:szCs w:val="15"/>
              </w:rPr>
            </w:pPr>
          </w:p>
          <w:p>
            <w:pPr>
              <w:pStyle w:val="TableParagraph"/>
              <w:spacing w:line="240" w:lineRule="auto"/>
              <w:ind w:left="475" w:right="0"/>
              <w:jc w:val="left"/>
              <w:rPr>
                <w:rFonts w:ascii="Times New Roman" w:hAnsi="Times New Roman" w:cs="Times New Roman" w:eastAsia="Times New Roman" w:hint="default"/>
                <w:sz w:val="18"/>
                <w:szCs w:val="18"/>
              </w:rPr>
            </w:pPr>
            <w:r>
              <w:rPr>
                <w:rFonts w:ascii="Times New Roman"/>
                <w:sz w:val="18"/>
              </w:rPr>
              <w:t>28.11%</w:t>
            </w:r>
          </w:p>
        </w:tc>
        <w:tc>
          <w:tcPr>
            <w:tcW w:w="810"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15"/>
                <w:szCs w:val="15"/>
              </w:rPr>
            </w:pPr>
          </w:p>
          <w:p>
            <w:pPr>
              <w:pStyle w:val="TableParagraph"/>
              <w:spacing w:line="240" w:lineRule="auto"/>
              <w:ind w:left="161" w:right="0"/>
              <w:jc w:val="left"/>
              <w:rPr>
                <w:rFonts w:ascii="Times New Roman" w:hAnsi="Times New Roman" w:cs="Times New Roman" w:eastAsia="Times New Roman" w:hint="default"/>
                <w:sz w:val="18"/>
                <w:szCs w:val="18"/>
              </w:rPr>
            </w:pPr>
            <w:r>
              <w:rPr>
                <w:rFonts w:ascii="Times New Roman"/>
                <w:sz w:val="18"/>
              </w:rPr>
              <w:t>-19.87%</w:t>
            </w:r>
          </w:p>
        </w:tc>
        <w:tc>
          <w:tcPr>
            <w:tcW w:w="2905" w:type="dxa"/>
            <w:vMerge w:val="restart"/>
            <w:tcBorders>
              <w:top w:val="single" w:sz="4" w:space="0" w:color="000000"/>
              <w:left w:val="single" w:sz="4" w:space="0" w:color="000000"/>
              <w:right w:val="single" w:sz="4" w:space="0" w:color="000000"/>
            </w:tcBorders>
          </w:tcPr>
          <w:p>
            <w:pPr>
              <w:pStyle w:val="TableParagraph"/>
              <w:spacing w:line="316" w:lineRule="auto" w:before="11"/>
              <w:ind w:left="22" w:right="20"/>
              <w:jc w:val="left"/>
              <w:rPr>
                <w:rFonts w:ascii="宋体" w:hAnsi="宋体" w:cs="宋体" w:eastAsia="宋体" w:hint="default"/>
                <w:sz w:val="18"/>
                <w:szCs w:val="18"/>
              </w:rPr>
            </w:pPr>
            <w:r>
              <w:rPr>
                <w:rFonts w:ascii="宋体" w:hAnsi="宋体" w:cs="宋体" w:eastAsia="宋体" w:hint="default"/>
                <w:sz w:val="18"/>
                <w:szCs w:val="18"/>
              </w:rPr>
              <w:t>固定资产余额期末较年初减少 </w:t>
            </w:r>
            <w:r>
              <w:rPr>
                <w:rFonts w:ascii="宋体" w:hAnsi="宋体" w:cs="宋体" w:eastAsia="宋体" w:hint="default"/>
                <w:spacing w:val="-2"/>
                <w:sz w:val="18"/>
                <w:szCs w:val="18"/>
              </w:rPr>
              <w:t>70.32%，主要系本报告期彩讯科技大</w:t>
            </w:r>
            <w:r>
              <w:rPr>
                <w:rFonts w:ascii="宋体" w:hAnsi="宋体" w:cs="宋体" w:eastAsia="宋体" w:hint="default"/>
                <w:spacing w:val="-82"/>
                <w:sz w:val="18"/>
                <w:szCs w:val="18"/>
              </w:rPr>
              <w:t> </w:t>
            </w:r>
            <w:r>
              <w:rPr>
                <w:rFonts w:ascii="宋体" w:hAnsi="宋体" w:cs="宋体" w:eastAsia="宋体" w:hint="default"/>
                <w:spacing w:val="-82"/>
                <w:sz w:val="18"/>
                <w:szCs w:val="18"/>
              </w:rPr>
            </w:r>
            <w:r>
              <w:rPr>
                <w:rFonts w:ascii="宋体" w:hAnsi="宋体" w:cs="宋体" w:eastAsia="宋体" w:hint="default"/>
                <w:spacing w:val="-2"/>
                <w:sz w:val="18"/>
                <w:szCs w:val="18"/>
              </w:rPr>
              <w:t>厦部分楼层出租，按会计准则要求将</w:t>
            </w:r>
            <w:r>
              <w:rPr>
                <w:rFonts w:ascii="宋体" w:hAnsi="宋体" w:cs="宋体" w:eastAsia="宋体" w:hint="default"/>
                <w:sz w:val="18"/>
                <w:szCs w:val="18"/>
              </w:rPr>
              <w:t> 该部分楼层对应的固定资产账面价 值结转至投资性房地产核算所致。 </w:t>
            </w:r>
          </w:p>
        </w:tc>
      </w:tr>
      <w:tr>
        <w:trPr>
          <w:trHeight w:val="312" w:hRule="exact"/>
        </w:trPr>
        <w:tc>
          <w:tcPr>
            <w:tcW w:w="1276"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固定资产 </w:t>
            </w:r>
          </w:p>
        </w:tc>
        <w:tc>
          <w:tcPr>
            <w:tcW w:w="1256" w:type="dxa"/>
            <w:vMerge/>
            <w:tcBorders>
              <w:left w:val="single" w:sz="9" w:space="0" w:color="D3D3D3"/>
              <w:right w:val="single" w:sz="4" w:space="0" w:color="000000"/>
            </w:tcBorders>
          </w:tcPr>
          <w:p>
            <w:pPr/>
          </w:p>
        </w:tc>
        <w:tc>
          <w:tcPr>
            <w:tcW w:w="1063" w:type="dxa"/>
            <w:vMerge/>
            <w:tcBorders>
              <w:left w:val="single" w:sz="4" w:space="0" w:color="000000"/>
              <w:right w:val="single" w:sz="4" w:space="0" w:color="000000"/>
            </w:tcBorders>
          </w:tcPr>
          <w:p>
            <w:pPr/>
          </w:p>
        </w:tc>
        <w:tc>
          <w:tcPr>
            <w:tcW w:w="1195" w:type="dxa"/>
            <w:vMerge/>
            <w:tcBorders>
              <w:left w:val="single" w:sz="4" w:space="0" w:color="000000"/>
              <w:right w:val="single" w:sz="4" w:space="0" w:color="000000"/>
            </w:tcBorders>
          </w:tcPr>
          <w:p>
            <w:pPr/>
          </w:p>
        </w:tc>
        <w:tc>
          <w:tcPr>
            <w:tcW w:w="1063" w:type="dxa"/>
            <w:vMerge/>
            <w:tcBorders>
              <w:left w:val="single" w:sz="4" w:space="0" w:color="000000"/>
              <w:right w:val="single" w:sz="4" w:space="0" w:color="000000"/>
            </w:tcBorders>
          </w:tcPr>
          <w:p>
            <w:pPr/>
          </w:p>
        </w:tc>
        <w:tc>
          <w:tcPr>
            <w:tcW w:w="810" w:type="dxa"/>
            <w:vMerge/>
            <w:tcBorders>
              <w:left w:val="single" w:sz="4" w:space="0" w:color="000000"/>
              <w:right w:val="single" w:sz="4" w:space="0" w:color="000000"/>
            </w:tcBorders>
          </w:tcPr>
          <w:p>
            <w:pPr/>
          </w:p>
        </w:tc>
        <w:tc>
          <w:tcPr>
            <w:tcW w:w="2905" w:type="dxa"/>
            <w:vMerge/>
            <w:tcBorders>
              <w:left w:val="single" w:sz="4" w:space="0" w:color="000000"/>
              <w:right w:val="single" w:sz="4" w:space="0" w:color="000000"/>
            </w:tcBorders>
          </w:tcPr>
          <w:p>
            <w:pPr/>
          </w:p>
        </w:tc>
      </w:tr>
      <w:tr>
        <w:trPr>
          <w:trHeight w:val="629" w:hRule="exact"/>
        </w:trPr>
        <w:tc>
          <w:tcPr>
            <w:tcW w:w="1276" w:type="dxa"/>
            <w:tcBorders>
              <w:top w:val="nil" w:sz="6" w:space="0" w:color="auto"/>
              <w:left w:val="single" w:sz="4" w:space="0" w:color="000000"/>
              <w:bottom w:val="single" w:sz="4" w:space="0" w:color="000000"/>
              <w:right w:val="single" w:sz="4" w:space="0" w:color="000000"/>
            </w:tcBorders>
            <w:shd w:val="clear" w:color="auto" w:fill="D3D3D3"/>
          </w:tcPr>
          <w:p>
            <w:pPr/>
          </w:p>
        </w:tc>
        <w:tc>
          <w:tcPr>
            <w:tcW w:w="1256" w:type="dxa"/>
            <w:vMerge/>
            <w:tcBorders>
              <w:left w:val="single" w:sz="9" w:space="0" w:color="D3D3D3"/>
              <w:bottom w:val="single" w:sz="4" w:space="0" w:color="000000"/>
              <w:right w:val="single" w:sz="4" w:space="0" w:color="000000"/>
            </w:tcBorders>
          </w:tcPr>
          <w:p>
            <w:pPr/>
          </w:p>
        </w:tc>
        <w:tc>
          <w:tcPr>
            <w:tcW w:w="1063" w:type="dxa"/>
            <w:vMerge/>
            <w:tcBorders>
              <w:left w:val="single" w:sz="4" w:space="0" w:color="000000"/>
              <w:bottom w:val="single" w:sz="4" w:space="0" w:color="000000"/>
              <w:right w:val="single" w:sz="4" w:space="0" w:color="000000"/>
            </w:tcBorders>
          </w:tcPr>
          <w:p>
            <w:pPr/>
          </w:p>
        </w:tc>
        <w:tc>
          <w:tcPr>
            <w:tcW w:w="1195" w:type="dxa"/>
            <w:vMerge/>
            <w:tcBorders>
              <w:left w:val="single" w:sz="4" w:space="0" w:color="000000"/>
              <w:bottom w:val="single" w:sz="4" w:space="0" w:color="000000"/>
              <w:right w:val="single" w:sz="4" w:space="0" w:color="000000"/>
            </w:tcBorders>
          </w:tcPr>
          <w:p>
            <w:pPr/>
          </w:p>
        </w:tc>
        <w:tc>
          <w:tcPr>
            <w:tcW w:w="1063" w:type="dxa"/>
            <w:vMerge/>
            <w:tcBorders>
              <w:left w:val="single" w:sz="4" w:space="0" w:color="000000"/>
              <w:bottom w:val="single" w:sz="4" w:space="0" w:color="000000"/>
              <w:right w:val="single" w:sz="4" w:space="0" w:color="000000"/>
            </w:tcBorders>
          </w:tcPr>
          <w:p>
            <w:pPr/>
          </w:p>
        </w:tc>
        <w:tc>
          <w:tcPr>
            <w:tcW w:w="810" w:type="dxa"/>
            <w:vMerge/>
            <w:tcBorders>
              <w:left w:val="single" w:sz="4" w:space="0" w:color="000000"/>
              <w:bottom w:val="single" w:sz="4" w:space="0" w:color="000000"/>
              <w:right w:val="single" w:sz="4" w:space="0" w:color="000000"/>
            </w:tcBorders>
          </w:tcPr>
          <w:p>
            <w:pPr/>
          </w:p>
        </w:tc>
        <w:tc>
          <w:tcPr>
            <w:tcW w:w="2905" w:type="dxa"/>
            <w:vMerge/>
            <w:tcBorders>
              <w:left w:val="single" w:sz="4" w:space="0" w:color="000000"/>
              <w:bottom w:val="single" w:sz="4" w:space="0" w:color="000000"/>
              <w:right w:val="single" w:sz="4" w:space="0" w:color="000000"/>
            </w:tcBorders>
          </w:tcPr>
          <w:p>
            <w:pPr/>
          </w:p>
        </w:tc>
      </w:tr>
      <w:tr>
        <w:trPr>
          <w:trHeight w:val="322"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长期借款 </w:t>
            </w:r>
          </w:p>
        </w:tc>
        <w:tc>
          <w:tcPr>
            <w:tcW w:w="1256"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76,578,520.00</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w w:val="95"/>
                <w:sz w:val="18"/>
              </w:rPr>
              <w:t>4.46%</w:t>
            </w:r>
            <w:r>
              <w:rPr>
                <w:rFonts w:ascii="Times New Roman"/>
                <w:sz w:val="18"/>
              </w:rPr>
            </w:r>
          </w:p>
        </w:tc>
        <w:tc>
          <w:tcPr>
            <w:tcW w:w="1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94,325,246.58</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w w:val="95"/>
                <w:sz w:val="18"/>
              </w:rPr>
              <w:t>5.57%</w:t>
            </w:r>
            <w:r>
              <w:rPr>
                <w:rFonts w:ascii="Times New Roman"/>
                <w:sz w:val="18"/>
              </w:rPr>
            </w:r>
          </w:p>
        </w:tc>
        <w:tc>
          <w:tcPr>
            <w:tcW w:w="81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-1.11%</w:t>
            </w:r>
          </w:p>
        </w:tc>
        <w:tc>
          <w:tcPr>
            <w:tcW w:w="29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本期未发生重大变化。 </w:t>
            </w:r>
          </w:p>
        </w:tc>
      </w:tr>
      <w:tr>
        <w:trPr>
          <w:trHeight w:val="1258" w:hRule="exact"/>
        </w:trPr>
        <w:tc>
          <w:tcPr>
            <w:tcW w:w="127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8"/>
              <w:ind w:right="0"/>
              <w:jc w:val="left"/>
              <w:rPr>
                <w:rFonts w:ascii="宋体" w:hAnsi="宋体" w:cs="宋体" w:eastAsia="宋体" w:hint="default"/>
                <w:sz w:val="24"/>
                <w:szCs w:val="24"/>
              </w:rPr>
            </w:pPr>
          </w:p>
          <w:p>
            <w:pPr>
              <w:pStyle w:val="TableParagraph"/>
              <w:spacing w:line="316" w:lineRule="auto"/>
              <w:ind w:left="22" w:right="161"/>
              <w:jc w:val="left"/>
              <w:rPr>
                <w:rFonts w:ascii="宋体" w:hAnsi="宋体" w:cs="宋体" w:eastAsia="宋体" w:hint="default"/>
                <w:sz w:val="18"/>
                <w:szCs w:val="18"/>
              </w:rPr>
            </w:pPr>
            <w:r>
              <w:rPr>
                <w:rFonts w:ascii="宋体" w:hAnsi="宋体" w:cs="宋体" w:eastAsia="宋体" w:hint="default"/>
                <w:sz w:val="18"/>
                <w:szCs w:val="18"/>
              </w:rPr>
              <w:t>交易性金融资 产 </w:t>
            </w:r>
          </w:p>
        </w:tc>
        <w:tc>
          <w:tcPr>
            <w:tcW w:w="12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1"/>
                <w:szCs w:val="21"/>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188,793,229.05</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1"/>
                <w:szCs w:val="21"/>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11.00%</w:t>
            </w:r>
          </w:p>
        </w:tc>
        <w:tc>
          <w:tcPr>
            <w:tcW w:w="1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1"/>
                <w:szCs w:val="21"/>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337,377.32</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1"/>
                <w:szCs w:val="21"/>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w w:val="95"/>
                <w:sz w:val="18"/>
              </w:rPr>
              <w:t>0.02%</w:t>
            </w:r>
            <w:r>
              <w:rPr>
                <w:rFonts w:ascii="Times New Roman"/>
                <w:sz w:val="18"/>
              </w:rPr>
            </w:r>
          </w:p>
        </w:tc>
        <w:tc>
          <w:tcPr>
            <w:tcW w:w="81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1"/>
                <w:szCs w:val="21"/>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10.98%</w:t>
            </w:r>
          </w:p>
        </w:tc>
        <w:tc>
          <w:tcPr>
            <w:tcW w:w="2905"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20"/>
              <w:jc w:val="left"/>
              <w:rPr>
                <w:rFonts w:ascii="宋体" w:hAnsi="宋体" w:cs="宋体" w:eastAsia="宋体" w:hint="default"/>
                <w:sz w:val="18"/>
                <w:szCs w:val="18"/>
              </w:rPr>
            </w:pPr>
            <w:r>
              <w:rPr>
                <w:rFonts w:ascii="宋体" w:hAnsi="宋体" w:cs="宋体" w:eastAsia="宋体" w:hint="default"/>
                <w:sz w:val="18"/>
                <w:szCs w:val="18"/>
              </w:rPr>
              <w:t>交易性金融资产余额期末较年初增 长</w:t>
            </w:r>
            <w:r>
              <w:rPr>
                <w:rFonts w:ascii="宋体" w:hAnsi="宋体" w:cs="宋体" w:eastAsia="宋体" w:hint="default"/>
                <w:spacing w:val="-46"/>
                <w:sz w:val="18"/>
                <w:szCs w:val="18"/>
              </w:rPr>
              <w:t> </w:t>
            </w:r>
            <w:r>
              <w:rPr>
                <w:rFonts w:ascii="宋体" w:hAnsi="宋体" w:cs="宋体" w:eastAsia="宋体" w:hint="default"/>
                <w:sz w:val="18"/>
                <w:szCs w:val="18"/>
              </w:rPr>
              <w:t>55859.08%，主要系公司为提高闲</w:t>
            </w:r>
            <w:r>
              <w:rPr>
                <w:rFonts w:ascii="宋体" w:hAnsi="宋体" w:cs="宋体" w:eastAsia="宋体" w:hint="default"/>
                <w:sz w:val="18"/>
                <w:szCs w:val="18"/>
              </w:rPr>
              <w:t> </w:t>
            </w:r>
            <w:r>
              <w:rPr>
                <w:rFonts w:ascii="宋体" w:hAnsi="宋体" w:cs="宋体" w:eastAsia="宋体" w:hint="default"/>
                <w:spacing w:val="-2"/>
                <w:sz w:val="18"/>
                <w:szCs w:val="18"/>
              </w:rPr>
              <w:t>置资金利用效率，购买安全性高、流</w:t>
            </w:r>
            <w:r>
              <w:rPr>
                <w:rFonts w:ascii="宋体" w:hAnsi="宋体" w:cs="宋体" w:eastAsia="宋体" w:hint="default"/>
                <w:sz w:val="18"/>
                <w:szCs w:val="18"/>
              </w:rPr>
              <w:t> 动性好的银行理财产品所致。 </w:t>
            </w:r>
          </w:p>
        </w:tc>
      </w:tr>
      <w:tr>
        <w:trPr>
          <w:trHeight w:val="947" w:hRule="exact"/>
        </w:trPr>
        <w:tc>
          <w:tcPr>
            <w:tcW w:w="1276" w:type="dxa"/>
            <w:tcBorders>
              <w:top w:val="single" w:sz="4" w:space="0" w:color="000000"/>
              <w:left w:val="single" w:sz="4" w:space="0" w:color="000000"/>
              <w:bottom w:val="nil" w:sz="6" w:space="0" w:color="auto"/>
              <w:right w:val="single" w:sz="4" w:space="0" w:color="000000"/>
            </w:tcBorders>
            <w:shd w:val="clear" w:color="auto" w:fill="D9D9D9"/>
          </w:tcPr>
          <w:p>
            <w:pPr>
              <w:pStyle w:val="TableParagraph"/>
              <w:spacing w:line="240" w:lineRule="auto" w:before="10"/>
              <w:ind w:right="0"/>
              <w:jc w:val="left"/>
              <w:rPr>
                <w:rFonts w:ascii="宋体" w:hAnsi="宋体" w:cs="宋体" w:eastAsia="宋体" w:hint="default"/>
                <w:sz w:val="24"/>
                <w:szCs w:val="2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应付账款 </w:t>
            </w:r>
          </w:p>
        </w:tc>
        <w:tc>
          <w:tcPr>
            <w:tcW w:w="12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pacing w:val="-1"/>
                <w:sz w:val="18"/>
              </w:rPr>
              <w:t>114,188,795.08</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w w:val="95"/>
                <w:sz w:val="18"/>
              </w:rPr>
              <w:t>6.65%</w:t>
            </w:r>
            <w:r>
              <w:rPr>
                <w:rFonts w:ascii="Times New Roman"/>
                <w:sz w:val="18"/>
              </w:rPr>
            </w:r>
          </w:p>
        </w:tc>
        <w:tc>
          <w:tcPr>
            <w:tcW w:w="1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spacing w:val="-1"/>
                <w:sz w:val="18"/>
              </w:rPr>
              <w:t>176,754,403.35</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sz w:val="18"/>
              </w:rPr>
              <w:t>10.43%</w:t>
            </w:r>
          </w:p>
        </w:tc>
        <w:tc>
          <w:tcPr>
            <w:tcW w:w="81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sz w:val="18"/>
              </w:rPr>
              <w:t>-3.78%</w:t>
            </w:r>
          </w:p>
        </w:tc>
        <w:tc>
          <w:tcPr>
            <w:tcW w:w="2905"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20"/>
              <w:jc w:val="left"/>
              <w:rPr>
                <w:rFonts w:ascii="宋体" w:hAnsi="宋体" w:cs="宋体" w:eastAsia="宋体" w:hint="default"/>
                <w:sz w:val="18"/>
                <w:szCs w:val="18"/>
              </w:rPr>
            </w:pPr>
            <w:r>
              <w:rPr>
                <w:rFonts w:ascii="宋体" w:hAnsi="宋体" w:cs="宋体" w:eastAsia="宋体" w:hint="default"/>
                <w:sz w:val="18"/>
                <w:szCs w:val="18"/>
              </w:rPr>
              <w:t>应付账款余额期末较年初减少 </w:t>
            </w:r>
            <w:r>
              <w:rPr>
                <w:rFonts w:ascii="宋体" w:hAnsi="宋体" w:cs="宋体" w:eastAsia="宋体" w:hint="default"/>
                <w:spacing w:val="-2"/>
                <w:sz w:val="18"/>
                <w:szCs w:val="18"/>
              </w:rPr>
              <w:t>35.40%，主要系本报告期支付了彩讯</w:t>
            </w:r>
            <w:r>
              <w:rPr>
                <w:rFonts w:ascii="宋体" w:hAnsi="宋体" w:cs="宋体" w:eastAsia="宋体" w:hint="default"/>
                <w:spacing w:val="-82"/>
                <w:sz w:val="18"/>
                <w:szCs w:val="18"/>
              </w:rPr>
              <w:t> </w:t>
            </w:r>
            <w:r>
              <w:rPr>
                <w:rFonts w:ascii="宋体" w:hAnsi="宋体" w:cs="宋体" w:eastAsia="宋体" w:hint="default"/>
                <w:spacing w:val="-82"/>
                <w:sz w:val="18"/>
                <w:szCs w:val="18"/>
              </w:rPr>
            </w:r>
            <w:r>
              <w:rPr>
                <w:rFonts w:ascii="宋体" w:hAnsi="宋体" w:cs="宋体" w:eastAsia="宋体" w:hint="default"/>
                <w:sz w:val="18"/>
                <w:szCs w:val="18"/>
              </w:rPr>
              <w:t>科技大厦项目基建款所致。 </w:t>
            </w:r>
          </w:p>
        </w:tc>
      </w:tr>
      <w:tr>
        <w:trPr>
          <w:trHeight w:val="1570" w:hRule="exact"/>
        </w:trPr>
        <w:tc>
          <w:tcPr>
            <w:tcW w:w="1276" w:type="dxa"/>
            <w:tcBorders>
              <w:top w:val="nil" w:sz="6" w:space="0" w:color="auto"/>
              <w:left w:val="single" w:sz="4" w:space="0" w:color="000000"/>
              <w:bottom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无形资产 </w:t>
            </w:r>
          </w:p>
        </w:tc>
        <w:tc>
          <w:tcPr>
            <w:tcW w:w="12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10,807,431.51</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w w:val="95"/>
                <w:sz w:val="18"/>
              </w:rPr>
              <w:t>0.63%</w:t>
            </w:r>
            <w:r>
              <w:rPr>
                <w:rFonts w:ascii="Times New Roman"/>
                <w:sz w:val="18"/>
              </w:rPr>
            </w:r>
          </w:p>
        </w:tc>
        <w:tc>
          <w:tcPr>
            <w:tcW w:w="1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38,990,394.23</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w w:val="95"/>
                <w:sz w:val="18"/>
              </w:rPr>
              <w:t>2.30%</w:t>
            </w:r>
            <w:r>
              <w:rPr>
                <w:rFonts w:ascii="Times New Roman"/>
                <w:sz w:val="18"/>
              </w:rPr>
            </w:r>
          </w:p>
        </w:tc>
        <w:tc>
          <w:tcPr>
            <w:tcW w:w="81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-1.67%</w:t>
            </w:r>
          </w:p>
        </w:tc>
        <w:tc>
          <w:tcPr>
            <w:tcW w:w="2905"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20"/>
              <w:jc w:val="left"/>
              <w:rPr>
                <w:rFonts w:ascii="宋体" w:hAnsi="宋体" w:cs="宋体" w:eastAsia="宋体" w:hint="default"/>
                <w:sz w:val="18"/>
                <w:szCs w:val="18"/>
              </w:rPr>
            </w:pPr>
            <w:r>
              <w:rPr>
                <w:rFonts w:ascii="宋体" w:hAnsi="宋体" w:cs="宋体" w:eastAsia="宋体" w:hint="default"/>
                <w:sz w:val="18"/>
                <w:szCs w:val="18"/>
              </w:rPr>
              <w:t>无形资产余额期末较年初减少 </w:t>
            </w:r>
            <w:r>
              <w:rPr>
                <w:rFonts w:ascii="宋体" w:hAnsi="宋体" w:cs="宋体" w:eastAsia="宋体" w:hint="default"/>
                <w:spacing w:val="-2"/>
                <w:sz w:val="18"/>
                <w:szCs w:val="18"/>
              </w:rPr>
              <w:t>72.28%，主要系本报告期彩讯科技大</w:t>
            </w:r>
            <w:r>
              <w:rPr>
                <w:rFonts w:ascii="宋体" w:hAnsi="宋体" w:cs="宋体" w:eastAsia="宋体" w:hint="default"/>
                <w:spacing w:val="-82"/>
                <w:sz w:val="18"/>
                <w:szCs w:val="18"/>
              </w:rPr>
              <w:t> </w:t>
            </w:r>
            <w:r>
              <w:rPr>
                <w:rFonts w:ascii="宋体" w:hAnsi="宋体" w:cs="宋体" w:eastAsia="宋体" w:hint="default"/>
                <w:spacing w:val="-82"/>
                <w:sz w:val="18"/>
                <w:szCs w:val="18"/>
              </w:rPr>
            </w:r>
            <w:r>
              <w:rPr>
                <w:rFonts w:ascii="宋体" w:hAnsi="宋体" w:cs="宋体" w:eastAsia="宋体" w:hint="default"/>
                <w:spacing w:val="-2"/>
                <w:sz w:val="18"/>
                <w:szCs w:val="18"/>
              </w:rPr>
              <w:t>厦部分楼层出租，按会计准则要求将</w:t>
            </w:r>
            <w:r>
              <w:rPr>
                <w:rFonts w:ascii="宋体" w:hAnsi="宋体" w:cs="宋体" w:eastAsia="宋体" w:hint="default"/>
                <w:sz w:val="18"/>
                <w:szCs w:val="18"/>
              </w:rPr>
              <w:t> 该部分楼层对应的无形资产账面价 值结转至投资性房地产核算所致。 </w:t>
            </w:r>
          </w:p>
        </w:tc>
      </w:tr>
    </w:tbl>
    <w:p>
      <w:pPr>
        <w:spacing w:after="0" w:line="316" w:lineRule="auto"/>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6"/>
        <w:rPr>
          <w:rFonts w:ascii="宋体" w:hAnsi="宋体" w:cs="宋体" w:eastAsia="宋体" w:hint="default"/>
          <w:sz w:val="14"/>
          <w:szCs w:val="14"/>
        </w:rPr>
      </w:pPr>
    </w:p>
    <w:p>
      <w:pPr>
        <w:pStyle w:val="Heading4"/>
        <w:spacing w:line="240" w:lineRule="auto" w:before="31"/>
        <w:ind w:left="214" w:right="1030"/>
        <w:jc w:val="left"/>
        <w:rPr>
          <w:b w:val="0"/>
          <w:bCs w:val="0"/>
        </w:rPr>
      </w:pPr>
      <w:r>
        <w:rPr>
          <w:rFonts w:ascii="Times New Roman" w:hAnsi="Times New Roman" w:cs="Times New Roman" w:eastAsia="Times New Roman" w:hint="default"/>
        </w:rPr>
        <w:t>2</w:t>
      </w:r>
      <w:r>
        <w:rPr/>
        <w:t>、以公允价值计量的资产和负债</w:t>
      </w:r>
      <w:r>
        <w:rPr>
          <w:b w:val="0"/>
          <w:bCs w:val="0"/>
        </w:rPr>
      </w:r>
    </w:p>
    <w:p>
      <w:pPr>
        <w:spacing w:line="240" w:lineRule="auto" w:before="9"/>
        <w:rPr>
          <w:rFonts w:ascii="宋体" w:hAnsi="宋体" w:cs="宋体" w:eastAsia="宋体" w:hint="default"/>
          <w:b/>
          <w:bCs/>
          <w:sz w:val="22"/>
          <w:szCs w:val="22"/>
        </w:rPr>
      </w:pPr>
    </w:p>
    <w:p>
      <w:pPr>
        <w:spacing w:before="44"/>
        <w:ind w:left="214" w:right="1030"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before="76"/>
        <w:ind w:left="0" w:right="1041" w:firstLine="0"/>
        <w:jc w:val="right"/>
        <w:rPr>
          <w:rFonts w:ascii="宋体" w:hAnsi="宋体" w:cs="宋体" w:eastAsia="宋体" w:hint="default"/>
          <w:sz w:val="18"/>
          <w:szCs w:val="18"/>
        </w:rPr>
      </w:pPr>
      <w:r>
        <w:rPr>
          <w:rFonts w:ascii="宋体" w:hAnsi="宋体" w:cs="宋体" w:eastAsia="宋体" w:hint="default"/>
          <w:sz w:val="18"/>
          <w:szCs w:val="18"/>
        </w:rPr>
        <w:t>单位：元 </w:t>
      </w:r>
    </w:p>
    <w:p>
      <w:pPr>
        <w:spacing w:line="240" w:lineRule="auto" w:before="0"/>
        <w:rPr>
          <w:rFonts w:ascii="宋体" w:hAnsi="宋体" w:cs="宋体" w:eastAsia="宋体" w:hint="default"/>
          <w:sz w:val="5"/>
          <w:szCs w:val="5"/>
        </w:rPr>
      </w:pPr>
    </w:p>
    <w:tbl>
      <w:tblPr>
        <w:tblW w:w="0" w:type="auto"/>
        <w:jc w:val="left"/>
        <w:tblInd w:w="220" w:type="dxa"/>
        <w:tblLayout w:type="fixed"/>
        <w:tblCellMar>
          <w:top w:w="0" w:type="dxa"/>
          <w:left w:w="0" w:type="dxa"/>
          <w:bottom w:w="0" w:type="dxa"/>
          <w:right w:w="0" w:type="dxa"/>
        </w:tblCellMar>
        <w:tblLook w:val="01E0"/>
      </w:tblPr>
      <w:tblGrid>
        <w:gridCol w:w="692"/>
        <w:gridCol w:w="1146"/>
        <w:gridCol w:w="1134"/>
        <w:gridCol w:w="1128"/>
        <w:gridCol w:w="419"/>
        <w:gridCol w:w="1424"/>
        <w:gridCol w:w="1417"/>
        <w:gridCol w:w="992"/>
        <w:gridCol w:w="1276"/>
      </w:tblGrid>
      <w:tr>
        <w:trPr>
          <w:trHeight w:val="160" w:hRule="exact"/>
        </w:trPr>
        <w:tc>
          <w:tcPr>
            <w:tcW w:w="692" w:type="dxa"/>
            <w:vMerge w:val="restart"/>
            <w:tcBorders>
              <w:top w:val="single" w:sz="4" w:space="0" w:color="000000"/>
              <w:left w:val="single" w:sz="4" w:space="0" w:color="000000"/>
              <w:right w:val="single" w:sz="4" w:space="0" w:color="000000"/>
            </w:tcBorders>
            <w:shd w:val="clear" w:color="auto" w:fill="D3D3D3"/>
          </w:tcPr>
          <w:p>
            <w:pPr/>
          </w:p>
        </w:tc>
        <w:tc>
          <w:tcPr>
            <w:tcW w:w="1146" w:type="dxa"/>
            <w:vMerge w:val="restart"/>
            <w:tcBorders>
              <w:top w:val="single" w:sz="4" w:space="0" w:color="000000"/>
              <w:left w:val="single" w:sz="4" w:space="0" w:color="000000"/>
              <w:right w:val="single" w:sz="4" w:space="0" w:color="000000"/>
            </w:tcBorders>
            <w:shd w:val="clear" w:color="auto" w:fill="D3D3D3"/>
          </w:tcPr>
          <w:p>
            <w:pPr/>
          </w:p>
        </w:tc>
        <w:tc>
          <w:tcPr>
            <w:tcW w:w="1134" w:type="dxa"/>
            <w:vMerge w:val="restart"/>
            <w:tcBorders>
              <w:top w:val="single" w:sz="4" w:space="0" w:color="000000"/>
              <w:left w:val="single" w:sz="4" w:space="0" w:color="000000"/>
              <w:right w:val="single" w:sz="4" w:space="0" w:color="000000"/>
            </w:tcBorders>
            <w:shd w:val="clear" w:color="auto" w:fill="D3D3D3"/>
          </w:tcPr>
          <w:p>
            <w:pPr/>
          </w:p>
        </w:tc>
        <w:tc>
          <w:tcPr>
            <w:tcW w:w="1128" w:type="dxa"/>
            <w:tcBorders>
              <w:top w:val="single" w:sz="4" w:space="0" w:color="000000"/>
              <w:left w:val="single" w:sz="4" w:space="0" w:color="000000"/>
              <w:bottom w:val="nil" w:sz="6" w:space="0" w:color="auto"/>
              <w:right w:val="single" w:sz="4" w:space="0" w:color="000000"/>
            </w:tcBorders>
            <w:shd w:val="clear" w:color="auto" w:fill="D3D3D3"/>
          </w:tcPr>
          <w:p>
            <w:pPr/>
          </w:p>
        </w:tc>
        <w:tc>
          <w:tcPr>
            <w:tcW w:w="419"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0"/>
              <w:ind w:left="26" w:right="21"/>
              <w:jc w:val="both"/>
              <w:rPr>
                <w:rFonts w:ascii="宋体" w:hAnsi="宋体" w:cs="宋体" w:eastAsia="宋体" w:hint="default"/>
                <w:sz w:val="18"/>
                <w:szCs w:val="18"/>
              </w:rPr>
            </w:pPr>
            <w:r>
              <w:rPr>
                <w:rFonts w:ascii="宋体" w:hAnsi="宋体" w:cs="宋体" w:eastAsia="宋体" w:hint="default"/>
                <w:sz w:val="18"/>
                <w:szCs w:val="18"/>
              </w:rPr>
              <w:t>本期 计提 的减 值 </w:t>
            </w:r>
          </w:p>
        </w:tc>
        <w:tc>
          <w:tcPr>
            <w:tcW w:w="1424" w:type="dxa"/>
            <w:vMerge w:val="restart"/>
            <w:tcBorders>
              <w:top w:val="single" w:sz="4" w:space="0" w:color="000000"/>
              <w:left w:val="single" w:sz="4" w:space="0" w:color="000000"/>
              <w:right w:val="single" w:sz="4" w:space="0" w:color="000000"/>
            </w:tcBorders>
            <w:shd w:val="clear" w:color="auto" w:fill="D3D3D3"/>
          </w:tcPr>
          <w:p>
            <w:pPr/>
          </w:p>
        </w:tc>
        <w:tc>
          <w:tcPr>
            <w:tcW w:w="1417" w:type="dxa"/>
            <w:vMerge w:val="restart"/>
            <w:tcBorders>
              <w:top w:val="single" w:sz="4" w:space="0" w:color="000000"/>
              <w:left w:val="single" w:sz="4" w:space="0" w:color="000000"/>
              <w:right w:val="single" w:sz="4" w:space="0" w:color="000000"/>
            </w:tcBorders>
            <w:shd w:val="clear" w:color="auto" w:fill="D3D3D3"/>
          </w:tcPr>
          <w:p>
            <w:pPr/>
          </w:p>
        </w:tc>
        <w:tc>
          <w:tcPr>
            <w:tcW w:w="992" w:type="dxa"/>
            <w:vMerge w:val="restart"/>
            <w:tcBorders>
              <w:top w:val="single" w:sz="4" w:space="0" w:color="000000"/>
              <w:left w:val="single" w:sz="4" w:space="0" w:color="000000"/>
              <w:right w:val="single" w:sz="4" w:space="0" w:color="000000"/>
            </w:tcBorders>
            <w:shd w:val="clear" w:color="auto" w:fill="D3D3D3"/>
          </w:tcPr>
          <w:p>
            <w:pPr/>
          </w:p>
        </w:tc>
        <w:tc>
          <w:tcPr>
            <w:tcW w:w="1276" w:type="dxa"/>
            <w:vMerge w:val="restart"/>
            <w:tcBorders>
              <w:top w:val="single" w:sz="4" w:space="0" w:color="000000"/>
              <w:left w:val="single" w:sz="4" w:space="0" w:color="000000"/>
              <w:right w:val="single" w:sz="4" w:space="0" w:color="000000"/>
            </w:tcBorders>
            <w:shd w:val="clear" w:color="auto" w:fill="D3D3D3"/>
          </w:tcPr>
          <w:p>
            <w:pPr/>
          </w:p>
        </w:tc>
      </w:tr>
      <w:tr>
        <w:trPr>
          <w:trHeight w:val="156" w:hRule="exact"/>
        </w:trPr>
        <w:tc>
          <w:tcPr>
            <w:tcW w:w="692" w:type="dxa"/>
            <w:vMerge/>
            <w:tcBorders>
              <w:left w:val="single" w:sz="4" w:space="0" w:color="000000"/>
              <w:right w:val="single" w:sz="4" w:space="0" w:color="000000"/>
            </w:tcBorders>
            <w:shd w:val="clear" w:color="auto" w:fill="D3D3D3"/>
          </w:tcPr>
          <w:p>
            <w:pPr/>
          </w:p>
        </w:tc>
        <w:tc>
          <w:tcPr>
            <w:tcW w:w="1146" w:type="dxa"/>
            <w:vMerge/>
            <w:tcBorders>
              <w:left w:val="single" w:sz="4" w:space="0" w:color="000000"/>
              <w:right w:val="single" w:sz="4" w:space="0" w:color="000000"/>
            </w:tcBorders>
            <w:shd w:val="clear" w:color="auto" w:fill="D3D3D3"/>
          </w:tcPr>
          <w:p>
            <w:pPr/>
          </w:p>
        </w:tc>
        <w:tc>
          <w:tcPr>
            <w:tcW w:w="1134" w:type="dxa"/>
            <w:vMerge/>
            <w:tcBorders>
              <w:left w:val="single" w:sz="4" w:space="0" w:color="000000"/>
              <w:bottom w:val="nil" w:sz="6" w:space="0" w:color="auto"/>
              <w:right w:val="single" w:sz="4" w:space="0" w:color="000000"/>
            </w:tcBorders>
            <w:shd w:val="clear" w:color="auto" w:fill="D3D3D3"/>
          </w:tcPr>
          <w:p>
            <w:pPr/>
          </w:p>
        </w:tc>
        <w:tc>
          <w:tcPr>
            <w:tcW w:w="1128" w:type="dxa"/>
            <w:vMerge w:val="restart"/>
            <w:tcBorders>
              <w:top w:val="nil" w:sz="6" w:space="0" w:color="auto"/>
              <w:left w:val="single" w:sz="4" w:space="0" w:color="000000"/>
              <w:right w:val="single" w:sz="4" w:space="0" w:color="000000"/>
            </w:tcBorders>
            <w:shd w:val="clear" w:color="auto" w:fill="D3D3D3"/>
          </w:tcPr>
          <w:p>
            <w:pPr>
              <w:pStyle w:val="TableParagraph"/>
              <w:spacing w:line="316" w:lineRule="auto" w:before="11"/>
              <w:ind w:left="105" w:right="110"/>
              <w:jc w:val="center"/>
              <w:rPr>
                <w:rFonts w:ascii="宋体" w:hAnsi="宋体" w:cs="宋体" w:eastAsia="宋体" w:hint="default"/>
                <w:sz w:val="18"/>
                <w:szCs w:val="18"/>
              </w:rPr>
            </w:pPr>
            <w:r>
              <w:rPr>
                <w:rFonts w:ascii="宋体" w:hAnsi="宋体" w:cs="宋体" w:eastAsia="宋体" w:hint="default"/>
                <w:sz w:val="18"/>
                <w:szCs w:val="18"/>
              </w:rPr>
              <w:t>计入权益的 累计公允价 值变动 </w:t>
            </w:r>
          </w:p>
        </w:tc>
        <w:tc>
          <w:tcPr>
            <w:tcW w:w="419" w:type="dxa"/>
            <w:vMerge/>
            <w:tcBorders>
              <w:left w:val="single" w:sz="4" w:space="0" w:color="000000"/>
              <w:right w:val="single" w:sz="4" w:space="0" w:color="000000"/>
            </w:tcBorders>
            <w:shd w:val="clear" w:color="auto" w:fill="D3D3D3"/>
          </w:tcPr>
          <w:p>
            <w:pPr/>
          </w:p>
        </w:tc>
        <w:tc>
          <w:tcPr>
            <w:tcW w:w="1424" w:type="dxa"/>
            <w:vMerge/>
            <w:tcBorders>
              <w:left w:val="single" w:sz="4" w:space="0" w:color="000000"/>
              <w:right w:val="single" w:sz="4" w:space="0" w:color="000000"/>
            </w:tcBorders>
            <w:shd w:val="clear" w:color="auto" w:fill="D3D3D3"/>
          </w:tcPr>
          <w:p>
            <w:pPr/>
          </w:p>
        </w:tc>
        <w:tc>
          <w:tcPr>
            <w:tcW w:w="1417"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shd w:val="clear" w:color="auto" w:fill="D3D3D3"/>
          </w:tcPr>
          <w:p>
            <w:pPr/>
          </w:p>
        </w:tc>
        <w:tc>
          <w:tcPr>
            <w:tcW w:w="1276" w:type="dxa"/>
            <w:vMerge/>
            <w:tcBorders>
              <w:left w:val="single" w:sz="4" w:space="0" w:color="000000"/>
              <w:right w:val="single" w:sz="4" w:space="0" w:color="000000"/>
            </w:tcBorders>
            <w:shd w:val="clear" w:color="auto" w:fill="D3D3D3"/>
          </w:tcPr>
          <w:p>
            <w:pPr/>
          </w:p>
        </w:tc>
      </w:tr>
      <w:tr>
        <w:trPr>
          <w:trHeight w:val="156" w:hRule="exact"/>
        </w:trPr>
        <w:tc>
          <w:tcPr>
            <w:tcW w:w="692" w:type="dxa"/>
            <w:vMerge/>
            <w:tcBorders>
              <w:left w:val="single" w:sz="4" w:space="0" w:color="000000"/>
              <w:bottom w:val="nil" w:sz="6" w:space="0" w:color="auto"/>
              <w:right w:val="single" w:sz="4" w:space="0" w:color="000000"/>
            </w:tcBorders>
            <w:shd w:val="clear" w:color="auto" w:fill="D3D3D3"/>
          </w:tcPr>
          <w:p>
            <w:pPr/>
          </w:p>
        </w:tc>
        <w:tc>
          <w:tcPr>
            <w:tcW w:w="1146" w:type="dxa"/>
            <w:vMerge/>
            <w:tcBorders>
              <w:left w:val="single" w:sz="4" w:space="0" w:color="000000"/>
              <w:bottom w:val="nil" w:sz="6" w:space="0" w:color="auto"/>
              <w:right w:val="single" w:sz="4" w:space="0" w:color="000000"/>
            </w:tcBorders>
            <w:shd w:val="clear" w:color="auto" w:fill="D3D3D3"/>
          </w:tcPr>
          <w:p>
            <w:pPr/>
          </w:p>
        </w:tc>
        <w:tc>
          <w:tcPr>
            <w:tcW w:w="1134" w:type="dxa"/>
            <w:vMerge w:val="restart"/>
            <w:tcBorders>
              <w:top w:val="nil" w:sz="6" w:space="0" w:color="auto"/>
              <w:left w:val="single" w:sz="4" w:space="0" w:color="000000"/>
              <w:right w:val="single" w:sz="4" w:space="0" w:color="000000"/>
            </w:tcBorders>
            <w:shd w:val="clear" w:color="auto" w:fill="D3D3D3"/>
          </w:tcPr>
          <w:p>
            <w:pPr>
              <w:pStyle w:val="TableParagraph"/>
              <w:spacing w:line="316" w:lineRule="auto" w:before="11"/>
              <w:ind w:left="105" w:right="26"/>
              <w:jc w:val="left"/>
              <w:rPr>
                <w:rFonts w:ascii="宋体" w:hAnsi="宋体" w:cs="宋体" w:eastAsia="宋体" w:hint="default"/>
                <w:sz w:val="18"/>
                <w:szCs w:val="18"/>
              </w:rPr>
            </w:pPr>
            <w:r>
              <w:rPr>
                <w:rFonts w:ascii="宋体" w:hAnsi="宋体" w:cs="宋体" w:eastAsia="宋体" w:hint="default"/>
                <w:sz w:val="18"/>
                <w:szCs w:val="18"/>
              </w:rPr>
              <w:t>本期公允价 值变动损益 </w:t>
            </w:r>
          </w:p>
        </w:tc>
        <w:tc>
          <w:tcPr>
            <w:tcW w:w="1128" w:type="dxa"/>
            <w:vMerge/>
            <w:tcBorders>
              <w:left w:val="single" w:sz="4" w:space="0" w:color="000000"/>
              <w:right w:val="single" w:sz="4" w:space="0" w:color="000000"/>
            </w:tcBorders>
            <w:shd w:val="clear" w:color="auto" w:fill="D3D3D3"/>
          </w:tcPr>
          <w:p>
            <w:pPr/>
          </w:p>
        </w:tc>
        <w:tc>
          <w:tcPr>
            <w:tcW w:w="419" w:type="dxa"/>
            <w:vMerge/>
            <w:tcBorders>
              <w:left w:val="single" w:sz="4" w:space="0" w:color="000000"/>
              <w:right w:val="single" w:sz="4" w:space="0" w:color="000000"/>
            </w:tcBorders>
            <w:shd w:val="clear" w:color="auto" w:fill="D3D3D3"/>
          </w:tcPr>
          <w:p>
            <w:pPr/>
          </w:p>
        </w:tc>
        <w:tc>
          <w:tcPr>
            <w:tcW w:w="1424" w:type="dxa"/>
            <w:vMerge/>
            <w:tcBorders>
              <w:left w:val="single" w:sz="4" w:space="0" w:color="000000"/>
              <w:bottom w:val="nil" w:sz="6" w:space="0" w:color="auto"/>
              <w:right w:val="single" w:sz="4" w:space="0" w:color="000000"/>
            </w:tcBorders>
            <w:shd w:val="clear" w:color="auto" w:fill="D3D3D3"/>
          </w:tcPr>
          <w:p>
            <w:pPr/>
          </w:p>
        </w:tc>
        <w:tc>
          <w:tcPr>
            <w:tcW w:w="1417" w:type="dxa"/>
            <w:vMerge/>
            <w:tcBorders>
              <w:left w:val="single" w:sz="4" w:space="0" w:color="000000"/>
              <w:bottom w:val="nil" w:sz="6" w:space="0" w:color="auto"/>
              <w:right w:val="single" w:sz="4" w:space="0" w:color="000000"/>
            </w:tcBorders>
            <w:shd w:val="clear" w:color="auto" w:fill="D3D3D3"/>
          </w:tcPr>
          <w:p>
            <w:pPr/>
          </w:p>
        </w:tc>
        <w:tc>
          <w:tcPr>
            <w:tcW w:w="992" w:type="dxa"/>
            <w:vMerge/>
            <w:tcBorders>
              <w:left w:val="single" w:sz="4" w:space="0" w:color="000000"/>
              <w:bottom w:val="nil" w:sz="6" w:space="0" w:color="auto"/>
              <w:right w:val="single" w:sz="4" w:space="0" w:color="000000"/>
            </w:tcBorders>
            <w:shd w:val="clear" w:color="auto" w:fill="D3D3D3"/>
          </w:tcPr>
          <w:p>
            <w:pPr/>
          </w:p>
        </w:tc>
        <w:tc>
          <w:tcPr>
            <w:tcW w:w="1276" w:type="dxa"/>
            <w:vMerge/>
            <w:tcBorders>
              <w:left w:val="single" w:sz="4" w:space="0" w:color="000000"/>
              <w:bottom w:val="nil" w:sz="6" w:space="0" w:color="auto"/>
              <w:right w:val="single" w:sz="4" w:space="0" w:color="000000"/>
            </w:tcBorders>
            <w:shd w:val="clear" w:color="auto" w:fill="D3D3D3"/>
          </w:tcPr>
          <w:p>
            <w:pPr/>
          </w:p>
        </w:tc>
      </w:tr>
      <w:tr>
        <w:trPr>
          <w:trHeight w:val="312" w:hRule="exact"/>
        </w:trPr>
        <w:tc>
          <w:tcPr>
            <w:tcW w:w="692"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1"/>
              <w:ind w:left="157" w:right="0"/>
              <w:jc w:val="left"/>
              <w:rPr>
                <w:rFonts w:ascii="宋体" w:hAnsi="宋体" w:cs="宋体" w:eastAsia="宋体" w:hint="default"/>
                <w:sz w:val="18"/>
                <w:szCs w:val="18"/>
              </w:rPr>
            </w:pPr>
            <w:r>
              <w:rPr>
                <w:rFonts w:ascii="宋体" w:hAnsi="宋体" w:cs="宋体" w:eastAsia="宋体" w:hint="default"/>
                <w:sz w:val="18"/>
                <w:szCs w:val="18"/>
              </w:rPr>
              <w:t>项目 </w:t>
            </w:r>
          </w:p>
        </w:tc>
        <w:tc>
          <w:tcPr>
            <w:tcW w:w="1146"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1"/>
              <w:ind w:left="297" w:right="0"/>
              <w:jc w:val="left"/>
              <w:rPr>
                <w:rFonts w:ascii="宋体" w:hAnsi="宋体" w:cs="宋体" w:eastAsia="宋体" w:hint="default"/>
                <w:sz w:val="18"/>
                <w:szCs w:val="18"/>
              </w:rPr>
            </w:pPr>
            <w:r>
              <w:rPr>
                <w:rFonts w:ascii="宋体" w:hAnsi="宋体" w:cs="宋体" w:eastAsia="宋体" w:hint="default"/>
                <w:sz w:val="18"/>
                <w:szCs w:val="18"/>
              </w:rPr>
              <w:t>期初数 </w:t>
            </w:r>
          </w:p>
        </w:tc>
        <w:tc>
          <w:tcPr>
            <w:tcW w:w="1134" w:type="dxa"/>
            <w:vMerge/>
            <w:tcBorders>
              <w:left w:val="single" w:sz="4" w:space="0" w:color="000000"/>
              <w:right w:val="single" w:sz="4" w:space="0" w:color="000000"/>
            </w:tcBorders>
            <w:shd w:val="clear" w:color="auto" w:fill="D3D3D3"/>
          </w:tcPr>
          <w:p>
            <w:pPr/>
          </w:p>
        </w:tc>
        <w:tc>
          <w:tcPr>
            <w:tcW w:w="1128" w:type="dxa"/>
            <w:vMerge/>
            <w:tcBorders>
              <w:left w:val="single" w:sz="4" w:space="0" w:color="000000"/>
              <w:right w:val="single" w:sz="4" w:space="0" w:color="000000"/>
            </w:tcBorders>
            <w:shd w:val="clear" w:color="auto" w:fill="D3D3D3"/>
          </w:tcPr>
          <w:p>
            <w:pPr/>
          </w:p>
        </w:tc>
        <w:tc>
          <w:tcPr>
            <w:tcW w:w="419" w:type="dxa"/>
            <w:vMerge/>
            <w:tcBorders>
              <w:left w:val="single" w:sz="4" w:space="0" w:color="000000"/>
              <w:right w:val="single" w:sz="4" w:space="0" w:color="000000"/>
            </w:tcBorders>
            <w:shd w:val="clear" w:color="auto" w:fill="D3D3D3"/>
          </w:tcPr>
          <w:p>
            <w:pPr/>
          </w:p>
        </w:tc>
        <w:tc>
          <w:tcPr>
            <w:tcW w:w="1424"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1"/>
              <w:ind w:right="73"/>
              <w:jc w:val="right"/>
              <w:rPr>
                <w:rFonts w:ascii="宋体" w:hAnsi="宋体" w:cs="宋体" w:eastAsia="宋体" w:hint="default"/>
                <w:sz w:val="18"/>
                <w:szCs w:val="18"/>
              </w:rPr>
            </w:pPr>
            <w:r>
              <w:rPr>
                <w:rFonts w:ascii="宋体" w:hAnsi="宋体" w:cs="宋体" w:eastAsia="宋体" w:hint="default"/>
                <w:sz w:val="18"/>
                <w:szCs w:val="18"/>
              </w:rPr>
              <w:t>本期购买金额 </w:t>
            </w:r>
          </w:p>
        </w:tc>
        <w:tc>
          <w:tcPr>
            <w:tcW w:w="1417"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本期出售金额 </w:t>
            </w:r>
          </w:p>
        </w:tc>
        <w:tc>
          <w:tcPr>
            <w:tcW w:w="992"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1"/>
              <w:ind w:right="41"/>
              <w:jc w:val="right"/>
              <w:rPr>
                <w:rFonts w:ascii="宋体" w:hAnsi="宋体" w:cs="宋体" w:eastAsia="宋体" w:hint="default"/>
                <w:sz w:val="18"/>
                <w:szCs w:val="18"/>
              </w:rPr>
            </w:pPr>
            <w:r>
              <w:rPr>
                <w:rFonts w:ascii="宋体" w:hAnsi="宋体" w:cs="宋体" w:eastAsia="宋体" w:hint="default"/>
                <w:sz w:val="18"/>
                <w:szCs w:val="18"/>
              </w:rPr>
              <w:t>其他变动 </w:t>
            </w:r>
          </w:p>
        </w:tc>
        <w:tc>
          <w:tcPr>
            <w:tcW w:w="1276"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1"/>
              <w:ind w:left="362" w:right="0"/>
              <w:jc w:val="left"/>
              <w:rPr>
                <w:rFonts w:ascii="宋体" w:hAnsi="宋体" w:cs="宋体" w:eastAsia="宋体" w:hint="default"/>
                <w:sz w:val="18"/>
                <w:szCs w:val="18"/>
              </w:rPr>
            </w:pPr>
            <w:r>
              <w:rPr>
                <w:rFonts w:ascii="宋体" w:hAnsi="宋体" w:cs="宋体" w:eastAsia="宋体" w:hint="default"/>
                <w:sz w:val="18"/>
                <w:szCs w:val="18"/>
              </w:rPr>
              <w:t>期末数 </w:t>
            </w:r>
          </w:p>
        </w:tc>
      </w:tr>
      <w:tr>
        <w:trPr>
          <w:trHeight w:val="156" w:hRule="exact"/>
        </w:trPr>
        <w:tc>
          <w:tcPr>
            <w:tcW w:w="692" w:type="dxa"/>
            <w:vMerge w:val="restart"/>
            <w:tcBorders>
              <w:top w:val="nil" w:sz="6" w:space="0" w:color="auto"/>
              <w:left w:val="single" w:sz="4" w:space="0" w:color="000000"/>
              <w:right w:val="single" w:sz="4" w:space="0" w:color="000000"/>
            </w:tcBorders>
            <w:shd w:val="clear" w:color="auto" w:fill="D3D3D3"/>
          </w:tcPr>
          <w:p>
            <w:pPr/>
          </w:p>
        </w:tc>
        <w:tc>
          <w:tcPr>
            <w:tcW w:w="1146" w:type="dxa"/>
            <w:vMerge w:val="restart"/>
            <w:tcBorders>
              <w:top w:val="nil" w:sz="6" w:space="0" w:color="auto"/>
              <w:left w:val="single" w:sz="4" w:space="0" w:color="000000"/>
              <w:right w:val="single" w:sz="4" w:space="0" w:color="000000"/>
            </w:tcBorders>
            <w:shd w:val="clear" w:color="auto" w:fill="D3D3D3"/>
          </w:tcPr>
          <w:p>
            <w:pPr/>
          </w:p>
        </w:tc>
        <w:tc>
          <w:tcPr>
            <w:tcW w:w="1134" w:type="dxa"/>
            <w:vMerge/>
            <w:tcBorders>
              <w:left w:val="single" w:sz="4" w:space="0" w:color="000000"/>
              <w:bottom w:val="nil" w:sz="6" w:space="0" w:color="auto"/>
              <w:right w:val="single" w:sz="4" w:space="0" w:color="000000"/>
            </w:tcBorders>
            <w:shd w:val="clear" w:color="auto" w:fill="D3D3D3"/>
          </w:tcPr>
          <w:p>
            <w:pPr/>
          </w:p>
        </w:tc>
        <w:tc>
          <w:tcPr>
            <w:tcW w:w="1128" w:type="dxa"/>
            <w:vMerge/>
            <w:tcBorders>
              <w:left w:val="single" w:sz="4" w:space="0" w:color="000000"/>
              <w:right w:val="single" w:sz="4" w:space="0" w:color="000000"/>
            </w:tcBorders>
            <w:shd w:val="clear" w:color="auto" w:fill="D3D3D3"/>
          </w:tcPr>
          <w:p>
            <w:pPr/>
          </w:p>
        </w:tc>
        <w:tc>
          <w:tcPr>
            <w:tcW w:w="419" w:type="dxa"/>
            <w:vMerge/>
            <w:tcBorders>
              <w:left w:val="single" w:sz="4" w:space="0" w:color="000000"/>
              <w:right w:val="single" w:sz="4" w:space="0" w:color="000000"/>
            </w:tcBorders>
            <w:shd w:val="clear" w:color="auto" w:fill="D3D3D3"/>
          </w:tcPr>
          <w:p>
            <w:pPr/>
          </w:p>
        </w:tc>
        <w:tc>
          <w:tcPr>
            <w:tcW w:w="1424" w:type="dxa"/>
            <w:vMerge w:val="restart"/>
            <w:tcBorders>
              <w:top w:val="nil" w:sz="6" w:space="0" w:color="auto"/>
              <w:left w:val="single" w:sz="4" w:space="0" w:color="000000"/>
              <w:right w:val="single" w:sz="4" w:space="0" w:color="000000"/>
            </w:tcBorders>
            <w:shd w:val="clear" w:color="auto" w:fill="D3D3D3"/>
          </w:tcPr>
          <w:p>
            <w:pPr/>
          </w:p>
        </w:tc>
        <w:tc>
          <w:tcPr>
            <w:tcW w:w="1417" w:type="dxa"/>
            <w:vMerge w:val="restart"/>
            <w:tcBorders>
              <w:top w:val="nil" w:sz="6" w:space="0" w:color="auto"/>
              <w:left w:val="single" w:sz="4" w:space="0" w:color="000000"/>
              <w:right w:val="single" w:sz="4" w:space="0" w:color="000000"/>
            </w:tcBorders>
            <w:shd w:val="clear" w:color="auto" w:fill="D3D3D3"/>
          </w:tcPr>
          <w:p>
            <w:pPr/>
          </w:p>
        </w:tc>
        <w:tc>
          <w:tcPr>
            <w:tcW w:w="992" w:type="dxa"/>
            <w:vMerge w:val="restart"/>
            <w:tcBorders>
              <w:top w:val="nil" w:sz="6" w:space="0" w:color="auto"/>
              <w:left w:val="single" w:sz="4" w:space="0" w:color="000000"/>
              <w:right w:val="single" w:sz="4" w:space="0" w:color="000000"/>
            </w:tcBorders>
            <w:shd w:val="clear" w:color="auto" w:fill="D3D3D3"/>
          </w:tcPr>
          <w:p>
            <w:pPr/>
          </w:p>
        </w:tc>
        <w:tc>
          <w:tcPr>
            <w:tcW w:w="1276" w:type="dxa"/>
            <w:vMerge w:val="restart"/>
            <w:tcBorders>
              <w:top w:val="nil" w:sz="6" w:space="0" w:color="auto"/>
              <w:left w:val="single" w:sz="4" w:space="0" w:color="000000"/>
              <w:right w:val="single" w:sz="4" w:space="0" w:color="000000"/>
            </w:tcBorders>
            <w:shd w:val="clear" w:color="auto" w:fill="D3D3D3"/>
          </w:tcPr>
          <w:p>
            <w:pPr/>
          </w:p>
        </w:tc>
      </w:tr>
      <w:tr>
        <w:trPr>
          <w:trHeight w:val="156" w:hRule="exact"/>
        </w:trPr>
        <w:tc>
          <w:tcPr>
            <w:tcW w:w="692" w:type="dxa"/>
            <w:vMerge/>
            <w:tcBorders>
              <w:left w:val="single" w:sz="4" w:space="0" w:color="000000"/>
              <w:right w:val="single" w:sz="4" w:space="0" w:color="000000"/>
            </w:tcBorders>
            <w:shd w:val="clear" w:color="auto" w:fill="D3D3D3"/>
          </w:tcPr>
          <w:p>
            <w:pPr/>
          </w:p>
        </w:tc>
        <w:tc>
          <w:tcPr>
            <w:tcW w:w="1146" w:type="dxa"/>
            <w:vMerge/>
            <w:tcBorders>
              <w:left w:val="single" w:sz="4" w:space="0" w:color="000000"/>
              <w:right w:val="single" w:sz="4" w:space="0" w:color="000000"/>
            </w:tcBorders>
            <w:shd w:val="clear" w:color="auto" w:fill="D3D3D3"/>
          </w:tcPr>
          <w:p>
            <w:pPr/>
          </w:p>
        </w:tc>
        <w:tc>
          <w:tcPr>
            <w:tcW w:w="1134" w:type="dxa"/>
            <w:vMerge w:val="restart"/>
            <w:tcBorders>
              <w:top w:val="nil" w:sz="6" w:space="0" w:color="auto"/>
              <w:left w:val="single" w:sz="4" w:space="0" w:color="000000"/>
              <w:right w:val="single" w:sz="4" w:space="0" w:color="000000"/>
            </w:tcBorders>
            <w:shd w:val="clear" w:color="auto" w:fill="D3D3D3"/>
          </w:tcPr>
          <w:p>
            <w:pPr/>
          </w:p>
        </w:tc>
        <w:tc>
          <w:tcPr>
            <w:tcW w:w="1128" w:type="dxa"/>
            <w:vMerge/>
            <w:tcBorders>
              <w:left w:val="single" w:sz="4" w:space="0" w:color="000000"/>
              <w:bottom w:val="nil" w:sz="6" w:space="0" w:color="auto"/>
              <w:right w:val="single" w:sz="4" w:space="0" w:color="000000"/>
            </w:tcBorders>
            <w:shd w:val="clear" w:color="auto" w:fill="D3D3D3"/>
          </w:tcPr>
          <w:p>
            <w:pPr/>
          </w:p>
        </w:tc>
        <w:tc>
          <w:tcPr>
            <w:tcW w:w="419" w:type="dxa"/>
            <w:vMerge/>
            <w:tcBorders>
              <w:left w:val="single" w:sz="4" w:space="0" w:color="000000"/>
              <w:right w:val="single" w:sz="4" w:space="0" w:color="000000"/>
            </w:tcBorders>
            <w:shd w:val="clear" w:color="auto" w:fill="D3D3D3"/>
          </w:tcPr>
          <w:p>
            <w:pPr/>
          </w:p>
        </w:tc>
        <w:tc>
          <w:tcPr>
            <w:tcW w:w="1424" w:type="dxa"/>
            <w:vMerge/>
            <w:tcBorders>
              <w:left w:val="single" w:sz="4" w:space="0" w:color="000000"/>
              <w:right w:val="single" w:sz="4" w:space="0" w:color="000000"/>
            </w:tcBorders>
            <w:shd w:val="clear" w:color="auto" w:fill="D3D3D3"/>
          </w:tcPr>
          <w:p>
            <w:pPr/>
          </w:p>
        </w:tc>
        <w:tc>
          <w:tcPr>
            <w:tcW w:w="1417"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shd w:val="clear" w:color="auto" w:fill="D3D3D3"/>
          </w:tcPr>
          <w:p>
            <w:pPr/>
          </w:p>
        </w:tc>
        <w:tc>
          <w:tcPr>
            <w:tcW w:w="1276" w:type="dxa"/>
            <w:vMerge/>
            <w:tcBorders>
              <w:left w:val="single" w:sz="4" w:space="0" w:color="000000"/>
              <w:right w:val="single" w:sz="4" w:space="0" w:color="000000"/>
            </w:tcBorders>
            <w:shd w:val="clear" w:color="auto" w:fill="D3D3D3"/>
          </w:tcPr>
          <w:p>
            <w:pPr/>
          </w:p>
        </w:tc>
      </w:tr>
      <w:tr>
        <w:trPr>
          <w:trHeight w:val="161" w:hRule="exact"/>
        </w:trPr>
        <w:tc>
          <w:tcPr>
            <w:tcW w:w="692" w:type="dxa"/>
            <w:vMerge/>
            <w:tcBorders>
              <w:left w:val="single" w:sz="4" w:space="0" w:color="000000"/>
              <w:bottom w:val="single" w:sz="4" w:space="0" w:color="000000"/>
              <w:right w:val="single" w:sz="4" w:space="0" w:color="000000"/>
            </w:tcBorders>
            <w:shd w:val="clear" w:color="auto" w:fill="D3D3D3"/>
          </w:tcPr>
          <w:p>
            <w:pPr/>
          </w:p>
        </w:tc>
        <w:tc>
          <w:tcPr>
            <w:tcW w:w="1146" w:type="dxa"/>
            <w:vMerge/>
            <w:tcBorders>
              <w:left w:val="single" w:sz="4" w:space="0" w:color="000000"/>
              <w:bottom w:val="single" w:sz="4" w:space="0" w:color="000000"/>
              <w:right w:val="single" w:sz="4" w:space="0" w:color="000000"/>
            </w:tcBorders>
            <w:shd w:val="clear" w:color="auto" w:fill="D3D3D3"/>
          </w:tcPr>
          <w:p>
            <w:pPr/>
          </w:p>
        </w:tc>
        <w:tc>
          <w:tcPr>
            <w:tcW w:w="1134" w:type="dxa"/>
            <w:vMerge/>
            <w:tcBorders>
              <w:left w:val="single" w:sz="4" w:space="0" w:color="000000"/>
              <w:bottom w:val="single" w:sz="4" w:space="0" w:color="000000"/>
              <w:right w:val="single" w:sz="4" w:space="0" w:color="000000"/>
            </w:tcBorders>
            <w:shd w:val="clear" w:color="auto" w:fill="D3D3D3"/>
          </w:tcPr>
          <w:p>
            <w:pPr/>
          </w:p>
        </w:tc>
        <w:tc>
          <w:tcPr>
            <w:tcW w:w="1128" w:type="dxa"/>
            <w:tcBorders>
              <w:top w:val="nil" w:sz="6" w:space="0" w:color="auto"/>
              <w:left w:val="single" w:sz="4" w:space="0" w:color="000000"/>
              <w:bottom w:val="single" w:sz="4" w:space="0" w:color="000000"/>
              <w:right w:val="single" w:sz="4" w:space="0" w:color="000000"/>
            </w:tcBorders>
            <w:shd w:val="clear" w:color="auto" w:fill="D3D3D3"/>
          </w:tcPr>
          <w:p>
            <w:pPr/>
          </w:p>
        </w:tc>
        <w:tc>
          <w:tcPr>
            <w:tcW w:w="419" w:type="dxa"/>
            <w:vMerge/>
            <w:tcBorders>
              <w:left w:val="single" w:sz="4" w:space="0" w:color="000000"/>
              <w:bottom w:val="single" w:sz="4" w:space="0" w:color="000000"/>
              <w:right w:val="single" w:sz="4" w:space="0" w:color="000000"/>
            </w:tcBorders>
            <w:shd w:val="clear" w:color="auto" w:fill="D3D3D3"/>
          </w:tcPr>
          <w:p>
            <w:pPr/>
          </w:p>
        </w:tc>
        <w:tc>
          <w:tcPr>
            <w:tcW w:w="1424" w:type="dxa"/>
            <w:vMerge/>
            <w:tcBorders>
              <w:left w:val="single" w:sz="4" w:space="0" w:color="000000"/>
              <w:bottom w:val="single" w:sz="4" w:space="0" w:color="000000"/>
              <w:right w:val="single" w:sz="4" w:space="0" w:color="000000"/>
            </w:tcBorders>
            <w:shd w:val="clear" w:color="auto" w:fill="D3D3D3"/>
          </w:tcPr>
          <w:p>
            <w:pPr/>
          </w:p>
        </w:tc>
        <w:tc>
          <w:tcPr>
            <w:tcW w:w="1417" w:type="dxa"/>
            <w:vMerge/>
            <w:tcBorders>
              <w:left w:val="single" w:sz="4" w:space="0" w:color="000000"/>
              <w:bottom w:val="single" w:sz="4" w:space="0" w:color="000000"/>
              <w:right w:val="single" w:sz="4" w:space="0" w:color="000000"/>
            </w:tcBorders>
            <w:shd w:val="clear" w:color="auto" w:fill="D3D3D3"/>
          </w:tcPr>
          <w:p>
            <w:pPr/>
          </w:p>
        </w:tc>
        <w:tc>
          <w:tcPr>
            <w:tcW w:w="992" w:type="dxa"/>
            <w:vMerge/>
            <w:tcBorders>
              <w:left w:val="single" w:sz="4" w:space="0" w:color="000000"/>
              <w:bottom w:val="single" w:sz="4" w:space="0" w:color="000000"/>
              <w:right w:val="single" w:sz="4" w:space="0" w:color="000000"/>
            </w:tcBorders>
            <w:shd w:val="clear" w:color="auto" w:fill="D3D3D3"/>
          </w:tcPr>
          <w:p>
            <w:pPr/>
          </w:p>
        </w:tc>
        <w:tc>
          <w:tcPr>
            <w:tcW w:w="1276" w:type="dxa"/>
            <w:vMerge/>
            <w:tcBorders>
              <w:left w:val="single" w:sz="4" w:space="0" w:color="000000"/>
              <w:bottom w:val="single" w:sz="4" w:space="0" w:color="000000"/>
              <w:right w:val="single" w:sz="4" w:space="0" w:color="000000"/>
            </w:tcBorders>
            <w:shd w:val="clear" w:color="auto" w:fill="D3D3D3"/>
          </w:tcPr>
          <w:p>
            <w:pPr/>
          </w:p>
        </w:tc>
      </w:tr>
      <w:tr>
        <w:trPr>
          <w:trHeight w:val="323" w:hRule="exact"/>
        </w:trPr>
        <w:tc>
          <w:tcPr>
            <w:tcW w:w="9628" w:type="dxa"/>
            <w:gridSpan w:val="9"/>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金融资产 </w:t>
            </w:r>
          </w:p>
        </w:tc>
      </w:tr>
      <w:tr>
        <w:trPr>
          <w:trHeight w:val="1882" w:hRule="exact"/>
        </w:trPr>
        <w:tc>
          <w:tcPr>
            <w:tcW w:w="6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7"/>
              <w:jc w:val="left"/>
              <w:rPr>
                <w:rFonts w:ascii="宋体" w:hAnsi="宋体" w:cs="宋体" w:eastAsia="宋体" w:hint="default"/>
                <w:sz w:val="18"/>
                <w:szCs w:val="18"/>
              </w:rPr>
            </w:pPr>
            <w:r>
              <w:rPr>
                <w:rFonts w:ascii="宋体" w:hAnsi="宋体" w:cs="宋体" w:eastAsia="宋体" w:hint="default"/>
                <w:sz w:val="18"/>
                <w:szCs w:val="18"/>
              </w:rPr>
              <w:t>1.交易 性金融 </w:t>
            </w:r>
            <w:r>
              <w:rPr>
                <w:rFonts w:ascii="宋体" w:hAnsi="宋体" w:cs="宋体" w:eastAsia="宋体" w:hint="default"/>
                <w:spacing w:val="-17"/>
                <w:sz w:val="18"/>
                <w:szCs w:val="18"/>
              </w:rPr>
              <w:t>资产（不</w:t>
            </w:r>
            <w:r>
              <w:rPr>
                <w:rFonts w:ascii="宋体" w:hAnsi="宋体" w:cs="宋体" w:eastAsia="宋体" w:hint="default"/>
                <w:sz w:val="18"/>
                <w:szCs w:val="18"/>
              </w:rPr>
              <w:t> 含衍生 金融资 产） </w:t>
            </w:r>
          </w:p>
        </w:tc>
        <w:tc>
          <w:tcPr>
            <w:tcW w:w="1146"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3"/>
              <w:ind w:right="26"/>
              <w:jc w:val="right"/>
              <w:rPr>
                <w:rFonts w:ascii="Times New Roman" w:hAnsi="Times New Roman" w:cs="Times New Roman" w:eastAsia="Times New Roman" w:hint="default"/>
                <w:sz w:val="18"/>
                <w:szCs w:val="18"/>
              </w:rPr>
            </w:pPr>
            <w:r>
              <w:rPr>
                <w:rFonts w:ascii="Times New Roman"/>
                <w:sz w:val="18"/>
              </w:rPr>
              <w:t>337,377.32</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3"/>
              <w:ind w:right="26"/>
              <w:jc w:val="right"/>
              <w:rPr>
                <w:rFonts w:ascii="Times New Roman" w:hAnsi="Times New Roman" w:cs="Times New Roman" w:eastAsia="Times New Roman" w:hint="default"/>
                <w:sz w:val="18"/>
                <w:szCs w:val="18"/>
              </w:rPr>
            </w:pPr>
            <w:r>
              <w:rPr>
                <w:rFonts w:ascii="Times New Roman"/>
                <w:spacing w:val="-1"/>
                <w:sz w:val="18"/>
              </w:rPr>
              <w:t>1,993,229.05</w:t>
            </w:r>
          </w:p>
        </w:tc>
        <w:tc>
          <w:tcPr>
            <w:tcW w:w="1128" w:type="dxa"/>
            <w:tcBorders>
              <w:top w:val="single" w:sz="4" w:space="0" w:color="000000"/>
              <w:left w:val="single" w:sz="4" w:space="0" w:color="000000"/>
              <w:bottom w:val="single" w:sz="4" w:space="0" w:color="000000"/>
              <w:right w:val="single" w:sz="4" w:space="0" w:color="000000"/>
            </w:tcBorders>
          </w:tcPr>
          <w:p>
            <w:pPr/>
          </w:p>
        </w:tc>
        <w:tc>
          <w:tcPr>
            <w:tcW w:w="419" w:type="dxa"/>
            <w:tcBorders>
              <w:top w:val="single" w:sz="4" w:space="0" w:color="000000"/>
              <w:left w:val="single" w:sz="4" w:space="0" w:color="000000"/>
              <w:bottom w:val="single" w:sz="4" w:space="0" w:color="000000"/>
              <w:right w:val="single" w:sz="4" w:space="0" w:color="000000"/>
            </w:tcBorders>
          </w:tcPr>
          <w:p>
            <w:pPr/>
          </w:p>
        </w:tc>
        <w:tc>
          <w:tcPr>
            <w:tcW w:w="1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3"/>
              <w:ind w:right="22"/>
              <w:jc w:val="right"/>
              <w:rPr>
                <w:rFonts w:ascii="Times New Roman" w:hAnsi="Times New Roman" w:cs="Times New Roman" w:eastAsia="Times New Roman" w:hint="default"/>
                <w:sz w:val="18"/>
                <w:szCs w:val="18"/>
              </w:rPr>
            </w:pPr>
            <w:r>
              <w:rPr>
                <w:rFonts w:ascii="Times New Roman"/>
                <w:spacing w:val="-1"/>
                <w:sz w:val="18"/>
              </w:rPr>
              <w:t>1,661,000,000.00</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3"/>
              <w:ind w:left="99" w:right="0"/>
              <w:jc w:val="center"/>
              <w:rPr>
                <w:rFonts w:ascii="Times New Roman" w:hAnsi="Times New Roman" w:cs="Times New Roman" w:eastAsia="Times New Roman" w:hint="default"/>
                <w:sz w:val="18"/>
                <w:szCs w:val="18"/>
              </w:rPr>
            </w:pPr>
            <w:r>
              <w:rPr>
                <w:rFonts w:ascii="Times New Roman"/>
                <w:sz w:val="18"/>
              </w:rPr>
              <w:t>1,474,200,000.00</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3"/>
              <w:ind w:right="19"/>
              <w:jc w:val="right"/>
              <w:rPr>
                <w:rFonts w:ascii="Times New Roman" w:hAnsi="Times New Roman" w:cs="Times New Roman" w:eastAsia="Times New Roman" w:hint="default"/>
                <w:sz w:val="18"/>
                <w:szCs w:val="18"/>
              </w:rPr>
            </w:pPr>
            <w:r>
              <w:rPr>
                <w:rFonts w:ascii="Times New Roman"/>
                <w:w w:val="95"/>
                <w:sz w:val="18"/>
              </w:rPr>
              <w:t>-337,377.32</w:t>
            </w:r>
            <w:r>
              <w:rPr>
                <w:rFonts w:ascii="Times New Roman"/>
                <w:sz w:val="18"/>
              </w:rPr>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3"/>
              <w:ind w:right="20"/>
              <w:jc w:val="right"/>
              <w:rPr>
                <w:rFonts w:ascii="Times New Roman" w:hAnsi="Times New Roman" w:cs="Times New Roman" w:eastAsia="Times New Roman" w:hint="default"/>
                <w:sz w:val="18"/>
                <w:szCs w:val="18"/>
              </w:rPr>
            </w:pPr>
            <w:r>
              <w:rPr>
                <w:rFonts w:ascii="Times New Roman"/>
                <w:spacing w:val="-1"/>
                <w:sz w:val="18"/>
              </w:rPr>
              <w:t>188,793,229.05</w:t>
            </w:r>
          </w:p>
        </w:tc>
      </w:tr>
      <w:tr>
        <w:trPr>
          <w:trHeight w:val="946" w:hRule="exact"/>
        </w:trPr>
        <w:tc>
          <w:tcPr>
            <w:tcW w:w="6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38"/>
              <w:jc w:val="both"/>
              <w:rPr>
                <w:rFonts w:ascii="宋体" w:hAnsi="宋体" w:cs="宋体" w:eastAsia="宋体" w:hint="default"/>
                <w:sz w:val="18"/>
                <w:szCs w:val="18"/>
              </w:rPr>
            </w:pPr>
            <w:r>
              <w:rPr>
                <w:rFonts w:ascii="宋体" w:hAnsi="宋体" w:cs="宋体" w:eastAsia="宋体" w:hint="default"/>
                <w:sz w:val="18"/>
                <w:szCs w:val="18"/>
              </w:rPr>
              <w:t>2.其他 权益工 具投资 </w:t>
            </w:r>
          </w:p>
        </w:tc>
        <w:tc>
          <w:tcPr>
            <w:tcW w:w="1146"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6"/>
              <w:ind w:right="26"/>
              <w:jc w:val="right"/>
              <w:rPr>
                <w:rFonts w:ascii="Times New Roman" w:hAnsi="Times New Roman" w:cs="Times New Roman" w:eastAsia="Times New Roman" w:hint="default"/>
                <w:sz w:val="18"/>
                <w:szCs w:val="18"/>
              </w:rPr>
            </w:pPr>
            <w:r>
              <w:rPr>
                <w:rFonts w:ascii="Times New Roman"/>
                <w:spacing w:val="-1"/>
                <w:sz w:val="18"/>
              </w:rPr>
              <w:t>39,732,800.00</w:t>
            </w:r>
          </w:p>
        </w:tc>
        <w:tc>
          <w:tcPr>
            <w:tcW w:w="1134" w:type="dxa"/>
            <w:tcBorders>
              <w:top w:val="single" w:sz="4" w:space="0" w:color="000000"/>
              <w:left w:val="single" w:sz="4" w:space="0" w:color="000000"/>
              <w:bottom w:val="single" w:sz="4" w:space="0" w:color="000000"/>
              <w:right w:val="single" w:sz="4" w:space="0" w:color="000000"/>
            </w:tcBorders>
          </w:tcPr>
          <w:p>
            <w:pPr/>
          </w:p>
        </w:tc>
        <w:tc>
          <w:tcPr>
            <w:tcW w:w="11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6"/>
              <w:ind w:right="20"/>
              <w:jc w:val="right"/>
              <w:rPr>
                <w:rFonts w:ascii="Times New Roman" w:hAnsi="Times New Roman" w:cs="Times New Roman" w:eastAsia="Times New Roman" w:hint="default"/>
                <w:sz w:val="18"/>
                <w:szCs w:val="18"/>
              </w:rPr>
            </w:pPr>
            <w:r>
              <w:rPr>
                <w:rFonts w:ascii="Times New Roman"/>
                <w:spacing w:val="-1"/>
                <w:sz w:val="18"/>
              </w:rPr>
              <w:t>6,189,500.00</w:t>
            </w:r>
          </w:p>
        </w:tc>
        <w:tc>
          <w:tcPr>
            <w:tcW w:w="419" w:type="dxa"/>
            <w:tcBorders>
              <w:top w:val="single" w:sz="4" w:space="0" w:color="000000"/>
              <w:left w:val="single" w:sz="4" w:space="0" w:color="000000"/>
              <w:bottom w:val="single" w:sz="4" w:space="0" w:color="000000"/>
              <w:right w:val="single" w:sz="4" w:space="0" w:color="000000"/>
            </w:tcBorders>
          </w:tcPr>
          <w:p>
            <w:pPr/>
          </w:p>
        </w:tc>
        <w:tc>
          <w:tcPr>
            <w:tcW w:w="1424"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992"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6"/>
              <w:ind w:right="20"/>
              <w:jc w:val="right"/>
              <w:rPr>
                <w:rFonts w:ascii="Times New Roman" w:hAnsi="Times New Roman" w:cs="Times New Roman" w:eastAsia="Times New Roman" w:hint="default"/>
                <w:sz w:val="18"/>
                <w:szCs w:val="18"/>
              </w:rPr>
            </w:pPr>
            <w:r>
              <w:rPr>
                <w:rFonts w:ascii="Times New Roman"/>
                <w:spacing w:val="-1"/>
                <w:sz w:val="18"/>
              </w:rPr>
              <w:t>45,922,300.00</w:t>
            </w:r>
          </w:p>
        </w:tc>
      </w:tr>
      <w:tr>
        <w:trPr>
          <w:trHeight w:val="1883" w:hRule="exact"/>
        </w:trPr>
        <w:tc>
          <w:tcPr>
            <w:tcW w:w="6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38"/>
              <w:jc w:val="left"/>
              <w:rPr>
                <w:rFonts w:ascii="宋体" w:hAnsi="宋体" w:cs="宋体" w:eastAsia="宋体" w:hint="default"/>
                <w:sz w:val="18"/>
                <w:szCs w:val="18"/>
              </w:rPr>
            </w:pPr>
            <w:r>
              <w:rPr>
                <w:rFonts w:ascii="宋体" w:hAnsi="宋体" w:cs="宋体" w:eastAsia="宋体" w:hint="default"/>
                <w:sz w:val="18"/>
                <w:szCs w:val="18"/>
              </w:rPr>
              <w:t>3.其他 非流动 金融资 产-权益 工具投 资 </w:t>
            </w:r>
          </w:p>
        </w:tc>
        <w:tc>
          <w:tcPr>
            <w:tcW w:w="1146" w:type="dxa"/>
            <w:tcBorders>
              <w:top w:val="single" w:sz="4" w:space="0" w:color="000000"/>
              <w:left w:val="single" w:sz="13" w:space="0" w:color="D3D3D3"/>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128" w:type="dxa"/>
            <w:tcBorders>
              <w:top w:val="single" w:sz="4" w:space="0" w:color="000000"/>
              <w:left w:val="single" w:sz="4" w:space="0" w:color="000000"/>
              <w:bottom w:val="single" w:sz="4" w:space="0" w:color="000000"/>
              <w:right w:val="single" w:sz="4" w:space="0" w:color="000000"/>
            </w:tcBorders>
          </w:tcPr>
          <w:p>
            <w:pPr/>
          </w:p>
        </w:tc>
        <w:tc>
          <w:tcPr>
            <w:tcW w:w="419" w:type="dxa"/>
            <w:tcBorders>
              <w:top w:val="single" w:sz="4" w:space="0" w:color="000000"/>
              <w:left w:val="single" w:sz="4" w:space="0" w:color="000000"/>
              <w:bottom w:val="single" w:sz="4" w:space="0" w:color="000000"/>
              <w:right w:val="single" w:sz="4" w:space="0" w:color="000000"/>
            </w:tcBorders>
          </w:tcPr>
          <w:p>
            <w:pPr/>
          </w:p>
        </w:tc>
        <w:tc>
          <w:tcPr>
            <w:tcW w:w="1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5"/>
              <w:ind w:right="20"/>
              <w:jc w:val="right"/>
              <w:rPr>
                <w:rFonts w:ascii="Times New Roman" w:hAnsi="Times New Roman" w:cs="Times New Roman" w:eastAsia="Times New Roman" w:hint="default"/>
                <w:sz w:val="18"/>
                <w:szCs w:val="18"/>
              </w:rPr>
            </w:pPr>
            <w:r>
              <w:rPr>
                <w:rFonts w:ascii="Times New Roman"/>
                <w:spacing w:val="-1"/>
                <w:sz w:val="18"/>
              </w:rPr>
              <w:t>5,000,000.00</w:t>
            </w:r>
          </w:p>
        </w:tc>
        <w:tc>
          <w:tcPr>
            <w:tcW w:w="1417" w:type="dxa"/>
            <w:tcBorders>
              <w:top w:val="single" w:sz="4" w:space="0" w:color="000000"/>
              <w:left w:val="single" w:sz="4" w:space="0" w:color="000000"/>
              <w:bottom w:val="single" w:sz="4" w:space="0" w:color="000000"/>
              <w:right w:val="single" w:sz="4" w:space="0" w:color="000000"/>
            </w:tcBorders>
          </w:tcPr>
          <w:p>
            <w:pPr/>
          </w:p>
        </w:tc>
        <w:tc>
          <w:tcPr>
            <w:tcW w:w="992"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5"/>
              <w:ind w:right="20"/>
              <w:jc w:val="right"/>
              <w:rPr>
                <w:rFonts w:ascii="Times New Roman" w:hAnsi="Times New Roman" w:cs="Times New Roman" w:eastAsia="Times New Roman" w:hint="default"/>
                <w:sz w:val="18"/>
                <w:szCs w:val="18"/>
              </w:rPr>
            </w:pPr>
            <w:r>
              <w:rPr>
                <w:rFonts w:ascii="Times New Roman"/>
                <w:spacing w:val="-1"/>
                <w:sz w:val="18"/>
              </w:rPr>
              <w:t>5,000,000.00</w:t>
            </w:r>
          </w:p>
        </w:tc>
      </w:tr>
      <w:tr>
        <w:trPr>
          <w:trHeight w:val="634" w:hRule="exact"/>
        </w:trPr>
        <w:tc>
          <w:tcPr>
            <w:tcW w:w="6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38"/>
              <w:jc w:val="left"/>
              <w:rPr>
                <w:rFonts w:ascii="宋体" w:hAnsi="宋体" w:cs="宋体" w:eastAsia="宋体" w:hint="default"/>
                <w:sz w:val="18"/>
                <w:szCs w:val="18"/>
              </w:rPr>
            </w:pPr>
            <w:r>
              <w:rPr>
                <w:rFonts w:ascii="宋体" w:hAnsi="宋体" w:cs="宋体" w:eastAsia="宋体" w:hint="default"/>
                <w:sz w:val="18"/>
                <w:szCs w:val="18"/>
              </w:rPr>
              <w:t>金融资 产小计 </w:t>
            </w:r>
          </w:p>
        </w:tc>
        <w:tc>
          <w:tcPr>
            <w:tcW w:w="1146"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6"/>
              <w:jc w:val="right"/>
              <w:rPr>
                <w:rFonts w:ascii="Times New Roman" w:hAnsi="Times New Roman" w:cs="Times New Roman" w:eastAsia="Times New Roman" w:hint="default"/>
                <w:sz w:val="18"/>
                <w:szCs w:val="18"/>
              </w:rPr>
            </w:pPr>
            <w:r>
              <w:rPr>
                <w:rFonts w:ascii="Times New Roman"/>
                <w:spacing w:val="-1"/>
                <w:sz w:val="18"/>
              </w:rPr>
              <w:t>40,070,177.32</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6"/>
              <w:jc w:val="right"/>
              <w:rPr>
                <w:rFonts w:ascii="Times New Roman" w:hAnsi="Times New Roman" w:cs="Times New Roman" w:eastAsia="Times New Roman" w:hint="default"/>
                <w:sz w:val="18"/>
                <w:szCs w:val="18"/>
              </w:rPr>
            </w:pPr>
            <w:r>
              <w:rPr>
                <w:rFonts w:ascii="Times New Roman"/>
                <w:spacing w:val="-1"/>
                <w:sz w:val="18"/>
              </w:rPr>
              <w:t>1,993,229.05</w:t>
            </w:r>
          </w:p>
        </w:tc>
        <w:tc>
          <w:tcPr>
            <w:tcW w:w="11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6,189,500.00</w:t>
            </w:r>
          </w:p>
        </w:tc>
        <w:tc>
          <w:tcPr>
            <w:tcW w:w="419" w:type="dxa"/>
            <w:tcBorders>
              <w:top w:val="single" w:sz="4" w:space="0" w:color="000000"/>
              <w:left w:val="single" w:sz="4" w:space="0" w:color="000000"/>
              <w:bottom w:val="single" w:sz="4" w:space="0" w:color="000000"/>
              <w:right w:val="single" w:sz="4" w:space="0" w:color="000000"/>
            </w:tcBorders>
          </w:tcPr>
          <w:p>
            <w:pPr/>
          </w:p>
        </w:tc>
        <w:tc>
          <w:tcPr>
            <w:tcW w:w="1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2"/>
              <w:jc w:val="right"/>
              <w:rPr>
                <w:rFonts w:ascii="Times New Roman" w:hAnsi="Times New Roman" w:cs="Times New Roman" w:eastAsia="Times New Roman" w:hint="default"/>
                <w:sz w:val="18"/>
                <w:szCs w:val="18"/>
              </w:rPr>
            </w:pPr>
            <w:r>
              <w:rPr>
                <w:rFonts w:ascii="Times New Roman"/>
                <w:spacing w:val="-1"/>
                <w:sz w:val="18"/>
              </w:rPr>
              <w:t>1,666,000,000.00</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left="99" w:right="0"/>
              <w:jc w:val="center"/>
              <w:rPr>
                <w:rFonts w:ascii="Times New Roman" w:hAnsi="Times New Roman" w:cs="Times New Roman" w:eastAsia="Times New Roman" w:hint="default"/>
                <w:sz w:val="18"/>
                <w:szCs w:val="18"/>
              </w:rPr>
            </w:pPr>
            <w:r>
              <w:rPr>
                <w:rFonts w:ascii="Times New Roman"/>
                <w:sz w:val="18"/>
              </w:rPr>
              <w:t>1,474,200,000.00</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-337,377.32</w:t>
            </w:r>
            <w:r>
              <w:rPr>
                <w:rFonts w:ascii="Times New Roman"/>
                <w:sz w:val="18"/>
              </w:rPr>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239,715,529.05</w:t>
            </w:r>
          </w:p>
        </w:tc>
      </w:tr>
      <w:tr>
        <w:trPr>
          <w:trHeight w:val="634" w:hRule="exact"/>
        </w:trPr>
        <w:tc>
          <w:tcPr>
            <w:tcW w:w="6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28"/>
              <w:jc w:val="left"/>
              <w:rPr>
                <w:rFonts w:ascii="宋体" w:hAnsi="宋体" w:cs="宋体" w:eastAsia="宋体" w:hint="default"/>
                <w:sz w:val="18"/>
                <w:szCs w:val="18"/>
              </w:rPr>
            </w:pPr>
            <w:r>
              <w:rPr>
                <w:rFonts w:ascii="宋体" w:hAnsi="宋体" w:cs="宋体" w:eastAsia="宋体" w:hint="default"/>
                <w:sz w:val="18"/>
                <w:szCs w:val="18"/>
              </w:rPr>
              <w:t>上述合 计 </w:t>
            </w:r>
          </w:p>
        </w:tc>
        <w:tc>
          <w:tcPr>
            <w:tcW w:w="1146"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6"/>
              <w:jc w:val="right"/>
              <w:rPr>
                <w:rFonts w:ascii="Times New Roman" w:hAnsi="Times New Roman" w:cs="Times New Roman" w:eastAsia="Times New Roman" w:hint="default"/>
                <w:sz w:val="18"/>
                <w:szCs w:val="18"/>
              </w:rPr>
            </w:pPr>
            <w:r>
              <w:rPr>
                <w:rFonts w:ascii="Times New Roman"/>
                <w:spacing w:val="-1"/>
                <w:sz w:val="18"/>
              </w:rPr>
              <w:t>40,070,177.32</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6"/>
              <w:jc w:val="right"/>
              <w:rPr>
                <w:rFonts w:ascii="Times New Roman" w:hAnsi="Times New Roman" w:cs="Times New Roman" w:eastAsia="Times New Roman" w:hint="default"/>
                <w:sz w:val="18"/>
                <w:szCs w:val="18"/>
              </w:rPr>
            </w:pPr>
            <w:r>
              <w:rPr>
                <w:rFonts w:ascii="Times New Roman"/>
                <w:spacing w:val="-1"/>
                <w:sz w:val="18"/>
              </w:rPr>
              <w:t>1,993,229.05</w:t>
            </w:r>
          </w:p>
        </w:tc>
        <w:tc>
          <w:tcPr>
            <w:tcW w:w="11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6,189,500.00</w:t>
            </w:r>
          </w:p>
        </w:tc>
        <w:tc>
          <w:tcPr>
            <w:tcW w:w="419" w:type="dxa"/>
            <w:tcBorders>
              <w:top w:val="single" w:sz="4" w:space="0" w:color="000000"/>
              <w:left w:val="single" w:sz="4" w:space="0" w:color="000000"/>
              <w:bottom w:val="single" w:sz="4" w:space="0" w:color="000000"/>
              <w:right w:val="single" w:sz="4" w:space="0" w:color="000000"/>
            </w:tcBorders>
          </w:tcPr>
          <w:p>
            <w:pPr/>
          </w:p>
        </w:tc>
        <w:tc>
          <w:tcPr>
            <w:tcW w:w="1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2"/>
              <w:jc w:val="right"/>
              <w:rPr>
                <w:rFonts w:ascii="Times New Roman" w:hAnsi="Times New Roman" w:cs="Times New Roman" w:eastAsia="Times New Roman" w:hint="default"/>
                <w:sz w:val="18"/>
                <w:szCs w:val="18"/>
              </w:rPr>
            </w:pPr>
            <w:r>
              <w:rPr>
                <w:rFonts w:ascii="Times New Roman"/>
                <w:spacing w:val="-1"/>
                <w:sz w:val="18"/>
              </w:rPr>
              <w:t>1,666,000,000.00</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left="99" w:right="0"/>
              <w:jc w:val="center"/>
              <w:rPr>
                <w:rFonts w:ascii="Times New Roman" w:hAnsi="Times New Roman" w:cs="Times New Roman" w:eastAsia="Times New Roman" w:hint="default"/>
                <w:sz w:val="18"/>
                <w:szCs w:val="18"/>
              </w:rPr>
            </w:pPr>
            <w:r>
              <w:rPr>
                <w:rFonts w:ascii="Times New Roman"/>
                <w:sz w:val="18"/>
              </w:rPr>
              <w:t>1,474,200,000.00</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-337,377.32</w:t>
            </w:r>
            <w:r>
              <w:rPr>
                <w:rFonts w:ascii="Times New Roman"/>
                <w:sz w:val="18"/>
              </w:rPr>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239,715,529.05</w:t>
            </w:r>
          </w:p>
        </w:tc>
      </w:tr>
      <w:tr>
        <w:trPr>
          <w:trHeight w:val="635" w:hRule="exact"/>
        </w:trPr>
        <w:tc>
          <w:tcPr>
            <w:tcW w:w="6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128"/>
              <w:jc w:val="left"/>
              <w:rPr>
                <w:rFonts w:ascii="宋体" w:hAnsi="宋体" w:cs="宋体" w:eastAsia="宋体" w:hint="default"/>
                <w:sz w:val="18"/>
                <w:szCs w:val="18"/>
              </w:rPr>
            </w:pPr>
            <w:r>
              <w:rPr>
                <w:rFonts w:ascii="宋体" w:hAnsi="宋体" w:cs="宋体" w:eastAsia="宋体" w:hint="default"/>
                <w:sz w:val="18"/>
                <w:szCs w:val="18"/>
              </w:rPr>
              <w:t>金融负 债 </w:t>
            </w:r>
          </w:p>
        </w:tc>
        <w:tc>
          <w:tcPr>
            <w:tcW w:w="1146"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6"/>
              <w:jc w:val="right"/>
              <w:rPr>
                <w:rFonts w:ascii="Times New Roman" w:hAnsi="Times New Roman" w:cs="Times New Roman" w:eastAsia="Times New Roman" w:hint="default"/>
                <w:sz w:val="18"/>
                <w:szCs w:val="18"/>
              </w:rPr>
            </w:pPr>
            <w:r>
              <w:rPr>
                <w:rFonts w:ascii="Times New Roman"/>
                <w:sz w:val="18"/>
              </w:rPr>
              <w:t>0.00</w:t>
            </w:r>
          </w:p>
        </w:tc>
        <w:tc>
          <w:tcPr>
            <w:tcW w:w="1134" w:type="dxa"/>
            <w:tcBorders>
              <w:top w:val="single" w:sz="4" w:space="0" w:color="000000"/>
              <w:left w:val="single" w:sz="4" w:space="0" w:color="000000"/>
              <w:bottom w:val="single" w:sz="4" w:space="0" w:color="000000"/>
              <w:right w:val="single" w:sz="4" w:space="0" w:color="000000"/>
            </w:tcBorders>
          </w:tcPr>
          <w:p>
            <w:pPr/>
          </w:p>
        </w:tc>
        <w:tc>
          <w:tcPr>
            <w:tcW w:w="1128" w:type="dxa"/>
            <w:tcBorders>
              <w:top w:val="single" w:sz="4" w:space="0" w:color="000000"/>
              <w:left w:val="single" w:sz="4" w:space="0" w:color="000000"/>
              <w:bottom w:val="single" w:sz="4" w:space="0" w:color="000000"/>
              <w:right w:val="single" w:sz="4" w:space="0" w:color="000000"/>
            </w:tcBorders>
          </w:tcPr>
          <w:p>
            <w:pPr/>
          </w:p>
        </w:tc>
        <w:tc>
          <w:tcPr>
            <w:tcW w:w="419" w:type="dxa"/>
            <w:tcBorders>
              <w:top w:val="single" w:sz="4" w:space="0" w:color="000000"/>
              <w:left w:val="single" w:sz="4" w:space="0" w:color="000000"/>
              <w:bottom w:val="single" w:sz="4" w:space="0" w:color="000000"/>
              <w:right w:val="single" w:sz="4" w:space="0" w:color="000000"/>
            </w:tcBorders>
          </w:tcPr>
          <w:p>
            <w:pPr/>
          </w:p>
        </w:tc>
        <w:tc>
          <w:tcPr>
            <w:tcW w:w="1424"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992"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0.00</w:t>
            </w:r>
          </w:p>
        </w:tc>
      </w:tr>
    </w:tbl>
    <w:p>
      <w:pPr>
        <w:spacing w:line="477" w:lineRule="auto" w:before="88"/>
        <w:ind w:left="214" w:right="1030" w:firstLine="0"/>
        <w:jc w:val="left"/>
        <w:rPr>
          <w:rFonts w:ascii="宋体" w:hAnsi="宋体" w:cs="宋体" w:eastAsia="宋体" w:hint="default"/>
          <w:sz w:val="18"/>
          <w:szCs w:val="18"/>
        </w:rPr>
      </w:pPr>
      <w:r>
        <w:rPr>
          <w:rFonts w:ascii="宋体" w:hAnsi="宋体" w:cs="宋体" w:eastAsia="宋体" w:hint="default"/>
          <w:sz w:val="18"/>
          <w:szCs w:val="18"/>
        </w:rPr>
        <w:t>其他变动的内容：本期收到公司控股子公司西安绿点</w:t>
      </w:r>
      <w:r>
        <w:rPr>
          <w:rFonts w:ascii="宋体" w:hAnsi="宋体" w:cs="宋体" w:eastAsia="宋体" w:hint="default"/>
          <w:spacing w:val="-46"/>
          <w:sz w:val="18"/>
          <w:szCs w:val="18"/>
        </w:rPr>
        <w:t> </w:t>
      </w: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年度业绩承诺补偿款。 报告期内公司主要资产计量属性是否发生重大变化 </w:t>
      </w:r>
    </w:p>
    <w:p>
      <w:pPr>
        <w:spacing w:before="54"/>
        <w:ind w:left="214" w:right="1030" w:firstLine="0"/>
        <w:jc w:val="left"/>
        <w:rPr>
          <w:rFonts w:ascii="宋体" w:hAnsi="宋体" w:cs="宋体" w:eastAsia="宋体" w:hint="default"/>
          <w:sz w:val="18"/>
          <w:szCs w:val="18"/>
        </w:rPr>
      </w:pPr>
      <w:r>
        <w:rPr>
          <w:rFonts w:ascii="宋体" w:hAnsi="宋体" w:cs="宋体" w:eastAsia="宋体" w:hint="default"/>
          <w:sz w:val="18"/>
          <w:szCs w:val="18"/>
        </w:rPr>
        <w:t>□ 是 √ 否  </w:t>
      </w:r>
    </w:p>
    <w:p>
      <w:pPr>
        <w:spacing w:line="240" w:lineRule="auto" w:before="0"/>
        <w:rPr>
          <w:rFonts w:ascii="宋体" w:hAnsi="宋体" w:cs="宋体" w:eastAsia="宋体" w:hint="default"/>
          <w:sz w:val="18"/>
          <w:szCs w:val="18"/>
        </w:rPr>
      </w:pPr>
    </w:p>
    <w:p>
      <w:pPr>
        <w:spacing w:line="240" w:lineRule="auto" w:before="3"/>
        <w:rPr>
          <w:rFonts w:ascii="宋体" w:hAnsi="宋体" w:cs="宋体" w:eastAsia="宋体" w:hint="default"/>
          <w:sz w:val="14"/>
          <w:szCs w:val="14"/>
        </w:rPr>
      </w:pPr>
    </w:p>
    <w:p>
      <w:pPr>
        <w:pStyle w:val="Heading4"/>
        <w:spacing w:line="240" w:lineRule="auto"/>
        <w:ind w:left="214" w:right="1030"/>
        <w:jc w:val="left"/>
        <w:rPr>
          <w:b w:val="0"/>
          <w:bCs w:val="0"/>
        </w:rPr>
      </w:pPr>
      <w:r>
        <w:rPr>
          <w:rFonts w:ascii="Times New Roman" w:hAnsi="Times New Roman" w:cs="Times New Roman" w:eastAsia="Times New Roman" w:hint="default"/>
        </w:rPr>
        <w:t>3</w:t>
      </w:r>
      <w:r>
        <w:rPr/>
        <w:t>、截至报告期末的资产权利受限情况</w:t>
      </w:r>
      <w:r>
        <w:rPr>
          <w:b w:val="0"/>
          <w:bCs w:val="0"/>
        </w:rPr>
      </w:r>
    </w:p>
    <w:p>
      <w:pPr>
        <w:spacing w:line="240" w:lineRule="auto" w:before="3"/>
        <w:rPr>
          <w:rFonts w:ascii="宋体" w:hAnsi="宋体" w:cs="宋体" w:eastAsia="宋体" w:hint="default"/>
          <w:b/>
          <w:bCs/>
          <w:sz w:val="25"/>
          <w:szCs w:val="25"/>
        </w:rPr>
      </w:pPr>
    </w:p>
    <w:tbl>
      <w:tblPr>
        <w:tblW w:w="0" w:type="auto"/>
        <w:jc w:val="left"/>
        <w:tblInd w:w="101" w:type="dxa"/>
        <w:tblLayout w:type="fixed"/>
        <w:tblCellMar>
          <w:top w:w="0" w:type="dxa"/>
          <w:left w:w="0" w:type="dxa"/>
          <w:bottom w:w="0" w:type="dxa"/>
          <w:right w:w="0" w:type="dxa"/>
        </w:tblCellMar>
        <w:tblLook w:val="01E0"/>
      </w:tblPr>
      <w:tblGrid>
        <w:gridCol w:w="1640"/>
        <w:gridCol w:w="1840"/>
        <w:gridCol w:w="1960"/>
      </w:tblGrid>
      <w:tr>
        <w:trPr>
          <w:trHeight w:val="412" w:hRule="exact"/>
        </w:trPr>
        <w:tc>
          <w:tcPr>
            <w:tcW w:w="164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184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194" w:right="0"/>
              <w:jc w:val="left"/>
              <w:rPr>
                <w:rFonts w:ascii="宋体" w:hAnsi="宋体" w:cs="宋体" w:eastAsia="宋体" w:hint="default"/>
                <w:sz w:val="18"/>
                <w:szCs w:val="18"/>
              </w:rPr>
            </w:pPr>
            <w:r>
              <w:rPr>
                <w:rFonts w:ascii="宋体" w:hAnsi="宋体" w:cs="宋体" w:eastAsia="宋体" w:hint="default"/>
                <w:sz w:val="18"/>
                <w:szCs w:val="18"/>
              </w:rPr>
              <w:t>报告期末账面价值 </w:t>
            </w:r>
          </w:p>
        </w:tc>
        <w:tc>
          <w:tcPr>
            <w:tcW w:w="196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受限原因 </w:t>
            </w:r>
          </w:p>
        </w:tc>
      </w:tr>
      <w:tr>
        <w:trPr>
          <w:trHeight w:val="413" w:hRule="exact"/>
        </w:trPr>
        <w:tc>
          <w:tcPr>
            <w:tcW w:w="164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03" w:right="0"/>
              <w:jc w:val="left"/>
              <w:rPr>
                <w:rFonts w:ascii="宋体" w:hAnsi="宋体" w:cs="宋体" w:eastAsia="宋体" w:hint="default"/>
                <w:sz w:val="18"/>
                <w:szCs w:val="18"/>
              </w:rPr>
            </w:pPr>
            <w:r>
              <w:rPr>
                <w:rFonts w:ascii="宋体" w:hAnsi="宋体" w:cs="宋体" w:eastAsia="宋体" w:hint="default"/>
                <w:sz w:val="18"/>
                <w:szCs w:val="18"/>
              </w:rPr>
              <w:t>货币资金 </w:t>
            </w:r>
          </w:p>
        </w:tc>
        <w:tc>
          <w:tcPr>
            <w:tcW w:w="184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11"/>
              <w:jc w:val="right"/>
              <w:rPr>
                <w:rFonts w:ascii="宋体" w:hAnsi="宋体" w:cs="宋体" w:eastAsia="宋体" w:hint="default"/>
                <w:sz w:val="18"/>
                <w:szCs w:val="18"/>
              </w:rPr>
            </w:pPr>
            <w:r>
              <w:rPr>
                <w:rFonts w:ascii="宋体"/>
                <w:sz w:val="18"/>
              </w:rPr>
              <w:t>12,499,913.77 </w:t>
            </w:r>
          </w:p>
        </w:tc>
        <w:tc>
          <w:tcPr>
            <w:tcW w:w="19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保函保证金 </w:t>
            </w:r>
          </w:p>
        </w:tc>
      </w:tr>
      <w:tr>
        <w:trPr>
          <w:trHeight w:val="412" w:hRule="exact"/>
        </w:trPr>
        <w:tc>
          <w:tcPr>
            <w:tcW w:w="164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无形资产 </w:t>
            </w:r>
          </w:p>
        </w:tc>
        <w:tc>
          <w:tcPr>
            <w:tcW w:w="184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11"/>
              <w:jc w:val="right"/>
              <w:rPr>
                <w:rFonts w:ascii="宋体" w:hAnsi="宋体" w:cs="宋体" w:eastAsia="宋体" w:hint="default"/>
                <w:sz w:val="18"/>
                <w:szCs w:val="18"/>
              </w:rPr>
            </w:pPr>
            <w:r>
              <w:rPr>
                <w:rFonts w:ascii="宋体"/>
                <w:sz w:val="18"/>
              </w:rPr>
              <w:t>9,855,421.53 </w:t>
            </w:r>
          </w:p>
        </w:tc>
        <w:tc>
          <w:tcPr>
            <w:tcW w:w="19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长期借款的抵押物 </w:t>
            </w:r>
          </w:p>
        </w:tc>
      </w:tr>
      <w:tr>
        <w:trPr>
          <w:trHeight w:val="413" w:hRule="exact"/>
        </w:trPr>
        <w:tc>
          <w:tcPr>
            <w:tcW w:w="164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投资性房地产 </w:t>
            </w:r>
          </w:p>
        </w:tc>
        <w:tc>
          <w:tcPr>
            <w:tcW w:w="184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11"/>
              <w:jc w:val="right"/>
              <w:rPr>
                <w:rFonts w:ascii="宋体" w:hAnsi="宋体" w:cs="宋体" w:eastAsia="宋体" w:hint="default"/>
                <w:sz w:val="18"/>
                <w:szCs w:val="18"/>
              </w:rPr>
            </w:pPr>
            <w:r>
              <w:rPr>
                <w:rFonts w:ascii="宋体"/>
                <w:sz w:val="18"/>
              </w:rPr>
              <w:t>26,657,486.66 </w:t>
            </w:r>
          </w:p>
        </w:tc>
        <w:tc>
          <w:tcPr>
            <w:tcW w:w="19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长期借款的抵押物 </w:t>
            </w:r>
          </w:p>
        </w:tc>
      </w:tr>
    </w:tbl>
    <w:p>
      <w:pPr>
        <w:spacing w:after="0" w:line="240" w:lineRule="auto"/>
        <w:jc w:val="center"/>
        <w:rPr>
          <w:rFonts w:ascii="宋体" w:hAnsi="宋体" w:cs="宋体" w:eastAsia="宋体" w:hint="default"/>
          <w:sz w:val="18"/>
          <w:szCs w:val="18"/>
        </w:rPr>
        <w:sectPr>
          <w:pgSz w:w="11910" w:h="16840"/>
          <w:pgMar w:header="887" w:footer="1276" w:top="1180" w:bottom="1460" w:left="920" w:right="0"/>
        </w:sectPr>
      </w:pPr>
    </w:p>
    <w:p>
      <w:pPr>
        <w:spacing w:line="240" w:lineRule="auto" w:before="10"/>
        <w:rPr>
          <w:rFonts w:ascii="宋体" w:hAnsi="宋体" w:cs="宋体" w:eastAsia="宋体" w:hint="default"/>
          <w:b/>
          <w:bCs/>
          <w:sz w:val="13"/>
          <w:szCs w:val="13"/>
        </w:rPr>
      </w:pPr>
    </w:p>
    <w:p>
      <w:pPr>
        <w:pStyle w:val="Heading2"/>
        <w:spacing w:line="240" w:lineRule="auto" w:before="26"/>
        <w:ind w:right="1021"/>
        <w:jc w:val="left"/>
        <w:rPr>
          <w:b w:val="0"/>
          <w:bCs w:val="0"/>
        </w:rPr>
      </w:pPr>
      <w:r>
        <w:rPr/>
        <w:t>五、投资状况分析</w:t>
      </w:r>
      <w:r>
        <w:rPr>
          <w:b w:val="0"/>
          <w:bCs w:val="0"/>
        </w:rPr>
      </w:r>
    </w:p>
    <w:p>
      <w:pPr>
        <w:spacing w:line="240" w:lineRule="auto" w:before="0"/>
        <w:rPr>
          <w:rFonts w:ascii="宋体" w:hAnsi="宋体" w:cs="宋体" w:eastAsia="宋体" w:hint="default"/>
          <w:b/>
          <w:bCs/>
          <w:sz w:val="24"/>
          <w:szCs w:val="24"/>
        </w:rPr>
      </w:pPr>
    </w:p>
    <w:p>
      <w:pPr>
        <w:pStyle w:val="Heading4"/>
        <w:spacing w:line="240" w:lineRule="auto"/>
        <w:ind w:right="1021"/>
        <w:jc w:val="left"/>
        <w:rPr>
          <w:b w:val="0"/>
          <w:bCs w:val="0"/>
        </w:rPr>
      </w:pPr>
      <w:r>
        <w:rPr>
          <w:rFonts w:ascii="Times New Roman" w:hAnsi="Times New Roman" w:cs="Times New Roman" w:eastAsia="Times New Roman" w:hint="default"/>
        </w:rPr>
        <w:t>1</w:t>
      </w:r>
      <w:r>
        <w:rPr/>
        <w:t>、总体情况</w:t>
      </w:r>
      <w:r>
        <w:rPr>
          <w:b w:val="0"/>
          <w:bCs w:val="0"/>
        </w:rPr>
      </w:r>
    </w:p>
    <w:p>
      <w:pPr>
        <w:spacing w:line="240" w:lineRule="auto" w:before="0"/>
        <w:rPr>
          <w:rFonts w:ascii="宋体" w:hAnsi="宋体" w:cs="宋体" w:eastAsia="宋体" w:hint="default"/>
          <w:b/>
          <w:bCs/>
          <w:sz w:val="32"/>
          <w:szCs w:val="32"/>
        </w:rPr>
      </w:pPr>
    </w:p>
    <w:p>
      <w:pPr>
        <w:spacing w:before="0"/>
        <w:ind w:left="154" w:right="1021" w:firstLine="0"/>
        <w:jc w:val="left"/>
        <w:rPr>
          <w:rFonts w:ascii="宋体" w:hAnsi="宋体" w:cs="宋体" w:eastAsia="宋体" w:hint="default"/>
          <w:sz w:val="18"/>
          <w:szCs w:val="18"/>
        </w:rPr>
      </w:pPr>
      <w:r>
        <w:rPr>
          <w:rFonts w:ascii="Calibri" w:hAnsi="Calibri" w:cs="Calibri" w:eastAsia="Calibri" w:hint="default"/>
          <w:sz w:val="18"/>
          <w:szCs w:val="18"/>
        </w:rPr>
        <w:t>√  </w:t>
      </w:r>
      <w:r>
        <w:rPr>
          <w:rFonts w:ascii="宋体" w:hAnsi="宋体" w:cs="宋体" w:eastAsia="宋体" w:hint="default"/>
          <w:sz w:val="18"/>
          <w:szCs w:val="18"/>
        </w:rPr>
        <w:t>适用 </w:t>
      </w:r>
      <w:r>
        <w:rPr>
          <w:rFonts w:ascii="Calibri" w:hAnsi="Calibri" w:cs="Calibri" w:eastAsia="Calibri" w:hint="default"/>
          <w:sz w:val="18"/>
          <w:szCs w:val="18"/>
        </w:rPr>
        <w:t>□ </w:t>
      </w:r>
      <w:r>
        <w:rPr>
          <w:rFonts w:ascii="Calibri" w:hAnsi="Calibri" w:cs="Calibri" w:eastAsia="Calibri" w:hint="default"/>
          <w:spacing w:val="14"/>
          <w:sz w:val="18"/>
          <w:szCs w:val="18"/>
        </w:rPr>
        <w:t> </w:t>
      </w:r>
      <w:r>
        <w:rPr>
          <w:rFonts w:ascii="宋体" w:hAnsi="宋体" w:cs="宋体" w:eastAsia="宋体" w:hint="default"/>
          <w:sz w:val="18"/>
          <w:szCs w:val="18"/>
        </w:rPr>
        <w:t>不适用</w:t>
      </w:r>
    </w:p>
    <w:p>
      <w:pPr>
        <w:spacing w:line="240" w:lineRule="auto" w:before="3"/>
        <w:rPr>
          <w:rFonts w:ascii="宋体" w:hAnsi="宋体" w:cs="宋体" w:eastAsia="宋体" w:hint="default"/>
          <w:sz w:val="9"/>
          <w:szCs w:val="9"/>
        </w:rPr>
      </w:pPr>
    </w:p>
    <w:tbl>
      <w:tblPr>
        <w:tblW w:w="0" w:type="auto"/>
        <w:jc w:val="left"/>
        <w:tblInd w:w="149" w:type="dxa"/>
        <w:tblLayout w:type="fixed"/>
        <w:tblCellMar>
          <w:top w:w="0" w:type="dxa"/>
          <w:left w:w="0" w:type="dxa"/>
          <w:bottom w:w="0" w:type="dxa"/>
          <w:right w:w="0" w:type="dxa"/>
        </w:tblCellMar>
        <w:tblLook w:val="01E0"/>
      </w:tblPr>
      <w:tblGrid>
        <w:gridCol w:w="3190"/>
        <w:gridCol w:w="3190"/>
        <w:gridCol w:w="3190"/>
      </w:tblGrid>
      <w:tr>
        <w:trPr>
          <w:trHeight w:val="478" w:hRule="exact"/>
        </w:trPr>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778" w:right="0"/>
              <w:jc w:val="left"/>
              <w:rPr>
                <w:rFonts w:ascii="宋体" w:hAnsi="宋体" w:cs="宋体" w:eastAsia="宋体" w:hint="default"/>
                <w:sz w:val="18"/>
                <w:szCs w:val="18"/>
              </w:rPr>
            </w:pPr>
            <w:r>
              <w:rPr>
                <w:rFonts w:ascii="宋体" w:hAnsi="宋体" w:cs="宋体" w:eastAsia="宋体" w:hint="default"/>
                <w:sz w:val="18"/>
                <w:szCs w:val="18"/>
              </w:rPr>
              <w:t>报告期投资额（元）</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689" w:right="0"/>
              <w:jc w:val="left"/>
              <w:rPr>
                <w:rFonts w:ascii="宋体" w:hAnsi="宋体" w:cs="宋体" w:eastAsia="宋体" w:hint="default"/>
                <w:sz w:val="18"/>
                <w:szCs w:val="18"/>
              </w:rPr>
            </w:pPr>
            <w:r>
              <w:rPr>
                <w:rFonts w:ascii="宋体" w:hAnsi="宋体" w:cs="宋体" w:eastAsia="宋体" w:hint="default"/>
                <w:sz w:val="18"/>
                <w:szCs w:val="18"/>
              </w:rPr>
              <w:t>上年同期投资额（元）</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right="0"/>
              <w:jc w:val="center"/>
              <w:rPr>
                <w:rFonts w:ascii="宋体" w:hAnsi="宋体" w:cs="宋体" w:eastAsia="宋体" w:hint="default"/>
                <w:sz w:val="18"/>
                <w:szCs w:val="18"/>
              </w:rPr>
            </w:pPr>
            <w:r>
              <w:rPr>
                <w:rFonts w:ascii="宋体" w:hAnsi="宋体" w:cs="宋体" w:eastAsia="宋体" w:hint="default"/>
                <w:sz w:val="18"/>
                <w:szCs w:val="18"/>
              </w:rPr>
              <w:t>变动幅度</w:t>
            </w:r>
          </w:p>
        </w:tc>
      </w:tr>
      <w:tr>
        <w:trPr>
          <w:trHeight w:val="479" w:hRule="exact"/>
        </w:trPr>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9"/>
              <w:ind w:left="1895" w:right="0"/>
              <w:jc w:val="left"/>
              <w:rPr>
                <w:rFonts w:ascii="Times New Roman" w:hAnsi="Times New Roman" w:cs="Times New Roman" w:eastAsia="Times New Roman" w:hint="default"/>
                <w:sz w:val="18"/>
                <w:szCs w:val="18"/>
              </w:rPr>
            </w:pPr>
            <w:r>
              <w:rPr>
                <w:rFonts w:ascii="Times New Roman"/>
                <w:sz w:val="18"/>
              </w:rPr>
              <w:t>1,740,692,623.27</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9"/>
              <w:ind w:left="2032" w:right="0"/>
              <w:jc w:val="left"/>
              <w:rPr>
                <w:rFonts w:ascii="Times New Roman" w:hAnsi="Times New Roman" w:cs="Times New Roman" w:eastAsia="Times New Roman" w:hint="default"/>
                <w:sz w:val="18"/>
                <w:szCs w:val="18"/>
              </w:rPr>
            </w:pPr>
            <w:r>
              <w:rPr>
                <w:rFonts w:ascii="Times New Roman"/>
                <w:sz w:val="18"/>
              </w:rPr>
              <w:t>599,884,883.21</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9"/>
              <w:ind w:right="19"/>
              <w:jc w:val="right"/>
              <w:rPr>
                <w:rFonts w:ascii="Times New Roman" w:hAnsi="Times New Roman" w:cs="Times New Roman" w:eastAsia="Times New Roman" w:hint="default"/>
                <w:sz w:val="18"/>
                <w:szCs w:val="18"/>
              </w:rPr>
            </w:pPr>
            <w:r>
              <w:rPr>
                <w:rFonts w:ascii="Times New Roman"/>
                <w:w w:val="95"/>
                <w:sz w:val="18"/>
              </w:rPr>
              <w:t>190.17%</w:t>
            </w:r>
            <w:r>
              <w:rPr>
                <w:rFonts w:ascii="Times New Roman"/>
                <w:sz w:val="18"/>
              </w:rPr>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2</w:t>
      </w:r>
      <w:r>
        <w:rPr/>
        <w:t>、报告期内获取的重大的股权投资情况</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3</w:t>
      </w:r>
      <w:r>
        <w:rPr/>
        <w:t>、报告期内正在进行的重大的非股权投资情况</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4</w:t>
      </w:r>
      <w:r>
        <w:rPr/>
        <w:t>、以公允价值计量的金融资产</w:t>
      </w:r>
      <w:r>
        <w:rPr>
          <w:b w:val="0"/>
          <w:bCs w:val="0"/>
        </w:rPr>
      </w:r>
    </w:p>
    <w:p>
      <w:pPr>
        <w:spacing w:line="240" w:lineRule="auto" w:before="9"/>
        <w:rPr>
          <w:rFonts w:ascii="宋体" w:hAnsi="宋体" w:cs="宋体" w:eastAsia="宋体" w:hint="default"/>
          <w:b/>
          <w:bCs/>
          <w:sz w:val="22"/>
          <w:szCs w:val="22"/>
        </w:rPr>
      </w:pPr>
    </w:p>
    <w:p>
      <w:pPr>
        <w:spacing w:before="44"/>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before="76"/>
        <w:ind w:left="0" w:right="1100" w:firstLine="0"/>
        <w:jc w:val="right"/>
        <w:rPr>
          <w:rFonts w:ascii="宋体" w:hAnsi="宋体" w:cs="宋体" w:eastAsia="宋体" w:hint="default"/>
          <w:sz w:val="18"/>
          <w:szCs w:val="18"/>
        </w:rPr>
      </w:pPr>
      <w:r>
        <w:rPr>
          <w:rFonts w:ascii="宋体" w:hAnsi="宋体" w:cs="宋体" w:eastAsia="宋体" w:hint="default"/>
          <w:sz w:val="18"/>
          <w:szCs w:val="18"/>
        </w:rPr>
        <w:t>单位：元 </w:t>
      </w:r>
    </w:p>
    <w:p>
      <w:pPr>
        <w:spacing w:line="240" w:lineRule="auto" w:before="1"/>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778"/>
        <w:gridCol w:w="1417"/>
        <w:gridCol w:w="1277"/>
        <w:gridCol w:w="991"/>
        <w:gridCol w:w="1134"/>
        <w:gridCol w:w="1134"/>
        <w:gridCol w:w="992"/>
        <w:gridCol w:w="1276"/>
        <w:gridCol w:w="779"/>
      </w:tblGrid>
      <w:tr>
        <w:trPr>
          <w:trHeight w:val="947" w:hRule="exact"/>
        </w:trPr>
        <w:tc>
          <w:tcPr>
            <w:tcW w:w="7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
              <w:ind w:right="0"/>
              <w:jc w:val="left"/>
              <w:rPr>
                <w:rFonts w:ascii="宋体" w:hAnsi="宋体" w:cs="宋体" w:eastAsia="宋体" w:hint="default"/>
                <w:sz w:val="24"/>
                <w:szCs w:val="2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资产类别</w:t>
            </w:r>
          </w:p>
        </w:tc>
        <w:tc>
          <w:tcPr>
            <w:tcW w:w="141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
              <w:ind w:right="0"/>
              <w:jc w:val="left"/>
              <w:rPr>
                <w:rFonts w:ascii="宋体" w:hAnsi="宋体" w:cs="宋体" w:eastAsia="宋体" w:hint="default"/>
                <w:sz w:val="24"/>
                <w:szCs w:val="24"/>
              </w:rPr>
            </w:pPr>
          </w:p>
          <w:p>
            <w:pPr>
              <w:pStyle w:val="TableParagraph"/>
              <w:spacing w:line="240" w:lineRule="auto"/>
              <w:ind w:right="72"/>
              <w:jc w:val="right"/>
              <w:rPr>
                <w:rFonts w:ascii="宋体" w:hAnsi="宋体" w:cs="宋体" w:eastAsia="宋体" w:hint="default"/>
                <w:sz w:val="18"/>
                <w:szCs w:val="18"/>
              </w:rPr>
            </w:pPr>
            <w:r>
              <w:rPr>
                <w:rFonts w:ascii="宋体" w:hAnsi="宋体" w:cs="宋体" w:eastAsia="宋体" w:hint="default"/>
                <w:sz w:val="18"/>
                <w:szCs w:val="18"/>
              </w:rPr>
              <w:t>初始投资成本 </w:t>
            </w:r>
          </w:p>
        </w:tc>
        <w:tc>
          <w:tcPr>
            <w:tcW w:w="127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12"/>
                <w:szCs w:val="12"/>
              </w:rPr>
            </w:pPr>
          </w:p>
          <w:p>
            <w:pPr>
              <w:pStyle w:val="TableParagraph"/>
              <w:spacing w:line="316" w:lineRule="auto"/>
              <w:ind w:left="272" w:right="92" w:hanging="180"/>
              <w:jc w:val="left"/>
              <w:rPr>
                <w:rFonts w:ascii="宋体" w:hAnsi="宋体" w:cs="宋体" w:eastAsia="宋体" w:hint="default"/>
                <w:sz w:val="18"/>
                <w:szCs w:val="18"/>
              </w:rPr>
            </w:pPr>
            <w:r>
              <w:rPr>
                <w:rFonts w:ascii="宋体" w:hAnsi="宋体" w:cs="宋体" w:eastAsia="宋体" w:hint="default"/>
                <w:sz w:val="18"/>
                <w:szCs w:val="18"/>
              </w:rPr>
              <w:t>本期公允价值 变动损益 </w:t>
            </w:r>
          </w:p>
        </w:tc>
        <w:tc>
          <w:tcPr>
            <w:tcW w:w="9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40" w:right="38"/>
              <w:jc w:val="center"/>
              <w:rPr>
                <w:rFonts w:ascii="宋体" w:hAnsi="宋体" w:cs="宋体" w:eastAsia="宋体" w:hint="default"/>
                <w:sz w:val="18"/>
                <w:szCs w:val="18"/>
              </w:rPr>
            </w:pPr>
            <w:r>
              <w:rPr>
                <w:rFonts w:ascii="宋体" w:hAnsi="宋体" w:cs="宋体" w:eastAsia="宋体" w:hint="default"/>
                <w:sz w:val="18"/>
                <w:szCs w:val="18"/>
              </w:rPr>
              <w:t>计入权益的 累计公允价 值变动 </w:t>
            </w:r>
          </w:p>
        </w:tc>
        <w:tc>
          <w:tcPr>
            <w:tcW w:w="113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12"/>
                <w:szCs w:val="12"/>
              </w:rPr>
            </w:pPr>
          </w:p>
          <w:p>
            <w:pPr>
              <w:pStyle w:val="TableParagraph"/>
              <w:spacing w:line="316" w:lineRule="auto"/>
              <w:ind w:left="291" w:right="110" w:hanging="180"/>
              <w:jc w:val="left"/>
              <w:rPr>
                <w:rFonts w:ascii="宋体" w:hAnsi="宋体" w:cs="宋体" w:eastAsia="宋体" w:hint="default"/>
                <w:sz w:val="18"/>
                <w:szCs w:val="18"/>
              </w:rPr>
            </w:pPr>
            <w:r>
              <w:rPr>
                <w:rFonts w:ascii="宋体" w:hAnsi="宋体" w:cs="宋体" w:eastAsia="宋体" w:hint="default"/>
                <w:sz w:val="18"/>
                <w:szCs w:val="18"/>
              </w:rPr>
              <w:t>报告期内购 入金额 </w:t>
            </w:r>
          </w:p>
        </w:tc>
        <w:tc>
          <w:tcPr>
            <w:tcW w:w="113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12"/>
                <w:szCs w:val="12"/>
              </w:rPr>
            </w:pPr>
          </w:p>
          <w:p>
            <w:pPr>
              <w:pStyle w:val="TableParagraph"/>
              <w:spacing w:line="316" w:lineRule="auto"/>
              <w:ind w:left="291" w:right="110" w:hanging="180"/>
              <w:jc w:val="left"/>
              <w:rPr>
                <w:rFonts w:ascii="宋体" w:hAnsi="宋体" w:cs="宋体" w:eastAsia="宋体" w:hint="default"/>
                <w:sz w:val="18"/>
                <w:szCs w:val="18"/>
              </w:rPr>
            </w:pPr>
            <w:r>
              <w:rPr>
                <w:rFonts w:ascii="宋体" w:hAnsi="宋体" w:cs="宋体" w:eastAsia="宋体" w:hint="default"/>
                <w:sz w:val="18"/>
                <w:szCs w:val="18"/>
              </w:rPr>
              <w:t>报告期内售 出金额 </w:t>
            </w:r>
          </w:p>
        </w:tc>
        <w:tc>
          <w:tcPr>
            <w:tcW w:w="9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12"/>
                <w:szCs w:val="12"/>
              </w:rPr>
            </w:pPr>
          </w:p>
          <w:p>
            <w:pPr>
              <w:pStyle w:val="TableParagraph"/>
              <w:spacing w:line="316" w:lineRule="auto"/>
              <w:ind w:left="400" w:right="41" w:hanging="360"/>
              <w:jc w:val="left"/>
              <w:rPr>
                <w:rFonts w:ascii="宋体" w:hAnsi="宋体" w:cs="宋体" w:eastAsia="宋体" w:hint="default"/>
                <w:sz w:val="18"/>
                <w:szCs w:val="18"/>
              </w:rPr>
            </w:pPr>
            <w:r>
              <w:rPr>
                <w:rFonts w:ascii="宋体" w:hAnsi="宋体" w:cs="宋体" w:eastAsia="宋体" w:hint="default"/>
                <w:sz w:val="18"/>
                <w:szCs w:val="18"/>
              </w:rPr>
              <w:t>累计投资收 益 </w:t>
            </w:r>
          </w:p>
        </w:tc>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
              <w:ind w:right="0"/>
              <w:jc w:val="left"/>
              <w:rPr>
                <w:rFonts w:ascii="宋体" w:hAnsi="宋体" w:cs="宋体" w:eastAsia="宋体" w:hint="default"/>
                <w:sz w:val="24"/>
                <w:szCs w:val="24"/>
              </w:rPr>
            </w:pPr>
          </w:p>
          <w:p>
            <w:pPr>
              <w:pStyle w:val="TableParagraph"/>
              <w:spacing w:line="240" w:lineRule="auto"/>
              <w:ind w:left="272" w:right="0"/>
              <w:jc w:val="left"/>
              <w:rPr>
                <w:rFonts w:ascii="宋体" w:hAnsi="宋体" w:cs="宋体" w:eastAsia="宋体" w:hint="default"/>
                <w:sz w:val="18"/>
                <w:szCs w:val="18"/>
              </w:rPr>
            </w:pPr>
            <w:r>
              <w:rPr>
                <w:rFonts w:ascii="宋体" w:hAnsi="宋体" w:cs="宋体" w:eastAsia="宋体" w:hint="default"/>
                <w:sz w:val="18"/>
                <w:szCs w:val="18"/>
              </w:rPr>
              <w:t>期末金额 </w:t>
            </w:r>
          </w:p>
        </w:tc>
        <w:tc>
          <w:tcPr>
            <w:tcW w:w="77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
              <w:ind w:right="0"/>
              <w:jc w:val="left"/>
              <w:rPr>
                <w:rFonts w:ascii="宋体" w:hAnsi="宋体" w:cs="宋体" w:eastAsia="宋体" w:hint="default"/>
                <w:sz w:val="24"/>
                <w:szCs w:val="24"/>
              </w:rPr>
            </w:pPr>
          </w:p>
          <w:p>
            <w:pPr>
              <w:pStyle w:val="TableParagraph"/>
              <w:spacing w:line="240" w:lineRule="auto"/>
              <w:ind w:left="24" w:right="0"/>
              <w:jc w:val="left"/>
              <w:rPr>
                <w:rFonts w:ascii="宋体" w:hAnsi="宋体" w:cs="宋体" w:eastAsia="宋体" w:hint="default"/>
                <w:sz w:val="18"/>
                <w:szCs w:val="18"/>
              </w:rPr>
            </w:pPr>
            <w:r>
              <w:rPr>
                <w:rFonts w:ascii="宋体" w:hAnsi="宋体" w:cs="宋体" w:eastAsia="宋体" w:hint="default"/>
                <w:sz w:val="18"/>
                <w:szCs w:val="18"/>
              </w:rPr>
              <w:t>资金来源</w:t>
            </w:r>
          </w:p>
        </w:tc>
      </w:tr>
      <w:tr>
        <w:trPr>
          <w:trHeight w:val="1258" w:hRule="exact"/>
        </w:trPr>
        <w:tc>
          <w:tcPr>
            <w:tcW w:w="7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316" w:lineRule="auto"/>
              <w:ind w:left="22" w:right="23"/>
              <w:jc w:val="left"/>
              <w:rPr>
                <w:rFonts w:ascii="宋体" w:hAnsi="宋体" w:cs="宋体" w:eastAsia="宋体" w:hint="default"/>
                <w:sz w:val="18"/>
                <w:szCs w:val="18"/>
              </w:rPr>
            </w:pPr>
            <w:r>
              <w:rPr>
                <w:rFonts w:ascii="宋体" w:hAnsi="宋体" w:cs="宋体" w:eastAsia="宋体" w:hint="default"/>
                <w:sz w:val="18"/>
                <w:szCs w:val="18"/>
              </w:rPr>
              <w:t>交易性金 融资产- 理财产品</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ind w:right="0"/>
              <w:jc w:val="left"/>
              <w:rPr>
                <w:rFonts w:ascii="宋体" w:hAnsi="宋体" w:cs="宋体" w:eastAsia="宋体" w:hint="default"/>
                <w:sz w:val="14"/>
                <w:szCs w:val="14"/>
              </w:rPr>
            </w:pPr>
          </w:p>
          <w:p>
            <w:pPr>
              <w:pStyle w:val="TableParagraph"/>
              <w:spacing w:line="240" w:lineRule="auto" w:before="12"/>
              <w:ind w:right="0"/>
              <w:jc w:val="left"/>
              <w:rPr>
                <w:rFonts w:ascii="宋体" w:hAnsi="宋体" w:cs="宋体" w:eastAsia="宋体" w:hint="default"/>
                <w:sz w:val="12"/>
                <w:szCs w:val="12"/>
              </w:rPr>
            </w:pPr>
          </w:p>
          <w:p>
            <w:pPr>
              <w:pStyle w:val="TableParagraph"/>
              <w:spacing w:line="240" w:lineRule="auto"/>
              <w:ind w:right="19"/>
              <w:jc w:val="right"/>
              <w:rPr>
                <w:rFonts w:ascii="Times New Roman" w:hAnsi="Times New Roman" w:cs="Times New Roman" w:eastAsia="Times New Roman" w:hint="default"/>
                <w:sz w:val="15"/>
                <w:szCs w:val="15"/>
              </w:rPr>
            </w:pPr>
            <w:r>
              <w:rPr>
                <w:rFonts w:ascii="Times New Roman"/>
                <w:spacing w:val="-1"/>
                <w:sz w:val="15"/>
              </w:rPr>
              <w:t>1,661,000,000.00</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ind w:right="0"/>
              <w:jc w:val="left"/>
              <w:rPr>
                <w:rFonts w:ascii="宋体" w:hAnsi="宋体" w:cs="宋体" w:eastAsia="宋体" w:hint="default"/>
                <w:sz w:val="14"/>
                <w:szCs w:val="14"/>
              </w:rPr>
            </w:pPr>
          </w:p>
          <w:p>
            <w:pPr>
              <w:pStyle w:val="TableParagraph"/>
              <w:spacing w:line="240" w:lineRule="auto" w:before="12"/>
              <w:ind w:right="0"/>
              <w:jc w:val="left"/>
              <w:rPr>
                <w:rFonts w:ascii="宋体" w:hAnsi="宋体" w:cs="宋体" w:eastAsia="宋体" w:hint="default"/>
                <w:sz w:val="12"/>
                <w:szCs w:val="12"/>
              </w:rPr>
            </w:pPr>
          </w:p>
          <w:p>
            <w:pPr>
              <w:pStyle w:val="TableParagraph"/>
              <w:spacing w:line="240" w:lineRule="auto"/>
              <w:ind w:right="21"/>
              <w:jc w:val="right"/>
              <w:rPr>
                <w:rFonts w:ascii="Times New Roman" w:hAnsi="Times New Roman" w:cs="Times New Roman" w:eastAsia="Times New Roman" w:hint="default"/>
                <w:sz w:val="15"/>
                <w:szCs w:val="15"/>
              </w:rPr>
            </w:pPr>
            <w:r>
              <w:rPr>
                <w:rFonts w:ascii="Times New Roman"/>
                <w:spacing w:val="-1"/>
                <w:sz w:val="15"/>
              </w:rPr>
              <w:t>1,993,229.05</w:t>
            </w:r>
          </w:p>
        </w:tc>
        <w:tc>
          <w:tcPr>
            <w:tcW w:w="991"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ind w:right="0"/>
              <w:jc w:val="left"/>
              <w:rPr>
                <w:rFonts w:ascii="宋体" w:hAnsi="宋体" w:cs="宋体" w:eastAsia="宋体" w:hint="default"/>
                <w:sz w:val="14"/>
                <w:szCs w:val="14"/>
              </w:rPr>
            </w:pPr>
          </w:p>
          <w:p>
            <w:pPr>
              <w:pStyle w:val="TableParagraph"/>
              <w:spacing w:line="240" w:lineRule="auto" w:before="12"/>
              <w:ind w:right="0"/>
              <w:jc w:val="left"/>
              <w:rPr>
                <w:rFonts w:ascii="宋体" w:hAnsi="宋体" w:cs="宋体" w:eastAsia="宋体" w:hint="default"/>
                <w:sz w:val="12"/>
                <w:szCs w:val="12"/>
              </w:rPr>
            </w:pPr>
          </w:p>
          <w:p>
            <w:pPr>
              <w:pStyle w:val="TableParagraph"/>
              <w:spacing w:line="240" w:lineRule="auto"/>
              <w:ind w:right="20"/>
              <w:jc w:val="right"/>
              <w:rPr>
                <w:rFonts w:ascii="Times New Roman" w:hAnsi="Times New Roman" w:cs="Times New Roman" w:eastAsia="Times New Roman" w:hint="default"/>
                <w:sz w:val="15"/>
                <w:szCs w:val="15"/>
              </w:rPr>
            </w:pPr>
            <w:r>
              <w:rPr>
                <w:rFonts w:ascii="Times New Roman"/>
                <w:spacing w:val="-1"/>
                <w:sz w:val="15"/>
              </w:rPr>
              <w:t>1,661,000,000.00</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ind w:right="0"/>
              <w:jc w:val="left"/>
              <w:rPr>
                <w:rFonts w:ascii="宋体" w:hAnsi="宋体" w:cs="宋体" w:eastAsia="宋体" w:hint="default"/>
                <w:sz w:val="14"/>
                <w:szCs w:val="14"/>
              </w:rPr>
            </w:pPr>
          </w:p>
          <w:p>
            <w:pPr>
              <w:pStyle w:val="TableParagraph"/>
              <w:spacing w:line="240" w:lineRule="auto" w:before="12"/>
              <w:ind w:right="0"/>
              <w:jc w:val="left"/>
              <w:rPr>
                <w:rFonts w:ascii="宋体" w:hAnsi="宋体" w:cs="宋体" w:eastAsia="宋体" w:hint="default"/>
                <w:sz w:val="12"/>
                <w:szCs w:val="12"/>
              </w:rPr>
            </w:pPr>
          </w:p>
          <w:p>
            <w:pPr>
              <w:pStyle w:val="TableParagraph"/>
              <w:spacing w:line="240" w:lineRule="auto"/>
              <w:ind w:right="20"/>
              <w:jc w:val="right"/>
              <w:rPr>
                <w:rFonts w:ascii="Times New Roman" w:hAnsi="Times New Roman" w:cs="Times New Roman" w:eastAsia="Times New Roman" w:hint="default"/>
                <w:sz w:val="15"/>
                <w:szCs w:val="15"/>
              </w:rPr>
            </w:pPr>
            <w:r>
              <w:rPr>
                <w:rFonts w:ascii="Times New Roman"/>
                <w:spacing w:val="-1"/>
                <w:sz w:val="15"/>
              </w:rPr>
              <w:t>1,474,200,000.00</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ind w:right="0"/>
              <w:jc w:val="left"/>
              <w:rPr>
                <w:rFonts w:ascii="宋体" w:hAnsi="宋体" w:cs="宋体" w:eastAsia="宋体" w:hint="default"/>
                <w:sz w:val="14"/>
                <w:szCs w:val="14"/>
              </w:rPr>
            </w:pPr>
          </w:p>
          <w:p>
            <w:pPr>
              <w:pStyle w:val="TableParagraph"/>
              <w:spacing w:line="240" w:lineRule="auto" w:before="12"/>
              <w:ind w:right="0"/>
              <w:jc w:val="left"/>
              <w:rPr>
                <w:rFonts w:ascii="宋体" w:hAnsi="宋体" w:cs="宋体" w:eastAsia="宋体" w:hint="default"/>
                <w:sz w:val="12"/>
                <w:szCs w:val="12"/>
              </w:rPr>
            </w:pPr>
          </w:p>
          <w:p>
            <w:pPr>
              <w:pStyle w:val="TableParagraph"/>
              <w:spacing w:line="240" w:lineRule="auto"/>
              <w:ind w:right="20"/>
              <w:jc w:val="right"/>
              <w:rPr>
                <w:rFonts w:ascii="Times New Roman" w:hAnsi="Times New Roman" w:cs="Times New Roman" w:eastAsia="Times New Roman" w:hint="default"/>
                <w:sz w:val="15"/>
                <w:szCs w:val="15"/>
              </w:rPr>
            </w:pPr>
            <w:r>
              <w:rPr>
                <w:rFonts w:ascii="Times New Roman"/>
                <w:spacing w:val="-1"/>
                <w:sz w:val="15"/>
              </w:rPr>
              <w:t>11,658,644.00</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ind w:right="0"/>
              <w:jc w:val="left"/>
              <w:rPr>
                <w:rFonts w:ascii="宋体" w:hAnsi="宋体" w:cs="宋体" w:eastAsia="宋体" w:hint="default"/>
                <w:sz w:val="14"/>
                <w:szCs w:val="14"/>
              </w:rPr>
            </w:pPr>
          </w:p>
          <w:p>
            <w:pPr>
              <w:pStyle w:val="TableParagraph"/>
              <w:spacing w:line="240" w:lineRule="auto" w:before="12"/>
              <w:ind w:right="0"/>
              <w:jc w:val="left"/>
              <w:rPr>
                <w:rFonts w:ascii="宋体" w:hAnsi="宋体" w:cs="宋体" w:eastAsia="宋体" w:hint="default"/>
                <w:sz w:val="12"/>
                <w:szCs w:val="12"/>
              </w:rPr>
            </w:pPr>
          </w:p>
          <w:p>
            <w:pPr>
              <w:pStyle w:val="TableParagraph"/>
              <w:spacing w:line="240" w:lineRule="auto"/>
              <w:ind w:right="20"/>
              <w:jc w:val="right"/>
              <w:rPr>
                <w:rFonts w:ascii="Times New Roman" w:hAnsi="Times New Roman" w:cs="Times New Roman" w:eastAsia="Times New Roman" w:hint="default"/>
                <w:sz w:val="15"/>
                <w:szCs w:val="15"/>
              </w:rPr>
            </w:pPr>
            <w:r>
              <w:rPr>
                <w:rFonts w:ascii="Times New Roman"/>
                <w:spacing w:val="-1"/>
                <w:sz w:val="15"/>
              </w:rPr>
              <w:t>188,793,229.05</w:t>
            </w:r>
          </w:p>
        </w:tc>
        <w:tc>
          <w:tcPr>
            <w:tcW w:w="779"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24"/>
              <w:jc w:val="both"/>
              <w:rPr>
                <w:rFonts w:ascii="宋体" w:hAnsi="宋体" w:cs="宋体" w:eastAsia="宋体" w:hint="default"/>
                <w:sz w:val="18"/>
                <w:szCs w:val="18"/>
              </w:rPr>
            </w:pPr>
            <w:r>
              <w:rPr>
                <w:rFonts w:ascii="宋体" w:hAnsi="宋体" w:cs="宋体" w:eastAsia="宋体" w:hint="default"/>
                <w:sz w:val="18"/>
                <w:szCs w:val="18"/>
              </w:rPr>
              <w:t>闲置自有 资金和闲 置募集资 金 </w:t>
            </w:r>
          </w:p>
        </w:tc>
      </w:tr>
      <w:tr>
        <w:trPr>
          <w:trHeight w:val="946" w:hRule="exact"/>
        </w:trPr>
        <w:tc>
          <w:tcPr>
            <w:tcW w:w="77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23"/>
              <w:jc w:val="left"/>
              <w:rPr>
                <w:rFonts w:ascii="宋体" w:hAnsi="宋体" w:cs="宋体" w:eastAsia="宋体" w:hint="default"/>
                <w:sz w:val="18"/>
                <w:szCs w:val="18"/>
              </w:rPr>
            </w:pPr>
            <w:r>
              <w:rPr>
                <w:rFonts w:ascii="宋体" w:hAnsi="宋体" w:cs="宋体" w:eastAsia="宋体" w:hint="default"/>
                <w:sz w:val="18"/>
                <w:szCs w:val="18"/>
              </w:rPr>
              <w:t>交易性金 融资产- 股权投资</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5"/>
                <w:szCs w:val="15"/>
              </w:rPr>
            </w:pPr>
            <w:r>
              <w:rPr>
                <w:rFonts w:ascii="Times New Roman"/>
                <w:spacing w:val="-1"/>
                <w:sz w:val="15"/>
              </w:rPr>
              <w:t>14,873,500.00</w:t>
            </w:r>
          </w:p>
        </w:tc>
        <w:tc>
          <w:tcPr>
            <w:tcW w:w="1277" w:type="dxa"/>
            <w:tcBorders>
              <w:top w:val="single" w:sz="4" w:space="0" w:color="000000"/>
              <w:left w:val="single" w:sz="4" w:space="0" w:color="000000"/>
              <w:bottom w:val="single" w:sz="4" w:space="0" w:color="000000"/>
              <w:right w:val="single" w:sz="4" w:space="0" w:color="000000"/>
            </w:tcBorders>
          </w:tcPr>
          <w:p>
            <w:pP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ind w:right="0"/>
              <w:jc w:val="left"/>
              <w:rPr>
                <w:rFonts w:ascii="宋体" w:hAnsi="宋体" w:cs="宋体" w:eastAsia="宋体" w:hint="default"/>
                <w:sz w:val="15"/>
                <w:szCs w:val="15"/>
              </w:rPr>
            </w:pPr>
          </w:p>
          <w:p>
            <w:pPr>
              <w:pStyle w:val="TableParagraph"/>
              <w:spacing w:line="240" w:lineRule="auto"/>
              <w:ind w:left="24" w:right="0"/>
              <w:jc w:val="center"/>
              <w:rPr>
                <w:rFonts w:ascii="Times New Roman" w:hAnsi="Times New Roman" w:cs="Times New Roman" w:eastAsia="Times New Roman" w:hint="default"/>
                <w:sz w:val="15"/>
                <w:szCs w:val="15"/>
              </w:rPr>
            </w:pPr>
            <w:r>
              <w:rPr>
                <w:rFonts w:ascii="Times New Roman"/>
                <w:sz w:val="15"/>
              </w:rPr>
              <w:t>-13,373,500.00</w:t>
            </w:r>
          </w:p>
        </w:tc>
        <w:tc>
          <w:tcPr>
            <w:tcW w:w="113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ind w:right="0"/>
              <w:jc w:val="left"/>
              <w:rPr>
                <w:rFonts w:ascii="宋体" w:hAnsi="宋体" w:cs="宋体" w:eastAsia="宋体" w:hint="default"/>
                <w:sz w:val="15"/>
                <w:szCs w:val="15"/>
              </w:rPr>
            </w:pPr>
          </w:p>
          <w:p>
            <w:pPr>
              <w:pStyle w:val="TableParagraph"/>
              <w:spacing w:line="240" w:lineRule="auto"/>
              <w:ind w:right="21"/>
              <w:jc w:val="right"/>
              <w:rPr>
                <w:rFonts w:ascii="Times New Roman" w:hAnsi="Times New Roman" w:cs="Times New Roman" w:eastAsia="Times New Roman" w:hint="default"/>
                <w:sz w:val="15"/>
                <w:szCs w:val="15"/>
              </w:rPr>
            </w:pPr>
            <w:r>
              <w:rPr>
                <w:rFonts w:ascii="Times New Roman"/>
                <w:spacing w:val="-1"/>
                <w:sz w:val="15"/>
              </w:rPr>
              <w:t>1,500,000.00</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ind w:right="0"/>
              <w:jc w:val="left"/>
              <w:rPr>
                <w:rFonts w:ascii="宋体" w:hAnsi="宋体" w:cs="宋体" w:eastAsia="宋体" w:hint="default"/>
                <w:sz w:val="15"/>
                <w:szCs w:val="15"/>
              </w:rPr>
            </w:pPr>
          </w:p>
          <w:p>
            <w:pPr>
              <w:pStyle w:val="TableParagraph"/>
              <w:spacing w:line="240" w:lineRule="auto"/>
              <w:ind w:right="21"/>
              <w:jc w:val="right"/>
              <w:rPr>
                <w:rFonts w:ascii="Times New Roman" w:hAnsi="Times New Roman" w:cs="Times New Roman" w:eastAsia="Times New Roman" w:hint="default"/>
                <w:sz w:val="15"/>
                <w:szCs w:val="15"/>
              </w:rPr>
            </w:pPr>
            <w:r>
              <w:rPr>
                <w:rFonts w:ascii="Times New Roman"/>
                <w:spacing w:val="-1"/>
                <w:sz w:val="15"/>
              </w:rPr>
              <w:t>375,000.00</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5"/>
                <w:szCs w:val="15"/>
              </w:rPr>
            </w:pPr>
            <w:r>
              <w:rPr>
                <w:rFonts w:ascii="Times New Roman"/>
                <w:spacing w:val="-1"/>
                <w:sz w:val="15"/>
              </w:rPr>
              <w:t>0.00</w:t>
            </w:r>
          </w:p>
        </w:tc>
        <w:tc>
          <w:tcPr>
            <w:tcW w:w="7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自有资金</w:t>
            </w:r>
          </w:p>
        </w:tc>
      </w:tr>
      <w:tr>
        <w:trPr>
          <w:trHeight w:val="635" w:hRule="exact"/>
        </w:trPr>
        <w:tc>
          <w:tcPr>
            <w:tcW w:w="77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23"/>
              <w:jc w:val="left"/>
              <w:rPr>
                <w:rFonts w:ascii="宋体" w:hAnsi="宋体" w:cs="宋体" w:eastAsia="宋体" w:hint="default"/>
                <w:sz w:val="18"/>
                <w:szCs w:val="18"/>
              </w:rPr>
            </w:pPr>
            <w:r>
              <w:rPr>
                <w:rFonts w:ascii="宋体" w:hAnsi="宋体" w:cs="宋体" w:eastAsia="宋体" w:hint="default"/>
                <w:sz w:val="18"/>
                <w:szCs w:val="18"/>
              </w:rPr>
              <w:t>其他权益 工具 </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7"/>
                <w:szCs w:val="17"/>
              </w:rPr>
            </w:pPr>
          </w:p>
          <w:p>
            <w:pPr>
              <w:pStyle w:val="TableParagraph"/>
              <w:spacing w:line="240" w:lineRule="auto"/>
              <w:ind w:right="19"/>
              <w:jc w:val="right"/>
              <w:rPr>
                <w:rFonts w:ascii="Times New Roman" w:hAnsi="Times New Roman" w:cs="Times New Roman" w:eastAsia="Times New Roman" w:hint="default"/>
                <w:sz w:val="15"/>
                <w:szCs w:val="15"/>
              </w:rPr>
            </w:pPr>
            <w:r>
              <w:rPr>
                <w:rFonts w:ascii="Times New Roman"/>
                <w:spacing w:val="-1"/>
                <w:sz w:val="15"/>
              </w:rPr>
              <w:t>30,580,526.39</w:t>
            </w:r>
          </w:p>
        </w:tc>
        <w:tc>
          <w:tcPr>
            <w:tcW w:w="1277" w:type="dxa"/>
            <w:tcBorders>
              <w:top w:val="single" w:sz="4" w:space="0" w:color="000000"/>
              <w:left w:val="single" w:sz="4" w:space="0" w:color="000000"/>
              <w:bottom w:val="single" w:sz="4" w:space="0" w:color="000000"/>
              <w:right w:val="single" w:sz="4" w:space="0" w:color="000000"/>
            </w:tcBorders>
          </w:tcPr>
          <w:p>
            <w:pP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7"/>
                <w:szCs w:val="17"/>
              </w:rPr>
            </w:pPr>
          </w:p>
          <w:p>
            <w:pPr>
              <w:pStyle w:val="TableParagraph"/>
              <w:spacing w:line="240" w:lineRule="auto"/>
              <w:ind w:left="74" w:right="0"/>
              <w:jc w:val="center"/>
              <w:rPr>
                <w:rFonts w:ascii="Times New Roman" w:hAnsi="Times New Roman" w:cs="Times New Roman" w:eastAsia="Times New Roman" w:hint="default"/>
                <w:sz w:val="15"/>
                <w:szCs w:val="15"/>
              </w:rPr>
            </w:pPr>
            <w:r>
              <w:rPr>
                <w:rFonts w:ascii="Times New Roman"/>
                <w:sz w:val="15"/>
              </w:rPr>
              <w:t>15,341,773.61</w:t>
            </w:r>
          </w:p>
        </w:tc>
        <w:tc>
          <w:tcPr>
            <w:tcW w:w="113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992"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7"/>
                <w:szCs w:val="17"/>
              </w:rPr>
            </w:pPr>
          </w:p>
          <w:p>
            <w:pPr>
              <w:pStyle w:val="TableParagraph"/>
              <w:spacing w:line="240" w:lineRule="auto"/>
              <w:ind w:right="19"/>
              <w:jc w:val="right"/>
              <w:rPr>
                <w:rFonts w:ascii="Times New Roman" w:hAnsi="Times New Roman" w:cs="Times New Roman" w:eastAsia="Times New Roman" w:hint="default"/>
                <w:sz w:val="15"/>
                <w:szCs w:val="15"/>
              </w:rPr>
            </w:pPr>
            <w:r>
              <w:rPr>
                <w:rFonts w:ascii="Times New Roman"/>
                <w:spacing w:val="-1"/>
                <w:sz w:val="15"/>
              </w:rPr>
              <w:t>45,922,300.00</w:t>
            </w:r>
          </w:p>
        </w:tc>
        <w:tc>
          <w:tcPr>
            <w:tcW w:w="7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自有资金</w:t>
            </w:r>
          </w:p>
        </w:tc>
      </w:tr>
      <w:tr>
        <w:trPr>
          <w:trHeight w:val="946" w:hRule="exact"/>
        </w:trPr>
        <w:tc>
          <w:tcPr>
            <w:tcW w:w="77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23"/>
              <w:jc w:val="both"/>
              <w:rPr>
                <w:rFonts w:ascii="宋体" w:hAnsi="宋体" w:cs="宋体" w:eastAsia="宋体" w:hint="default"/>
                <w:sz w:val="18"/>
                <w:szCs w:val="18"/>
              </w:rPr>
            </w:pPr>
            <w:r>
              <w:rPr>
                <w:rFonts w:ascii="宋体" w:hAnsi="宋体" w:cs="宋体" w:eastAsia="宋体" w:hint="default"/>
                <w:sz w:val="18"/>
                <w:szCs w:val="18"/>
              </w:rPr>
              <w:t>其他非流 动金融资 产 </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5"/>
                <w:szCs w:val="15"/>
              </w:rPr>
            </w:pPr>
            <w:r>
              <w:rPr>
                <w:rFonts w:ascii="Times New Roman"/>
                <w:spacing w:val="-1"/>
                <w:sz w:val="15"/>
              </w:rPr>
              <w:t>5000,000.00</w:t>
            </w:r>
          </w:p>
        </w:tc>
        <w:tc>
          <w:tcPr>
            <w:tcW w:w="1277" w:type="dxa"/>
            <w:tcBorders>
              <w:top w:val="single" w:sz="4" w:space="0" w:color="000000"/>
              <w:left w:val="single" w:sz="4" w:space="0" w:color="000000"/>
              <w:bottom w:val="single" w:sz="4" w:space="0" w:color="000000"/>
              <w:right w:val="single" w:sz="4" w:space="0" w:color="000000"/>
            </w:tcBorders>
          </w:tcPr>
          <w:p>
            <w:pPr/>
          </w:p>
        </w:tc>
        <w:tc>
          <w:tcPr>
            <w:tcW w:w="991"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ind w:right="0"/>
              <w:jc w:val="left"/>
              <w:rPr>
                <w:rFonts w:ascii="宋体" w:hAnsi="宋体" w:cs="宋体" w:eastAsia="宋体" w:hint="default"/>
                <w:sz w:val="15"/>
                <w:szCs w:val="15"/>
              </w:rPr>
            </w:pPr>
          </w:p>
          <w:p>
            <w:pPr>
              <w:pStyle w:val="TableParagraph"/>
              <w:spacing w:line="240" w:lineRule="auto"/>
              <w:ind w:right="21"/>
              <w:jc w:val="right"/>
              <w:rPr>
                <w:rFonts w:ascii="Times New Roman" w:hAnsi="Times New Roman" w:cs="Times New Roman" w:eastAsia="Times New Roman" w:hint="default"/>
                <w:sz w:val="15"/>
                <w:szCs w:val="15"/>
              </w:rPr>
            </w:pPr>
            <w:r>
              <w:rPr>
                <w:rFonts w:ascii="Times New Roman"/>
                <w:spacing w:val="-1"/>
                <w:sz w:val="15"/>
              </w:rPr>
              <w:t>5,000,000.00</w:t>
            </w:r>
          </w:p>
        </w:tc>
        <w:tc>
          <w:tcPr>
            <w:tcW w:w="1134" w:type="dxa"/>
            <w:tcBorders>
              <w:top w:val="single" w:sz="4" w:space="0" w:color="000000"/>
              <w:left w:val="single" w:sz="4" w:space="0" w:color="000000"/>
              <w:bottom w:val="single" w:sz="4" w:space="0" w:color="000000"/>
              <w:right w:val="single" w:sz="4" w:space="0" w:color="000000"/>
            </w:tcBorders>
          </w:tcPr>
          <w:p>
            <w:pPr/>
          </w:p>
        </w:tc>
        <w:tc>
          <w:tcPr>
            <w:tcW w:w="992"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5"/>
                <w:szCs w:val="15"/>
              </w:rPr>
            </w:pPr>
            <w:r>
              <w:rPr>
                <w:rFonts w:ascii="Times New Roman"/>
                <w:spacing w:val="-1"/>
                <w:sz w:val="15"/>
              </w:rPr>
              <w:t>5,000,000.00</w:t>
            </w:r>
          </w:p>
        </w:tc>
        <w:tc>
          <w:tcPr>
            <w:tcW w:w="7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自有资金</w:t>
            </w:r>
          </w:p>
        </w:tc>
      </w:tr>
      <w:tr>
        <w:trPr>
          <w:trHeight w:val="323" w:hRule="exact"/>
        </w:trPr>
        <w:tc>
          <w:tcPr>
            <w:tcW w:w="7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right="19"/>
              <w:jc w:val="right"/>
              <w:rPr>
                <w:rFonts w:ascii="Times New Roman" w:hAnsi="Times New Roman" w:cs="Times New Roman" w:eastAsia="Times New Roman" w:hint="default"/>
                <w:sz w:val="15"/>
                <w:szCs w:val="15"/>
              </w:rPr>
            </w:pPr>
            <w:r>
              <w:rPr>
                <w:rFonts w:ascii="Times New Roman"/>
                <w:spacing w:val="-1"/>
                <w:sz w:val="15"/>
              </w:rPr>
              <w:t>1,711,454,026.39</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right="21"/>
              <w:jc w:val="right"/>
              <w:rPr>
                <w:rFonts w:ascii="Times New Roman" w:hAnsi="Times New Roman" w:cs="Times New Roman" w:eastAsia="Times New Roman" w:hint="default"/>
                <w:sz w:val="15"/>
                <w:szCs w:val="15"/>
              </w:rPr>
            </w:pPr>
            <w:r>
              <w:rPr>
                <w:rFonts w:ascii="Times New Roman"/>
                <w:spacing w:val="-1"/>
                <w:sz w:val="15"/>
              </w:rPr>
              <w:t>1,993,229.05</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left="149" w:right="0"/>
              <w:jc w:val="center"/>
              <w:rPr>
                <w:rFonts w:ascii="Times New Roman" w:hAnsi="Times New Roman" w:cs="Times New Roman" w:eastAsia="Times New Roman" w:hint="default"/>
                <w:sz w:val="15"/>
                <w:szCs w:val="15"/>
              </w:rPr>
            </w:pPr>
            <w:r>
              <w:rPr>
                <w:rFonts w:ascii="Times New Roman"/>
                <w:sz w:val="15"/>
              </w:rPr>
              <w:t>1,968,273.61</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right="20"/>
              <w:jc w:val="right"/>
              <w:rPr>
                <w:rFonts w:ascii="Times New Roman" w:hAnsi="Times New Roman" w:cs="Times New Roman" w:eastAsia="Times New Roman" w:hint="default"/>
                <w:sz w:val="15"/>
                <w:szCs w:val="15"/>
              </w:rPr>
            </w:pPr>
            <w:r>
              <w:rPr>
                <w:rFonts w:ascii="Times New Roman"/>
                <w:spacing w:val="-1"/>
                <w:sz w:val="15"/>
              </w:rPr>
              <w:t>1,666,000,000.00</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right="20"/>
              <w:jc w:val="right"/>
              <w:rPr>
                <w:rFonts w:ascii="Times New Roman" w:hAnsi="Times New Roman" w:cs="Times New Roman" w:eastAsia="Times New Roman" w:hint="default"/>
                <w:sz w:val="15"/>
                <w:szCs w:val="15"/>
              </w:rPr>
            </w:pPr>
            <w:r>
              <w:rPr>
                <w:rFonts w:ascii="Times New Roman"/>
                <w:spacing w:val="-1"/>
                <w:sz w:val="15"/>
              </w:rPr>
              <w:t>1,476,075,000.00</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right="20"/>
              <w:jc w:val="right"/>
              <w:rPr>
                <w:rFonts w:ascii="Times New Roman" w:hAnsi="Times New Roman" w:cs="Times New Roman" w:eastAsia="Times New Roman" w:hint="default"/>
                <w:sz w:val="15"/>
                <w:szCs w:val="15"/>
              </w:rPr>
            </w:pPr>
            <w:r>
              <w:rPr>
                <w:rFonts w:ascii="Times New Roman"/>
                <w:spacing w:val="-1"/>
                <w:sz w:val="15"/>
              </w:rPr>
              <w:t>12,033,644.00</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right="20"/>
              <w:jc w:val="right"/>
              <w:rPr>
                <w:rFonts w:ascii="Times New Roman" w:hAnsi="Times New Roman" w:cs="Times New Roman" w:eastAsia="Times New Roman" w:hint="default"/>
                <w:sz w:val="15"/>
                <w:szCs w:val="15"/>
              </w:rPr>
            </w:pPr>
            <w:r>
              <w:rPr>
                <w:rFonts w:ascii="Times New Roman"/>
                <w:spacing w:val="-1"/>
                <w:sz w:val="15"/>
              </w:rPr>
              <w:t>239,715,529.05</w:t>
            </w:r>
          </w:p>
        </w:tc>
        <w:tc>
          <w:tcPr>
            <w:tcW w:w="7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5</w:t>
      </w:r>
      <w:r>
        <w:rPr/>
        <w:t>、募集资金使用情况</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after="0"/>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6"/>
        <w:rPr>
          <w:rFonts w:ascii="宋体" w:hAnsi="宋体" w:cs="宋体" w:eastAsia="宋体" w:hint="default"/>
          <w:sz w:val="14"/>
          <w:szCs w:val="14"/>
        </w:rPr>
      </w:pPr>
      <w:r>
        <w:rPr/>
        <w:pict>
          <v:group style="position:absolute;margin-left:106.620003pt;margin-top:636.900024pt;width:27.85pt;height:15.6pt;mso-position-horizontal-relative:page;mso-position-vertical-relative:page;z-index:-1230352" coordorigin="2132,12738" coordsize="557,312">
            <v:shape style="position:absolute;left:2132;top:12738;width:557;height:312" coordorigin="2132,12738" coordsize="557,312" path="m2132,13050l2689,13050,2689,12738,2132,12738,2132,13050xe" filled="true" fillcolor="#ffffff" stroked="false">
              <v:path arrowok="t"/>
              <v:fill type="solid"/>
            </v:shape>
            <w10:wrap type="none"/>
          </v:group>
        </w:pict>
      </w: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1</w:t>
      </w:r>
      <w:r>
        <w:rPr/>
        <w:t>）募集资金总体使用情况</w:t>
      </w:r>
      <w:r>
        <w:rPr>
          <w:b w:val="0"/>
          <w:bCs w:val="0"/>
        </w:rPr>
      </w:r>
    </w:p>
    <w:p>
      <w:pPr>
        <w:spacing w:line="240" w:lineRule="auto" w:before="9"/>
        <w:rPr>
          <w:rFonts w:ascii="宋体" w:hAnsi="宋体" w:cs="宋体" w:eastAsia="宋体" w:hint="default"/>
          <w:b/>
          <w:bCs/>
          <w:sz w:val="22"/>
          <w:szCs w:val="22"/>
        </w:rPr>
      </w:pPr>
    </w:p>
    <w:p>
      <w:pPr>
        <w:spacing w:before="44"/>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before="76"/>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单位：万元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865"/>
        <w:gridCol w:w="870"/>
        <w:gridCol w:w="870"/>
        <w:gridCol w:w="870"/>
        <w:gridCol w:w="870"/>
        <w:gridCol w:w="869"/>
        <w:gridCol w:w="870"/>
        <w:gridCol w:w="870"/>
        <w:gridCol w:w="870"/>
        <w:gridCol w:w="823"/>
        <w:gridCol w:w="916"/>
      </w:tblGrid>
      <w:tr>
        <w:trPr>
          <w:trHeight w:val="1258" w:hRule="exact"/>
        </w:trPr>
        <w:tc>
          <w:tcPr>
            <w:tcW w:w="86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left="67" w:right="-22"/>
              <w:jc w:val="left"/>
              <w:rPr>
                <w:rFonts w:ascii="宋体" w:hAnsi="宋体" w:cs="宋体" w:eastAsia="宋体" w:hint="default"/>
                <w:sz w:val="18"/>
                <w:szCs w:val="18"/>
              </w:rPr>
            </w:pPr>
            <w:r>
              <w:rPr>
                <w:rFonts w:ascii="宋体" w:hAnsi="宋体" w:cs="宋体" w:eastAsia="宋体" w:hint="default"/>
                <w:sz w:val="18"/>
                <w:szCs w:val="18"/>
              </w:rPr>
              <w:t>募集年份 </w:t>
            </w:r>
          </w:p>
        </w:tc>
        <w:tc>
          <w:tcPr>
            <w:tcW w:w="87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left="69" w:right="-20"/>
              <w:jc w:val="left"/>
              <w:rPr>
                <w:rFonts w:ascii="宋体" w:hAnsi="宋体" w:cs="宋体" w:eastAsia="宋体" w:hint="default"/>
                <w:sz w:val="18"/>
                <w:szCs w:val="18"/>
              </w:rPr>
            </w:pPr>
            <w:r>
              <w:rPr>
                <w:rFonts w:ascii="宋体" w:hAnsi="宋体" w:cs="宋体" w:eastAsia="宋体" w:hint="default"/>
                <w:sz w:val="18"/>
                <w:szCs w:val="18"/>
              </w:rPr>
              <w:t>募集方式 </w:t>
            </w:r>
          </w:p>
        </w:tc>
        <w:tc>
          <w:tcPr>
            <w:tcW w:w="87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
              <w:ind w:right="0"/>
              <w:jc w:val="left"/>
              <w:rPr>
                <w:rFonts w:ascii="宋体" w:hAnsi="宋体" w:cs="宋体" w:eastAsia="宋体" w:hint="default"/>
                <w:sz w:val="24"/>
                <w:szCs w:val="24"/>
              </w:rPr>
            </w:pPr>
          </w:p>
          <w:p>
            <w:pPr>
              <w:pStyle w:val="TableParagraph"/>
              <w:spacing w:line="316" w:lineRule="auto"/>
              <w:ind w:left="249" w:right="68" w:hanging="180"/>
              <w:jc w:val="left"/>
              <w:rPr>
                <w:rFonts w:ascii="宋体" w:hAnsi="宋体" w:cs="宋体" w:eastAsia="宋体" w:hint="default"/>
                <w:sz w:val="18"/>
                <w:szCs w:val="18"/>
              </w:rPr>
            </w:pPr>
            <w:r>
              <w:rPr>
                <w:rFonts w:ascii="宋体" w:hAnsi="宋体" w:cs="宋体" w:eastAsia="宋体" w:hint="default"/>
                <w:sz w:val="18"/>
                <w:szCs w:val="18"/>
              </w:rPr>
              <w:t>募集资金 总额 </w:t>
            </w:r>
          </w:p>
        </w:tc>
        <w:tc>
          <w:tcPr>
            <w:tcW w:w="87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316" w:lineRule="auto"/>
              <w:ind w:left="69" w:right="68"/>
              <w:jc w:val="both"/>
              <w:rPr>
                <w:rFonts w:ascii="宋体" w:hAnsi="宋体" w:cs="宋体" w:eastAsia="宋体" w:hint="default"/>
                <w:sz w:val="18"/>
                <w:szCs w:val="18"/>
              </w:rPr>
            </w:pPr>
            <w:r>
              <w:rPr>
                <w:rFonts w:ascii="宋体" w:hAnsi="宋体" w:cs="宋体" w:eastAsia="宋体" w:hint="default"/>
                <w:sz w:val="18"/>
                <w:szCs w:val="18"/>
              </w:rPr>
              <w:t>本期已使 用募集资 金总额 </w:t>
            </w:r>
          </w:p>
        </w:tc>
        <w:tc>
          <w:tcPr>
            <w:tcW w:w="87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316" w:lineRule="auto"/>
              <w:ind w:left="69" w:right="68"/>
              <w:jc w:val="both"/>
              <w:rPr>
                <w:rFonts w:ascii="宋体" w:hAnsi="宋体" w:cs="宋体" w:eastAsia="宋体" w:hint="default"/>
                <w:sz w:val="18"/>
                <w:szCs w:val="18"/>
              </w:rPr>
            </w:pPr>
            <w:r>
              <w:rPr>
                <w:rFonts w:ascii="宋体" w:hAnsi="宋体" w:cs="宋体" w:eastAsia="宋体" w:hint="default"/>
                <w:sz w:val="18"/>
                <w:szCs w:val="18"/>
              </w:rPr>
              <w:t>已累计使 用募集资 金总额 </w:t>
            </w:r>
          </w:p>
        </w:tc>
        <w:tc>
          <w:tcPr>
            <w:tcW w:w="86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68" w:right="68"/>
              <w:jc w:val="both"/>
              <w:rPr>
                <w:rFonts w:ascii="宋体" w:hAnsi="宋体" w:cs="宋体" w:eastAsia="宋体" w:hint="default"/>
                <w:sz w:val="18"/>
                <w:szCs w:val="18"/>
              </w:rPr>
            </w:pPr>
            <w:r>
              <w:rPr>
                <w:rFonts w:ascii="宋体" w:hAnsi="宋体" w:cs="宋体" w:eastAsia="宋体" w:hint="default"/>
                <w:sz w:val="18"/>
                <w:szCs w:val="18"/>
              </w:rPr>
              <w:t>报告期内 变更用途 的募集资 金总额 </w:t>
            </w:r>
          </w:p>
        </w:tc>
        <w:tc>
          <w:tcPr>
            <w:tcW w:w="87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69" w:right="68"/>
              <w:jc w:val="center"/>
              <w:rPr>
                <w:rFonts w:ascii="宋体" w:hAnsi="宋体" w:cs="宋体" w:eastAsia="宋体" w:hint="default"/>
                <w:sz w:val="18"/>
                <w:szCs w:val="18"/>
              </w:rPr>
            </w:pPr>
            <w:r>
              <w:rPr>
                <w:rFonts w:ascii="宋体" w:hAnsi="宋体" w:cs="宋体" w:eastAsia="宋体" w:hint="default"/>
                <w:sz w:val="18"/>
                <w:szCs w:val="18"/>
              </w:rPr>
              <w:t>累计变更 用途的募 集资金总 额 </w:t>
            </w:r>
          </w:p>
        </w:tc>
        <w:tc>
          <w:tcPr>
            <w:tcW w:w="87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69" w:right="68"/>
              <w:jc w:val="both"/>
              <w:rPr>
                <w:rFonts w:ascii="宋体" w:hAnsi="宋体" w:cs="宋体" w:eastAsia="宋体" w:hint="default"/>
                <w:sz w:val="18"/>
                <w:szCs w:val="18"/>
              </w:rPr>
            </w:pPr>
            <w:r>
              <w:rPr>
                <w:rFonts w:ascii="宋体" w:hAnsi="宋体" w:cs="宋体" w:eastAsia="宋体" w:hint="default"/>
                <w:sz w:val="18"/>
                <w:szCs w:val="18"/>
              </w:rPr>
              <w:t>累计变更 用途的募 集资金总 额比例 </w:t>
            </w:r>
          </w:p>
        </w:tc>
        <w:tc>
          <w:tcPr>
            <w:tcW w:w="87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316" w:lineRule="auto"/>
              <w:ind w:left="69" w:right="68"/>
              <w:jc w:val="center"/>
              <w:rPr>
                <w:rFonts w:ascii="宋体" w:hAnsi="宋体" w:cs="宋体" w:eastAsia="宋体" w:hint="default"/>
                <w:sz w:val="18"/>
                <w:szCs w:val="18"/>
              </w:rPr>
            </w:pPr>
            <w:r>
              <w:rPr>
                <w:rFonts w:ascii="宋体" w:hAnsi="宋体" w:cs="宋体" w:eastAsia="宋体" w:hint="default"/>
                <w:sz w:val="18"/>
                <w:szCs w:val="18"/>
              </w:rPr>
              <w:t>尚未使用 募集资金 总额 </w:t>
            </w:r>
          </w:p>
        </w:tc>
        <w:tc>
          <w:tcPr>
            <w:tcW w:w="82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45" w:right="47"/>
              <w:jc w:val="center"/>
              <w:rPr>
                <w:rFonts w:ascii="宋体" w:hAnsi="宋体" w:cs="宋体" w:eastAsia="宋体" w:hint="default"/>
                <w:sz w:val="18"/>
                <w:szCs w:val="18"/>
              </w:rPr>
            </w:pPr>
            <w:r>
              <w:rPr>
                <w:rFonts w:ascii="宋体" w:hAnsi="宋体" w:cs="宋体" w:eastAsia="宋体" w:hint="default"/>
                <w:sz w:val="18"/>
                <w:szCs w:val="18"/>
              </w:rPr>
              <w:t>尚未使用 募集资金 用途及去 向 </w:t>
            </w:r>
          </w:p>
        </w:tc>
        <w:tc>
          <w:tcPr>
            <w:tcW w:w="91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316" w:lineRule="auto"/>
              <w:ind w:left="92" w:right="1"/>
              <w:jc w:val="both"/>
              <w:rPr>
                <w:rFonts w:ascii="宋体" w:hAnsi="宋体" w:cs="宋体" w:eastAsia="宋体" w:hint="default"/>
                <w:sz w:val="18"/>
                <w:szCs w:val="18"/>
              </w:rPr>
            </w:pPr>
            <w:r>
              <w:rPr>
                <w:rFonts w:ascii="宋体" w:hAnsi="宋体" w:cs="宋体" w:eastAsia="宋体" w:hint="default"/>
                <w:sz w:val="18"/>
                <w:szCs w:val="18"/>
              </w:rPr>
              <w:t>闲置两年 以上募集 资金金额 </w:t>
            </w:r>
          </w:p>
        </w:tc>
      </w:tr>
      <w:tr>
        <w:trPr>
          <w:trHeight w:val="947" w:hRule="exact"/>
        </w:trPr>
        <w:tc>
          <w:tcPr>
            <w:tcW w:w="8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4"/>
                <w:szCs w:val="24"/>
              </w:rPr>
            </w:pPr>
          </w:p>
          <w:p>
            <w:pPr>
              <w:pStyle w:val="TableParagraph"/>
              <w:spacing w:line="240" w:lineRule="auto"/>
              <w:ind w:left="22" w:right="0"/>
              <w:jc w:val="left"/>
              <w:rPr>
                <w:rFonts w:ascii="宋体" w:hAnsi="宋体" w:cs="宋体" w:eastAsia="宋体" w:hint="default"/>
                <w:sz w:val="18"/>
                <w:szCs w:val="18"/>
              </w:rPr>
            </w:pPr>
            <w:r>
              <w:rPr>
                <w:rFonts w:ascii="宋体"/>
                <w:sz w:val="18"/>
              </w:rPr>
              <w:t>2018 </w:t>
            </w:r>
          </w:p>
        </w:tc>
        <w:tc>
          <w:tcPr>
            <w:tcW w:w="8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316" w:lineRule="auto"/>
              <w:ind w:left="22" w:right="115"/>
              <w:jc w:val="left"/>
              <w:rPr>
                <w:rFonts w:ascii="宋体" w:hAnsi="宋体" w:cs="宋体" w:eastAsia="宋体" w:hint="default"/>
                <w:sz w:val="18"/>
                <w:szCs w:val="18"/>
              </w:rPr>
            </w:pPr>
            <w:r>
              <w:rPr>
                <w:rFonts w:ascii="宋体" w:hAnsi="宋体" w:cs="宋体" w:eastAsia="宋体" w:hint="default"/>
                <w:sz w:val="18"/>
                <w:szCs w:val="18"/>
              </w:rPr>
              <w:t>首次公开 发行 </w:t>
            </w:r>
          </w:p>
        </w:tc>
        <w:tc>
          <w:tcPr>
            <w:tcW w:w="8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left="93" w:right="0"/>
              <w:jc w:val="center"/>
              <w:rPr>
                <w:rFonts w:ascii="Times New Roman" w:hAnsi="Times New Roman" w:cs="Times New Roman" w:eastAsia="Times New Roman" w:hint="default"/>
                <w:sz w:val="18"/>
                <w:szCs w:val="18"/>
              </w:rPr>
            </w:pPr>
            <w:r>
              <w:rPr>
                <w:rFonts w:ascii="Times New Roman"/>
                <w:sz w:val="18"/>
              </w:rPr>
              <w:t>23,918.23</w:t>
            </w:r>
          </w:p>
        </w:tc>
        <w:tc>
          <w:tcPr>
            <w:tcW w:w="8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sz w:val="18"/>
              </w:rPr>
              <w:t>7,630.82</w:t>
            </w:r>
          </w:p>
        </w:tc>
        <w:tc>
          <w:tcPr>
            <w:tcW w:w="8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sz w:val="18"/>
              </w:rPr>
              <w:t>16,021.22</w:t>
            </w:r>
          </w:p>
        </w:tc>
        <w:tc>
          <w:tcPr>
            <w:tcW w:w="8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23"/>
              <w:jc w:val="right"/>
              <w:rPr>
                <w:rFonts w:ascii="Times New Roman" w:hAnsi="Times New Roman" w:cs="Times New Roman" w:eastAsia="Times New Roman" w:hint="default"/>
                <w:sz w:val="18"/>
                <w:szCs w:val="18"/>
              </w:rPr>
            </w:pPr>
            <w:r>
              <w:rPr>
                <w:rFonts w:ascii="Times New Roman"/>
                <w:sz w:val="18"/>
              </w:rPr>
              <w:t>0</w:t>
            </w:r>
          </w:p>
        </w:tc>
        <w:tc>
          <w:tcPr>
            <w:tcW w:w="8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23"/>
              <w:jc w:val="right"/>
              <w:rPr>
                <w:rFonts w:ascii="Times New Roman" w:hAnsi="Times New Roman" w:cs="Times New Roman" w:eastAsia="Times New Roman" w:hint="default"/>
                <w:sz w:val="18"/>
                <w:szCs w:val="18"/>
              </w:rPr>
            </w:pPr>
            <w:r>
              <w:rPr>
                <w:rFonts w:ascii="Times New Roman"/>
                <w:sz w:val="18"/>
              </w:rPr>
              <w:t>0</w:t>
            </w:r>
          </w:p>
        </w:tc>
        <w:tc>
          <w:tcPr>
            <w:tcW w:w="8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w w:val="95"/>
                <w:sz w:val="18"/>
              </w:rPr>
              <w:t>0.00%</w:t>
            </w:r>
            <w:r>
              <w:rPr>
                <w:rFonts w:ascii="Times New Roman"/>
                <w:sz w:val="18"/>
              </w:rPr>
            </w:r>
          </w:p>
        </w:tc>
        <w:tc>
          <w:tcPr>
            <w:tcW w:w="8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sz w:val="18"/>
              </w:rPr>
              <w:t>7,897.01</w:t>
            </w:r>
          </w:p>
        </w:tc>
        <w:tc>
          <w:tcPr>
            <w:tcW w:w="823"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68"/>
              <w:jc w:val="both"/>
              <w:rPr>
                <w:rFonts w:ascii="宋体" w:hAnsi="宋体" w:cs="宋体" w:eastAsia="宋体" w:hint="default"/>
                <w:sz w:val="18"/>
                <w:szCs w:val="18"/>
              </w:rPr>
            </w:pPr>
            <w:r>
              <w:rPr>
                <w:rFonts w:ascii="宋体" w:hAnsi="宋体" w:cs="宋体" w:eastAsia="宋体" w:hint="default"/>
                <w:sz w:val="18"/>
                <w:szCs w:val="18"/>
              </w:rPr>
              <w:t>存放于募 集资金专 户 </w:t>
            </w:r>
          </w:p>
        </w:tc>
        <w:tc>
          <w:tcPr>
            <w:tcW w:w="916"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8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8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8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93" w:right="0"/>
              <w:jc w:val="center"/>
              <w:rPr>
                <w:rFonts w:ascii="Times New Roman" w:hAnsi="Times New Roman" w:cs="Times New Roman" w:eastAsia="Times New Roman" w:hint="default"/>
                <w:sz w:val="18"/>
                <w:szCs w:val="18"/>
              </w:rPr>
            </w:pPr>
            <w:r>
              <w:rPr>
                <w:rFonts w:ascii="Times New Roman"/>
                <w:sz w:val="18"/>
              </w:rPr>
              <w:t>23,918.23</w:t>
            </w:r>
          </w:p>
        </w:tc>
        <w:tc>
          <w:tcPr>
            <w:tcW w:w="8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7,630.82</w:t>
            </w:r>
          </w:p>
        </w:tc>
        <w:tc>
          <w:tcPr>
            <w:tcW w:w="8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16,021.22</w:t>
            </w:r>
          </w:p>
        </w:tc>
        <w:tc>
          <w:tcPr>
            <w:tcW w:w="8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3"/>
              <w:jc w:val="right"/>
              <w:rPr>
                <w:rFonts w:ascii="Times New Roman" w:hAnsi="Times New Roman" w:cs="Times New Roman" w:eastAsia="Times New Roman" w:hint="default"/>
                <w:sz w:val="18"/>
                <w:szCs w:val="18"/>
              </w:rPr>
            </w:pPr>
            <w:r>
              <w:rPr>
                <w:rFonts w:ascii="Times New Roman"/>
                <w:sz w:val="18"/>
              </w:rPr>
              <w:t>0</w:t>
            </w:r>
          </w:p>
        </w:tc>
        <w:tc>
          <w:tcPr>
            <w:tcW w:w="8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3"/>
              <w:jc w:val="right"/>
              <w:rPr>
                <w:rFonts w:ascii="Times New Roman" w:hAnsi="Times New Roman" w:cs="Times New Roman" w:eastAsia="Times New Roman" w:hint="default"/>
                <w:sz w:val="18"/>
                <w:szCs w:val="18"/>
              </w:rPr>
            </w:pPr>
            <w:r>
              <w:rPr>
                <w:rFonts w:ascii="Times New Roman"/>
                <w:sz w:val="18"/>
              </w:rPr>
              <w:t>0</w:t>
            </w:r>
          </w:p>
        </w:tc>
        <w:tc>
          <w:tcPr>
            <w:tcW w:w="8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w w:val="95"/>
                <w:sz w:val="18"/>
              </w:rPr>
              <w:t>0.00%</w:t>
            </w:r>
            <w:r>
              <w:rPr>
                <w:rFonts w:ascii="Times New Roman"/>
                <w:sz w:val="18"/>
              </w:rPr>
            </w:r>
          </w:p>
        </w:tc>
        <w:tc>
          <w:tcPr>
            <w:tcW w:w="8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7,897.01</w:t>
            </w:r>
          </w:p>
        </w:tc>
        <w:tc>
          <w:tcPr>
            <w:tcW w:w="823" w:type="dxa"/>
            <w:tcBorders>
              <w:top w:val="single" w:sz="4" w:space="0" w:color="000000"/>
              <w:left w:val="single" w:sz="4" w:space="0" w:color="000000"/>
              <w:bottom w:val="single" w:sz="4" w:space="0" w:color="000000"/>
              <w:right w:val="single" w:sz="4" w:space="0" w:color="000000"/>
            </w:tcBorders>
          </w:tcPr>
          <w:p>
            <w:pPr/>
          </w:p>
        </w:tc>
        <w:tc>
          <w:tcPr>
            <w:tcW w:w="916"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9563" w:type="dxa"/>
            <w:gridSpan w:val="11"/>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募集资金总体使用情况说明 </w:t>
            </w:r>
          </w:p>
        </w:tc>
      </w:tr>
      <w:tr>
        <w:trPr>
          <w:trHeight w:val="1571" w:hRule="exact"/>
        </w:trPr>
        <w:tc>
          <w:tcPr>
            <w:tcW w:w="9563" w:type="dxa"/>
            <w:gridSpan w:val="11"/>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20"/>
              <w:jc w:val="left"/>
              <w:rPr>
                <w:rFonts w:ascii="宋体" w:hAnsi="宋体" w:cs="宋体" w:eastAsia="宋体" w:hint="default"/>
                <w:sz w:val="18"/>
                <w:szCs w:val="18"/>
              </w:rPr>
            </w:pPr>
            <w:r>
              <w:rPr>
                <w:rFonts w:ascii="宋体" w:hAnsi="宋体" w:cs="宋体" w:eastAsia="宋体" w:hint="default"/>
                <w:sz w:val="18"/>
                <w:szCs w:val="18"/>
              </w:rPr>
              <w:t>经中国证券监督管理委员会“证监许可【2018</w:t>
            </w:r>
            <w:r>
              <w:rPr>
                <w:rFonts w:ascii="宋体" w:hAnsi="宋体" w:cs="宋体" w:eastAsia="宋体" w:hint="default"/>
                <w:spacing w:val="-18"/>
                <w:sz w:val="18"/>
                <w:szCs w:val="18"/>
              </w:rPr>
              <w:t> </w:t>
            </w:r>
            <w:r>
              <w:rPr>
                <w:rFonts w:ascii="宋体" w:hAnsi="宋体" w:cs="宋体" w:eastAsia="宋体" w:hint="default"/>
                <w:spacing w:val="-3"/>
                <w:sz w:val="18"/>
                <w:szCs w:val="18"/>
              </w:rPr>
              <w:t>】321”号文批准，公司采用直接定价方式向社会公众发行人民币普通股（A</w:t>
            </w:r>
            <w:r>
              <w:rPr>
                <w:rFonts w:ascii="宋体" w:hAnsi="宋体" w:cs="宋体" w:eastAsia="宋体" w:hint="default"/>
                <w:sz w:val="18"/>
                <w:szCs w:val="18"/>
              </w:rPr>
              <w:t> 股）4,001.00</w:t>
            </w:r>
            <w:r>
              <w:rPr>
                <w:rFonts w:ascii="宋体" w:hAnsi="宋体" w:cs="宋体" w:eastAsia="宋体" w:hint="default"/>
                <w:spacing w:val="-46"/>
                <w:sz w:val="18"/>
                <w:szCs w:val="18"/>
              </w:rPr>
              <w:t> </w:t>
            </w:r>
            <w:r>
              <w:rPr>
                <w:rFonts w:ascii="宋体" w:hAnsi="宋体" w:cs="宋体" w:eastAsia="宋体" w:hint="default"/>
                <w:sz w:val="18"/>
                <w:szCs w:val="18"/>
              </w:rPr>
              <w:t>万股，发行价每股</w:t>
            </w:r>
            <w:r>
              <w:rPr>
                <w:rFonts w:ascii="宋体" w:hAnsi="宋体" w:cs="宋体" w:eastAsia="宋体" w:hint="default"/>
                <w:spacing w:val="-46"/>
                <w:sz w:val="18"/>
                <w:szCs w:val="18"/>
              </w:rPr>
              <w:t> </w:t>
            </w:r>
            <w:r>
              <w:rPr>
                <w:rFonts w:ascii="宋体" w:hAnsi="宋体" w:cs="宋体" w:eastAsia="宋体" w:hint="default"/>
                <w:sz w:val="18"/>
                <w:szCs w:val="18"/>
              </w:rPr>
              <w:t>7.17</w:t>
            </w:r>
            <w:r>
              <w:rPr>
                <w:rFonts w:ascii="宋体" w:hAnsi="宋体" w:cs="宋体" w:eastAsia="宋体" w:hint="default"/>
                <w:spacing w:val="-46"/>
                <w:sz w:val="18"/>
                <w:szCs w:val="18"/>
              </w:rPr>
              <w:t> </w:t>
            </w:r>
            <w:r>
              <w:rPr>
                <w:rFonts w:ascii="宋体" w:hAnsi="宋体" w:cs="宋体" w:eastAsia="宋体" w:hint="default"/>
                <w:sz w:val="18"/>
                <w:szCs w:val="18"/>
              </w:rPr>
              <w:t>元。截至</w:t>
            </w:r>
            <w:r>
              <w:rPr>
                <w:rFonts w:ascii="宋体" w:hAnsi="宋体" w:cs="宋体" w:eastAsia="宋体" w:hint="default"/>
                <w:spacing w:val="-46"/>
                <w:sz w:val="18"/>
                <w:szCs w:val="18"/>
              </w:rPr>
              <w:t> </w:t>
            </w: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5"/>
                <w:sz w:val="18"/>
                <w:szCs w:val="18"/>
              </w:rPr>
              <w:t> </w:t>
            </w:r>
            <w:r>
              <w:rPr>
                <w:rFonts w:ascii="宋体" w:hAnsi="宋体" w:cs="宋体" w:eastAsia="宋体" w:hint="default"/>
                <w:sz w:val="18"/>
                <w:szCs w:val="18"/>
              </w:rPr>
              <w:t>3</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20</w:t>
            </w:r>
            <w:r>
              <w:rPr>
                <w:rFonts w:ascii="宋体" w:hAnsi="宋体" w:cs="宋体" w:eastAsia="宋体" w:hint="default"/>
                <w:spacing w:val="-46"/>
                <w:sz w:val="18"/>
                <w:szCs w:val="18"/>
              </w:rPr>
              <w:t> </w:t>
            </w:r>
            <w:r>
              <w:rPr>
                <w:rFonts w:ascii="宋体" w:hAnsi="宋体" w:cs="宋体" w:eastAsia="宋体" w:hint="default"/>
                <w:sz w:val="18"/>
                <w:szCs w:val="18"/>
              </w:rPr>
              <w:t>日，公司已收到募集资金总额</w:t>
            </w:r>
            <w:r>
              <w:rPr>
                <w:rFonts w:ascii="宋体" w:hAnsi="宋体" w:cs="宋体" w:eastAsia="宋体" w:hint="default"/>
                <w:spacing w:val="-46"/>
                <w:sz w:val="18"/>
                <w:szCs w:val="18"/>
              </w:rPr>
              <w:t> </w:t>
            </w:r>
            <w:r>
              <w:rPr>
                <w:rFonts w:ascii="宋体" w:hAnsi="宋体" w:cs="宋体" w:eastAsia="宋体" w:hint="default"/>
                <w:sz w:val="18"/>
                <w:szCs w:val="18"/>
              </w:rPr>
              <w:t>28,687.17</w:t>
            </w:r>
            <w:r>
              <w:rPr>
                <w:rFonts w:ascii="宋体" w:hAnsi="宋体" w:cs="宋体" w:eastAsia="宋体" w:hint="default"/>
                <w:spacing w:val="-46"/>
                <w:sz w:val="18"/>
                <w:szCs w:val="18"/>
              </w:rPr>
              <w:t> </w:t>
            </w:r>
            <w:r>
              <w:rPr>
                <w:rFonts w:ascii="宋体" w:hAnsi="宋体" w:cs="宋体" w:eastAsia="宋体" w:hint="default"/>
                <w:sz w:val="18"/>
                <w:szCs w:val="18"/>
              </w:rPr>
              <w:t>万元，扣除各项</w:t>
            </w:r>
          </w:p>
          <w:p>
            <w:pPr>
              <w:pStyle w:val="TableParagraph"/>
              <w:spacing w:line="240" w:lineRule="auto" w:before="19"/>
              <w:ind w:left="22" w:right="0"/>
              <w:jc w:val="left"/>
              <w:rPr>
                <w:rFonts w:ascii="宋体" w:hAnsi="宋体" w:cs="宋体" w:eastAsia="宋体" w:hint="default"/>
                <w:sz w:val="18"/>
                <w:szCs w:val="18"/>
              </w:rPr>
            </w:pPr>
            <w:r>
              <w:rPr>
                <w:rFonts w:ascii="宋体" w:hAnsi="宋体" w:cs="宋体" w:eastAsia="宋体" w:hint="default"/>
                <w:sz w:val="18"/>
                <w:szCs w:val="18"/>
              </w:rPr>
              <w:t>发行费用</w:t>
            </w:r>
            <w:r>
              <w:rPr>
                <w:rFonts w:ascii="宋体" w:hAnsi="宋体" w:cs="宋体" w:eastAsia="宋体" w:hint="default"/>
                <w:spacing w:val="-46"/>
                <w:sz w:val="18"/>
                <w:szCs w:val="18"/>
              </w:rPr>
              <w:t> </w:t>
            </w:r>
            <w:r>
              <w:rPr>
                <w:rFonts w:ascii="宋体" w:hAnsi="宋体" w:cs="宋体" w:eastAsia="宋体" w:hint="default"/>
                <w:sz w:val="18"/>
                <w:szCs w:val="18"/>
              </w:rPr>
              <w:t>4,768.94</w:t>
            </w:r>
            <w:r>
              <w:rPr>
                <w:rFonts w:ascii="宋体" w:hAnsi="宋体" w:cs="宋体" w:eastAsia="宋体" w:hint="default"/>
                <w:spacing w:val="-46"/>
                <w:sz w:val="18"/>
                <w:szCs w:val="18"/>
              </w:rPr>
              <w:t> </w:t>
            </w:r>
            <w:r>
              <w:rPr>
                <w:rFonts w:ascii="宋体" w:hAnsi="宋体" w:cs="宋体" w:eastAsia="宋体" w:hint="default"/>
                <w:sz w:val="18"/>
                <w:szCs w:val="18"/>
              </w:rPr>
              <w:t>万元，实际募集资金净额为</w:t>
            </w:r>
            <w:r>
              <w:rPr>
                <w:rFonts w:ascii="宋体" w:hAnsi="宋体" w:cs="宋体" w:eastAsia="宋体" w:hint="default"/>
                <w:spacing w:val="-46"/>
                <w:sz w:val="18"/>
                <w:szCs w:val="18"/>
              </w:rPr>
              <w:t> </w:t>
            </w:r>
            <w:r>
              <w:rPr>
                <w:rFonts w:ascii="宋体" w:hAnsi="宋体" w:cs="宋体" w:eastAsia="宋体" w:hint="default"/>
                <w:sz w:val="18"/>
                <w:szCs w:val="18"/>
              </w:rPr>
              <w:t>23,918.23</w:t>
            </w:r>
            <w:r>
              <w:rPr>
                <w:rFonts w:ascii="宋体" w:hAnsi="宋体" w:cs="宋体" w:eastAsia="宋体" w:hint="default"/>
                <w:spacing w:val="-45"/>
                <w:sz w:val="18"/>
                <w:szCs w:val="18"/>
              </w:rPr>
              <w:t> </w:t>
            </w:r>
            <w:r>
              <w:rPr>
                <w:rFonts w:ascii="宋体" w:hAnsi="宋体" w:cs="宋体" w:eastAsia="宋体" w:hint="default"/>
                <w:sz w:val="18"/>
                <w:szCs w:val="18"/>
              </w:rPr>
              <w:t>万元，已经立信会计师事务所（特殊普通合伙）验证并于</w:t>
            </w:r>
            <w:r>
              <w:rPr>
                <w:rFonts w:ascii="宋体" w:hAnsi="宋体" w:cs="宋体" w:eastAsia="宋体" w:hint="default"/>
                <w:spacing w:val="-46"/>
                <w:sz w:val="18"/>
                <w:szCs w:val="18"/>
              </w:rPr>
              <w:t> </w:t>
            </w:r>
            <w:r>
              <w:rPr>
                <w:rFonts w:ascii="宋体" w:hAnsi="宋体" w:cs="宋体" w:eastAsia="宋体" w:hint="default"/>
                <w:sz w:val="18"/>
                <w:szCs w:val="18"/>
              </w:rPr>
              <w:t>2018</w:t>
            </w:r>
          </w:p>
          <w:p>
            <w:pPr>
              <w:pStyle w:val="TableParagraph"/>
              <w:spacing w:line="316" w:lineRule="auto" w:before="76"/>
              <w:ind w:left="22" w:right="21"/>
              <w:jc w:val="left"/>
              <w:rPr>
                <w:rFonts w:ascii="宋体" w:hAnsi="宋体" w:cs="宋体" w:eastAsia="宋体" w:hint="default"/>
                <w:sz w:val="18"/>
                <w:szCs w:val="18"/>
              </w:rPr>
            </w:pPr>
            <w:r>
              <w:rPr>
                <w:rFonts w:ascii="宋体" w:hAnsi="宋体" w:cs="宋体" w:eastAsia="宋体" w:hint="default"/>
                <w:spacing w:val="29"/>
                <w:sz w:val="18"/>
                <w:szCs w:val="18"/>
              </w:rPr>
              <w:t>年3月</w:t>
            </w:r>
            <w:r>
              <w:rPr>
                <w:rFonts w:ascii="宋体" w:hAnsi="宋体" w:cs="宋体" w:eastAsia="宋体" w:hint="default"/>
                <w:spacing w:val="-44"/>
                <w:sz w:val="18"/>
                <w:szCs w:val="18"/>
              </w:rPr>
              <w:t> </w:t>
            </w:r>
            <w:r>
              <w:rPr>
                <w:rFonts w:ascii="宋体" w:hAnsi="宋体" w:cs="宋体" w:eastAsia="宋体" w:hint="default"/>
                <w:sz w:val="18"/>
                <w:szCs w:val="18"/>
              </w:rPr>
              <w:t>20</w:t>
            </w:r>
            <w:r>
              <w:rPr>
                <w:rFonts w:ascii="宋体" w:hAnsi="宋体" w:cs="宋体" w:eastAsia="宋体" w:hint="default"/>
                <w:spacing w:val="-44"/>
                <w:sz w:val="18"/>
                <w:szCs w:val="18"/>
              </w:rPr>
              <w:t> </w:t>
            </w:r>
            <w:r>
              <w:rPr>
                <w:rFonts w:ascii="宋体" w:hAnsi="宋体" w:cs="宋体" w:eastAsia="宋体" w:hint="default"/>
                <w:spacing w:val="-6"/>
                <w:sz w:val="18"/>
                <w:szCs w:val="18"/>
              </w:rPr>
              <w:t>日出具了信会师报字【2018】第</w:t>
            </w:r>
            <w:r>
              <w:rPr>
                <w:rFonts w:ascii="宋体" w:hAnsi="宋体" w:cs="宋体" w:eastAsia="宋体" w:hint="default"/>
                <w:spacing w:val="-44"/>
                <w:sz w:val="18"/>
                <w:szCs w:val="18"/>
              </w:rPr>
              <w:t> </w:t>
            </w:r>
            <w:r>
              <w:rPr>
                <w:rFonts w:ascii="宋体" w:hAnsi="宋体" w:cs="宋体" w:eastAsia="宋体" w:hint="default"/>
                <w:sz w:val="18"/>
                <w:szCs w:val="18"/>
              </w:rPr>
              <w:t>ZA10698</w:t>
            </w:r>
            <w:r>
              <w:rPr>
                <w:rFonts w:ascii="宋体" w:hAnsi="宋体" w:cs="宋体" w:eastAsia="宋体" w:hint="default"/>
                <w:spacing w:val="-44"/>
                <w:sz w:val="18"/>
                <w:szCs w:val="18"/>
              </w:rPr>
              <w:t> </w:t>
            </w:r>
            <w:r>
              <w:rPr>
                <w:rFonts w:ascii="宋体" w:hAnsi="宋体" w:cs="宋体" w:eastAsia="宋体" w:hint="default"/>
                <w:spacing w:val="-6"/>
                <w:sz w:val="18"/>
                <w:szCs w:val="18"/>
              </w:rPr>
              <w:t>号验资报告。截至</w:t>
            </w:r>
            <w:r>
              <w:rPr>
                <w:rFonts w:ascii="宋体" w:hAnsi="宋体" w:cs="宋体" w:eastAsia="宋体" w:hint="default"/>
                <w:spacing w:val="-44"/>
                <w:sz w:val="18"/>
                <w:szCs w:val="18"/>
              </w:rPr>
              <w:t> </w:t>
            </w:r>
            <w:r>
              <w:rPr>
                <w:rFonts w:ascii="宋体" w:hAnsi="宋体" w:cs="宋体" w:eastAsia="宋体" w:hint="default"/>
                <w:sz w:val="18"/>
                <w:szCs w:val="18"/>
              </w:rPr>
              <w:t>2019</w:t>
            </w:r>
            <w:r>
              <w:rPr>
                <w:rFonts w:ascii="宋体" w:hAnsi="宋体" w:cs="宋体" w:eastAsia="宋体" w:hint="default"/>
                <w:spacing w:val="-43"/>
                <w:sz w:val="18"/>
                <w:szCs w:val="18"/>
              </w:rPr>
              <w:t> </w:t>
            </w:r>
            <w:r>
              <w:rPr>
                <w:rFonts w:ascii="宋体" w:hAnsi="宋体" w:cs="宋体" w:eastAsia="宋体" w:hint="default"/>
                <w:sz w:val="18"/>
                <w:szCs w:val="18"/>
              </w:rPr>
              <w:t>年</w:t>
            </w:r>
            <w:r>
              <w:rPr>
                <w:rFonts w:ascii="宋体" w:hAnsi="宋体" w:cs="宋体" w:eastAsia="宋体" w:hint="default"/>
                <w:spacing w:val="-44"/>
                <w:sz w:val="18"/>
                <w:szCs w:val="18"/>
              </w:rPr>
              <w:t> </w:t>
            </w:r>
            <w:r>
              <w:rPr>
                <w:rFonts w:ascii="宋体" w:hAnsi="宋体" w:cs="宋体" w:eastAsia="宋体" w:hint="default"/>
                <w:sz w:val="18"/>
                <w:szCs w:val="18"/>
              </w:rPr>
              <w:t>12</w:t>
            </w:r>
            <w:r>
              <w:rPr>
                <w:rFonts w:ascii="宋体" w:hAnsi="宋体" w:cs="宋体" w:eastAsia="宋体" w:hint="default"/>
                <w:spacing w:val="-44"/>
                <w:sz w:val="18"/>
                <w:szCs w:val="18"/>
              </w:rPr>
              <w:t> </w:t>
            </w:r>
            <w:r>
              <w:rPr>
                <w:rFonts w:ascii="宋体" w:hAnsi="宋体" w:cs="宋体" w:eastAsia="宋体" w:hint="default"/>
                <w:sz w:val="18"/>
                <w:szCs w:val="18"/>
              </w:rPr>
              <w:t>月</w:t>
            </w:r>
            <w:r>
              <w:rPr>
                <w:rFonts w:ascii="宋体" w:hAnsi="宋体" w:cs="宋体" w:eastAsia="宋体" w:hint="default"/>
                <w:spacing w:val="-44"/>
                <w:sz w:val="18"/>
                <w:szCs w:val="18"/>
              </w:rPr>
              <w:t> </w:t>
            </w:r>
            <w:r>
              <w:rPr>
                <w:rFonts w:ascii="宋体" w:hAnsi="宋体" w:cs="宋体" w:eastAsia="宋体" w:hint="default"/>
                <w:sz w:val="18"/>
                <w:szCs w:val="18"/>
              </w:rPr>
              <w:t>31</w:t>
            </w:r>
            <w:r>
              <w:rPr>
                <w:rFonts w:ascii="宋体" w:hAnsi="宋体" w:cs="宋体" w:eastAsia="宋体" w:hint="default"/>
                <w:spacing w:val="-44"/>
                <w:sz w:val="18"/>
                <w:szCs w:val="18"/>
              </w:rPr>
              <w:t> </w:t>
            </w:r>
            <w:r>
              <w:rPr>
                <w:rFonts w:ascii="宋体" w:hAnsi="宋体" w:cs="宋体" w:eastAsia="宋体" w:hint="default"/>
                <w:spacing w:val="-4"/>
                <w:sz w:val="18"/>
                <w:szCs w:val="18"/>
              </w:rPr>
              <w:t>日，已累计使用募集资金</w:t>
            </w:r>
            <w:r>
              <w:rPr>
                <w:rFonts w:ascii="宋体" w:hAnsi="宋体" w:cs="宋体" w:eastAsia="宋体" w:hint="default"/>
                <w:spacing w:val="-44"/>
                <w:sz w:val="18"/>
                <w:szCs w:val="18"/>
              </w:rPr>
              <w:t> </w:t>
            </w:r>
            <w:r>
              <w:rPr>
                <w:rFonts w:ascii="宋体" w:hAnsi="宋体" w:cs="宋体" w:eastAsia="宋体" w:hint="default"/>
                <w:sz w:val="18"/>
                <w:szCs w:val="18"/>
              </w:rPr>
              <w:t>16,021.22</w:t>
            </w:r>
            <w:r>
              <w:rPr>
                <w:rFonts w:ascii="宋体" w:hAnsi="宋体" w:cs="宋体" w:eastAsia="宋体" w:hint="default"/>
                <w:sz w:val="18"/>
                <w:szCs w:val="18"/>
              </w:rPr>
              <w:t> 万元实施募投项目。 </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2</w:t>
      </w:r>
      <w:r>
        <w:rPr/>
        <w:t>）募集资金承诺项目情况</w:t>
      </w:r>
      <w:r>
        <w:rPr>
          <w:b w:val="0"/>
          <w:bCs w:val="0"/>
        </w:rPr>
      </w:r>
    </w:p>
    <w:p>
      <w:pPr>
        <w:spacing w:line="240" w:lineRule="auto" w:before="9"/>
        <w:rPr>
          <w:rFonts w:ascii="宋体" w:hAnsi="宋体" w:cs="宋体" w:eastAsia="宋体" w:hint="default"/>
          <w:b/>
          <w:bCs/>
          <w:sz w:val="22"/>
          <w:szCs w:val="22"/>
        </w:rPr>
      </w:pPr>
    </w:p>
    <w:p>
      <w:pPr>
        <w:spacing w:before="44"/>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before="76"/>
        <w:ind w:left="0" w:right="1041" w:firstLine="0"/>
        <w:jc w:val="right"/>
        <w:rPr>
          <w:rFonts w:ascii="宋体" w:hAnsi="宋体" w:cs="宋体" w:eastAsia="宋体" w:hint="default"/>
          <w:sz w:val="18"/>
          <w:szCs w:val="18"/>
        </w:rPr>
      </w:pPr>
      <w:r>
        <w:rPr>
          <w:rFonts w:ascii="宋体" w:hAnsi="宋体" w:cs="宋体" w:eastAsia="宋体" w:hint="default"/>
          <w:sz w:val="18"/>
          <w:szCs w:val="18"/>
        </w:rPr>
        <w:t>单位：万元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994"/>
        <w:gridCol w:w="566"/>
        <w:gridCol w:w="992"/>
        <w:gridCol w:w="991"/>
        <w:gridCol w:w="852"/>
        <w:gridCol w:w="991"/>
        <w:gridCol w:w="709"/>
        <w:gridCol w:w="850"/>
        <w:gridCol w:w="709"/>
        <w:gridCol w:w="709"/>
        <w:gridCol w:w="708"/>
        <w:gridCol w:w="497"/>
      </w:tblGrid>
      <w:tr>
        <w:trPr>
          <w:trHeight w:val="2194" w:hRule="exact"/>
        </w:trPr>
        <w:tc>
          <w:tcPr>
            <w:tcW w:w="9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6"/>
              <w:ind w:right="0"/>
              <w:jc w:val="left"/>
              <w:rPr>
                <w:rFonts w:ascii="宋体" w:hAnsi="宋体" w:cs="宋体" w:eastAsia="宋体" w:hint="default"/>
                <w:sz w:val="12"/>
                <w:szCs w:val="12"/>
              </w:rPr>
            </w:pPr>
          </w:p>
          <w:p>
            <w:pPr>
              <w:pStyle w:val="TableParagraph"/>
              <w:spacing w:line="316" w:lineRule="auto"/>
              <w:ind w:left="40" w:right="41"/>
              <w:jc w:val="center"/>
              <w:rPr>
                <w:rFonts w:ascii="宋体" w:hAnsi="宋体" w:cs="宋体" w:eastAsia="宋体" w:hint="default"/>
                <w:sz w:val="18"/>
                <w:szCs w:val="18"/>
              </w:rPr>
            </w:pPr>
            <w:r>
              <w:rPr>
                <w:rFonts w:ascii="宋体" w:hAnsi="宋体" w:cs="宋体" w:eastAsia="宋体" w:hint="default"/>
                <w:sz w:val="18"/>
                <w:szCs w:val="18"/>
              </w:rPr>
              <w:t>承诺投资项 目和超募资 金投向 </w:t>
            </w:r>
          </w:p>
        </w:tc>
        <w:tc>
          <w:tcPr>
            <w:tcW w:w="5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316" w:lineRule="auto"/>
              <w:ind w:left="52" w:right="-37" w:firstLine="45"/>
              <w:jc w:val="left"/>
              <w:rPr>
                <w:rFonts w:ascii="宋体" w:hAnsi="宋体" w:cs="宋体" w:eastAsia="宋体" w:hint="default"/>
                <w:sz w:val="18"/>
                <w:szCs w:val="18"/>
              </w:rPr>
            </w:pPr>
            <w:r>
              <w:rPr>
                <w:rFonts w:ascii="宋体" w:hAnsi="宋体" w:cs="宋体" w:eastAsia="宋体" w:hint="default"/>
                <w:sz w:val="18"/>
                <w:szCs w:val="18"/>
              </w:rPr>
              <w:t>是否 已变 更项 目(含 部分 变更) </w:t>
            </w:r>
          </w:p>
        </w:tc>
        <w:tc>
          <w:tcPr>
            <w:tcW w:w="9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5"/>
              <w:ind w:right="0"/>
              <w:jc w:val="left"/>
              <w:rPr>
                <w:rFonts w:ascii="宋体" w:hAnsi="宋体" w:cs="宋体" w:eastAsia="宋体" w:hint="default"/>
                <w:sz w:val="24"/>
                <w:szCs w:val="24"/>
              </w:rPr>
            </w:pPr>
          </w:p>
          <w:p>
            <w:pPr>
              <w:pStyle w:val="TableParagraph"/>
              <w:spacing w:line="316" w:lineRule="auto"/>
              <w:ind w:left="40" w:right="41"/>
              <w:jc w:val="left"/>
              <w:rPr>
                <w:rFonts w:ascii="宋体" w:hAnsi="宋体" w:cs="宋体" w:eastAsia="宋体" w:hint="default"/>
                <w:sz w:val="18"/>
                <w:szCs w:val="18"/>
              </w:rPr>
            </w:pPr>
            <w:r>
              <w:rPr>
                <w:rFonts w:ascii="宋体" w:hAnsi="宋体" w:cs="宋体" w:eastAsia="宋体" w:hint="default"/>
                <w:sz w:val="18"/>
                <w:szCs w:val="18"/>
              </w:rPr>
              <w:t>募集资金承 诺投资总额</w:t>
            </w:r>
          </w:p>
        </w:tc>
        <w:tc>
          <w:tcPr>
            <w:tcW w:w="9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5"/>
              <w:ind w:right="0"/>
              <w:jc w:val="left"/>
              <w:rPr>
                <w:rFonts w:ascii="宋体" w:hAnsi="宋体" w:cs="宋体" w:eastAsia="宋体" w:hint="default"/>
                <w:sz w:val="24"/>
                <w:szCs w:val="24"/>
              </w:rPr>
            </w:pPr>
          </w:p>
          <w:p>
            <w:pPr>
              <w:pStyle w:val="TableParagraph"/>
              <w:spacing w:line="316" w:lineRule="auto"/>
              <w:ind w:left="175" w:right="38" w:hanging="135"/>
              <w:jc w:val="left"/>
              <w:rPr>
                <w:rFonts w:ascii="宋体" w:hAnsi="宋体" w:cs="宋体" w:eastAsia="宋体" w:hint="default"/>
                <w:sz w:val="18"/>
                <w:szCs w:val="18"/>
              </w:rPr>
            </w:pPr>
            <w:r>
              <w:rPr>
                <w:rFonts w:ascii="宋体" w:hAnsi="宋体" w:cs="宋体" w:eastAsia="宋体" w:hint="default"/>
                <w:sz w:val="18"/>
                <w:szCs w:val="18"/>
              </w:rPr>
              <w:t>调整后投资 总额(1) </w:t>
            </w:r>
          </w:p>
        </w:tc>
        <w:tc>
          <w:tcPr>
            <w:tcW w:w="85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5"/>
              <w:ind w:right="0"/>
              <w:jc w:val="left"/>
              <w:rPr>
                <w:rFonts w:ascii="宋体" w:hAnsi="宋体" w:cs="宋体" w:eastAsia="宋体" w:hint="default"/>
                <w:sz w:val="24"/>
                <w:szCs w:val="24"/>
              </w:rPr>
            </w:pPr>
          </w:p>
          <w:p>
            <w:pPr>
              <w:pStyle w:val="TableParagraph"/>
              <w:spacing w:line="316" w:lineRule="auto"/>
              <w:ind w:left="61" w:right="-29"/>
              <w:jc w:val="left"/>
              <w:rPr>
                <w:rFonts w:ascii="宋体" w:hAnsi="宋体" w:cs="宋体" w:eastAsia="宋体" w:hint="default"/>
                <w:sz w:val="18"/>
                <w:szCs w:val="18"/>
              </w:rPr>
            </w:pPr>
            <w:r>
              <w:rPr>
                <w:rFonts w:ascii="宋体" w:hAnsi="宋体" w:cs="宋体" w:eastAsia="宋体" w:hint="default"/>
                <w:sz w:val="18"/>
                <w:szCs w:val="18"/>
              </w:rPr>
              <w:t>本报告期 投入金额 </w:t>
            </w:r>
          </w:p>
        </w:tc>
        <w:tc>
          <w:tcPr>
            <w:tcW w:w="9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6"/>
              <w:ind w:right="0"/>
              <w:jc w:val="left"/>
              <w:rPr>
                <w:rFonts w:ascii="宋体" w:hAnsi="宋体" w:cs="宋体" w:eastAsia="宋体" w:hint="default"/>
                <w:sz w:val="12"/>
                <w:szCs w:val="12"/>
              </w:rPr>
            </w:pPr>
          </w:p>
          <w:p>
            <w:pPr>
              <w:pStyle w:val="TableParagraph"/>
              <w:spacing w:line="316" w:lineRule="auto"/>
              <w:ind w:left="40" w:right="38"/>
              <w:jc w:val="center"/>
              <w:rPr>
                <w:rFonts w:ascii="宋体" w:hAnsi="宋体" w:cs="宋体" w:eastAsia="宋体" w:hint="default"/>
                <w:sz w:val="18"/>
                <w:szCs w:val="18"/>
              </w:rPr>
            </w:pPr>
            <w:r>
              <w:rPr>
                <w:rFonts w:ascii="宋体" w:hAnsi="宋体" w:cs="宋体" w:eastAsia="宋体" w:hint="default"/>
                <w:sz w:val="18"/>
                <w:szCs w:val="18"/>
              </w:rPr>
              <w:t>截至期末累 计投入金额 (2) </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
              <w:ind w:right="0"/>
              <w:jc w:val="left"/>
              <w:rPr>
                <w:rFonts w:ascii="宋体" w:hAnsi="宋体" w:cs="宋体" w:eastAsia="宋体" w:hint="default"/>
                <w:sz w:val="24"/>
                <w:szCs w:val="24"/>
              </w:rPr>
            </w:pPr>
          </w:p>
          <w:p>
            <w:pPr>
              <w:pStyle w:val="TableParagraph"/>
              <w:spacing w:line="316" w:lineRule="auto"/>
              <w:ind w:left="33" w:right="35" w:firstLine="45"/>
              <w:jc w:val="both"/>
              <w:rPr>
                <w:rFonts w:ascii="宋体" w:hAnsi="宋体" w:cs="宋体" w:eastAsia="宋体" w:hint="default"/>
                <w:sz w:val="18"/>
                <w:szCs w:val="18"/>
              </w:rPr>
            </w:pPr>
            <w:r>
              <w:rPr>
                <w:rFonts w:ascii="宋体" w:hAnsi="宋体" w:cs="宋体" w:eastAsia="宋体" w:hint="default"/>
                <w:sz w:val="18"/>
                <w:szCs w:val="18"/>
              </w:rPr>
              <w:t>截至期 末投资 进度(3)</w:t>
            </w:r>
          </w:p>
          <w:p>
            <w:pPr>
              <w:pStyle w:val="TableParagraph"/>
              <w:spacing w:line="316" w:lineRule="auto" w:before="19"/>
              <w:ind w:left="33" w:right="35" w:firstLine="225"/>
              <w:jc w:val="left"/>
              <w:rPr>
                <w:rFonts w:ascii="宋体" w:hAnsi="宋体" w:cs="宋体" w:eastAsia="宋体" w:hint="default"/>
                <w:sz w:val="18"/>
                <w:szCs w:val="18"/>
              </w:rPr>
            </w:pPr>
            <w:r>
              <w:rPr>
                <w:rFonts w:ascii="宋体" w:hAnsi="宋体" w:cs="宋体" w:eastAsia="宋体" w:hint="default"/>
                <w:sz w:val="18"/>
                <w:szCs w:val="18"/>
              </w:rPr>
              <w:t>＝ (2)/(1)</w:t>
            </w:r>
          </w:p>
        </w:tc>
        <w:tc>
          <w:tcPr>
            <w:tcW w:w="85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18"/>
                <w:szCs w:val="18"/>
              </w:rPr>
            </w:pPr>
          </w:p>
          <w:p>
            <w:pPr>
              <w:pStyle w:val="TableParagraph"/>
              <w:spacing w:line="316" w:lineRule="auto"/>
              <w:ind w:left="59" w:right="59"/>
              <w:jc w:val="center"/>
              <w:rPr>
                <w:rFonts w:ascii="宋体" w:hAnsi="宋体" w:cs="宋体" w:eastAsia="宋体" w:hint="default"/>
                <w:sz w:val="18"/>
                <w:szCs w:val="18"/>
              </w:rPr>
            </w:pPr>
            <w:r>
              <w:rPr>
                <w:rFonts w:ascii="宋体" w:hAnsi="宋体" w:cs="宋体" w:eastAsia="宋体" w:hint="default"/>
                <w:sz w:val="18"/>
                <w:szCs w:val="18"/>
              </w:rPr>
              <w:t>项目达到 预定可使 用状态日 期 </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6"/>
              <w:ind w:right="0"/>
              <w:jc w:val="left"/>
              <w:rPr>
                <w:rFonts w:ascii="宋体" w:hAnsi="宋体" w:cs="宋体" w:eastAsia="宋体" w:hint="default"/>
                <w:sz w:val="12"/>
                <w:szCs w:val="12"/>
              </w:rPr>
            </w:pPr>
          </w:p>
          <w:p>
            <w:pPr>
              <w:pStyle w:val="TableParagraph"/>
              <w:spacing w:line="316" w:lineRule="auto"/>
              <w:ind w:left="80" w:right="-11"/>
              <w:jc w:val="both"/>
              <w:rPr>
                <w:rFonts w:ascii="宋体" w:hAnsi="宋体" w:cs="宋体" w:eastAsia="宋体" w:hint="default"/>
                <w:sz w:val="18"/>
                <w:szCs w:val="18"/>
              </w:rPr>
            </w:pPr>
            <w:r>
              <w:rPr>
                <w:rFonts w:ascii="宋体" w:hAnsi="宋体" w:cs="宋体" w:eastAsia="宋体" w:hint="default"/>
                <w:sz w:val="18"/>
                <w:szCs w:val="18"/>
              </w:rPr>
              <w:t>本报告 期实现 的效益 </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
              <w:ind w:right="0"/>
              <w:jc w:val="left"/>
              <w:rPr>
                <w:rFonts w:ascii="宋体" w:hAnsi="宋体" w:cs="宋体" w:eastAsia="宋体" w:hint="default"/>
                <w:sz w:val="24"/>
                <w:szCs w:val="24"/>
              </w:rPr>
            </w:pPr>
          </w:p>
          <w:p>
            <w:pPr>
              <w:pStyle w:val="TableParagraph"/>
              <w:spacing w:line="316" w:lineRule="auto"/>
              <w:ind w:left="79" w:right="78"/>
              <w:jc w:val="center"/>
              <w:rPr>
                <w:rFonts w:ascii="宋体" w:hAnsi="宋体" w:cs="宋体" w:eastAsia="宋体" w:hint="default"/>
                <w:sz w:val="18"/>
                <w:szCs w:val="18"/>
              </w:rPr>
            </w:pPr>
            <w:r>
              <w:rPr>
                <w:rFonts w:ascii="宋体" w:hAnsi="宋体" w:cs="宋体" w:eastAsia="宋体" w:hint="default"/>
                <w:sz w:val="18"/>
                <w:szCs w:val="18"/>
              </w:rPr>
              <w:t>截止报 告期末 累计实 现的效 益 </w:t>
            </w:r>
          </w:p>
        </w:tc>
        <w:tc>
          <w:tcPr>
            <w:tcW w:w="70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6"/>
              <w:ind w:right="0"/>
              <w:jc w:val="left"/>
              <w:rPr>
                <w:rFonts w:ascii="宋体" w:hAnsi="宋体" w:cs="宋体" w:eastAsia="宋体" w:hint="default"/>
                <w:sz w:val="12"/>
                <w:szCs w:val="12"/>
              </w:rPr>
            </w:pPr>
          </w:p>
          <w:p>
            <w:pPr>
              <w:pStyle w:val="TableParagraph"/>
              <w:spacing w:line="316" w:lineRule="auto"/>
              <w:ind w:left="77" w:right="78"/>
              <w:jc w:val="both"/>
              <w:rPr>
                <w:rFonts w:ascii="宋体" w:hAnsi="宋体" w:cs="宋体" w:eastAsia="宋体" w:hint="default"/>
                <w:sz w:val="18"/>
                <w:szCs w:val="18"/>
              </w:rPr>
            </w:pPr>
            <w:r>
              <w:rPr>
                <w:rFonts w:ascii="宋体" w:hAnsi="宋体" w:cs="宋体" w:eastAsia="宋体" w:hint="default"/>
                <w:sz w:val="18"/>
                <w:szCs w:val="18"/>
              </w:rPr>
              <w:t>是否达 到预计 效益 </w:t>
            </w:r>
          </w:p>
        </w:tc>
        <w:tc>
          <w:tcPr>
            <w:tcW w:w="49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63" w:right="61"/>
              <w:jc w:val="both"/>
              <w:rPr>
                <w:rFonts w:ascii="宋体" w:hAnsi="宋体" w:cs="宋体" w:eastAsia="宋体" w:hint="default"/>
                <w:sz w:val="18"/>
                <w:szCs w:val="18"/>
              </w:rPr>
            </w:pPr>
            <w:r>
              <w:rPr>
                <w:rFonts w:ascii="宋体" w:hAnsi="宋体" w:cs="宋体" w:eastAsia="宋体" w:hint="default"/>
                <w:sz w:val="18"/>
                <w:szCs w:val="18"/>
              </w:rPr>
              <w:t>项目 可行 性是 否发 生重 大变 化 </w:t>
            </w:r>
          </w:p>
        </w:tc>
      </w:tr>
      <w:tr>
        <w:trPr>
          <w:trHeight w:val="322" w:hRule="exact"/>
        </w:trPr>
        <w:tc>
          <w:tcPr>
            <w:tcW w:w="9569" w:type="dxa"/>
            <w:gridSpan w:val="1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承诺投资项目 </w:t>
            </w:r>
          </w:p>
        </w:tc>
      </w:tr>
      <w:tr>
        <w:trPr>
          <w:trHeight w:val="946" w:hRule="exact"/>
        </w:trPr>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59"/>
              <w:jc w:val="both"/>
              <w:rPr>
                <w:rFonts w:ascii="宋体" w:hAnsi="宋体" w:cs="宋体" w:eastAsia="宋体" w:hint="default"/>
                <w:sz w:val="18"/>
                <w:szCs w:val="18"/>
              </w:rPr>
            </w:pPr>
            <w:r>
              <w:rPr>
                <w:rFonts w:ascii="宋体" w:hAnsi="宋体" w:cs="宋体" w:eastAsia="宋体" w:hint="default"/>
                <w:sz w:val="18"/>
                <w:szCs w:val="18"/>
              </w:rPr>
              <w:t>1. 企业</w:t>
            </w:r>
            <w:r>
              <w:rPr>
                <w:rFonts w:ascii="宋体" w:hAnsi="宋体" w:cs="宋体" w:eastAsia="宋体" w:hint="default"/>
                <w:spacing w:val="-46"/>
                <w:sz w:val="18"/>
                <w:szCs w:val="18"/>
              </w:rPr>
              <w:t> </w:t>
            </w:r>
            <w:r>
              <w:rPr>
                <w:rFonts w:ascii="宋体" w:hAnsi="宋体" w:cs="宋体" w:eastAsia="宋体" w:hint="default"/>
                <w:sz w:val="18"/>
                <w:szCs w:val="18"/>
              </w:rPr>
              <w:t>IT</w:t>
            </w:r>
            <w:r>
              <w:rPr>
                <w:rFonts w:ascii="宋体" w:hAnsi="宋体" w:cs="宋体" w:eastAsia="宋体" w:hint="default"/>
                <w:sz w:val="18"/>
                <w:szCs w:val="18"/>
              </w:rPr>
              <w:t> 运维产品研 发项目 </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否 </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right="23"/>
              <w:jc w:val="right"/>
              <w:rPr>
                <w:rFonts w:ascii="宋体" w:hAnsi="宋体" w:cs="宋体" w:eastAsia="宋体" w:hint="default"/>
                <w:sz w:val="18"/>
                <w:szCs w:val="18"/>
              </w:rPr>
            </w:pPr>
            <w:r>
              <w:rPr>
                <w:rFonts w:ascii="宋体"/>
                <w:sz w:val="18"/>
              </w:rPr>
              <w:t>17,804.46</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right="20"/>
              <w:jc w:val="right"/>
              <w:rPr>
                <w:rFonts w:ascii="宋体" w:hAnsi="宋体" w:cs="宋体" w:eastAsia="宋体" w:hint="default"/>
                <w:sz w:val="18"/>
                <w:szCs w:val="18"/>
              </w:rPr>
            </w:pPr>
            <w:r>
              <w:rPr>
                <w:rFonts w:ascii="宋体"/>
                <w:sz w:val="18"/>
              </w:rPr>
              <w:t>17,804.46</w:t>
            </w:r>
          </w:p>
        </w:tc>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right="20"/>
              <w:jc w:val="right"/>
              <w:rPr>
                <w:rFonts w:ascii="宋体" w:hAnsi="宋体" w:cs="宋体" w:eastAsia="宋体" w:hint="default"/>
                <w:sz w:val="18"/>
                <w:szCs w:val="18"/>
              </w:rPr>
            </w:pPr>
            <w:r>
              <w:rPr>
                <w:rFonts w:ascii="宋体"/>
                <w:sz w:val="18"/>
              </w:rPr>
              <w:t>5,754.26</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right="20"/>
              <w:jc w:val="right"/>
              <w:rPr>
                <w:rFonts w:ascii="宋体" w:hAnsi="宋体" w:cs="宋体" w:eastAsia="宋体" w:hint="default"/>
                <w:sz w:val="18"/>
                <w:szCs w:val="18"/>
              </w:rPr>
            </w:pPr>
            <w:r>
              <w:rPr>
                <w:rFonts w:ascii="宋体"/>
                <w:sz w:val="18"/>
              </w:rPr>
              <w:t>11,157.87</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left="111" w:right="0"/>
              <w:jc w:val="center"/>
              <w:rPr>
                <w:rFonts w:ascii="宋体" w:hAnsi="宋体" w:cs="宋体" w:eastAsia="宋体" w:hint="default"/>
                <w:sz w:val="18"/>
                <w:szCs w:val="18"/>
              </w:rPr>
            </w:pPr>
            <w:r>
              <w:rPr>
                <w:rFonts w:ascii="宋体"/>
                <w:sz w:val="18"/>
              </w:rPr>
              <w:t>62.67%</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2020</w:t>
            </w:r>
            <w:r>
              <w:rPr>
                <w:rFonts w:ascii="宋体" w:hAnsi="宋体" w:cs="宋体" w:eastAsia="宋体" w:hint="default"/>
                <w:spacing w:val="-53"/>
                <w:sz w:val="18"/>
                <w:szCs w:val="18"/>
              </w:rPr>
              <w:t> </w:t>
            </w:r>
            <w:r>
              <w:rPr>
                <w:rFonts w:ascii="宋体" w:hAnsi="宋体" w:cs="宋体" w:eastAsia="宋体" w:hint="default"/>
                <w:sz w:val="18"/>
                <w:szCs w:val="18"/>
              </w:rPr>
              <w:t>年</w:t>
            </w:r>
            <w:r>
              <w:rPr>
                <w:rFonts w:ascii="宋体" w:hAnsi="宋体" w:cs="宋体" w:eastAsia="宋体" w:hint="default"/>
                <w:spacing w:val="-53"/>
                <w:sz w:val="18"/>
                <w:szCs w:val="18"/>
              </w:rPr>
              <w:t> </w:t>
            </w:r>
            <w:r>
              <w:rPr>
                <w:rFonts w:ascii="宋体" w:hAnsi="宋体" w:cs="宋体" w:eastAsia="宋体" w:hint="default"/>
                <w:sz w:val="18"/>
                <w:szCs w:val="18"/>
              </w:rPr>
              <w:t>12</w:t>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31</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right="20"/>
              <w:jc w:val="right"/>
              <w:rPr>
                <w:rFonts w:ascii="宋体" w:hAnsi="宋体" w:cs="宋体" w:eastAsia="宋体" w:hint="default"/>
                <w:sz w:val="18"/>
                <w:szCs w:val="18"/>
              </w:rPr>
            </w:pPr>
            <w:r>
              <w:rPr>
                <w:rFonts w:ascii="宋体"/>
                <w:sz w:val="18"/>
              </w:rPr>
              <w:t>432.14</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right="23"/>
              <w:jc w:val="right"/>
              <w:rPr>
                <w:rFonts w:ascii="宋体" w:hAnsi="宋体" w:cs="宋体" w:eastAsia="宋体" w:hint="default"/>
                <w:sz w:val="18"/>
                <w:szCs w:val="18"/>
              </w:rPr>
            </w:pPr>
            <w:r>
              <w:rPr>
                <w:rFonts w:ascii="宋体"/>
                <w:sz w:val="18"/>
              </w:rPr>
              <w:t>648.47</w:t>
            </w:r>
          </w:p>
        </w:tc>
        <w:tc>
          <w:tcPr>
            <w:tcW w:w="7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right="20"/>
              <w:jc w:val="center"/>
              <w:rPr>
                <w:rFonts w:ascii="宋体" w:hAnsi="宋体" w:cs="宋体" w:eastAsia="宋体" w:hint="default"/>
                <w:sz w:val="18"/>
                <w:szCs w:val="18"/>
              </w:rPr>
            </w:pPr>
            <w:r>
              <w:rPr>
                <w:rFonts w:ascii="宋体" w:hAnsi="宋体" w:cs="宋体" w:eastAsia="宋体" w:hint="default"/>
                <w:sz w:val="18"/>
                <w:szCs w:val="18"/>
              </w:rPr>
              <w:t>不适用 </w:t>
            </w:r>
          </w:p>
        </w:tc>
        <w:tc>
          <w:tcPr>
            <w:tcW w:w="4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否 </w:t>
            </w:r>
          </w:p>
        </w:tc>
      </w:tr>
      <w:tr>
        <w:trPr>
          <w:trHeight w:val="946" w:hRule="exact"/>
        </w:trPr>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29"/>
              <w:jc w:val="both"/>
              <w:rPr>
                <w:rFonts w:ascii="宋体" w:hAnsi="宋体" w:cs="宋体" w:eastAsia="宋体" w:hint="default"/>
                <w:sz w:val="18"/>
                <w:szCs w:val="18"/>
              </w:rPr>
            </w:pPr>
            <w:r>
              <w:rPr>
                <w:rFonts w:ascii="宋体" w:hAnsi="宋体" w:cs="宋体" w:eastAsia="宋体" w:hint="default"/>
                <w:spacing w:val="-9"/>
                <w:sz w:val="18"/>
                <w:szCs w:val="18"/>
              </w:rPr>
              <w:t>2．电子商务</w:t>
            </w:r>
            <w:r>
              <w:rPr>
                <w:rFonts w:ascii="宋体" w:hAnsi="宋体" w:cs="宋体" w:eastAsia="宋体" w:hint="default"/>
                <w:sz w:val="18"/>
                <w:szCs w:val="18"/>
              </w:rPr>
              <w:t> 服务业务支 撑平台项目 </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否 </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right="23"/>
              <w:jc w:val="right"/>
              <w:rPr>
                <w:rFonts w:ascii="宋体" w:hAnsi="宋体" w:cs="宋体" w:eastAsia="宋体" w:hint="default"/>
                <w:sz w:val="18"/>
                <w:szCs w:val="18"/>
              </w:rPr>
            </w:pPr>
            <w:r>
              <w:rPr>
                <w:rFonts w:ascii="宋体"/>
                <w:sz w:val="18"/>
              </w:rPr>
              <w:t>6,113.77</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right="20"/>
              <w:jc w:val="right"/>
              <w:rPr>
                <w:rFonts w:ascii="宋体" w:hAnsi="宋体" w:cs="宋体" w:eastAsia="宋体" w:hint="default"/>
                <w:sz w:val="18"/>
                <w:szCs w:val="18"/>
              </w:rPr>
            </w:pPr>
            <w:r>
              <w:rPr>
                <w:rFonts w:ascii="宋体"/>
                <w:sz w:val="18"/>
              </w:rPr>
              <w:t>6,113.77</w:t>
            </w:r>
          </w:p>
        </w:tc>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right="20"/>
              <w:jc w:val="right"/>
              <w:rPr>
                <w:rFonts w:ascii="宋体" w:hAnsi="宋体" w:cs="宋体" w:eastAsia="宋体" w:hint="default"/>
                <w:sz w:val="18"/>
                <w:szCs w:val="18"/>
              </w:rPr>
            </w:pPr>
            <w:r>
              <w:rPr>
                <w:rFonts w:ascii="宋体"/>
                <w:sz w:val="18"/>
              </w:rPr>
              <w:t>1,876.56</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right="20"/>
              <w:jc w:val="right"/>
              <w:rPr>
                <w:rFonts w:ascii="宋体" w:hAnsi="宋体" w:cs="宋体" w:eastAsia="宋体" w:hint="default"/>
                <w:sz w:val="18"/>
                <w:szCs w:val="18"/>
              </w:rPr>
            </w:pPr>
            <w:r>
              <w:rPr>
                <w:rFonts w:ascii="宋体"/>
                <w:sz w:val="18"/>
              </w:rPr>
              <w:t>4,863.35</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left="111" w:right="0"/>
              <w:jc w:val="center"/>
              <w:rPr>
                <w:rFonts w:ascii="宋体" w:hAnsi="宋体" w:cs="宋体" w:eastAsia="宋体" w:hint="default"/>
                <w:sz w:val="18"/>
                <w:szCs w:val="18"/>
              </w:rPr>
            </w:pPr>
            <w:r>
              <w:rPr>
                <w:rFonts w:ascii="宋体"/>
                <w:sz w:val="18"/>
              </w:rPr>
              <w:t>79.55%</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2020</w:t>
            </w:r>
            <w:r>
              <w:rPr>
                <w:rFonts w:ascii="宋体" w:hAnsi="宋体" w:cs="宋体" w:eastAsia="宋体" w:hint="default"/>
                <w:spacing w:val="-53"/>
                <w:sz w:val="18"/>
                <w:szCs w:val="18"/>
              </w:rPr>
              <w:t> </w:t>
            </w:r>
            <w:r>
              <w:rPr>
                <w:rFonts w:ascii="宋体" w:hAnsi="宋体" w:cs="宋体" w:eastAsia="宋体" w:hint="default"/>
                <w:sz w:val="18"/>
                <w:szCs w:val="18"/>
              </w:rPr>
              <w:t>年</w:t>
            </w:r>
            <w:r>
              <w:rPr>
                <w:rFonts w:ascii="宋体" w:hAnsi="宋体" w:cs="宋体" w:eastAsia="宋体" w:hint="default"/>
                <w:spacing w:val="-53"/>
                <w:sz w:val="18"/>
                <w:szCs w:val="18"/>
              </w:rPr>
              <w:t> </w:t>
            </w:r>
            <w:r>
              <w:rPr>
                <w:rFonts w:ascii="宋体" w:hAnsi="宋体" w:cs="宋体" w:eastAsia="宋体" w:hint="default"/>
                <w:sz w:val="18"/>
                <w:szCs w:val="18"/>
              </w:rPr>
              <w:t>12</w:t>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31</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right="20"/>
              <w:jc w:val="right"/>
              <w:rPr>
                <w:rFonts w:ascii="宋体" w:hAnsi="宋体" w:cs="宋体" w:eastAsia="宋体" w:hint="default"/>
                <w:sz w:val="18"/>
                <w:szCs w:val="18"/>
              </w:rPr>
            </w:pPr>
            <w:r>
              <w:rPr>
                <w:rFonts w:ascii="宋体"/>
                <w:sz w:val="18"/>
              </w:rPr>
              <w:t>135.95</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right="23"/>
              <w:jc w:val="right"/>
              <w:rPr>
                <w:rFonts w:ascii="宋体" w:hAnsi="宋体" w:cs="宋体" w:eastAsia="宋体" w:hint="default"/>
                <w:sz w:val="18"/>
                <w:szCs w:val="18"/>
              </w:rPr>
            </w:pPr>
            <w:r>
              <w:rPr>
                <w:rFonts w:ascii="宋体"/>
                <w:sz w:val="18"/>
              </w:rPr>
              <w:t>272.27</w:t>
            </w:r>
          </w:p>
        </w:tc>
        <w:tc>
          <w:tcPr>
            <w:tcW w:w="7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right="20"/>
              <w:jc w:val="center"/>
              <w:rPr>
                <w:rFonts w:ascii="宋体" w:hAnsi="宋体" w:cs="宋体" w:eastAsia="宋体" w:hint="default"/>
                <w:sz w:val="18"/>
                <w:szCs w:val="18"/>
              </w:rPr>
            </w:pPr>
            <w:r>
              <w:rPr>
                <w:rFonts w:ascii="宋体" w:hAnsi="宋体" w:cs="宋体" w:eastAsia="宋体" w:hint="default"/>
                <w:sz w:val="18"/>
                <w:szCs w:val="18"/>
              </w:rPr>
              <w:t>不适用 </w:t>
            </w:r>
          </w:p>
        </w:tc>
        <w:tc>
          <w:tcPr>
            <w:tcW w:w="4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否 </w:t>
            </w:r>
          </w:p>
        </w:tc>
      </w:tr>
      <w:tr>
        <w:trPr>
          <w:trHeight w:val="635" w:hRule="exact"/>
        </w:trPr>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59"/>
              <w:jc w:val="left"/>
              <w:rPr>
                <w:rFonts w:ascii="宋体" w:hAnsi="宋体" w:cs="宋体" w:eastAsia="宋体" w:hint="default"/>
                <w:sz w:val="18"/>
                <w:szCs w:val="18"/>
              </w:rPr>
            </w:pPr>
            <w:r>
              <w:rPr>
                <w:rFonts w:ascii="宋体" w:hAnsi="宋体" w:cs="宋体" w:eastAsia="宋体" w:hint="default"/>
                <w:sz w:val="18"/>
                <w:szCs w:val="18"/>
              </w:rPr>
              <w:t>承诺投资项 目小计 </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right="96"/>
              <w:jc w:val="right"/>
              <w:rPr>
                <w:rFonts w:ascii="宋体" w:hAnsi="宋体" w:cs="宋体" w:eastAsia="宋体" w:hint="default"/>
                <w:sz w:val="18"/>
                <w:szCs w:val="18"/>
              </w:rPr>
            </w:pPr>
            <w:r>
              <w:rPr>
                <w:rFonts w:ascii="宋体"/>
                <w:sz w:val="18"/>
              </w:rPr>
              <w:t>-- </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right="23"/>
              <w:jc w:val="right"/>
              <w:rPr>
                <w:rFonts w:ascii="宋体" w:hAnsi="宋体" w:cs="宋体" w:eastAsia="宋体" w:hint="default"/>
                <w:sz w:val="18"/>
                <w:szCs w:val="18"/>
              </w:rPr>
            </w:pPr>
            <w:r>
              <w:rPr>
                <w:rFonts w:ascii="宋体"/>
                <w:sz w:val="18"/>
              </w:rPr>
              <w:t>23,918.23</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right="20"/>
              <w:jc w:val="right"/>
              <w:rPr>
                <w:rFonts w:ascii="宋体" w:hAnsi="宋体" w:cs="宋体" w:eastAsia="宋体" w:hint="default"/>
                <w:sz w:val="18"/>
                <w:szCs w:val="18"/>
              </w:rPr>
            </w:pPr>
            <w:r>
              <w:rPr>
                <w:rFonts w:ascii="宋体"/>
                <w:sz w:val="18"/>
              </w:rPr>
              <w:t>23,918.23</w:t>
            </w:r>
          </w:p>
        </w:tc>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right="20"/>
              <w:jc w:val="right"/>
              <w:rPr>
                <w:rFonts w:ascii="宋体" w:hAnsi="宋体" w:cs="宋体" w:eastAsia="宋体" w:hint="default"/>
                <w:sz w:val="18"/>
                <w:szCs w:val="18"/>
              </w:rPr>
            </w:pPr>
            <w:r>
              <w:rPr>
                <w:rFonts w:ascii="宋体"/>
                <w:sz w:val="18"/>
              </w:rPr>
              <w:t>7,630.82</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right="20"/>
              <w:jc w:val="right"/>
              <w:rPr>
                <w:rFonts w:ascii="宋体" w:hAnsi="宋体" w:cs="宋体" w:eastAsia="宋体" w:hint="default"/>
                <w:sz w:val="18"/>
                <w:szCs w:val="18"/>
              </w:rPr>
            </w:pPr>
            <w:r>
              <w:rPr>
                <w:rFonts w:ascii="宋体"/>
                <w:sz w:val="18"/>
              </w:rPr>
              <w:t>16,021.22</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88" w:right="0"/>
              <w:jc w:val="center"/>
              <w:rPr>
                <w:rFonts w:ascii="宋体" w:hAnsi="宋体" w:cs="宋体" w:eastAsia="宋体" w:hint="default"/>
                <w:sz w:val="18"/>
                <w:szCs w:val="18"/>
              </w:rPr>
            </w:pPr>
            <w:r>
              <w:rPr>
                <w:rFonts w:ascii="宋体"/>
                <w:sz w:val="18"/>
              </w:rPr>
              <w:t>-- </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right="239"/>
              <w:jc w:val="right"/>
              <w:rPr>
                <w:rFonts w:ascii="宋体" w:hAnsi="宋体" w:cs="宋体" w:eastAsia="宋体" w:hint="default"/>
                <w:sz w:val="18"/>
                <w:szCs w:val="18"/>
              </w:rPr>
            </w:pPr>
            <w:r>
              <w:rPr>
                <w:rFonts w:ascii="宋体"/>
                <w:sz w:val="18"/>
              </w:rPr>
              <w:t>-- </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right="20"/>
              <w:jc w:val="right"/>
              <w:rPr>
                <w:rFonts w:ascii="宋体" w:hAnsi="宋体" w:cs="宋体" w:eastAsia="宋体" w:hint="default"/>
                <w:sz w:val="18"/>
                <w:szCs w:val="18"/>
              </w:rPr>
            </w:pPr>
            <w:r>
              <w:rPr>
                <w:rFonts w:ascii="宋体"/>
                <w:sz w:val="18"/>
              </w:rPr>
              <w:t>568.09</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right="23"/>
              <w:jc w:val="right"/>
              <w:rPr>
                <w:rFonts w:ascii="宋体" w:hAnsi="宋体" w:cs="宋体" w:eastAsia="宋体" w:hint="default"/>
                <w:sz w:val="18"/>
                <w:szCs w:val="18"/>
              </w:rPr>
            </w:pPr>
            <w:r>
              <w:rPr>
                <w:rFonts w:ascii="宋体"/>
                <w:sz w:val="18"/>
              </w:rPr>
              <w:t>920.74</w:t>
            </w:r>
          </w:p>
        </w:tc>
        <w:tc>
          <w:tcPr>
            <w:tcW w:w="7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87" w:right="0"/>
              <w:jc w:val="center"/>
              <w:rPr>
                <w:rFonts w:ascii="宋体" w:hAnsi="宋体" w:cs="宋体" w:eastAsia="宋体" w:hint="default"/>
                <w:sz w:val="18"/>
                <w:szCs w:val="18"/>
              </w:rPr>
            </w:pPr>
            <w:r>
              <w:rPr>
                <w:rFonts w:ascii="宋体"/>
                <w:sz w:val="18"/>
              </w:rPr>
              <w:t>-- </w:t>
            </w:r>
          </w:p>
        </w:tc>
        <w:tc>
          <w:tcPr>
            <w:tcW w:w="4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right="61"/>
              <w:jc w:val="right"/>
              <w:rPr>
                <w:rFonts w:ascii="宋体" w:hAnsi="宋体" w:cs="宋体" w:eastAsia="宋体" w:hint="default"/>
                <w:sz w:val="18"/>
                <w:szCs w:val="18"/>
              </w:rPr>
            </w:pPr>
            <w:r>
              <w:rPr>
                <w:rFonts w:ascii="宋体"/>
                <w:sz w:val="18"/>
              </w:rPr>
              <w:t>-- </w:t>
            </w:r>
          </w:p>
        </w:tc>
      </w:tr>
      <w:tr>
        <w:trPr>
          <w:trHeight w:val="322" w:hRule="exact"/>
        </w:trPr>
        <w:tc>
          <w:tcPr>
            <w:tcW w:w="9569" w:type="dxa"/>
            <w:gridSpan w:val="1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超募资金投向 </w:t>
            </w:r>
          </w:p>
        </w:tc>
      </w:tr>
      <w:tr>
        <w:trPr>
          <w:trHeight w:val="322" w:hRule="exact"/>
        </w:trPr>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不适用 </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否 </w:t>
            </w:r>
          </w:p>
        </w:tc>
        <w:tc>
          <w:tcPr>
            <w:tcW w:w="992" w:type="dxa"/>
            <w:tcBorders>
              <w:top w:val="single" w:sz="4" w:space="0" w:color="000000"/>
              <w:left w:val="single" w:sz="4" w:space="0" w:color="000000"/>
              <w:bottom w:val="single" w:sz="4" w:space="0" w:color="000000"/>
              <w:right w:val="single" w:sz="4" w:space="0" w:color="000000"/>
            </w:tcBorders>
          </w:tcPr>
          <w:p>
            <w:pPr/>
          </w:p>
        </w:tc>
        <w:tc>
          <w:tcPr>
            <w:tcW w:w="991" w:type="dxa"/>
            <w:tcBorders>
              <w:top w:val="single" w:sz="4" w:space="0" w:color="000000"/>
              <w:left w:val="single" w:sz="4" w:space="0" w:color="000000"/>
              <w:bottom w:val="single" w:sz="4" w:space="0" w:color="000000"/>
              <w:right w:val="single" w:sz="4" w:space="0" w:color="000000"/>
            </w:tcBorders>
          </w:tcPr>
          <w:p>
            <w:pPr/>
          </w:p>
        </w:tc>
        <w:tc>
          <w:tcPr>
            <w:tcW w:w="852" w:type="dxa"/>
            <w:tcBorders>
              <w:top w:val="single" w:sz="4" w:space="0" w:color="000000"/>
              <w:left w:val="single" w:sz="4" w:space="0" w:color="000000"/>
              <w:bottom w:val="single" w:sz="4" w:space="0" w:color="000000"/>
              <w:right w:val="single" w:sz="4" w:space="0" w:color="000000"/>
            </w:tcBorders>
          </w:tcPr>
          <w:p>
            <w:pPr/>
          </w:p>
        </w:tc>
        <w:tc>
          <w:tcPr>
            <w:tcW w:w="991"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850"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497"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96"/>
              <w:jc w:val="right"/>
              <w:rPr>
                <w:rFonts w:ascii="宋体" w:hAnsi="宋体" w:cs="宋体" w:eastAsia="宋体" w:hint="default"/>
                <w:sz w:val="18"/>
                <w:szCs w:val="18"/>
              </w:rPr>
            </w:pPr>
            <w:r>
              <w:rPr>
                <w:rFonts w:ascii="宋体"/>
                <w:sz w:val="18"/>
              </w:rPr>
              <w:t>-- </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23"/>
              <w:jc w:val="right"/>
              <w:rPr>
                <w:rFonts w:ascii="宋体" w:hAnsi="宋体" w:cs="宋体" w:eastAsia="宋体" w:hint="default"/>
                <w:sz w:val="18"/>
                <w:szCs w:val="18"/>
              </w:rPr>
            </w:pPr>
            <w:r>
              <w:rPr>
                <w:rFonts w:ascii="宋体"/>
                <w:sz w:val="18"/>
              </w:rPr>
              <w:t>23,918.23</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20"/>
              <w:jc w:val="right"/>
              <w:rPr>
                <w:rFonts w:ascii="宋体" w:hAnsi="宋体" w:cs="宋体" w:eastAsia="宋体" w:hint="default"/>
                <w:sz w:val="18"/>
                <w:szCs w:val="18"/>
              </w:rPr>
            </w:pPr>
            <w:r>
              <w:rPr>
                <w:rFonts w:ascii="宋体"/>
                <w:sz w:val="18"/>
              </w:rPr>
              <w:t>23,918.23</w:t>
            </w:r>
          </w:p>
        </w:tc>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20"/>
              <w:jc w:val="right"/>
              <w:rPr>
                <w:rFonts w:ascii="宋体" w:hAnsi="宋体" w:cs="宋体" w:eastAsia="宋体" w:hint="default"/>
                <w:sz w:val="18"/>
                <w:szCs w:val="18"/>
              </w:rPr>
            </w:pPr>
            <w:r>
              <w:rPr>
                <w:rFonts w:ascii="宋体"/>
                <w:sz w:val="18"/>
              </w:rPr>
              <w:t>7,630.82</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20"/>
              <w:jc w:val="right"/>
              <w:rPr>
                <w:rFonts w:ascii="宋体" w:hAnsi="宋体" w:cs="宋体" w:eastAsia="宋体" w:hint="default"/>
                <w:sz w:val="18"/>
                <w:szCs w:val="18"/>
              </w:rPr>
            </w:pPr>
            <w:r>
              <w:rPr>
                <w:rFonts w:ascii="宋体"/>
                <w:sz w:val="18"/>
              </w:rPr>
              <w:t>16,021.22</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88" w:right="0"/>
              <w:jc w:val="center"/>
              <w:rPr>
                <w:rFonts w:ascii="宋体" w:hAnsi="宋体" w:cs="宋体" w:eastAsia="宋体" w:hint="default"/>
                <w:sz w:val="18"/>
                <w:szCs w:val="18"/>
              </w:rPr>
            </w:pPr>
            <w:r>
              <w:rPr>
                <w:rFonts w:ascii="宋体"/>
                <w:sz w:val="18"/>
              </w:rPr>
              <w:t>-- </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239"/>
              <w:jc w:val="right"/>
              <w:rPr>
                <w:rFonts w:ascii="宋体" w:hAnsi="宋体" w:cs="宋体" w:eastAsia="宋体" w:hint="default"/>
                <w:sz w:val="18"/>
                <w:szCs w:val="18"/>
              </w:rPr>
            </w:pPr>
            <w:r>
              <w:rPr>
                <w:rFonts w:ascii="宋体"/>
                <w:sz w:val="18"/>
              </w:rPr>
              <w:t>-- </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20"/>
              <w:jc w:val="right"/>
              <w:rPr>
                <w:rFonts w:ascii="宋体" w:hAnsi="宋体" w:cs="宋体" w:eastAsia="宋体" w:hint="default"/>
                <w:sz w:val="18"/>
                <w:szCs w:val="18"/>
              </w:rPr>
            </w:pPr>
            <w:r>
              <w:rPr>
                <w:rFonts w:ascii="宋体"/>
                <w:sz w:val="18"/>
              </w:rPr>
              <w:t>568.09</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23"/>
              <w:jc w:val="right"/>
              <w:rPr>
                <w:rFonts w:ascii="宋体" w:hAnsi="宋体" w:cs="宋体" w:eastAsia="宋体" w:hint="default"/>
                <w:sz w:val="18"/>
                <w:szCs w:val="18"/>
              </w:rPr>
            </w:pPr>
            <w:r>
              <w:rPr>
                <w:rFonts w:ascii="宋体"/>
                <w:sz w:val="18"/>
              </w:rPr>
              <w:t>920.74</w:t>
            </w:r>
          </w:p>
        </w:tc>
        <w:tc>
          <w:tcPr>
            <w:tcW w:w="7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87" w:right="0"/>
              <w:jc w:val="center"/>
              <w:rPr>
                <w:rFonts w:ascii="宋体" w:hAnsi="宋体" w:cs="宋体" w:eastAsia="宋体" w:hint="default"/>
                <w:sz w:val="18"/>
                <w:szCs w:val="18"/>
              </w:rPr>
            </w:pPr>
            <w:r>
              <w:rPr>
                <w:rFonts w:ascii="宋体"/>
                <w:sz w:val="18"/>
              </w:rPr>
              <w:t>-- </w:t>
            </w:r>
          </w:p>
        </w:tc>
        <w:tc>
          <w:tcPr>
            <w:tcW w:w="4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61"/>
              <w:jc w:val="right"/>
              <w:rPr>
                <w:rFonts w:ascii="宋体" w:hAnsi="宋体" w:cs="宋体" w:eastAsia="宋体" w:hint="default"/>
                <w:sz w:val="18"/>
                <w:szCs w:val="18"/>
              </w:rPr>
            </w:pPr>
            <w:r>
              <w:rPr>
                <w:rFonts w:ascii="宋体"/>
                <w:sz w:val="18"/>
              </w:rPr>
              <w:t>-- </w:t>
            </w:r>
          </w:p>
        </w:tc>
      </w:tr>
    </w:tbl>
    <w:p>
      <w:pPr>
        <w:spacing w:after="0" w:line="240" w:lineRule="auto"/>
        <w:jc w:val="right"/>
        <w:rPr>
          <w:rFonts w:ascii="宋体" w:hAnsi="宋体" w:cs="宋体" w:eastAsia="宋体" w:hint="default"/>
          <w:sz w:val="18"/>
          <w:szCs w:val="18"/>
        </w:rPr>
        <w:sectPr>
          <w:pgSz w:w="11910" w:h="16840"/>
          <w:pgMar w:header="887" w:footer="1276" w:top="1180" w:bottom="1460" w:left="980" w:right="0"/>
        </w:sectPr>
      </w:pPr>
    </w:p>
    <w:p>
      <w:pPr>
        <w:spacing w:line="240" w:lineRule="auto" w:before="0"/>
        <w:rPr>
          <w:rFonts w:ascii="宋体" w:hAnsi="宋体" w:cs="宋体" w:eastAsia="宋体" w:hint="default"/>
          <w:sz w:val="20"/>
          <w:szCs w:val="20"/>
        </w:rPr>
      </w:pPr>
      <w:r>
        <w:rPr/>
        <w:pict>
          <v:shape style="position:absolute;margin-left:56.459999pt;margin-top:71.999962pt;width:479.2pt;height:645.15pt;mso-position-horizontal-relative:page;mso-position-vertical-relative:page;z-index:1408"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993"/>
                    <w:gridCol w:w="8576"/>
                  </w:tblGrid>
                  <w:tr>
                    <w:trPr>
                      <w:trHeight w:val="1570" w:hRule="exact"/>
                    </w:trPr>
                    <w:tc>
                      <w:tcPr>
                        <w:tcW w:w="993" w:type="dxa"/>
                        <w:tcBorders>
                          <w:top w:val="single" w:sz="4" w:space="0" w:color="000000"/>
                          <w:left w:val="single" w:sz="4" w:space="0" w:color="000000"/>
                          <w:bottom w:val="single" w:sz="4" w:space="0" w:color="000000"/>
                          <w:right w:val="single" w:sz="13" w:space="0" w:color="FFFFFF"/>
                        </w:tcBorders>
                        <w:shd w:val="clear" w:color="auto" w:fill="D3D3D3"/>
                      </w:tcPr>
                      <w:p>
                        <w:pPr>
                          <w:pStyle w:val="TableParagraph"/>
                          <w:spacing w:line="316" w:lineRule="auto" w:before="10"/>
                          <w:ind w:left="22" w:right="-41"/>
                          <w:jc w:val="both"/>
                          <w:rPr>
                            <w:rFonts w:ascii="宋体" w:hAnsi="宋体" w:cs="宋体" w:eastAsia="宋体" w:hint="default"/>
                            <w:sz w:val="18"/>
                            <w:szCs w:val="18"/>
                          </w:rPr>
                        </w:pPr>
                        <w:r>
                          <w:rPr>
                            <w:rFonts w:ascii="宋体" w:hAnsi="宋体" w:cs="宋体" w:eastAsia="宋体" w:hint="default"/>
                            <w:sz w:val="18"/>
                            <w:szCs w:val="18"/>
                          </w:rPr>
                          <w:t>未达到计划 进度或预计 收益的情况 和原因（分 具体项目） </w:t>
                        </w:r>
                      </w:p>
                    </w:tc>
                    <w:tc>
                      <w:tcPr>
                        <w:tcW w:w="8576" w:type="dxa"/>
                        <w:tcBorders>
                          <w:top w:val="single" w:sz="4" w:space="0" w:color="000000"/>
                          <w:left w:val="single" w:sz="13" w:space="0" w:color="FFFFFF"/>
                          <w:bottom w:val="single" w:sz="4" w:space="0" w:color="000000"/>
                          <w:right w:val="single" w:sz="4" w:space="0" w:color="000000"/>
                        </w:tcBorders>
                      </w:tcPr>
                      <w:p>
                        <w:pPr>
                          <w:pStyle w:val="TableParagraph"/>
                          <w:spacing w:line="316" w:lineRule="auto" w:before="10"/>
                          <w:ind w:left="12" w:right="37"/>
                          <w:jc w:val="both"/>
                          <w:rPr>
                            <w:rFonts w:ascii="宋体" w:hAnsi="宋体" w:cs="宋体" w:eastAsia="宋体" w:hint="default"/>
                            <w:sz w:val="18"/>
                            <w:szCs w:val="18"/>
                          </w:rPr>
                        </w:pPr>
                        <w:r>
                          <w:rPr>
                            <w:rFonts w:ascii="宋体" w:hAnsi="宋体" w:cs="宋体" w:eastAsia="宋体" w:hint="default"/>
                            <w:sz w:val="18"/>
                            <w:szCs w:val="18"/>
                          </w:rPr>
                          <w:t>截止</w:t>
                        </w:r>
                        <w:r>
                          <w:rPr>
                            <w:rFonts w:ascii="宋体" w:hAnsi="宋体" w:cs="宋体" w:eastAsia="宋体" w:hint="default"/>
                            <w:spacing w:val="-46"/>
                            <w:sz w:val="18"/>
                            <w:szCs w:val="18"/>
                          </w:rPr>
                          <w:t> </w:t>
                        </w: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31</w:t>
                        </w:r>
                        <w:r>
                          <w:rPr>
                            <w:rFonts w:ascii="宋体" w:hAnsi="宋体" w:cs="宋体" w:eastAsia="宋体" w:hint="default"/>
                            <w:spacing w:val="-46"/>
                            <w:sz w:val="18"/>
                            <w:szCs w:val="18"/>
                          </w:rPr>
                          <w:t> </w:t>
                        </w:r>
                        <w:r>
                          <w:rPr>
                            <w:rFonts w:ascii="宋体" w:hAnsi="宋体" w:cs="宋体" w:eastAsia="宋体" w:hint="default"/>
                            <w:sz w:val="18"/>
                            <w:szCs w:val="18"/>
                          </w:rPr>
                          <w:t>日，公司“企业</w:t>
                        </w:r>
                        <w:r>
                          <w:rPr>
                            <w:rFonts w:ascii="宋体" w:hAnsi="宋体" w:cs="宋体" w:eastAsia="宋体" w:hint="default"/>
                            <w:spacing w:val="-46"/>
                            <w:sz w:val="18"/>
                            <w:szCs w:val="18"/>
                          </w:rPr>
                          <w:t> </w:t>
                        </w:r>
                        <w:r>
                          <w:rPr>
                            <w:rFonts w:ascii="宋体" w:hAnsi="宋体" w:cs="宋体" w:eastAsia="宋体" w:hint="default"/>
                            <w:sz w:val="18"/>
                            <w:szCs w:val="18"/>
                          </w:rPr>
                          <w:t>IT 运维产品研发项目”和“电子商务服务业务支撑平台项目”规划利</w:t>
                        </w:r>
                        <w:r>
                          <w:rPr>
                            <w:rFonts w:ascii="宋体" w:hAnsi="宋体" w:cs="宋体" w:eastAsia="宋体" w:hint="default"/>
                            <w:sz w:val="18"/>
                            <w:szCs w:val="18"/>
                          </w:rPr>
                          <w:t> 用彩讯科技大厦作为办公和研发场地，受彩讯科技大厦投入使用延期的影响，项目所依赖的完善的研发环境 亦随之延期；同时公司结合行业技术发展情况和市场需求的变化对产品需求作了部分调整优化，且产品方案 落地及验证所需时间较长，导致项目投入周期较原计划延长。结合目前项目实施进展情况，为了维护全体股 东和公司利益，经谨慎研究，公司决定对募投项目进行延期。 </w:t>
                        </w:r>
                      </w:p>
                    </w:tc>
                  </w:tr>
                  <w:tr>
                    <w:trPr>
                      <w:trHeight w:val="1259" w:hRule="exact"/>
                    </w:trPr>
                    <w:tc>
                      <w:tcPr>
                        <w:tcW w:w="99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22" w:right="58"/>
                          <w:jc w:val="both"/>
                          <w:rPr>
                            <w:rFonts w:ascii="宋体" w:hAnsi="宋体" w:cs="宋体" w:eastAsia="宋体" w:hint="default"/>
                            <w:sz w:val="18"/>
                            <w:szCs w:val="18"/>
                          </w:rPr>
                        </w:pPr>
                        <w:r>
                          <w:rPr>
                            <w:rFonts w:ascii="宋体" w:hAnsi="宋体" w:cs="宋体" w:eastAsia="宋体" w:hint="default"/>
                            <w:sz w:val="18"/>
                            <w:szCs w:val="18"/>
                          </w:rPr>
                          <w:t>项目可行性 发生重大变 化的情况说 明 </w:t>
                        </w:r>
                      </w:p>
                    </w:tc>
                    <w:tc>
                      <w:tcPr>
                        <w:tcW w:w="85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left="23" w:right="0"/>
                          <w:jc w:val="left"/>
                          <w:rPr>
                            <w:rFonts w:ascii="宋体" w:hAnsi="宋体" w:cs="宋体" w:eastAsia="宋体" w:hint="default"/>
                            <w:sz w:val="18"/>
                            <w:szCs w:val="18"/>
                          </w:rPr>
                        </w:pPr>
                        <w:r>
                          <w:rPr>
                            <w:rFonts w:ascii="宋体" w:hAnsi="宋体" w:cs="宋体" w:eastAsia="宋体" w:hint="default"/>
                            <w:sz w:val="18"/>
                            <w:szCs w:val="18"/>
                          </w:rPr>
                          <w:t>不适用 </w:t>
                        </w:r>
                      </w:p>
                    </w:tc>
                  </w:tr>
                  <w:tr>
                    <w:trPr>
                      <w:trHeight w:val="322" w:hRule="exact"/>
                    </w:trPr>
                    <w:tc>
                      <w:tcPr>
                        <w:tcW w:w="993"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0"/>
                          <w:ind w:left="22" w:right="58"/>
                          <w:jc w:val="both"/>
                          <w:rPr>
                            <w:rFonts w:ascii="宋体" w:hAnsi="宋体" w:cs="宋体" w:eastAsia="宋体" w:hint="default"/>
                            <w:sz w:val="18"/>
                            <w:szCs w:val="18"/>
                          </w:rPr>
                        </w:pPr>
                        <w:r>
                          <w:rPr>
                            <w:rFonts w:ascii="宋体" w:hAnsi="宋体" w:cs="宋体" w:eastAsia="宋体" w:hint="default"/>
                            <w:sz w:val="18"/>
                            <w:szCs w:val="18"/>
                          </w:rPr>
                          <w:t>超募资金的 金额、用途 及使用进展 情况 </w:t>
                        </w:r>
                      </w:p>
                    </w:tc>
                    <w:tc>
                      <w:tcPr>
                        <w:tcW w:w="85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3" w:right="0"/>
                          <w:jc w:val="left"/>
                          <w:rPr>
                            <w:rFonts w:ascii="宋体" w:hAnsi="宋体" w:cs="宋体" w:eastAsia="宋体" w:hint="default"/>
                            <w:sz w:val="18"/>
                            <w:szCs w:val="18"/>
                          </w:rPr>
                        </w:pPr>
                        <w:r>
                          <w:rPr>
                            <w:rFonts w:ascii="宋体" w:hAnsi="宋体" w:cs="宋体" w:eastAsia="宋体" w:hint="default"/>
                            <w:sz w:val="18"/>
                            <w:szCs w:val="18"/>
                          </w:rPr>
                          <w:t>不适用 </w:t>
                        </w:r>
                      </w:p>
                    </w:tc>
                  </w:tr>
                  <w:tr>
                    <w:trPr>
                      <w:trHeight w:val="936" w:hRule="exact"/>
                    </w:trPr>
                    <w:tc>
                      <w:tcPr>
                        <w:tcW w:w="993" w:type="dxa"/>
                        <w:vMerge/>
                        <w:tcBorders>
                          <w:left w:val="single" w:sz="4" w:space="0" w:color="000000"/>
                          <w:bottom w:val="single" w:sz="4" w:space="0" w:color="000000"/>
                          <w:right w:val="single" w:sz="4" w:space="0" w:color="000000"/>
                        </w:tcBorders>
                        <w:shd w:val="clear" w:color="auto" w:fill="D3D3D3"/>
                      </w:tcPr>
                      <w:p>
                        <w:pPr/>
                      </w:p>
                    </w:tc>
                    <w:tc>
                      <w:tcPr>
                        <w:tcW w:w="85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24"/>
                            <w:szCs w:val="24"/>
                          </w:rPr>
                        </w:pPr>
                      </w:p>
                      <w:p>
                        <w:pPr>
                          <w:pStyle w:val="TableParagraph"/>
                          <w:spacing w:line="240" w:lineRule="auto"/>
                          <w:ind w:left="23" w:right="0"/>
                          <w:jc w:val="left"/>
                          <w:rPr>
                            <w:rFonts w:ascii="宋体" w:hAnsi="宋体" w:cs="宋体" w:eastAsia="宋体" w:hint="default"/>
                            <w:sz w:val="18"/>
                            <w:szCs w:val="18"/>
                          </w:rPr>
                        </w:pPr>
                        <w:r>
                          <w:rPr>
                            <w:rFonts w:ascii="宋体"/>
                            <w:sz w:val="18"/>
                          </w:rPr>
                          <w:t> </w:t>
                        </w:r>
                      </w:p>
                    </w:tc>
                  </w:tr>
                  <w:tr>
                    <w:trPr>
                      <w:trHeight w:val="322" w:hRule="exact"/>
                    </w:trPr>
                    <w:tc>
                      <w:tcPr>
                        <w:tcW w:w="993"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0"/>
                          <w:ind w:left="22" w:right="58"/>
                          <w:jc w:val="both"/>
                          <w:rPr>
                            <w:rFonts w:ascii="宋体" w:hAnsi="宋体" w:cs="宋体" w:eastAsia="宋体" w:hint="default"/>
                            <w:sz w:val="18"/>
                            <w:szCs w:val="18"/>
                          </w:rPr>
                        </w:pPr>
                        <w:r>
                          <w:rPr>
                            <w:rFonts w:ascii="宋体" w:hAnsi="宋体" w:cs="宋体" w:eastAsia="宋体" w:hint="default"/>
                            <w:sz w:val="18"/>
                            <w:szCs w:val="18"/>
                          </w:rPr>
                          <w:t>募集资金投 资项目实施 地点变更情 况 </w:t>
                        </w:r>
                      </w:p>
                    </w:tc>
                    <w:tc>
                      <w:tcPr>
                        <w:tcW w:w="85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3" w:right="0"/>
                          <w:jc w:val="left"/>
                          <w:rPr>
                            <w:rFonts w:ascii="宋体" w:hAnsi="宋体" w:cs="宋体" w:eastAsia="宋体" w:hint="default"/>
                            <w:sz w:val="18"/>
                            <w:szCs w:val="18"/>
                          </w:rPr>
                        </w:pPr>
                        <w:r>
                          <w:rPr>
                            <w:rFonts w:ascii="宋体" w:hAnsi="宋体" w:cs="宋体" w:eastAsia="宋体" w:hint="default"/>
                            <w:sz w:val="18"/>
                            <w:szCs w:val="18"/>
                          </w:rPr>
                          <w:t>不适用 </w:t>
                        </w:r>
                      </w:p>
                    </w:tc>
                  </w:tr>
                  <w:tr>
                    <w:trPr>
                      <w:trHeight w:val="323" w:hRule="exact"/>
                    </w:trPr>
                    <w:tc>
                      <w:tcPr>
                        <w:tcW w:w="993" w:type="dxa"/>
                        <w:vMerge/>
                        <w:tcBorders>
                          <w:left w:val="single" w:sz="4" w:space="0" w:color="000000"/>
                          <w:right w:val="single" w:sz="4" w:space="0" w:color="000000"/>
                        </w:tcBorders>
                        <w:shd w:val="clear" w:color="auto" w:fill="D3D3D3"/>
                      </w:tcPr>
                      <w:p>
                        <w:pPr/>
                      </w:p>
                    </w:tc>
                    <w:tc>
                      <w:tcPr>
                        <w:tcW w:w="85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3" w:right="0"/>
                          <w:jc w:val="left"/>
                          <w:rPr>
                            <w:rFonts w:ascii="宋体" w:hAnsi="宋体" w:cs="宋体" w:eastAsia="宋体" w:hint="default"/>
                            <w:sz w:val="18"/>
                            <w:szCs w:val="18"/>
                          </w:rPr>
                        </w:pPr>
                        <w:r>
                          <w:rPr>
                            <w:rFonts w:ascii="宋体"/>
                            <w:sz w:val="18"/>
                          </w:rPr>
                          <w:t> </w:t>
                        </w:r>
                      </w:p>
                    </w:tc>
                  </w:tr>
                  <w:tr>
                    <w:trPr>
                      <w:trHeight w:val="613" w:hRule="exact"/>
                    </w:trPr>
                    <w:tc>
                      <w:tcPr>
                        <w:tcW w:w="993" w:type="dxa"/>
                        <w:vMerge/>
                        <w:tcBorders>
                          <w:left w:val="single" w:sz="4" w:space="0" w:color="000000"/>
                          <w:bottom w:val="single" w:sz="4" w:space="0" w:color="000000"/>
                          <w:right w:val="single" w:sz="4" w:space="0" w:color="000000"/>
                        </w:tcBorders>
                        <w:shd w:val="clear" w:color="auto" w:fill="D3D3D3"/>
                      </w:tcPr>
                      <w:p>
                        <w:pPr/>
                      </w:p>
                    </w:tc>
                    <w:tc>
                      <w:tcPr>
                        <w:tcW w:w="85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7"/>
                          <w:ind w:left="23" w:right="0"/>
                          <w:jc w:val="left"/>
                          <w:rPr>
                            <w:rFonts w:ascii="宋体" w:hAnsi="宋体" w:cs="宋体" w:eastAsia="宋体" w:hint="default"/>
                            <w:sz w:val="18"/>
                            <w:szCs w:val="18"/>
                          </w:rPr>
                        </w:pPr>
                        <w:r>
                          <w:rPr>
                            <w:rFonts w:ascii="宋体"/>
                            <w:sz w:val="18"/>
                          </w:rPr>
                          <w:t> </w:t>
                        </w:r>
                      </w:p>
                    </w:tc>
                  </w:tr>
                  <w:tr>
                    <w:trPr>
                      <w:trHeight w:val="323" w:hRule="exact"/>
                    </w:trPr>
                    <w:tc>
                      <w:tcPr>
                        <w:tcW w:w="993"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1"/>
                          <w:ind w:left="22" w:right="58"/>
                          <w:jc w:val="both"/>
                          <w:rPr>
                            <w:rFonts w:ascii="宋体" w:hAnsi="宋体" w:cs="宋体" w:eastAsia="宋体" w:hint="default"/>
                            <w:sz w:val="18"/>
                            <w:szCs w:val="18"/>
                          </w:rPr>
                        </w:pPr>
                        <w:r>
                          <w:rPr>
                            <w:rFonts w:ascii="宋体" w:hAnsi="宋体" w:cs="宋体" w:eastAsia="宋体" w:hint="default"/>
                            <w:sz w:val="18"/>
                            <w:szCs w:val="18"/>
                          </w:rPr>
                          <w:t>募集资金投 资项目实施 方式调整情 况 </w:t>
                        </w:r>
                      </w:p>
                    </w:tc>
                    <w:tc>
                      <w:tcPr>
                        <w:tcW w:w="85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3" w:right="0"/>
                          <w:jc w:val="left"/>
                          <w:rPr>
                            <w:rFonts w:ascii="宋体" w:hAnsi="宋体" w:cs="宋体" w:eastAsia="宋体" w:hint="default"/>
                            <w:sz w:val="18"/>
                            <w:szCs w:val="18"/>
                          </w:rPr>
                        </w:pPr>
                        <w:r>
                          <w:rPr>
                            <w:rFonts w:ascii="宋体" w:hAnsi="宋体" w:cs="宋体" w:eastAsia="宋体" w:hint="default"/>
                            <w:sz w:val="18"/>
                            <w:szCs w:val="18"/>
                          </w:rPr>
                          <w:t>不适用 </w:t>
                        </w:r>
                      </w:p>
                    </w:tc>
                  </w:tr>
                  <w:tr>
                    <w:trPr>
                      <w:trHeight w:val="322" w:hRule="exact"/>
                    </w:trPr>
                    <w:tc>
                      <w:tcPr>
                        <w:tcW w:w="993" w:type="dxa"/>
                        <w:vMerge/>
                        <w:tcBorders>
                          <w:left w:val="single" w:sz="4" w:space="0" w:color="000000"/>
                          <w:right w:val="single" w:sz="4" w:space="0" w:color="000000"/>
                        </w:tcBorders>
                        <w:shd w:val="clear" w:color="auto" w:fill="D3D3D3"/>
                      </w:tcPr>
                      <w:p>
                        <w:pPr/>
                      </w:p>
                    </w:tc>
                    <w:tc>
                      <w:tcPr>
                        <w:tcW w:w="85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3" w:right="0"/>
                          <w:jc w:val="left"/>
                          <w:rPr>
                            <w:rFonts w:ascii="宋体" w:hAnsi="宋体" w:cs="宋体" w:eastAsia="宋体" w:hint="default"/>
                            <w:sz w:val="18"/>
                            <w:szCs w:val="18"/>
                          </w:rPr>
                        </w:pPr>
                        <w:r>
                          <w:rPr>
                            <w:rFonts w:ascii="宋体"/>
                            <w:sz w:val="18"/>
                          </w:rPr>
                          <w:t> </w:t>
                        </w:r>
                      </w:p>
                    </w:tc>
                  </w:tr>
                  <w:tr>
                    <w:trPr>
                      <w:trHeight w:val="614" w:hRule="exact"/>
                    </w:trPr>
                    <w:tc>
                      <w:tcPr>
                        <w:tcW w:w="993" w:type="dxa"/>
                        <w:vMerge/>
                        <w:tcBorders>
                          <w:left w:val="single" w:sz="4" w:space="0" w:color="000000"/>
                          <w:bottom w:val="single" w:sz="4" w:space="0" w:color="000000"/>
                          <w:right w:val="single" w:sz="4" w:space="0" w:color="000000"/>
                        </w:tcBorders>
                        <w:shd w:val="clear" w:color="auto" w:fill="D3D3D3"/>
                      </w:tcPr>
                      <w:p>
                        <w:pPr/>
                      </w:p>
                    </w:tc>
                    <w:tc>
                      <w:tcPr>
                        <w:tcW w:w="85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7"/>
                          <w:ind w:left="23" w:right="0"/>
                          <w:jc w:val="left"/>
                          <w:rPr>
                            <w:rFonts w:ascii="宋体" w:hAnsi="宋体" w:cs="宋体" w:eastAsia="宋体" w:hint="default"/>
                            <w:sz w:val="18"/>
                            <w:szCs w:val="18"/>
                          </w:rPr>
                        </w:pPr>
                        <w:r>
                          <w:rPr>
                            <w:rFonts w:ascii="宋体"/>
                            <w:sz w:val="18"/>
                          </w:rPr>
                          <w:t> </w:t>
                        </w:r>
                      </w:p>
                    </w:tc>
                  </w:tr>
                  <w:tr>
                    <w:trPr>
                      <w:trHeight w:val="322" w:hRule="exact"/>
                    </w:trPr>
                    <w:tc>
                      <w:tcPr>
                        <w:tcW w:w="993"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0"/>
                          <w:ind w:right="0"/>
                          <w:jc w:val="left"/>
                          <w:rPr>
                            <w:rFonts w:ascii="宋体" w:hAnsi="宋体" w:cs="宋体" w:eastAsia="宋体" w:hint="default"/>
                            <w:sz w:val="24"/>
                            <w:szCs w:val="24"/>
                          </w:rPr>
                        </w:pPr>
                      </w:p>
                      <w:p>
                        <w:pPr>
                          <w:pStyle w:val="TableParagraph"/>
                          <w:spacing w:line="316" w:lineRule="auto"/>
                          <w:ind w:left="22" w:right="58"/>
                          <w:jc w:val="both"/>
                          <w:rPr>
                            <w:rFonts w:ascii="宋体" w:hAnsi="宋体" w:cs="宋体" w:eastAsia="宋体" w:hint="default"/>
                            <w:sz w:val="18"/>
                            <w:szCs w:val="18"/>
                          </w:rPr>
                        </w:pPr>
                        <w:r>
                          <w:rPr>
                            <w:rFonts w:ascii="宋体" w:hAnsi="宋体" w:cs="宋体" w:eastAsia="宋体" w:hint="default"/>
                            <w:sz w:val="18"/>
                            <w:szCs w:val="18"/>
                          </w:rPr>
                          <w:t>募集资金投 资项目先期 投入及置换 情况 </w:t>
                        </w:r>
                      </w:p>
                    </w:tc>
                    <w:tc>
                      <w:tcPr>
                        <w:tcW w:w="85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3" w:right="0"/>
                          <w:jc w:val="left"/>
                          <w:rPr>
                            <w:rFonts w:ascii="宋体" w:hAnsi="宋体" w:cs="宋体" w:eastAsia="宋体" w:hint="default"/>
                            <w:sz w:val="18"/>
                            <w:szCs w:val="18"/>
                          </w:rPr>
                        </w:pPr>
                        <w:r>
                          <w:rPr>
                            <w:rFonts w:ascii="宋体" w:hAnsi="宋体" w:cs="宋体" w:eastAsia="宋体" w:hint="default"/>
                            <w:sz w:val="18"/>
                            <w:szCs w:val="18"/>
                          </w:rPr>
                          <w:t>适用 </w:t>
                        </w:r>
                      </w:p>
                    </w:tc>
                  </w:tr>
                  <w:tr>
                    <w:trPr>
                      <w:trHeight w:val="2506" w:hRule="exact"/>
                    </w:trPr>
                    <w:tc>
                      <w:tcPr>
                        <w:tcW w:w="993" w:type="dxa"/>
                        <w:vMerge/>
                        <w:tcBorders>
                          <w:left w:val="single" w:sz="4" w:space="0" w:color="000000"/>
                          <w:bottom w:val="single" w:sz="4" w:space="0" w:color="000000"/>
                          <w:right w:val="single" w:sz="4" w:space="0" w:color="000000"/>
                        </w:tcBorders>
                        <w:shd w:val="clear" w:color="auto" w:fill="D3D3D3"/>
                      </w:tcPr>
                      <w:p>
                        <w:pPr/>
                      </w:p>
                    </w:tc>
                    <w:tc>
                      <w:tcPr>
                        <w:tcW w:w="8576"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3" w:right="23"/>
                          <w:jc w:val="left"/>
                          <w:rPr>
                            <w:rFonts w:ascii="宋体" w:hAnsi="宋体" w:cs="宋体" w:eastAsia="宋体" w:hint="default"/>
                            <w:sz w:val="18"/>
                            <w:szCs w:val="18"/>
                          </w:rPr>
                        </w:pPr>
                        <w:r>
                          <w:rPr>
                            <w:rFonts w:ascii="宋体" w:hAnsi="宋体" w:cs="宋体" w:eastAsia="宋体" w:hint="default"/>
                            <w:spacing w:val="-18"/>
                            <w:sz w:val="18"/>
                            <w:szCs w:val="18"/>
                          </w:rPr>
                          <w:t>（1）截止</w:t>
                        </w:r>
                        <w:r>
                          <w:rPr>
                            <w:rFonts w:ascii="宋体" w:hAnsi="宋体" w:cs="宋体" w:eastAsia="宋体" w:hint="default"/>
                            <w:spacing w:val="-61"/>
                            <w:sz w:val="18"/>
                            <w:szCs w:val="18"/>
                          </w:rPr>
                          <w:t> </w:t>
                        </w:r>
                        <w:r>
                          <w:rPr>
                            <w:rFonts w:ascii="宋体" w:hAnsi="宋体" w:cs="宋体" w:eastAsia="宋体" w:hint="default"/>
                            <w:spacing w:val="11"/>
                            <w:sz w:val="18"/>
                            <w:szCs w:val="18"/>
                          </w:rPr>
                          <w:t>2018年3月</w:t>
                        </w:r>
                        <w:r>
                          <w:rPr>
                            <w:rFonts w:ascii="宋体" w:hAnsi="宋体" w:cs="宋体" w:eastAsia="宋体" w:hint="default"/>
                            <w:spacing w:val="-61"/>
                            <w:sz w:val="18"/>
                            <w:szCs w:val="18"/>
                          </w:rPr>
                          <w:t> </w:t>
                        </w:r>
                        <w:r>
                          <w:rPr>
                            <w:rFonts w:ascii="宋体" w:hAnsi="宋体" w:cs="宋体" w:eastAsia="宋体" w:hint="default"/>
                            <w:sz w:val="18"/>
                            <w:szCs w:val="18"/>
                          </w:rPr>
                          <w:t>20</w:t>
                        </w:r>
                        <w:r>
                          <w:rPr>
                            <w:rFonts w:ascii="宋体" w:hAnsi="宋体" w:cs="宋体" w:eastAsia="宋体" w:hint="default"/>
                            <w:spacing w:val="-61"/>
                            <w:sz w:val="18"/>
                            <w:szCs w:val="18"/>
                          </w:rPr>
                          <w:t> </w:t>
                        </w:r>
                        <w:r>
                          <w:rPr>
                            <w:rFonts w:ascii="宋体" w:hAnsi="宋体" w:cs="宋体" w:eastAsia="宋体" w:hint="default"/>
                            <w:spacing w:val="-12"/>
                            <w:sz w:val="18"/>
                            <w:szCs w:val="18"/>
                          </w:rPr>
                          <w:t>日，公司以自筹资金预先投入“企业</w:t>
                        </w:r>
                        <w:r>
                          <w:rPr>
                            <w:rFonts w:ascii="宋体" w:hAnsi="宋体" w:cs="宋体" w:eastAsia="宋体" w:hint="default"/>
                            <w:spacing w:val="-61"/>
                            <w:sz w:val="18"/>
                            <w:szCs w:val="18"/>
                          </w:rPr>
                          <w:t> </w:t>
                        </w:r>
                        <w:r>
                          <w:rPr>
                            <w:rFonts w:ascii="宋体" w:hAnsi="宋体" w:cs="宋体" w:eastAsia="宋体" w:hint="default"/>
                            <w:sz w:val="18"/>
                            <w:szCs w:val="18"/>
                          </w:rPr>
                          <w:t>IT</w:t>
                        </w:r>
                        <w:r>
                          <w:rPr>
                            <w:rFonts w:ascii="宋体" w:hAnsi="宋体" w:cs="宋体" w:eastAsia="宋体" w:hint="default"/>
                            <w:spacing w:val="-61"/>
                            <w:sz w:val="18"/>
                            <w:szCs w:val="18"/>
                          </w:rPr>
                          <w:t> </w:t>
                        </w:r>
                        <w:r>
                          <w:rPr>
                            <w:rFonts w:ascii="宋体" w:hAnsi="宋体" w:cs="宋体" w:eastAsia="宋体" w:hint="default"/>
                            <w:spacing w:val="-6"/>
                            <w:sz w:val="18"/>
                            <w:szCs w:val="18"/>
                          </w:rPr>
                          <w:t>运维产品研发项目”的实际投资金额为</w:t>
                        </w:r>
                        <w:r>
                          <w:rPr>
                            <w:rFonts w:ascii="宋体" w:hAnsi="宋体" w:cs="宋体" w:eastAsia="宋体" w:hint="default"/>
                            <w:spacing w:val="-61"/>
                            <w:sz w:val="18"/>
                            <w:szCs w:val="18"/>
                          </w:rPr>
                          <w:t> </w:t>
                        </w:r>
                        <w:r>
                          <w:rPr>
                            <w:rFonts w:ascii="宋体" w:hAnsi="宋体" w:cs="宋体" w:eastAsia="宋体" w:hint="default"/>
                            <w:sz w:val="18"/>
                            <w:szCs w:val="18"/>
                          </w:rPr>
                          <w:t>1,841.89</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z w:val="18"/>
                            <w:szCs w:val="18"/>
                          </w:rPr>
                          <w:t>万元，该金额经立信会计师事务所（特殊普通合伙）“信会师报字[2018]第</w:t>
                        </w:r>
                        <w:r>
                          <w:rPr>
                            <w:rFonts w:ascii="宋体" w:hAnsi="宋体" w:cs="宋体" w:eastAsia="宋体" w:hint="default"/>
                            <w:spacing w:val="-53"/>
                            <w:sz w:val="18"/>
                            <w:szCs w:val="18"/>
                          </w:rPr>
                          <w:t> </w:t>
                        </w:r>
                        <w:r>
                          <w:rPr>
                            <w:rFonts w:ascii="宋体" w:hAnsi="宋体" w:cs="宋体" w:eastAsia="宋体" w:hint="default"/>
                            <w:sz w:val="18"/>
                            <w:szCs w:val="18"/>
                          </w:rPr>
                          <w:t>ZA15500</w:t>
                        </w:r>
                        <w:r>
                          <w:rPr>
                            <w:rFonts w:ascii="宋体" w:hAnsi="宋体" w:cs="宋体" w:eastAsia="宋体" w:hint="default"/>
                            <w:spacing w:val="-53"/>
                            <w:sz w:val="18"/>
                            <w:szCs w:val="18"/>
                          </w:rPr>
                          <w:t> </w:t>
                        </w:r>
                        <w:r>
                          <w:rPr>
                            <w:rFonts w:ascii="宋体" w:hAnsi="宋体" w:cs="宋体" w:eastAsia="宋体" w:hint="default"/>
                            <w:sz w:val="18"/>
                            <w:szCs w:val="18"/>
                          </w:rPr>
                          <w:t>号”专项鉴证报告确认</w:t>
                        </w:r>
                        <w:r>
                          <w:rPr>
                            <w:rFonts w:ascii="宋体" w:hAnsi="宋体" w:cs="宋体" w:eastAsia="宋体" w:hint="default"/>
                            <w:sz w:val="18"/>
                            <w:szCs w:val="18"/>
                          </w:rPr>
                          <w:t> 经公司董事会审议通过，独立董事、公司监事会、保荐机构发表明确同意意见后，公司于</w:t>
                        </w:r>
                        <w:r>
                          <w:rPr>
                            <w:rFonts w:ascii="宋体" w:hAnsi="宋体" w:cs="宋体" w:eastAsia="宋体" w:hint="default"/>
                            <w:spacing w:val="-46"/>
                            <w:sz w:val="18"/>
                            <w:szCs w:val="18"/>
                          </w:rPr>
                          <w:t> </w:t>
                        </w: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5"/>
                            <w:sz w:val="18"/>
                            <w:szCs w:val="18"/>
                          </w:rPr>
                          <w:t> </w:t>
                        </w:r>
                        <w:r>
                          <w:rPr>
                            <w:rFonts w:ascii="宋体" w:hAnsi="宋体" w:cs="宋体" w:eastAsia="宋体" w:hint="default"/>
                            <w:sz w:val="18"/>
                            <w:szCs w:val="18"/>
                          </w:rPr>
                          <w:t>8</w:t>
                        </w:r>
                        <w:r>
                          <w:rPr>
                            <w:rFonts w:ascii="宋体" w:hAnsi="宋体" w:cs="宋体" w:eastAsia="宋体" w:hint="default"/>
                            <w:spacing w:val="-46"/>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28</w:t>
                        </w:r>
                        <w:r>
                          <w:rPr>
                            <w:rFonts w:ascii="宋体" w:hAnsi="宋体" w:cs="宋体" w:eastAsia="宋体" w:hint="default"/>
                            <w:spacing w:val="-46"/>
                            <w:sz w:val="18"/>
                            <w:szCs w:val="18"/>
                          </w:rPr>
                          <w:t> </w:t>
                        </w:r>
                        <w:r>
                          <w:rPr>
                            <w:rFonts w:ascii="宋体" w:hAnsi="宋体" w:cs="宋体" w:eastAsia="宋体" w:hint="default"/>
                            <w:sz w:val="18"/>
                            <w:szCs w:val="18"/>
                          </w:rPr>
                          <w:t>日</w:t>
                        </w:r>
                      </w:p>
                      <w:p>
                        <w:pPr>
                          <w:pStyle w:val="TableParagraph"/>
                          <w:spacing w:line="240" w:lineRule="auto" w:before="19"/>
                          <w:ind w:left="23" w:right="0"/>
                          <w:jc w:val="left"/>
                          <w:rPr>
                            <w:rFonts w:ascii="宋体" w:hAnsi="宋体" w:cs="宋体" w:eastAsia="宋体" w:hint="default"/>
                            <w:sz w:val="18"/>
                            <w:szCs w:val="18"/>
                          </w:rPr>
                        </w:pPr>
                        <w:r>
                          <w:rPr>
                            <w:rFonts w:ascii="宋体" w:hAnsi="宋体" w:cs="宋体" w:eastAsia="宋体" w:hint="default"/>
                            <w:sz w:val="18"/>
                            <w:szCs w:val="18"/>
                          </w:rPr>
                          <w:t>以募集资金置换预先已投入募集资金投资项目的自筹资金</w:t>
                        </w:r>
                        <w:r>
                          <w:rPr>
                            <w:rFonts w:ascii="宋体" w:hAnsi="宋体" w:cs="宋体" w:eastAsia="宋体" w:hint="default"/>
                            <w:spacing w:val="-46"/>
                            <w:sz w:val="18"/>
                            <w:szCs w:val="18"/>
                          </w:rPr>
                          <w:t> </w:t>
                        </w:r>
                        <w:r>
                          <w:rPr>
                            <w:rFonts w:ascii="宋体" w:hAnsi="宋体" w:cs="宋体" w:eastAsia="宋体" w:hint="default"/>
                            <w:sz w:val="18"/>
                            <w:szCs w:val="18"/>
                          </w:rPr>
                          <w:t>1,841.89</w:t>
                        </w:r>
                        <w:r>
                          <w:rPr>
                            <w:rFonts w:ascii="宋体" w:hAnsi="宋体" w:cs="宋体" w:eastAsia="宋体" w:hint="default"/>
                            <w:spacing w:val="-46"/>
                            <w:sz w:val="18"/>
                            <w:szCs w:val="18"/>
                          </w:rPr>
                          <w:t> </w:t>
                        </w:r>
                        <w:r>
                          <w:rPr>
                            <w:rFonts w:ascii="宋体" w:hAnsi="宋体" w:cs="宋体" w:eastAsia="宋体" w:hint="default"/>
                            <w:sz w:val="18"/>
                            <w:szCs w:val="18"/>
                          </w:rPr>
                          <w:t>万元。 </w:t>
                        </w:r>
                      </w:p>
                      <w:p>
                        <w:pPr>
                          <w:pStyle w:val="TableParagraph"/>
                          <w:spacing w:line="316" w:lineRule="auto" w:before="76"/>
                          <w:ind w:left="23" w:right="20"/>
                          <w:jc w:val="left"/>
                          <w:rPr>
                            <w:rFonts w:ascii="宋体" w:hAnsi="宋体" w:cs="宋体" w:eastAsia="宋体" w:hint="default"/>
                            <w:sz w:val="18"/>
                            <w:szCs w:val="18"/>
                          </w:rPr>
                        </w:pPr>
                        <w:r>
                          <w:rPr>
                            <w:rFonts w:ascii="宋体" w:hAnsi="宋体" w:cs="宋体" w:eastAsia="宋体" w:hint="default"/>
                            <w:sz w:val="18"/>
                            <w:szCs w:val="18"/>
                          </w:rPr>
                          <w:t>（2）截止</w:t>
                        </w:r>
                        <w:r>
                          <w:rPr>
                            <w:rFonts w:ascii="宋体" w:hAnsi="宋体" w:cs="宋体" w:eastAsia="宋体" w:hint="default"/>
                            <w:spacing w:val="-51"/>
                            <w:sz w:val="18"/>
                            <w:szCs w:val="18"/>
                          </w:rPr>
                          <w:t> </w:t>
                        </w:r>
                        <w:r>
                          <w:rPr>
                            <w:rFonts w:ascii="宋体" w:hAnsi="宋体" w:cs="宋体" w:eastAsia="宋体" w:hint="default"/>
                            <w:sz w:val="18"/>
                            <w:szCs w:val="18"/>
                          </w:rPr>
                          <w:t>2018</w:t>
                        </w:r>
                        <w:r>
                          <w:rPr>
                            <w:rFonts w:ascii="宋体" w:hAnsi="宋体" w:cs="宋体" w:eastAsia="宋体" w:hint="default"/>
                            <w:spacing w:val="-51"/>
                            <w:sz w:val="18"/>
                            <w:szCs w:val="18"/>
                          </w:rPr>
                          <w:t> </w:t>
                        </w:r>
                        <w:r>
                          <w:rPr>
                            <w:rFonts w:ascii="宋体" w:hAnsi="宋体" w:cs="宋体" w:eastAsia="宋体" w:hint="default"/>
                            <w:sz w:val="18"/>
                            <w:szCs w:val="18"/>
                          </w:rPr>
                          <w:t>年</w:t>
                        </w:r>
                        <w:r>
                          <w:rPr>
                            <w:rFonts w:ascii="宋体" w:hAnsi="宋体" w:cs="宋体" w:eastAsia="宋体" w:hint="default"/>
                            <w:spacing w:val="-51"/>
                            <w:sz w:val="18"/>
                            <w:szCs w:val="18"/>
                          </w:rPr>
                          <w:t> </w:t>
                        </w:r>
                        <w:r>
                          <w:rPr>
                            <w:rFonts w:ascii="宋体" w:hAnsi="宋体" w:cs="宋体" w:eastAsia="宋体" w:hint="default"/>
                            <w:sz w:val="18"/>
                            <w:szCs w:val="18"/>
                          </w:rPr>
                          <w:t>3</w:t>
                        </w:r>
                        <w:r>
                          <w:rPr>
                            <w:rFonts w:ascii="宋体" w:hAnsi="宋体" w:cs="宋体" w:eastAsia="宋体" w:hint="default"/>
                            <w:spacing w:val="-50"/>
                            <w:sz w:val="18"/>
                            <w:szCs w:val="18"/>
                          </w:rPr>
                          <w:t> </w:t>
                        </w:r>
                        <w:r>
                          <w:rPr>
                            <w:rFonts w:ascii="宋体" w:hAnsi="宋体" w:cs="宋体" w:eastAsia="宋体" w:hint="default"/>
                            <w:sz w:val="18"/>
                            <w:szCs w:val="18"/>
                          </w:rPr>
                          <w:t>月</w:t>
                        </w:r>
                        <w:r>
                          <w:rPr>
                            <w:rFonts w:ascii="宋体" w:hAnsi="宋体" w:cs="宋体" w:eastAsia="宋体" w:hint="default"/>
                            <w:spacing w:val="-51"/>
                            <w:sz w:val="18"/>
                            <w:szCs w:val="18"/>
                          </w:rPr>
                          <w:t> </w:t>
                        </w:r>
                        <w:r>
                          <w:rPr>
                            <w:rFonts w:ascii="宋体" w:hAnsi="宋体" w:cs="宋体" w:eastAsia="宋体" w:hint="default"/>
                            <w:sz w:val="18"/>
                            <w:szCs w:val="18"/>
                          </w:rPr>
                          <w:t>20</w:t>
                        </w:r>
                        <w:r>
                          <w:rPr>
                            <w:rFonts w:ascii="宋体" w:hAnsi="宋体" w:cs="宋体" w:eastAsia="宋体" w:hint="default"/>
                            <w:spacing w:val="-51"/>
                            <w:sz w:val="18"/>
                            <w:szCs w:val="18"/>
                          </w:rPr>
                          <w:t> </w:t>
                        </w:r>
                        <w:r>
                          <w:rPr>
                            <w:rFonts w:ascii="宋体" w:hAnsi="宋体" w:cs="宋体" w:eastAsia="宋体" w:hint="default"/>
                            <w:sz w:val="18"/>
                            <w:szCs w:val="18"/>
                          </w:rPr>
                          <w:t>日，公司以自筹资金预先投入“电子商务服务业务支撑平台研发项目”的实际投资</w:t>
                        </w:r>
                        <w:r>
                          <w:rPr>
                            <w:rFonts w:ascii="宋体" w:hAnsi="宋体" w:cs="宋体" w:eastAsia="宋体" w:hint="default"/>
                            <w:sz w:val="18"/>
                            <w:szCs w:val="18"/>
                          </w:rPr>
                          <w:t> 金额为</w:t>
                        </w:r>
                        <w:r>
                          <w:rPr>
                            <w:rFonts w:ascii="宋体" w:hAnsi="宋体" w:cs="宋体" w:eastAsia="宋体" w:hint="default"/>
                            <w:spacing w:val="-53"/>
                            <w:sz w:val="18"/>
                            <w:szCs w:val="18"/>
                          </w:rPr>
                          <w:t> </w:t>
                        </w:r>
                        <w:r>
                          <w:rPr>
                            <w:rFonts w:ascii="宋体" w:hAnsi="宋体" w:cs="宋体" w:eastAsia="宋体" w:hint="default"/>
                            <w:sz w:val="18"/>
                            <w:szCs w:val="18"/>
                          </w:rPr>
                          <w:t>1,160.59</w:t>
                        </w:r>
                        <w:r>
                          <w:rPr>
                            <w:rFonts w:ascii="宋体" w:hAnsi="宋体" w:cs="宋体" w:eastAsia="宋体" w:hint="default"/>
                            <w:spacing w:val="-53"/>
                            <w:sz w:val="18"/>
                            <w:szCs w:val="18"/>
                          </w:rPr>
                          <w:t> </w:t>
                        </w:r>
                        <w:r>
                          <w:rPr>
                            <w:rFonts w:ascii="宋体" w:hAnsi="宋体" w:cs="宋体" w:eastAsia="宋体" w:hint="default"/>
                            <w:sz w:val="18"/>
                            <w:szCs w:val="18"/>
                          </w:rPr>
                          <w:t>万元，该金额经立信会计师事务所（特殊普通合伙）“信会师报字[2018]第</w:t>
                        </w:r>
                        <w:r>
                          <w:rPr>
                            <w:rFonts w:ascii="宋体" w:hAnsi="宋体" w:cs="宋体" w:eastAsia="宋体" w:hint="default"/>
                            <w:spacing w:val="-53"/>
                            <w:sz w:val="18"/>
                            <w:szCs w:val="18"/>
                          </w:rPr>
                          <w:t> </w:t>
                        </w:r>
                        <w:r>
                          <w:rPr>
                            <w:rFonts w:ascii="宋体" w:hAnsi="宋体" w:cs="宋体" w:eastAsia="宋体" w:hint="default"/>
                            <w:sz w:val="18"/>
                            <w:szCs w:val="18"/>
                          </w:rPr>
                          <w:t>ZA15500</w:t>
                        </w:r>
                        <w:r>
                          <w:rPr>
                            <w:rFonts w:ascii="宋体" w:hAnsi="宋体" w:cs="宋体" w:eastAsia="宋体" w:hint="default"/>
                            <w:spacing w:val="-52"/>
                            <w:sz w:val="18"/>
                            <w:szCs w:val="18"/>
                          </w:rPr>
                          <w:t> </w:t>
                        </w:r>
                        <w:r>
                          <w:rPr>
                            <w:rFonts w:ascii="宋体" w:hAnsi="宋体" w:cs="宋体" w:eastAsia="宋体" w:hint="default"/>
                            <w:sz w:val="18"/>
                            <w:szCs w:val="18"/>
                          </w:rPr>
                          <w:t>号”专</w:t>
                        </w:r>
                        <w:r>
                          <w:rPr>
                            <w:rFonts w:ascii="宋体" w:hAnsi="宋体" w:cs="宋体" w:eastAsia="宋体" w:hint="default"/>
                            <w:sz w:val="18"/>
                            <w:szCs w:val="18"/>
                          </w:rPr>
                          <w:t> 项鉴证报告确认，经公司董事会审议通过，独立董事、公司监事会、保荐机构发表明确同意意见后，公司于 2018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8</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28</w:t>
                        </w:r>
                        <w:r>
                          <w:rPr>
                            <w:rFonts w:ascii="宋体" w:hAnsi="宋体" w:cs="宋体" w:eastAsia="宋体" w:hint="default"/>
                            <w:spacing w:val="-45"/>
                            <w:sz w:val="18"/>
                            <w:szCs w:val="18"/>
                          </w:rPr>
                          <w:t> </w:t>
                        </w:r>
                        <w:r>
                          <w:rPr>
                            <w:rFonts w:ascii="宋体" w:hAnsi="宋体" w:cs="宋体" w:eastAsia="宋体" w:hint="default"/>
                            <w:sz w:val="18"/>
                            <w:szCs w:val="18"/>
                          </w:rPr>
                          <w:t>日以募集资金置换预先已投入募集资金投资项目的自筹资金</w:t>
                        </w:r>
                        <w:r>
                          <w:rPr>
                            <w:rFonts w:ascii="宋体" w:hAnsi="宋体" w:cs="宋体" w:eastAsia="宋体" w:hint="default"/>
                            <w:spacing w:val="-46"/>
                            <w:sz w:val="18"/>
                            <w:szCs w:val="18"/>
                          </w:rPr>
                          <w:t> </w:t>
                        </w:r>
                        <w:r>
                          <w:rPr>
                            <w:rFonts w:ascii="宋体" w:hAnsi="宋体" w:cs="宋体" w:eastAsia="宋体" w:hint="default"/>
                            <w:sz w:val="18"/>
                            <w:szCs w:val="18"/>
                          </w:rPr>
                          <w:t>1,160.59</w:t>
                        </w:r>
                        <w:r>
                          <w:rPr>
                            <w:rFonts w:ascii="宋体" w:hAnsi="宋体" w:cs="宋体" w:eastAsia="宋体" w:hint="default"/>
                            <w:spacing w:val="-45"/>
                            <w:sz w:val="18"/>
                            <w:szCs w:val="18"/>
                          </w:rPr>
                          <w:t> </w:t>
                        </w:r>
                        <w:r>
                          <w:rPr>
                            <w:rFonts w:ascii="宋体" w:hAnsi="宋体" w:cs="宋体" w:eastAsia="宋体" w:hint="default"/>
                            <w:sz w:val="18"/>
                            <w:szCs w:val="18"/>
                          </w:rPr>
                          <w:t>万元。 </w:t>
                        </w:r>
                      </w:p>
                    </w:tc>
                  </w:tr>
                  <w:tr>
                    <w:trPr>
                      <w:trHeight w:val="323" w:hRule="exact"/>
                    </w:trPr>
                    <w:tc>
                      <w:tcPr>
                        <w:tcW w:w="993"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1"/>
                          <w:ind w:left="22" w:right="58"/>
                          <w:jc w:val="both"/>
                          <w:rPr>
                            <w:rFonts w:ascii="宋体" w:hAnsi="宋体" w:cs="宋体" w:eastAsia="宋体" w:hint="default"/>
                            <w:sz w:val="18"/>
                            <w:szCs w:val="18"/>
                          </w:rPr>
                        </w:pPr>
                        <w:r>
                          <w:rPr>
                            <w:rFonts w:ascii="宋体" w:hAnsi="宋体" w:cs="宋体" w:eastAsia="宋体" w:hint="default"/>
                            <w:sz w:val="18"/>
                            <w:szCs w:val="18"/>
                          </w:rPr>
                          <w:t>用闲置募集 资金暂时补 充流动资金 情况 </w:t>
                        </w:r>
                      </w:p>
                    </w:tc>
                    <w:tc>
                      <w:tcPr>
                        <w:tcW w:w="85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3" w:right="0"/>
                          <w:jc w:val="left"/>
                          <w:rPr>
                            <w:rFonts w:ascii="宋体" w:hAnsi="宋体" w:cs="宋体" w:eastAsia="宋体" w:hint="default"/>
                            <w:sz w:val="18"/>
                            <w:szCs w:val="18"/>
                          </w:rPr>
                        </w:pPr>
                        <w:r>
                          <w:rPr>
                            <w:rFonts w:ascii="宋体" w:hAnsi="宋体" w:cs="宋体" w:eastAsia="宋体" w:hint="default"/>
                            <w:sz w:val="18"/>
                            <w:szCs w:val="18"/>
                          </w:rPr>
                          <w:t>不适用 </w:t>
                        </w:r>
                      </w:p>
                    </w:tc>
                  </w:tr>
                  <w:tr>
                    <w:trPr>
                      <w:trHeight w:val="936" w:hRule="exact"/>
                    </w:trPr>
                    <w:tc>
                      <w:tcPr>
                        <w:tcW w:w="993" w:type="dxa"/>
                        <w:vMerge/>
                        <w:tcBorders>
                          <w:left w:val="single" w:sz="4" w:space="0" w:color="000000"/>
                          <w:bottom w:val="single" w:sz="4" w:space="0" w:color="000000"/>
                          <w:right w:val="single" w:sz="4" w:space="0" w:color="000000"/>
                        </w:tcBorders>
                        <w:shd w:val="clear" w:color="auto" w:fill="D3D3D3"/>
                      </w:tcPr>
                      <w:p>
                        <w:pPr/>
                      </w:p>
                    </w:tc>
                    <w:tc>
                      <w:tcPr>
                        <w:tcW w:w="85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24"/>
                            <w:szCs w:val="24"/>
                          </w:rPr>
                        </w:pPr>
                      </w:p>
                      <w:p>
                        <w:pPr>
                          <w:pStyle w:val="TableParagraph"/>
                          <w:spacing w:line="240" w:lineRule="auto"/>
                          <w:ind w:left="23" w:right="0"/>
                          <w:jc w:val="left"/>
                          <w:rPr>
                            <w:rFonts w:ascii="宋体" w:hAnsi="宋体" w:cs="宋体" w:eastAsia="宋体" w:hint="default"/>
                            <w:sz w:val="18"/>
                            <w:szCs w:val="18"/>
                          </w:rPr>
                        </w:pPr>
                        <w:r>
                          <w:rPr>
                            <w:rFonts w:ascii="宋体"/>
                            <w:sz w:val="18"/>
                          </w:rPr>
                          <w:t> </w:t>
                        </w:r>
                      </w:p>
                    </w:tc>
                  </w:tr>
                  <w:tr>
                    <w:trPr>
                      <w:trHeight w:val="322" w:hRule="exact"/>
                    </w:trPr>
                    <w:tc>
                      <w:tcPr>
                        <w:tcW w:w="993"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0"/>
                          <w:ind w:left="22" w:right="58"/>
                          <w:jc w:val="both"/>
                          <w:rPr>
                            <w:rFonts w:ascii="宋体" w:hAnsi="宋体" w:cs="宋体" w:eastAsia="宋体" w:hint="default"/>
                            <w:sz w:val="18"/>
                            <w:szCs w:val="18"/>
                          </w:rPr>
                        </w:pPr>
                        <w:r>
                          <w:rPr>
                            <w:rFonts w:ascii="宋体" w:hAnsi="宋体" w:cs="宋体" w:eastAsia="宋体" w:hint="default"/>
                            <w:sz w:val="18"/>
                            <w:szCs w:val="18"/>
                          </w:rPr>
                          <w:t>项目实施出 现募集资金 结余的金额 及原因 </w:t>
                        </w:r>
                      </w:p>
                    </w:tc>
                    <w:tc>
                      <w:tcPr>
                        <w:tcW w:w="85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3" w:right="0"/>
                          <w:jc w:val="left"/>
                          <w:rPr>
                            <w:rFonts w:ascii="宋体" w:hAnsi="宋体" w:cs="宋体" w:eastAsia="宋体" w:hint="default"/>
                            <w:sz w:val="18"/>
                            <w:szCs w:val="18"/>
                          </w:rPr>
                        </w:pPr>
                        <w:r>
                          <w:rPr>
                            <w:rFonts w:ascii="宋体" w:hAnsi="宋体" w:cs="宋体" w:eastAsia="宋体" w:hint="default"/>
                            <w:sz w:val="18"/>
                            <w:szCs w:val="18"/>
                          </w:rPr>
                          <w:t>不适用 </w:t>
                        </w:r>
                      </w:p>
                    </w:tc>
                  </w:tr>
                  <w:tr>
                    <w:trPr>
                      <w:trHeight w:val="936" w:hRule="exact"/>
                    </w:trPr>
                    <w:tc>
                      <w:tcPr>
                        <w:tcW w:w="993" w:type="dxa"/>
                        <w:vMerge/>
                        <w:tcBorders>
                          <w:left w:val="single" w:sz="4" w:space="0" w:color="000000"/>
                          <w:bottom w:val="single" w:sz="4" w:space="0" w:color="000000"/>
                          <w:right w:val="single" w:sz="4" w:space="0" w:color="000000"/>
                        </w:tcBorders>
                        <w:shd w:val="clear" w:color="auto" w:fill="D3D3D3"/>
                      </w:tcPr>
                      <w:p>
                        <w:pPr/>
                      </w:p>
                    </w:tc>
                    <w:tc>
                      <w:tcPr>
                        <w:tcW w:w="85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24"/>
                            <w:szCs w:val="24"/>
                          </w:rPr>
                        </w:pPr>
                      </w:p>
                      <w:p>
                        <w:pPr>
                          <w:pStyle w:val="TableParagraph"/>
                          <w:spacing w:line="240" w:lineRule="auto"/>
                          <w:ind w:left="23" w:right="0"/>
                          <w:jc w:val="left"/>
                          <w:rPr>
                            <w:rFonts w:ascii="宋体" w:hAnsi="宋体" w:cs="宋体" w:eastAsia="宋体" w:hint="default"/>
                            <w:sz w:val="18"/>
                            <w:szCs w:val="18"/>
                          </w:rPr>
                        </w:pPr>
                        <w:r>
                          <w:rPr>
                            <w:rFonts w:ascii="宋体"/>
                            <w:sz w:val="18"/>
                          </w:rPr>
                          <w:t> </w:t>
                        </w:r>
                      </w:p>
                    </w:tc>
                  </w:tr>
                  <w:tr>
                    <w:trPr>
                      <w:trHeight w:val="947" w:hRule="exact"/>
                    </w:trPr>
                    <w:tc>
                      <w:tcPr>
                        <w:tcW w:w="99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22" w:right="58"/>
                          <w:jc w:val="both"/>
                          <w:rPr>
                            <w:rFonts w:ascii="宋体" w:hAnsi="宋体" w:cs="宋体" w:eastAsia="宋体" w:hint="default"/>
                            <w:sz w:val="18"/>
                            <w:szCs w:val="18"/>
                          </w:rPr>
                        </w:pPr>
                        <w:r>
                          <w:rPr>
                            <w:rFonts w:ascii="宋体" w:hAnsi="宋体" w:cs="宋体" w:eastAsia="宋体" w:hint="default"/>
                            <w:sz w:val="18"/>
                            <w:szCs w:val="18"/>
                          </w:rPr>
                          <w:t>尚未使用的 募集资金用 途及去向 </w:t>
                        </w:r>
                      </w:p>
                    </w:tc>
                    <w:tc>
                      <w:tcPr>
                        <w:tcW w:w="85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left="23" w:right="0"/>
                          <w:jc w:val="left"/>
                          <w:rPr>
                            <w:rFonts w:ascii="宋体" w:hAnsi="宋体" w:cs="宋体" w:eastAsia="宋体" w:hint="default"/>
                            <w:sz w:val="18"/>
                            <w:szCs w:val="18"/>
                          </w:rPr>
                        </w:pPr>
                        <w:r>
                          <w:rPr>
                            <w:rFonts w:ascii="宋体" w:hAnsi="宋体" w:cs="宋体" w:eastAsia="宋体" w:hint="default"/>
                            <w:sz w:val="18"/>
                            <w:szCs w:val="18"/>
                          </w:rPr>
                          <w:t>截止</w:t>
                        </w:r>
                        <w:r>
                          <w:rPr>
                            <w:rFonts w:ascii="宋体" w:hAnsi="宋体" w:cs="宋体" w:eastAsia="宋体" w:hint="default"/>
                            <w:spacing w:val="-46"/>
                            <w:sz w:val="18"/>
                            <w:szCs w:val="18"/>
                          </w:rPr>
                          <w:t> </w:t>
                        </w: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31</w:t>
                        </w:r>
                        <w:r>
                          <w:rPr>
                            <w:rFonts w:ascii="宋体" w:hAnsi="宋体" w:cs="宋体" w:eastAsia="宋体" w:hint="default"/>
                            <w:spacing w:val="-46"/>
                            <w:sz w:val="18"/>
                            <w:szCs w:val="18"/>
                          </w:rPr>
                          <w:t> </w:t>
                        </w:r>
                        <w:r>
                          <w:rPr>
                            <w:rFonts w:ascii="宋体" w:hAnsi="宋体" w:cs="宋体" w:eastAsia="宋体" w:hint="default"/>
                            <w:sz w:val="18"/>
                            <w:szCs w:val="18"/>
                          </w:rPr>
                          <w:t>日，公司尚未使用的募集资金存放于募集资金专户中。 </w:t>
                        </w:r>
                      </w:p>
                    </w:tc>
                  </w:tr>
                </w:tbl>
                <w:p>
                  <w:pPr/>
                </w:p>
              </w:txbxContent>
            </v:textbox>
            <w10:wrap type="none"/>
          </v:shape>
        </w:pic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29"/>
          <w:szCs w:val="29"/>
        </w:rPr>
      </w:pPr>
    </w:p>
    <w:p>
      <w:pPr>
        <w:spacing w:before="44"/>
        <w:ind w:left="0" w:right="1137" w:firstLine="0"/>
        <w:jc w:val="right"/>
        <w:rPr>
          <w:rFonts w:ascii="宋体" w:hAnsi="宋体" w:cs="宋体" w:eastAsia="宋体" w:hint="default"/>
          <w:sz w:val="18"/>
          <w:szCs w:val="18"/>
        </w:rPr>
      </w:pPr>
      <w:r>
        <w:rPr>
          <w:rFonts w:ascii="宋体" w:hAnsi="宋体" w:cs="宋体" w:eastAsia="宋体" w:hint="default"/>
          <w:sz w:val="18"/>
          <w:szCs w:val="18"/>
        </w:rPr>
        <w:t>，</w:t>
      </w:r>
    </w:p>
    <w:p>
      <w:pPr>
        <w:spacing w:after="0"/>
        <w:jc w:val="right"/>
        <w:rPr>
          <w:rFonts w:ascii="宋体" w:hAnsi="宋体" w:cs="宋体" w:eastAsia="宋体" w:hint="default"/>
          <w:sz w:val="18"/>
          <w:szCs w:val="18"/>
        </w:rPr>
        <w:sectPr>
          <w:pgSz w:w="11910" w:h="16840"/>
          <w:pgMar w:header="887" w:footer="1276" w:top="1180" w:bottom="1460" w:left="980" w:right="0"/>
        </w:sectPr>
      </w:pPr>
    </w:p>
    <w:p>
      <w:pPr>
        <w:spacing w:line="240" w:lineRule="auto" w:before="2"/>
        <w:rPr>
          <w:rFonts w:ascii="宋体" w:hAnsi="宋体" w:cs="宋体" w:eastAsia="宋体" w:hint="default"/>
          <w:sz w:val="18"/>
          <w:szCs w:val="18"/>
        </w:rPr>
      </w:pPr>
    </w:p>
    <w:p>
      <w:pPr>
        <w:spacing w:line="1278" w:lineRule="exact"/>
        <w:ind w:left="144" w:right="0" w:firstLine="0"/>
        <w:rPr>
          <w:rFonts w:ascii="宋体" w:hAnsi="宋体" w:cs="宋体" w:eastAsia="宋体" w:hint="default"/>
          <w:sz w:val="20"/>
          <w:szCs w:val="20"/>
        </w:rPr>
      </w:pPr>
      <w:r>
        <w:rPr>
          <w:rFonts w:ascii="宋体" w:hAnsi="宋体" w:cs="宋体" w:eastAsia="宋体" w:hint="default"/>
          <w:position w:val="-25"/>
          <w:sz w:val="20"/>
          <w:szCs w:val="20"/>
        </w:rPr>
        <w:pict>
          <v:group style="width:479.4pt;height:63.9pt;mso-position-horizontal-relative:char;mso-position-vertical-relative:line" coordorigin="0,0" coordsize="9588,1278">
            <v:group style="position:absolute;left:26;top:14;width:2;height:1248" coordorigin="26,14" coordsize="2,1248">
              <v:shape style="position:absolute;left:26;top:14;width:2;height:1248" coordorigin="26,14" coordsize="0,1248" path="m26,14l26,1262e" filled="false" stroked="true" strokeweight="1.140pt" strokecolor="#d3d3d3">
                <v:path arrowok="t"/>
              </v:shape>
            </v:group>
            <v:group style="position:absolute;left:986;top:14;width:2;height:1248" coordorigin="986,14" coordsize="2,1248">
              <v:shape style="position:absolute;left:986;top:14;width:2;height:1248" coordorigin="986,14" coordsize="0,1248" path="m986,14l986,1262e" filled="false" stroked="true" strokeweight="1.140pt" strokecolor="#d3d3d3">
                <v:path arrowok="t"/>
              </v:shape>
            </v:group>
            <v:group style="position:absolute;left:37;top:14;width:938;height:312" coordorigin="37,14" coordsize="938,312">
              <v:shape style="position:absolute;left:37;top:14;width:938;height:312" coordorigin="37,14" coordsize="938,312" path="m37,326l974,326,974,14,37,14,37,326xe" filled="true" fillcolor="#d3d3d3" stroked="false">
                <v:path arrowok="t"/>
                <v:fill type="solid"/>
              </v:shape>
            </v:group>
            <v:group style="position:absolute;left:37;top:326;width:938;height:312" coordorigin="37,326" coordsize="938,312">
              <v:shape style="position:absolute;left:37;top:326;width:938;height:312" coordorigin="37,326" coordsize="938,312" path="m37,638l974,638,974,326,37,326,37,638xe" filled="true" fillcolor="#d3d3d3" stroked="false">
                <v:path arrowok="t"/>
                <v:fill type="solid"/>
              </v:shape>
            </v:group>
            <v:group style="position:absolute;left:37;top:638;width:938;height:312" coordorigin="37,638" coordsize="938,312">
              <v:shape style="position:absolute;left:37;top:638;width:938;height:312" coordorigin="37,638" coordsize="938,312" path="m37,950l974,950,974,638,37,638,37,950xe" filled="true" fillcolor="#d3d3d3" stroked="false">
                <v:path arrowok="t"/>
                <v:fill type="solid"/>
              </v:shape>
            </v:group>
            <v:group style="position:absolute;left:37;top:950;width:938;height:312" coordorigin="37,950" coordsize="938,312">
              <v:shape style="position:absolute;left:37;top:950;width:938;height:312" coordorigin="37,950" coordsize="938,312" path="m37,1262l974,1262,974,950,37,950,37,1262xe" filled="true" fillcolor="#d3d3d3" stroked="false">
                <v:path arrowok="t"/>
                <v:fill type="solid"/>
              </v:shape>
            </v:group>
            <v:group style="position:absolute;left:1008;top:795;width:8566;height:468" coordorigin="1008,795" coordsize="8566,468">
              <v:shape style="position:absolute;left:1008;top:795;width:8566;height:468" coordorigin="1008,795" coordsize="8566,468" path="m1008,1263l9574,1263,9574,795,1008,795,1008,1263xe" filled="true" fillcolor="#ffffff" stroked="false">
                <v:path arrowok="t"/>
                <v:fill type="solid"/>
              </v:shape>
            </v:group>
            <v:group style="position:absolute;left:5;top:10;width:9579;height:2" coordorigin="5,10" coordsize="9579,2">
              <v:shape style="position:absolute;left:5;top:10;width:9579;height:2" coordorigin="5,10" coordsize="9579,0" path="m5,10l9583,10e" filled="false" stroked="true" strokeweight=".48004pt" strokecolor="#000000">
                <v:path arrowok="t"/>
              </v:shape>
            </v:group>
            <v:group style="position:absolute;left:10;top:5;width:2;height:1269" coordorigin="10,5" coordsize="2,1269">
              <v:shape style="position:absolute;left:10;top:5;width:2;height:1269" coordorigin="10,5" coordsize="0,1269" path="m10,5l10,1273e" filled="false" stroked="true" strokeweight=".48001pt" strokecolor="#000000">
                <v:path arrowok="t"/>
              </v:shape>
            </v:group>
            <v:group style="position:absolute;left:5;top:1268;width:994;height:2" coordorigin="5,1268" coordsize="994,2">
              <v:shape style="position:absolute;left:5;top:1268;width:994;height:2" coordorigin="5,1268" coordsize="994,0" path="m5,1268l998,1268e" filled="false" stroked="true" strokeweight=".47998pt" strokecolor="#000000">
                <v:path arrowok="t"/>
              </v:shape>
            </v:group>
            <v:group style="position:absolute;left:1003;top:14;width:2;height:1259" coordorigin="1003,14" coordsize="2,1259">
              <v:shape style="position:absolute;left:1003;top:14;width:2;height:1259" coordorigin="1003,14" coordsize="0,1259" path="m1003,14l1003,1273e" filled="false" stroked="true" strokeweight=".48pt" strokecolor="#000000">
                <v:path arrowok="t"/>
              </v:shape>
            </v:group>
            <v:group style="position:absolute;left:1008;top:1268;width:8566;height:2" coordorigin="1008,1268" coordsize="8566,2">
              <v:shape style="position:absolute;left:1008;top:1268;width:8566;height:2" coordorigin="1008,1268" coordsize="8566,0" path="m1008,1268l9574,1268e" filled="false" stroked="true" strokeweight=".47998pt" strokecolor="#000000">
                <v:path arrowok="t"/>
              </v:shape>
            </v:group>
            <v:group style="position:absolute;left:9578;top:5;width:2;height:1269" coordorigin="9578,5" coordsize="2,1269">
              <v:shape style="position:absolute;left:9578;top:5;width:2;height:1269" coordorigin="9578,5" coordsize="0,1269" path="m9578,5l9578,1273e" filled="false" stroked="true" strokeweight=".47998pt" strokecolor="#000000">
                <v:path arrowok="t"/>
              </v:shape>
              <v:shape style="position:absolute;left:10;top:10;width:993;height:1259" type="#_x0000_t202" filled="false" stroked="false">
                <v:textbox inset="0,0,0,0">
                  <w:txbxContent>
                    <w:p>
                      <w:pPr>
                        <w:spacing w:line="316" w:lineRule="auto" w:before="15"/>
                        <w:ind w:left="27" w:right="-25" w:firstLine="0"/>
                        <w:jc w:val="both"/>
                        <w:rPr>
                          <w:rFonts w:ascii="宋体" w:hAnsi="宋体" w:cs="宋体" w:eastAsia="宋体" w:hint="default"/>
                          <w:sz w:val="18"/>
                          <w:szCs w:val="18"/>
                        </w:rPr>
                      </w:pPr>
                      <w:r>
                        <w:rPr>
                          <w:rFonts w:ascii="宋体" w:hAnsi="宋体" w:cs="宋体" w:eastAsia="宋体" w:hint="default"/>
                          <w:sz w:val="18"/>
                          <w:szCs w:val="18"/>
                        </w:rPr>
                        <w:t>募集资金使 用及披露中 存在的问题 或其他情况 </w:t>
                      </w:r>
                    </w:p>
                  </w:txbxContent>
                </v:textbox>
                <w10:wrap type="none"/>
              </v:shape>
              <v:shape style="position:absolute;left:1031;top:549;width:27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无 </w:t>
                      </w:r>
                    </w:p>
                  </w:txbxContent>
                </v:textbox>
                <w10:wrap type="none"/>
              </v:shape>
            </v:group>
          </v:group>
        </w:pict>
      </w:r>
      <w:r>
        <w:rPr>
          <w:rFonts w:ascii="宋体" w:hAnsi="宋体" w:cs="宋体" w:eastAsia="宋体" w:hint="default"/>
          <w:position w:val="-25"/>
          <w:sz w:val="20"/>
          <w:szCs w:val="20"/>
        </w:rPr>
      </w:r>
    </w:p>
    <w:p>
      <w:pPr>
        <w:spacing w:line="240" w:lineRule="auto" w:before="6"/>
        <w:rPr>
          <w:rFonts w:ascii="宋体" w:hAnsi="宋体" w:cs="宋体" w:eastAsia="宋体" w:hint="default"/>
          <w:sz w:val="18"/>
          <w:szCs w:val="18"/>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3</w:t>
      </w:r>
      <w:r>
        <w:rPr/>
        <w:t>）募集资金变更项目情况</w:t>
      </w:r>
      <w:r>
        <w:rPr>
          <w:b w:val="0"/>
          <w:bCs w:val="0"/>
        </w:rPr>
      </w:r>
    </w:p>
    <w:p>
      <w:pPr>
        <w:spacing w:line="240" w:lineRule="auto" w:before="0"/>
        <w:rPr>
          <w:rFonts w:ascii="宋体" w:hAnsi="宋体" w:cs="宋体" w:eastAsia="宋体" w:hint="default"/>
          <w:b/>
          <w:bCs/>
          <w:sz w:val="32"/>
          <w:szCs w:val="32"/>
        </w:rPr>
      </w:pPr>
    </w:p>
    <w:p>
      <w:pPr>
        <w:spacing w:line="477" w:lineRule="auto" w:before="0"/>
        <w:ind w:left="154" w:right="6130" w:firstLine="0"/>
        <w:jc w:val="left"/>
        <w:rPr>
          <w:rFonts w:ascii="宋体" w:hAnsi="宋体" w:cs="宋体" w:eastAsia="宋体" w:hint="default"/>
          <w:sz w:val="18"/>
          <w:szCs w:val="18"/>
        </w:rPr>
      </w:pPr>
      <w:r>
        <w:rPr>
          <w:rFonts w:ascii="宋体" w:hAnsi="宋体" w:cs="宋体" w:eastAsia="宋体" w:hint="default"/>
          <w:sz w:val="18"/>
          <w:szCs w:val="18"/>
        </w:rPr>
        <w:t>□ 适用 √ 不适用  公司报告期不存在募集资金变更项目情况。 </w:t>
      </w:r>
    </w:p>
    <w:p>
      <w:pPr>
        <w:spacing w:line="240" w:lineRule="auto" w:before="7"/>
        <w:rPr>
          <w:rFonts w:ascii="宋体" w:hAnsi="宋体" w:cs="宋体" w:eastAsia="宋体" w:hint="default"/>
          <w:sz w:val="17"/>
          <w:szCs w:val="17"/>
        </w:rPr>
      </w:pPr>
    </w:p>
    <w:p>
      <w:pPr>
        <w:pStyle w:val="Heading2"/>
        <w:spacing w:line="240" w:lineRule="auto"/>
        <w:ind w:right="1021"/>
        <w:jc w:val="left"/>
        <w:rPr>
          <w:b w:val="0"/>
          <w:bCs w:val="0"/>
        </w:rPr>
      </w:pPr>
      <w:r>
        <w:rPr/>
        <w:t>六、重大资产和股权出售</w:t>
      </w:r>
      <w:r>
        <w:rPr>
          <w:b w:val="0"/>
          <w:bCs w:val="0"/>
        </w:rPr>
      </w:r>
    </w:p>
    <w:p>
      <w:pPr>
        <w:spacing w:line="240" w:lineRule="auto" w:before="0"/>
        <w:rPr>
          <w:rFonts w:ascii="宋体" w:hAnsi="宋体" w:cs="宋体" w:eastAsia="宋体" w:hint="default"/>
          <w:b/>
          <w:bCs/>
          <w:sz w:val="24"/>
          <w:szCs w:val="24"/>
        </w:rPr>
      </w:pPr>
    </w:p>
    <w:p>
      <w:pPr>
        <w:pStyle w:val="Heading4"/>
        <w:spacing w:line="240" w:lineRule="auto"/>
        <w:ind w:right="1021"/>
        <w:jc w:val="left"/>
        <w:rPr>
          <w:b w:val="0"/>
          <w:bCs w:val="0"/>
        </w:rPr>
      </w:pPr>
      <w:r>
        <w:rPr>
          <w:rFonts w:ascii="Times New Roman" w:hAnsi="Times New Roman" w:cs="Times New Roman" w:eastAsia="Times New Roman" w:hint="default"/>
        </w:rPr>
        <w:t>1</w:t>
      </w:r>
      <w:r>
        <w:rPr/>
        <w:t>、出售重大资产情况</w:t>
      </w:r>
      <w:r>
        <w:rPr>
          <w:b w:val="0"/>
          <w:bCs w:val="0"/>
        </w:rPr>
      </w:r>
    </w:p>
    <w:p>
      <w:pPr>
        <w:spacing w:line="240" w:lineRule="auto" w:before="0"/>
        <w:rPr>
          <w:rFonts w:ascii="宋体" w:hAnsi="宋体" w:cs="宋体" w:eastAsia="宋体" w:hint="default"/>
          <w:b/>
          <w:bCs/>
          <w:sz w:val="32"/>
          <w:szCs w:val="32"/>
        </w:rPr>
      </w:pPr>
    </w:p>
    <w:p>
      <w:pPr>
        <w:spacing w:line="477" w:lineRule="auto" w:before="0"/>
        <w:ind w:left="154" w:right="7641" w:firstLine="0"/>
        <w:jc w:val="left"/>
        <w:rPr>
          <w:rFonts w:ascii="宋体" w:hAnsi="宋体" w:cs="宋体" w:eastAsia="宋体" w:hint="default"/>
          <w:sz w:val="18"/>
          <w:szCs w:val="18"/>
        </w:rPr>
      </w:pPr>
      <w:r>
        <w:rPr>
          <w:rFonts w:ascii="宋体" w:hAnsi="宋体" w:cs="宋体" w:eastAsia="宋体" w:hint="default"/>
          <w:sz w:val="18"/>
          <w:szCs w:val="18"/>
        </w:rPr>
        <w:t>□ 适用 √ 不适用  公司报告期未出售重大资产。 </w:t>
      </w:r>
    </w:p>
    <w:p>
      <w:pPr>
        <w:spacing w:line="240" w:lineRule="auto" w:before="8"/>
        <w:rPr>
          <w:rFonts w:ascii="宋体" w:hAnsi="宋体" w:cs="宋体" w:eastAsia="宋体" w:hint="default"/>
          <w:sz w:val="18"/>
          <w:szCs w:val="18"/>
        </w:rPr>
      </w:pPr>
    </w:p>
    <w:p>
      <w:pPr>
        <w:pStyle w:val="Heading4"/>
        <w:spacing w:line="240" w:lineRule="auto"/>
        <w:ind w:right="1021"/>
        <w:jc w:val="left"/>
        <w:rPr>
          <w:b w:val="0"/>
          <w:bCs w:val="0"/>
        </w:rPr>
      </w:pPr>
      <w:r>
        <w:rPr>
          <w:rFonts w:ascii="Times New Roman" w:hAnsi="Times New Roman" w:cs="Times New Roman" w:eastAsia="Times New Roman" w:hint="default"/>
        </w:rPr>
        <w:t>2</w:t>
      </w:r>
      <w:r>
        <w:rPr/>
        <w:t>、出售重大股权情况</w:t>
      </w:r>
      <w:r>
        <w:rPr>
          <w:b w:val="0"/>
          <w:bCs w:val="0"/>
        </w:rPr>
      </w:r>
    </w:p>
    <w:p>
      <w:pPr>
        <w:spacing w:line="240" w:lineRule="auto" w:before="0"/>
        <w:rPr>
          <w:rFonts w:ascii="宋体" w:hAnsi="宋体" w:cs="宋体" w:eastAsia="宋体" w:hint="default"/>
          <w:b/>
          <w:bCs/>
          <w:sz w:val="32"/>
          <w:szCs w:val="32"/>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0"/>
        <w:rPr>
          <w:rFonts w:ascii="宋体" w:hAnsi="宋体" w:cs="宋体" w:eastAsia="宋体" w:hint="default"/>
          <w:sz w:val="18"/>
          <w:szCs w:val="18"/>
        </w:rPr>
      </w:pPr>
    </w:p>
    <w:p>
      <w:pPr>
        <w:spacing w:line="240" w:lineRule="auto" w:before="2"/>
        <w:rPr>
          <w:rFonts w:ascii="宋体" w:hAnsi="宋体" w:cs="宋体" w:eastAsia="宋体" w:hint="default"/>
          <w:sz w:val="13"/>
          <w:szCs w:val="13"/>
        </w:rPr>
      </w:pPr>
    </w:p>
    <w:p>
      <w:pPr>
        <w:pStyle w:val="Heading2"/>
        <w:spacing w:line="240" w:lineRule="auto"/>
        <w:ind w:right="1021"/>
        <w:jc w:val="left"/>
        <w:rPr>
          <w:b w:val="0"/>
          <w:bCs w:val="0"/>
        </w:rPr>
      </w:pPr>
      <w:r>
        <w:rPr/>
        <w:t>七、主要控股参股公司分析</w:t>
      </w:r>
      <w:r>
        <w:rPr>
          <w:b w:val="0"/>
          <w:bCs w:val="0"/>
        </w:rPr>
      </w:r>
    </w:p>
    <w:p>
      <w:pPr>
        <w:spacing w:line="240" w:lineRule="auto" w:before="6"/>
        <w:rPr>
          <w:rFonts w:ascii="宋体" w:hAnsi="宋体" w:cs="宋体" w:eastAsia="宋体" w:hint="default"/>
          <w:b/>
          <w:bCs/>
          <w:sz w:val="32"/>
          <w:szCs w:val="32"/>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10"/>
        <w:rPr>
          <w:rFonts w:ascii="宋体" w:hAnsi="宋体" w:cs="宋体" w:eastAsia="宋体" w:hint="default"/>
          <w:sz w:val="17"/>
          <w:szCs w:val="17"/>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主要子公司及对公司净利润影响达</w:t>
      </w:r>
      <w:r>
        <w:rPr>
          <w:rFonts w:ascii="宋体" w:hAnsi="宋体" w:cs="宋体" w:eastAsia="宋体" w:hint="default"/>
          <w:spacing w:val="-46"/>
          <w:sz w:val="18"/>
          <w:szCs w:val="18"/>
        </w:rPr>
        <w:t> </w:t>
      </w:r>
      <w:r>
        <w:rPr>
          <w:rFonts w:ascii="宋体" w:hAnsi="宋体" w:cs="宋体" w:eastAsia="宋体" w:hint="default"/>
          <w:sz w:val="18"/>
          <w:szCs w:val="18"/>
        </w:rPr>
        <w:t>10%以上的参股公司情况 </w:t>
      </w:r>
    </w:p>
    <w:p>
      <w:pPr>
        <w:spacing w:line="240" w:lineRule="auto" w:before="5"/>
        <w:rPr>
          <w:rFonts w:ascii="宋体" w:hAnsi="宋体" w:cs="宋体" w:eastAsia="宋体" w:hint="default"/>
          <w:sz w:val="14"/>
          <w:szCs w:val="14"/>
        </w:rPr>
      </w:pPr>
    </w:p>
    <w:p>
      <w:pPr>
        <w:spacing w:before="44"/>
        <w:ind w:left="0" w:right="1311" w:firstLine="0"/>
        <w:jc w:val="right"/>
        <w:rPr>
          <w:rFonts w:ascii="宋体" w:hAnsi="宋体" w:cs="宋体" w:eastAsia="宋体" w:hint="default"/>
          <w:sz w:val="18"/>
          <w:szCs w:val="18"/>
        </w:rPr>
      </w:pPr>
      <w:r>
        <w:rPr>
          <w:rFonts w:ascii="宋体" w:hAnsi="宋体" w:cs="宋体" w:eastAsia="宋体" w:hint="default"/>
          <w:sz w:val="18"/>
          <w:szCs w:val="18"/>
        </w:rPr>
        <w:t>单位：元 </w:t>
      </w:r>
    </w:p>
    <w:p>
      <w:pPr>
        <w:spacing w:line="240" w:lineRule="auto" w:before="13"/>
        <w:rPr>
          <w:rFonts w:ascii="宋体" w:hAnsi="宋体" w:cs="宋体" w:eastAsia="宋体" w:hint="default"/>
          <w:sz w:val="10"/>
          <w:szCs w:val="10"/>
        </w:rPr>
      </w:pPr>
    </w:p>
    <w:tbl>
      <w:tblPr>
        <w:tblW w:w="0" w:type="auto"/>
        <w:jc w:val="left"/>
        <w:tblInd w:w="149" w:type="dxa"/>
        <w:tblLayout w:type="fixed"/>
        <w:tblCellMar>
          <w:top w:w="0" w:type="dxa"/>
          <w:left w:w="0" w:type="dxa"/>
          <w:bottom w:w="0" w:type="dxa"/>
          <w:right w:w="0" w:type="dxa"/>
        </w:tblCellMar>
        <w:tblLook w:val="01E0"/>
      </w:tblPr>
      <w:tblGrid>
        <w:gridCol w:w="851"/>
        <w:gridCol w:w="568"/>
        <w:gridCol w:w="991"/>
        <w:gridCol w:w="1134"/>
        <w:gridCol w:w="1277"/>
        <w:gridCol w:w="1276"/>
        <w:gridCol w:w="1134"/>
        <w:gridCol w:w="1134"/>
        <w:gridCol w:w="1204"/>
      </w:tblGrid>
      <w:tr>
        <w:trPr>
          <w:trHeight w:val="634" w:hRule="exact"/>
        </w:trPr>
        <w:tc>
          <w:tcPr>
            <w:tcW w:w="85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59" w:right="-29"/>
              <w:jc w:val="left"/>
              <w:rPr>
                <w:rFonts w:ascii="宋体" w:hAnsi="宋体" w:cs="宋体" w:eastAsia="宋体" w:hint="default"/>
                <w:sz w:val="18"/>
                <w:szCs w:val="18"/>
              </w:rPr>
            </w:pPr>
            <w:r>
              <w:rPr>
                <w:rFonts w:ascii="宋体" w:hAnsi="宋体" w:cs="宋体" w:eastAsia="宋体" w:hint="default"/>
                <w:sz w:val="18"/>
                <w:szCs w:val="18"/>
              </w:rPr>
              <w:t>公司名称 </w:t>
            </w:r>
          </w:p>
        </w:tc>
        <w:tc>
          <w:tcPr>
            <w:tcW w:w="5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98" w:right="7"/>
              <w:jc w:val="left"/>
              <w:rPr>
                <w:rFonts w:ascii="宋体" w:hAnsi="宋体" w:cs="宋体" w:eastAsia="宋体" w:hint="default"/>
                <w:sz w:val="18"/>
                <w:szCs w:val="18"/>
              </w:rPr>
            </w:pPr>
            <w:r>
              <w:rPr>
                <w:rFonts w:ascii="宋体" w:hAnsi="宋体" w:cs="宋体" w:eastAsia="宋体" w:hint="default"/>
                <w:sz w:val="18"/>
                <w:szCs w:val="18"/>
              </w:rPr>
              <w:t>公司 类型 </w:t>
            </w:r>
          </w:p>
        </w:tc>
        <w:tc>
          <w:tcPr>
            <w:tcW w:w="9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130" w:right="0"/>
              <w:jc w:val="left"/>
              <w:rPr>
                <w:rFonts w:ascii="宋体" w:hAnsi="宋体" w:cs="宋体" w:eastAsia="宋体" w:hint="default"/>
                <w:sz w:val="18"/>
                <w:szCs w:val="18"/>
              </w:rPr>
            </w:pPr>
            <w:r>
              <w:rPr>
                <w:rFonts w:ascii="宋体" w:hAnsi="宋体" w:cs="宋体" w:eastAsia="宋体" w:hint="default"/>
                <w:sz w:val="18"/>
                <w:szCs w:val="18"/>
              </w:rPr>
              <w:t>主要业务 </w:t>
            </w:r>
          </w:p>
        </w:tc>
        <w:tc>
          <w:tcPr>
            <w:tcW w:w="113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91" w:right="0"/>
              <w:jc w:val="center"/>
              <w:rPr>
                <w:rFonts w:ascii="宋体" w:hAnsi="宋体" w:cs="宋体" w:eastAsia="宋体" w:hint="default"/>
                <w:sz w:val="18"/>
                <w:szCs w:val="18"/>
              </w:rPr>
            </w:pPr>
            <w:r>
              <w:rPr>
                <w:rFonts w:ascii="宋体" w:hAnsi="宋体" w:cs="宋体" w:eastAsia="宋体" w:hint="default"/>
                <w:sz w:val="18"/>
                <w:szCs w:val="18"/>
              </w:rPr>
              <w:t>注册资本 </w:t>
            </w:r>
          </w:p>
        </w:tc>
        <w:tc>
          <w:tcPr>
            <w:tcW w:w="127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89" w:right="0"/>
              <w:jc w:val="center"/>
              <w:rPr>
                <w:rFonts w:ascii="宋体" w:hAnsi="宋体" w:cs="宋体" w:eastAsia="宋体" w:hint="default"/>
                <w:sz w:val="18"/>
                <w:szCs w:val="18"/>
              </w:rPr>
            </w:pPr>
            <w:r>
              <w:rPr>
                <w:rFonts w:ascii="宋体" w:hAnsi="宋体" w:cs="宋体" w:eastAsia="宋体" w:hint="default"/>
                <w:sz w:val="18"/>
                <w:szCs w:val="18"/>
              </w:rPr>
              <w:t>总资产 </w:t>
            </w:r>
          </w:p>
        </w:tc>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362" w:right="0"/>
              <w:jc w:val="left"/>
              <w:rPr>
                <w:rFonts w:ascii="宋体" w:hAnsi="宋体" w:cs="宋体" w:eastAsia="宋体" w:hint="default"/>
                <w:sz w:val="18"/>
                <w:szCs w:val="18"/>
              </w:rPr>
            </w:pPr>
            <w:r>
              <w:rPr>
                <w:rFonts w:ascii="宋体" w:hAnsi="宋体" w:cs="宋体" w:eastAsia="宋体" w:hint="default"/>
                <w:sz w:val="18"/>
                <w:szCs w:val="18"/>
              </w:rPr>
              <w:t>净资产 </w:t>
            </w:r>
          </w:p>
        </w:tc>
        <w:tc>
          <w:tcPr>
            <w:tcW w:w="113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营业收入 </w:t>
            </w:r>
          </w:p>
        </w:tc>
        <w:tc>
          <w:tcPr>
            <w:tcW w:w="113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营业利润 </w:t>
            </w:r>
          </w:p>
        </w:tc>
        <w:tc>
          <w:tcPr>
            <w:tcW w:w="12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净利润 </w:t>
            </w:r>
          </w:p>
        </w:tc>
      </w:tr>
      <w:tr>
        <w:trPr>
          <w:trHeight w:val="1259" w:hRule="exact"/>
        </w:trPr>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316" w:lineRule="auto"/>
              <w:ind w:left="22" w:right="6"/>
              <w:jc w:val="both"/>
              <w:rPr>
                <w:rFonts w:ascii="宋体" w:hAnsi="宋体" w:cs="宋体" w:eastAsia="宋体" w:hint="default"/>
                <w:sz w:val="18"/>
                <w:szCs w:val="18"/>
              </w:rPr>
            </w:pPr>
            <w:r>
              <w:rPr>
                <w:rFonts w:ascii="宋体" w:hAnsi="宋体" w:cs="宋体" w:eastAsia="宋体" w:hint="default"/>
                <w:sz w:val="18"/>
                <w:szCs w:val="18"/>
              </w:rPr>
              <w:t>西安绿点 信息科技 有限公司 </w:t>
            </w:r>
          </w:p>
        </w:tc>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4"/>
                <w:szCs w:val="24"/>
              </w:rPr>
            </w:pPr>
          </w:p>
          <w:p>
            <w:pPr>
              <w:pStyle w:val="TableParagraph"/>
              <w:spacing w:line="316" w:lineRule="auto"/>
              <w:ind w:left="22" w:right="173"/>
              <w:jc w:val="left"/>
              <w:rPr>
                <w:rFonts w:ascii="宋体" w:hAnsi="宋体" w:cs="宋体" w:eastAsia="宋体" w:hint="default"/>
                <w:sz w:val="18"/>
                <w:szCs w:val="18"/>
              </w:rPr>
            </w:pPr>
            <w:r>
              <w:rPr>
                <w:rFonts w:ascii="宋体" w:hAnsi="宋体" w:cs="宋体" w:eastAsia="宋体" w:hint="default"/>
                <w:sz w:val="18"/>
                <w:szCs w:val="18"/>
              </w:rPr>
              <w:t>子公 司 </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56"/>
              <w:jc w:val="both"/>
              <w:rPr>
                <w:rFonts w:ascii="宋体" w:hAnsi="宋体" w:cs="宋体" w:eastAsia="宋体" w:hint="default"/>
                <w:sz w:val="18"/>
                <w:szCs w:val="18"/>
              </w:rPr>
            </w:pPr>
            <w:r>
              <w:rPr>
                <w:rFonts w:ascii="宋体" w:hAnsi="宋体" w:cs="宋体" w:eastAsia="宋体" w:hint="default"/>
                <w:sz w:val="18"/>
                <w:szCs w:val="18"/>
              </w:rPr>
              <w:t>手机客户端 及手机支付 产品的开发 和应用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21"/>
                <w:szCs w:val="21"/>
              </w:rPr>
            </w:pPr>
          </w:p>
          <w:p>
            <w:pPr>
              <w:pStyle w:val="TableParagraph"/>
              <w:spacing w:line="240" w:lineRule="auto"/>
              <w:ind w:right="38"/>
              <w:jc w:val="center"/>
              <w:rPr>
                <w:rFonts w:ascii="Times New Roman" w:hAnsi="Times New Roman" w:cs="Times New Roman" w:eastAsia="Times New Roman" w:hint="default"/>
                <w:sz w:val="18"/>
                <w:szCs w:val="18"/>
              </w:rPr>
            </w:pPr>
            <w:r>
              <w:rPr>
                <w:rFonts w:ascii="Times New Roman"/>
                <w:sz w:val="18"/>
              </w:rPr>
              <w:t>20,000,000.00</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21"/>
                <w:szCs w:val="21"/>
              </w:rPr>
            </w:pPr>
          </w:p>
          <w:p>
            <w:pPr>
              <w:pStyle w:val="TableParagraph"/>
              <w:spacing w:line="240" w:lineRule="auto"/>
              <w:ind w:left="98" w:right="0"/>
              <w:jc w:val="center"/>
              <w:rPr>
                <w:rFonts w:ascii="Times New Roman" w:hAnsi="Times New Roman" w:cs="Times New Roman" w:eastAsia="Times New Roman" w:hint="default"/>
                <w:sz w:val="18"/>
                <w:szCs w:val="18"/>
              </w:rPr>
            </w:pPr>
            <w:r>
              <w:rPr>
                <w:rFonts w:ascii="Times New Roman"/>
                <w:sz w:val="18"/>
              </w:rPr>
              <w:t>100,250,302.62</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21"/>
                <w:szCs w:val="21"/>
              </w:rPr>
            </w:pPr>
          </w:p>
          <w:p>
            <w:pPr>
              <w:pStyle w:val="TableParagraph"/>
              <w:spacing w:line="240" w:lineRule="auto"/>
              <w:ind w:left="208" w:right="0"/>
              <w:jc w:val="left"/>
              <w:rPr>
                <w:rFonts w:ascii="Times New Roman" w:hAnsi="Times New Roman" w:cs="Times New Roman" w:eastAsia="Times New Roman" w:hint="default"/>
                <w:sz w:val="18"/>
                <w:szCs w:val="18"/>
              </w:rPr>
            </w:pPr>
            <w:r>
              <w:rPr>
                <w:rFonts w:ascii="Times New Roman"/>
                <w:sz w:val="18"/>
              </w:rPr>
              <w:t>92,178,185.35</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21"/>
                <w:szCs w:val="21"/>
              </w:rPr>
            </w:pPr>
          </w:p>
          <w:p>
            <w:pPr>
              <w:pStyle w:val="TableParagraph"/>
              <w:spacing w:line="240" w:lineRule="auto"/>
              <w:ind w:left="43" w:right="0"/>
              <w:jc w:val="center"/>
              <w:rPr>
                <w:rFonts w:ascii="Times New Roman" w:hAnsi="Times New Roman" w:cs="Times New Roman" w:eastAsia="Times New Roman" w:hint="default"/>
                <w:sz w:val="18"/>
                <w:szCs w:val="18"/>
              </w:rPr>
            </w:pPr>
            <w:r>
              <w:rPr>
                <w:rFonts w:ascii="Times New Roman"/>
                <w:sz w:val="18"/>
              </w:rPr>
              <w:t>62,127,430.16</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21"/>
                <w:szCs w:val="21"/>
              </w:rPr>
            </w:pPr>
          </w:p>
          <w:p>
            <w:pPr>
              <w:pStyle w:val="TableParagraph"/>
              <w:spacing w:line="240" w:lineRule="auto"/>
              <w:ind w:left="43" w:right="0"/>
              <w:jc w:val="center"/>
              <w:rPr>
                <w:rFonts w:ascii="Times New Roman" w:hAnsi="Times New Roman" w:cs="Times New Roman" w:eastAsia="Times New Roman" w:hint="default"/>
                <w:sz w:val="18"/>
                <w:szCs w:val="18"/>
              </w:rPr>
            </w:pPr>
            <w:r>
              <w:rPr>
                <w:rFonts w:ascii="Times New Roman"/>
                <w:sz w:val="18"/>
              </w:rPr>
              <w:t>21,518,852.43</w:t>
            </w: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21"/>
                <w:szCs w:val="21"/>
              </w:rPr>
            </w:pPr>
          </w:p>
          <w:p>
            <w:pPr>
              <w:pStyle w:val="TableParagraph"/>
              <w:spacing w:line="240" w:lineRule="auto"/>
              <w:ind w:left="112" w:right="0"/>
              <w:jc w:val="center"/>
              <w:rPr>
                <w:rFonts w:ascii="Times New Roman" w:hAnsi="Times New Roman" w:cs="Times New Roman" w:eastAsia="Times New Roman" w:hint="default"/>
                <w:sz w:val="18"/>
                <w:szCs w:val="18"/>
              </w:rPr>
            </w:pPr>
            <w:r>
              <w:rPr>
                <w:rFonts w:ascii="Times New Roman"/>
                <w:sz w:val="18"/>
              </w:rPr>
              <w:t>19,308,506.72</w:t>
            </w:r>
          </w:p>
        </w:tc>
      </w:tr>
    </w:tbl>
    <w:p>
      <w:pPr>
        <w:spacing w:before="88"/>
        <w:ind w:left="154" w:right="1021" w:firstLine="0"/>
        <w:jc w:val="left"/>
        <w:rPr>
          <w:rFonts w:ascii="宋体" w:hAnsi="宋体" w:cs="宋体" w:eastAsia="宋体" w:hint="default"/>
          <w:sz w:val="18"/>
          <w:szCs w:val="18"/>
        </w:rPr>
      </w:pPr>
      <w:r>
        <w:rPr>
          <w:rFonts w:ascii="宋体" w:hAnsi="宋体" w:cs="宋体" w:eastAsia="宋体" w:hint="default"/>
          <w:sz w:val="18"/>
          <w:szCs w:val="18"/>
        </w:rPr>
        <w:t>报告期内取得和处置子公司的情况 </w:t>
      </w:r>
    </w:p>
    <w:p>
      <w:pPr>
        <w:spacing w:line="240" w:lineRule="auto" w:before="10"/>
        <w:rPr>
          <w:rFonts w:ascii="宋体" w:hAnsi="宋体" w:cs="宋体" w:eastAsia="宋体" w:hint="default"/>
          <w:sz w:val="17"/>
          <w:szCs w:val="17"/>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0"/>
        <w:rPr>
          <w:rFonts w:ascii="宋体" w:hAnsi="宋体" w:cs="宋体" w:eastAsia="宋体" w:hint="default"/>
          <w:sz w:val="18"/>
          <w:szCs w:val="18"/>
        </w:rPr>
      </w:pPr>
    </w:p>
    <w:p>
      <w:pPr>
        <w:spacing w:line="240" w:lineRule="auto" w:before="2"/>
        <w:rPr>
          <w:rFonts w:ascii="宋体" w:hAnsi="宋体" w:cs="宋体" w:eastAsia="宋体" w:hint="default"/>
          <w:sz w:val="13"/>
          <w:szCs w:val="13"/>
        </w:rPr>
      </w:pPr>
    </w:p>
    <w:p>
      <w:pPr>
        <w:pStyle w:val="Heading2"/>
        <w:spacing w:line="240" w:lineRule="auto"/>
        <w:ind w:right="1021"/>
        <w:jc w:val="left"/>
        <w:rPr>
          <w:b w:val="0"/>
          <w:bCs w:val="0"/>
        </w:rPr>
      </w:pPr>
      <w:r>
        <w:rPr/>
        <w:t>八、公司控制的结构化主体情况</w:t>
      </w:r>
      <w:r>
        <w:rPr>
          <w:b w:val="0"/>
          <w:bCs w:val="0"/>
        </w:rPr>
      </w:r>
    </w:p>
    <w:p>
      <w:pPr>
        <w:spacing w:line="240" w:lineRule="auto" w:before="6"/>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after="0"/>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10"/>
        <w:rPr>
          <w:rFonts w:ascii="宋体" w:hAnsi="宋体" w:cs="宋体" w:eastAsia="宋体" w:hint="default"/>
          <w:sz w:val="13"/>
          <w:szCs w:val="13"/>
        </w:rPr>
      </w:pPr>
    </w:p>
    <w:p>
      <w:pPr>
        <w:pStyle w:val="Heading2"/>
        <w:spacing w:line="240" w:lineRule="auto" w:before="26"/>
        <w:ind w:right="1021"/>
        <w:jc w:val="left"/>
        <w:rPr>
          <w:b w:val="0"/>
          <w:bCs w:val="0"/>
        </w:rPr>
      </w:pPr>
      <w:r>
        <w:rPr/>
        <w:t>九、公司未来发展的展望</w:t>
      </w:r>
      <w:r>
        <w:rPr>
          <w:b w:val="0"/>
          <w:bCs w:val="0"/>
        </w:rPr>
      </w:r>
    </w:p>
    <w:p>
      <w:pPr>
        <w:spacing w:line="240" w:lineRule="auto" w:before="6"/>
        <w:rPr>
          <w:rFonts w:ascii="宋体" w:hAnsi="宋体" w:cs="宋体" w:eastAsia="宋体" w:hint="default"/>
          <w:b/>
          <w:bCs/>
          <w:sz w:val="30"/>
          <w:szCs w:val="30"/>
        </w:rPr>
      </w:pPr>
    </w:p>
    <w:p>
      <w:pPr>
        <w:pStyle w:val="Heading5"/>
        <w:spacing w:line="240" w:lineRule="auto"/>
        <w:ind w:left="680" w:right="1021"/>
        <w:jc w:val="left"/>
        <w:rPr>
          <w:b w:val="0"/>
          <w:bCs w:val="0"/>
        </w:rPr>
      </w:pPr>
      <w:r>
        <w:rPr/>
        <w:t>1、行业格局</w:t>
      </w:r>
      <w:r>
        <w:rPr>
          <w:w w:val="99"/>
        </w:rPr>
        <w:t> </w:t>
      </w:r>
      <w:r>
        <w:rPr>
          <w:b w:val="0"/>
          <w:bCs w:val="0"/>
        </w:rPr>
      </w:r>
    </w:p>
    <w:p>
      <w:pPr>
        <w:spacing w:line="240" w:lineRule="auto" w:before="1"/>
        <w:rPr>
          <w:rFonts w:ascii="宋体" w:hAnsi="宋体" w:cs="宋体" w:eastAsia="宋体" w:hint="default"/>
          <w:b/>
          <w:bCs/>
          <w:sz w:val="27"/>
          <w:szCs w:val="27"/>
        </w:rPr>
      </w:pPr>
    </w:p>
    <w:p>
      <w:pPr>
        <w:pStyle w:val="BodyText"/>
        <w:spacing w:line="408" w:lineRule="auto" w:before="0"/>
        <w:ind w:left="573" w:right="1021" w:firstLine="106"/>
        <w:jc w:val="left"/>
      </w:pPr>
      <w:r>
        <w:rPr>
          <w:rFonts w:ascii="宋体" w:hAnsi="宋体" w:cs="宋体" w:eastAsia="宋体" w:hint="default"/>
          <w:b/>
          <w:bCs/>
        </w:rPr>
        <w:t>1.1行业发展概况</w:t>
      </w:r>
      <w:r>
        <w:rPr>
          <w:rFonts w:ascii="宋体" w:hAnsi="宋体" w:cs="宋体" w:eastAsia="宋体" w:hint="default"/>
          <w:b/>
          <w:bCs/>
          <w:w w:val="99"/>
        </w:rPr>
        <w:t> </w:t>
      </w:r>
      <w:r>
        <w:rPr>
          <w:spacing w:val="-1"/>
        </w:rPr>
        <w:t>软件产业作为国家的基础性、战略性产业，在促进国民经济和社会发展、转变经济增长方式、提高经</w:t>
      </w:r>
    </w:p>
    <w:p>
      <w:pPr>
        <w:pStyle w:val="BodyText"/>
        <w:spacing w:line="408" w:lineRule="auto"/>
        <w:ind w:left="573" w:right="1016" w:hanging="420"/>
        <w:jc w:val="left"/>
      </w:pPr>
      <w:r>
        <w:rPr/>
        <w:t>济运行效率推进信息化与工业化融合等方面具有重要的地位和作用，是国家重点支持和鼓励的行业。 </w:t>
      </w:r>
      <w:r>
        <w:rPr>
          <w:spacing w:val="-3"/>
        </w:rPr>
        <w:t>随着互联网的快速发展，以及国家日益重视软件和信息技术安全，我国软件行业近年来保持高速增长，</w:t>
      </w:r>
    </w:p>
    <w:p>
      <w:pPr>
        <w:pStyle w:val="BodyText"/>
        <w:spacing w:line="408" w:lineRule="auto"/>
        <w:ind w:left="153" w:right="1025"/>
        <w:jc w:val="both"/>
      </w:pPr>
      <w:r>
        <w:rPr/>
        <w:t>多年的积累促进我国软件产业规模迅速扩大。根据工信部网站公布的数据，2019年，我国软件和信息技术 服务业呈现平稳向好发展态势，收入和利润均保持较快增长，从业人数稳步增加；信息技术服务加快云化 </w:t>
      </w:r>
      <w:r>
        <w:rPr>
          <w:spacing w:val="-6"/>
        </w:rPr>
        <w:t>发展，软件应用服务化、平台化趋势明显；中部地区软件业增速较快，东部地区保持集聚和领先发展态势。</w:t>
      </w:r>
      <w:r>
        <w:rPr/>
        <w:t> </w:t>
      </w:r>
    </w:p>
    <w:p>
      <w:pPr>
        <w:pStyle w:val="BodyText"/>
        <w:spacing w:line="408" w:lineRule="auto"/>
        <w:ind w:left="153" w:right="1108" w:firstLine="200"/>
        <w:jc w:val="both"/>
      </w:pPr>
      <w:r>
        <w:rPr/>
        <w:t>《十三五政府信息化规划纲要》进一步促使了我国电子政务发展进入新的阶段，电子政务从“以部门和 </w:t>
      </w:r>
      <w:r>
        <w:rPr>
          <w:spacing w:val="-1"/>
        </w:rPr>
        <w:t>条块为中心的孤岛式建设阶段”向“以信息共享互联互通为核心的共享协同式建设阶段”过渡。同时，在</w:t>
      </w:r>
      <w:r>
        <w:rPr>
          <w:spacing w:val="-83"/>
        </w:rPr>
        <w:t> </w:t>
      </w:r>
      <w:r>
        <w:rPr>
          <w:spacing w:val="-83"/>
        </w:rPr>
      </w:r>
      <w:r>
        <w:rPr>
          <w:spacing w:val="-1"/>
        </w:rPr>
        <w:t>信息安全与国产化进程加速的背景下，对我国政府行业信息化软件产品提出了更先进、更灵活、更可靠的</w:t>
      </w:r>
      <w:r>
        <w:rPr>
          <w:spacing w:val="-83"/>
        </w:rPr>
        <w:t> </w:t>
      </w:r>
      <w:r>
        <w:rPr>
          <w:spacing w:val="-83"/>
        </w:rPr>
      </w:r>
      <w:r>
        <w:rPr>
          <w:spacing w:val="-1"/>
        </w:rPr>
        <w:t>要求。公司协同办公软件结合新一代电子政务趋势和要求，在融合云计算、大数据、移动互联等信息技术</w:t>
      </w:r>
      <w:r>
        <w:rPr>
          <w:spacing w:val="-82"/>
        </w:rPr>
        <w:t> </w:t>
      </w:r>
      <w:r>
        <w:rPr>
          <w:spacing w:val="-82"/>
        </w:rPr>
      </w:r>
      <w:r>
        <w:rPr/>
        <w:t>的基础上，进一步深化了协同技术产品在政务信息化领域的应用与价值，全面覆盖政府多级组织在公文、 </w:t>
      </w:r>
      <w:r>
        <w:rPr>
          <w:spacing w:val="-1"/>
        </w:rPr>
        <w:t>会议、行政审批、督察督办等方面应用，形成纵向多级协同应用、横向跨部门协同联动，为政务协同软件</w:t>
      </w:r>
      <w:r>
        <w:rPr>
          <w:spacing w:val="-83"/>
        </w:rPr>
        <w:t> </w:t>
      </w:r>
      <w:r>
        <w:rPr>
          <w:spacing w:val="-83"/>
        </w:rPr>
      </w:r>
      <w:r>
        <w:rPr/>
        <w:t>在政府部门中的应用打开了空间。 </w:t>
      </w:r>
    </w:p>
    <w:p>
      <w:pPr>
        <w:spacing w:line="240" w:lineRule="auto" w:before="11"/>
        <w:rPr>
          <w:rFonts w:ascii="宋体" w:hAnsi="宋体" w:cs="宋体" w:eastAsia="宋体" w:hint="default"/>
          <w:sz w:val="15"/>
          <w:szCs w:val="15"/>
        </w:rPr>
      </w:pPr>
    </w:p>
    <w:p>
      <w:pPr>
        <w:pStyle w:val="BodyText"/>
        <w:spacing w:line="408" w:lineRule="auto" w:before="0"/>
        <w:ind w:left="573" w:right="1021" w:firstLine="106"/>
        <w:jc w:val="left"/>
      </w:pPr>
      <w:r>
        <w:rPr>
          <w:rFonts w:ascii="宋体" w:hAnsi="宋体" w:cs="宋体" w:eastAsia="宋体" w:hint="default"/>
          <w:b/>
          <w:bCs/>
        </w:rPr>
        <w:t>2.公司发展战略</w:t>
      </w:r>
      <w:r>
        <w:rPr>
          <w:rFonts w:ascii="宋体" w:hAnsi="宋体" w:cs="宋体" w:eastAsia="宋体" w:hint="default"/>
          <w:b/>
          <w:bCs/>
          <w:w w:val="99"/>
        </w:rPr>
        <w:t> </w:t>
      </w:r>
      <w:r>
        <w:rPr>
          <w:spacing w:val="-1"/>
        </w:rPr>
        <w:t>公司定位为领先的产业互联网解决方案和技术服务商，基于在电信领域多年的数字化转型服务及交付</w:t>
      </w:r>
    </w:p>
    <w:p>
      <w:pPr>
        <w:pStyle w:val="BodyText"/>
        <w:spacing w:line="408" w:lineRule="auto"/>
        <w:ind w:left="153" w:right="1091"/>
        <w:jc w:val="left"/>
      </w:pPr>
      <w:r>
        <w:rPr/>
        <w:t>经验，通过与国产软件提供商开展生态合作和布局大数据、人工智能、区块链等前沿技术，持续为电信、 金融领域为主的行业客户在协同办公、构建场景化线上运营渠道和数据资产管理方面提供数字化转型服 务。 </w:t>
      </w:r>
    </w:p>
    <w:p>
      <w:pPr>
        <w:pStyle w:val="BodyText"/>
        <w:spacing w:line="408" w:lineRule="auto"/>
        <w:ind w:left="153" w:right="1130" w:firstLine="420"/>
        <w:jc w:val="both"/>
      </w:pPr>
      <w:r>
        <w:rPr>
          <w:spacing w:val="-1"/>
        </w:rPr>
        <w:t>公司在面向大型企业的协同办公和移动办公方向具备差异化竞争优势。其中彩讯邮件系统产品是公司</w:t>
      </w:r>
      <w:r>
        <w:rPr/>
        <w:t> </w:t>
      </w:r>
      <w:r>
        <w:rPr>
          <w:spacing w:val="-1"/>
        </w:rPr>
        <w:t>优势产品，目前属于行业的头部企业。彩讯股份也具备成熟的移动办公软件产品，为各行业企业客户提供</w:t>
      </w:r>
      <w:r>
        <w:rPr>
          <w:spacing w:val="-83"/>
        </w:rPr>
        <w:t> </w:t>
      </w:r>
      <w:r>
        <w:rPr>
          <w:spacing w:val="-83"/>
        </w:rPr>
      </w:r>
      <w:r>
        <w:rPr>
          <w:spacing w:val="-1"/>
        </w:rPr>
        <w:t>私有云部署的流程引擎、待办中心、文档协同、会议管理等全面的在线办公服务，并且具备桌面应用与移</w:t>
      </w:r>
      <w:r>
        <w:rPr>
          <w:spacing w:val="-82"/>
        </w:rPr>
        <w:t> </w:t>
      </w:r>
      <w:r>
        <w:rPr>
          <w:spacing w:val="-82"/>
        </w:rPr>
      </w:r>
      <w:r>
        <w:rPr>
          <w:spacing w:val="-1"/>
        </w:rPr>
        <w:t>动应用一体化的开发平台，为各行业企业数字化转型和流程再造提供支撑。公司接下来会继续保持研发投</w:t>
      </w:r>
      <w:r>
        <w:rPr>
          <w:spacing w:val="-81"/>
        </w:rPr>
        <w:t> </w:t>
      </w:r>
      <w:r>
        <w:rPr>
          <w:spacing w:val="-81"/>
        </w:rPr>
      </w:r>
      <w:r>
        <w:rPr/>
        <w:t>入、进一步提升竞争力并扩大市场份额。 </w:t>
      </w:r>
    </w:p>
    <w:p>
      <w:pPr>
        <w:pStyle w:val="BodyText"/>
        <w:spacing w:line="408" w:lineRule="auto"/>
        <w:ind w:left="153" w:right="1130" w:firstLine="420"/>
        <w:jc w:val="both"/>
      </w:pPr>
      <w:r>
        <w:rPr>
          <w:spacing w:val="-1"/>
        </w:rPr>
        <w:t>在多年服务中国移动渠道互联网化的历程中，公司从互联网平台搭建到线上渠道运营以及互联网客户</w:t>
      </w:r>
      <w:r>
        <w:rPr/>
        <w:t> </w:t>
      </w:r>
      <w:r>
        <w:rPr>
          <w:spacing w:val="-1"/>
        </w:rPr>
        <w:t>体验管理都拥有了业内一流的水平，同时也拥有了一支技术过硬的运营型的专家队伍和平台开发的技术专</w:t>
      </w:r>
    </w:p>
    <w:p>
      <w:pPr>
        <w:spacing w:after="0" w:line="408" w:lineRule="auto"/>
        <w:jc w:val="both"/>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right="1021"/>
        <w:jc w:val="left"/>
      </w:pPr>
      <w:r>
        <w:rPr/>
        <w:t>家。在技术领域从APP平台建设到消息中心建设、智能搜索引擎、可自主运营互联网营销平台、智能营销 </w:t>
      </w:r>
      <w:r>
        <w:rPr>
          <w:spacing w:val="-1"/>
        </w:rPr>
        <w:t>引擎、C端客户高并发处理、底层计算设施云化和容器化部署等方面,都已经达到业界领先的技术水平，公</w:t>
      </w:r>
      <w:r>
        <w:rPr>
          <w:spacing w:val="-86"/>
        </w:rPr>
        <w:t> </w:t>
      </w:r>
      <w:r>
        <w:rPr>
          <w:spacing w:val="-86"/>
        </w:rPr>
      </w:r>
      <w:r>
        <w:rPr>
          <w:spacing w:val="-1"/>
        </w:rPr>
        <w:t>司接下来仍将不断强化创新能力，并通过研发成果产品化，保证技术端与产品端不脱节，持续提升产品竞</w:t>
      </w:r>
      <w:r>
        <w:rPr>
          <w:spacing w:val="-83"/>
        </w:rPr>
        <w:t> </w:t>
      </w:r>
      <w:r>
        <w:rPr>
          <w:spacing w:val="-83"/>
        </w:rPr>
      </w:r>
      <w:r>
        <w:rPr/>
        <w:t>争力。 </w:t>
      </w:r>
    </w:p>
    <w:p>
      <w:pPr>
        <w:pStyle w:val="BodyText"/>
        <w:spacing w:line="408" w:lineRule="auto"/>
        <w:ind w:right="1130" w:firstLine="420"/>
        <w:jc w:val="both"/>
      </w:pPr>
      <w:r>
        <w:rPr>
          <w:spacing w:val="-1"/>
        </w:rPr>
        <w:t>在云和大数据方向，公司将继续加强资质和人才建设，提供涵盖上云咨询、私有云规划与建设、混合</w:t>
      </w:r>
      <w:r>
        <w:rPr/>
        <w:t> </w:t>
      </w:r>
      <w:r>
        <w:rPr>
          <w:spacing w:val="-1"/>
        </w:rPr>
        <w:t>云管理、云应用开发、上云迁移、云运维在内的全生命周期产品与服务。公司也将强化对RichData产品的</w:t>
      </w:r>
      <w:r>
        <w:rPr>
          <w:spacing w:val="-77"/>
        </w:rPr>
        <w:t> </w:t>
      </w:r>
      <w:r>
        <w:rPr>
          <w:spacing w:val="-77"/>
        </w:rPr>
      </w:r>
      <w:r>
        <w:rPr/>
        <w:t>研发投入，兼容架构化和非结构化数据处理能力，面向各行业提供数据中台整体解决方案。 </w:t>
      </w:r>
    </w:p>
    <w:p>
      <w:pPr>
        <w:spacing w:line="240" w:lineRule="auto" w:before="11"/>
        <w:rPr>
          <w:rFonts w:ascii="宋体" w:hAnsi="宋体" w:cs="宋体" w:eastAsia="宋体" w:hint="default"/>
          <w:sz w:val="15"/>
          <w:szCs w:val="15"/>
        </w:rPr>
      </w:pPr>
    </w:p>
    <w:p>
      <w:pPr>
        <w:pStyle w:val="Heading5"/>
        <w:spacing w:line="240" w:lineRule="auto"/>
        <w:ind w:left="680" w:right="1021"/>
        <w:jc w:val="left"/>
        <w:rPr>
          <w:b w:val="0"/>
          <w:bCs w:val="0"/>
        </w:rPr>
      </w:pPr>
      <w:r>
        <w:rPr/>
        <w:t>3.公司经营计划</w:t>
      </w:r>
      <w:r>
        <w:rPr>
          <w:w w:val="99"/>
        </w:rPr>
        <w:t> </w:t>
      </w:r>
      <w:r>
        <w:rPr>
          <w:b w:val="0"/>
          <w:bCs w:val="0"/>
        </w:rPr>
      </w:r>
    </w:p>
    <w:p>
      <w:pPr>
        <w:spacing w:line="240" w:lineRule="auto" w:before="13"/>
        <w:rPr>
          <w:rFonts w:ascii="宋体" w:hAnsi="宋体" w:cs="宋体" w:eastAsia="宋体" w:hint="default"/>
          <w:b/>
          <w:bCs/>
          <w:sz w:val="26"/>
          <w:szCs w:val="26"/>
        </w:rPr>
      </w:pPr>
    </w:p>
    <w:p>
      <w:pPr>
        <w:pStyle w:val="BodyText"/>
        <w:spacing w:line="408" w:lineRule="auto" w:before="0"/>
        <w:ind w:right="1180" w:firstLine="420"/>
        <w:jc w:val="both"/>
      </w:pPr>
      <w:r>
        <w:rPr>
          <w:spacing w:val="-2"/>
        </w:rPr>
        <w:t>中国经济正在经历新旧动能转换，传统行业领域的数字化转型正在轰轰烈烈展开。2020年公司将密切</w:t>
      </w:r>
      <w:r>
        <w:rPr/>
        <w:t> </w:t>
      </w:r>
      <w:r>
        <w:rPr>
          <w:spacing w:val="-2"/>
        </w:rPr>
        <w:t>关注“科技强国”、“产业互联网”等发展机遇，2020年我们要在去年的基础上，继续保持营业收入规模</w:t>
      </w:r>
      <w:r>
        <w:rPr>
          <w:spacing w:val="-86"/>
        </w:rPr>
        <w:t> </w:t>
      </w:r>
      <w:r>
        <w:rPr>
          <w:spacing w:val="-86"/>
        </w:rPr>
      </w:r>
      <w:r>
        <w:rPr>
          <w:spacing w:val="-2"/>
        </w:rPr>
        <w:t>的高速增长。公司将以产业互联网战略为导向，继续秉承“秉持工匠精神，创新永不止步”的理念，坚持</w:t>
      </w:r>
      <w:r>
        <w:rPr>
          <w:spacing w:val="-85"/>
        </w:rPr>
        <w:t> </w:t>
      </w:r>
      <w:r>
        <w:rPr>
          <w:spacing w:val="-85"/>
        </w:rPr>
      </w:r>
      <w:r>
        <w:rPr/>
        <w:t>为客户提供优质服务，不断夯实主业，继续加强研发，完善”IT中台+运营中台”的双中台，公司围绕邮</w:t>
      </w:r>
      <w:r>
        <w:rPr/>
        <w:t> </w:t>
      </w:r>
      <w:r>
        <w:rPr>
          <w:spacing w:val="-2"/>
        </w:rPr>
        <w:t>件系统、移动办公、智慧渠道、云迁移和云运维、数据中台等重点领域，持续保持稳定的研发投入，同时</w:t>
      </w:r>
      <w:r>
        <w:rPr>
          <w:spacing w:val="-85"/>
        </w:rPr>
        <w:t> </w:t>
      </w:r>
      <w:r>
        <w:rPr>
          <w:spacing w:val="-85"/>
        </w:rPr>
      </w:r>
      <w:r>
        <w:rPr/>
        <w:t>公司在云计算、大数据、人工智能、物联网、AR/VR、区块链、5G等领域进行有益探索与尝试，持续提升</w:t>
      </w:r>
      <w:r>
        <w:rPr/>
        <w:t> </w:t>
      </w:r>
      <w:r>
        <w:rPr>
          <w:spacing w:val="-2"/>
        </w:rPr>
        <w:t>公司整体价值。公司也将继续为行业客户提供产业互联网应用平台开发和用户运营服务，助力各行业的数</w:t>
      </w:r>
      <w:r>
        <w:rPr>
          <w:spacing w:val="-85"/>
        </w:rPr>
        <w:t> </w:t>
      </w:r>
      <w:r>
        <w:rPr>
          <w:spacing w:val="-85"/>
        </w:rPr>
      </w:r>
      <w:r>
        <w:rPr>
          <w:spacing w:val="-2"/>
        </w:rPr>
        <w:t>字化转型和产业升级。同时公司也将完善管理机制，全面提升核心竞争力；努力确保电信行业业务保持增</w:t>
      </w:r>
      <w:r>
        <w:rPr>
          <w:spacing w:val="-85"/>
        </w:rPr>
        <w:t> </w:t>
      </w:r>
      <w:r>
        <w:rPr>
          <w:spacing w:val="-85"/>
        </w:rPr>
      </w:r>
      <w:r>
        <w:rPr>
          <w:spacing w:val="-2"/>
        </w:rPr>
        <w:t>长的同时，快速在政府、金融等新的行业高效拓展，公司2019年成立金融科技事业部，积极布局金融科技</w:t>
      </w:r>
      <w:r>
        <w:rPr>
          <w:spacing w:val="-83"/>
        </w:rPr>
        <w:t> </w:t>
      </w:r>
      <w:r>
        <w:rPr>
          <w:spacing w:val="-83"/>
        </w:rPr>
      </w:r>
      <w:r>
        <w:rPr/>
        <w:t>领域。 </w:t>
      </w:r>
    </w:p>
    <w:p>
      <w:pPr>
        <w:spacing w:line="240" w:lineRule="auto" w:before="11"/>
        <w:rPr>
          <w:rFonts w:ascii="宋体" w:hAnsi="宋体" w:cs="宋体" w:eastAsia="宋体" w:hint="default"/>
          <w:sz w:val="15"/>
          <w:szCs w:val="15"/>
        </w:rPr>
      </w:pPr>
    </w:p>
    <w:p>
      <w:pPr>
        <w:spacing w:line="408" w:lineRule="auto" w:before="0"/>
        <w:ind w:left="574" w:right="1021" w:firstLine="106"/>
        <w:jc w:val="left"/>
        <w:rPr>
          <w:rFonts w:ascii="宋体" w:hAnsi="宋体" w:cs="宋体" w:eastAsia="宋体" w:hint="default"/>
          <w:sz w:val="21"/>
          <w:szCs w:val="21"/>
        </w:rPr>
      </w:pPr>
      <w:r>
        <w:rPr>
          <w:rFonts w:ascii="宋体" w:hAnsi="宋体" w:cs="宋体" w:eastAsia="宋体" w:hint="default"/>
          <w:b/>
          <w:bCs/>
          <w:sz w:val="21"/>
          <w:szCs w:val="21"/>
        </w:rPr>
        <w:t>3.1</w:t>
      </w:r>
      <w:r>
        <w:rPr>
          <w:rFonts w:ascii="宋体" w:hAnsi="宋体" w:cs="宋体" w:eastAsia="宋体" w:hint="default"/>
          <w:b/>
          <w:bCs/>
          <w:spacing w:val="-1"/>
          <w:sz w:val="21"/>
          <w:szCs w:val="21"/>
        </w:rPr>
        <w:t> </w:t>
      </w:r>
      <w:r>
        <w:rPr>
          <w:rFonts w:ascii="宋体" w:hAnsi="宋体" w:cs="宋体" w:eastAsia="宋体" w:hint="default"/>
          <w:b/>
          <w:bCs/>
          <w:sz w:val="21"/>
          <w:szCs w:val="21"/>
        </w:rPr>
        <w:t>开拓市场和优化模式</w:t>
      </w:r>
      <w:r>
        <w:rPr>
          <w:rFonts w:ascii="宋体" w:hAnsi="宋体" w:cs="宋体" w:eastAsia="宋体" w:hint="default"/>
          <w:b/>
          <w:bCs/>
          <w:w w:val="99"/>
          <w:sz w:val="21"/>
          <w:szCs w:val="21"/>
        </w:rPr>
        <w:t> </w:t>
      </w:r>
      <w:r>
        <w:rPr>
          <w:rFonts w:ascii="宋体" w:hAnsi="宋体" w:cs="宋体" w:eastAsia="宋体" w:hint="default"/>
          <w:spacing w:val="-1"/>
          <w:sz w:val="21"/>
          <w:szCs w:val="21"/>
        </w:rPr>
        <w:t>公司将继续对业务结构进行升级，完善产业互联网应用平台开发和用户运营服务，梳理并完善现有产</w:t>
      </w:r>
    </w:p>
    <w:p>
      <w:pPr>
        <w:pStyle w:val="BodyText"/>
        <w:spacing w:line="408" w:lineRule="auto"/>
        <w:ind w:right="1021"/>
        <w:jc w:val="left"/>
      </w:pPr>
      <w:r>
        <w:rPr/>
        <w:t>品和解决方案的销售渠道，同时公司也将积极发展行业生态；紧跟市场变化和客户需求，继续建设和优化 </w:t>
      </w:r>
      <w:r>
        <w:rPr>
          <w:spacing w:val="-3"/>
        </w:rPr>
        <w:t>新型营销体系，提升行业解决方案和产品的含金量。针对市场需要及客户痛点，公司将继续优化业务结构、</w:t>
      </w:r>
      <w:r>
        <w:rPr>
          <w:spacing w:val="-90"/>
        </w:rPr>
        <w:t> </w:t>
      </w:r>
      <w:r>
        <w:rPr>
          <w:spacing w:val="-90"/>
        </w:rPr>
      </w:r>
      <w:r>
        <w:rPr/>
        <w:t>升级管理模式，贴近客户需求，实现市场、客户、业务、研发的深度闭环。 </w:t>
      </w:r>
    </w:p>
    <w:p>
      <w:pPr>
        <w:pStyle w:val="BodyText"/>
        <w:spacing w:line="408" w:lineRule="auto"/>
        <w:ind w:right="1130" w:firstLine="420"/>
        <w:jc w:val="both"/>
      </w:pPr>
      <w:r>
        <w:rPr>
          <w:spacing w:val="-1"/>
        </w:rPr>
        <w:t>在新行业新业务方面，持续完善现有的产品及解决方案，强化公司在协同办公、智慧渠道、云和大数</w:t>
      </w:r>
      <w:r>
        <w:rPr/>
        <w:t> </w:t>
      </w:r>
      <w:r>
        <w:rPr>
          <w:spacing w:val="-1"/>
        </w:rPr>
        <w:t>据等领域的竞争优势，同时加快在物联网和人工智能等领域的市场拓展；持续对业务结构进行升级，梳理</w:t>
      </w:r>
      <w:r>
        <w:rPr>
          <w:spacing w:val="-83"/>
        </w:rPr>
        <w:t> </w:t>
      </w:r>
      <w:r>
        <w:rPr>
          <w:spacing w:val="-83"/>
        </w:rPr>
      </w:r>
      <w:r>
        <w:rPr/>
        <w:t>优化现有的销售渠道，扩宽销售通路；紧跟市场和客户需求，加速构建新型营销体系网络。   </w:t>
      </w:r>
    </w:p>
    <w:p>
      <w:pPr>
        <w:pStyle w:val="BodyText"/>
        <w:spacing w:line="408" w:lineRule="auto"/>
        <w:ind w:right="1131" w:firstLine="420"/>
        <w:jc w:val="both"/>
      </w:pPr>
      <w:r>
        <w:rPr>
          <w:spacing w:val="-1"/>
        </w:rPr>
        <w:t>传统业务方面，公司将加大整合力度，尝试运用新兴技术改造原有优势业务流程，开发新客户，提升</w:t>
      </w:r>
      <w:r>
        <w:rPr/>
        <w:t> </w:t>
      </w:r>
      <w:r>
        <w:rPr>
          <w:spacing w:val="-1"/>
        </w:rPr>
        <w:t>效率和服务质量；同时公司也将和客户形成命运共同体，合作共赢，发展分润等商业模式，提高客户满意</w:t>
      </w:r>
    </w:p>
    <w:p>
      <w:pPr>
        <w:spacing w:after="0" w:line="408" w:lineRule="auto"/>
        <w:jc w:val="both"/>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240" w:lineRule="auto" w:before="35"/>
        <w:ind w:right="1021"/>
        <w:jc w:val="left"/>
      </w:pPr>
      <w:r>
        <w:rPr/>
        <w:t>度，增强客户黏性。 </w:t>
      </w:r>
    </w:p>
    <w:p>
      <w:pPr>
        <w:spacing w:line="240" w:lineRule="auto" w:before="1"/>
        <w:rPr>
          <w:rFonts w:ascii="宋体" w:hAnsi="宋体" w:cs="宋体" w:eastAsia="宋体" w:hint="default"/>
          <w:sz w:val="27"/>
          <w:szCs w:val="27"/>
        </w:rPr>
      </w:pPr>
    </w:p>
    <w:p>
      <w:pPr>
        <w:pStyle w:val="BodyText"/>
        <w:spacing w:line="408" w:lineRule="auto" w:before="0"/>
        <w:ind w:left="574" w:right="1021" w:firstLine="106"/>
        <w:jc w:val="left"/>
      </w:pPr>
      <w:r>
        <w:rPr>
          <w:rFonts w:ascii="宋体" w:hAnsi="宋体" w:cs="宋体" w:eastAsia="宋体" w:hint="default"/>
          <w:b/>
          <w:bCs/>
        </w:rPr>
        <w:t>3.2</w:t>
      </w:r>
      <w:r>
        <w:rPr>
          <w:rFonts w:ascii="宋体" w:hAnsi="宋体" w:cs="宋体" w:eastAsia="宋体" w:hint="default"/>
          <w:b/>
          <w:bCs/>
          <w:spacing w:val="-1"/>
        </w:rPr>
        <w:t> </w:t>
      </w:r>
      <w:r>
        <w:rPr>
          <w:rFonts w:ascii="宋体" w:hAnsi="宋体" w:cs="宋体" w:eastAsia="宋体" w:hint="default"/>
          <w:b/>
          <w:bCs/>
        </w:rPr>
        <w:t>加大研发投入</w:t>
      </w:r>
      <w:r>
        <w:rPr>
          <w:rFonts w:ascii="宋体" w:hAnsi="宋体" w:cs="宋体" w:eastAsia="宋体" w:hint="default"/>
          <w:b/>
          <w:bCs/>
          <w:w w:val="99"/>
        </w:rPr>
        <w:t> </w:t>
      </w:r>
      <w:r>
        <w:rPr>
          <w:spacing w:val="-1"/>
        </w:rPr>
        <w:t>公司围绕产业互联网战略，结合自身特点及行业技术发展趋势，以客户需求为导向，对已有技术进行</w:t>
      </w:r>
    </w:p>
    <w:p>
      <w:pPr>
        <w:pStyle w:val="BodyText"/>
        <w:spacing w:line="408" w:lineRule="auto"/>
        <w:ind w:left="574" w:right="1123" w:hanging="420"/>
        <w:jc w:val="left"/>
      </w:pPr>
      <w:r>
        <w:rPr/>
        <w:t>升级改造，拓宽现有业务的深度、广度。 </w:t>
      </w:r>
      <w:r>
        <w:rPr>
          <w:spacing w:val="-3"/>
        </w:rPr>
        <w:t>公司将持续在“IT中台+运营中台”的双中台方向投入，追求海量定制化的技术和服务理念。实现“组</w:t>
      </w:r>
    </w:p>
    <w:p>
      <w:pPr>
        <w:pStyle w:val="BodyText"/>
        <w:spacing w:line="408" w:lineRule="auto"/>
        <w:ind w:right="1021"/>
        <w:jc w:val="left"/>
      </w:pPr>
      <w:r>
        <w:rPr>
          <w:spacing w:val="-3"/>
        </w:rPr>
        <w:t>件式”开发体系，以及“积木式”组装能力，大力发展前端交互、框架、工具、日志、消息、转码、配置、</w:t>
      </w:r>
      <w:r>
        <w:rPr>
          <w:spacing w:val="-92"/>
        </w:rPr>
        <w:t> </w:t>
      </w:r>
      <w:r>
        <w:rPr>
          <w:spacing w:val="-92"/>
        </w:rPr>
      </w:r>
      <w:r>
        <w:rPr/>
        <w:t>音视频、数据库、缓存、通讯以及业务相关的公共组件。保障行业应用平台开发的多、快、好、省。同时</w:t>
      </w:r>
      <w:r>
        <w:rPr/>
        <w:t> 公司也将整合互联网先进技术，提升公司科研实力。 </w:t>
      </w:r>
    </w:p>
    <w:p>
      <w:pPr>
        <w:spacing w:line="240" w:lineRule="auto" w:before="11"/>
        <w:rPr>
          <w:rFonts w:ascii="宋体" w:hAnsi="宋体" w:cs="宋体" w:eastAsia="宋体" w:hint="default"/>
          <w:sz w:val="15"/>
          <w:szCs w:val="15"/>
        </w:rPr>
      </w:pPr>
    </w:p>
    <w:p>
      <w:pPr>
        <w:spacing w:line="408" w:lineRule="auto" w:before="0"/>
        <w:ind w:left="574" w:right="1021" w:firstLine="106"/>
        <w:jc w:val="left"/>
        <w:rPr>
          <w:rFonts w:ascii="宋体" w:hAnsi="宋体" w:cs="宋体" w:eastAsia="宋体" w:hint="default"/>
          <w:sz w:val="21"/>
          <w:szCs w:val="21"/>
        </w:rPr>
      </w:pPr>
      <w:r>
        <w:rPr>
          <w:rFonts w:ascii="宋体" w:hAnsi="宋体" w:cs="宋体" w:eastAsia="宋体" w:hint="default"/>
          <w:b/>
          <w:bCs/>
          <w:sz w:val="21"/>
          <w:szCs w:val="21"/>
        </w:rPr>
        <w:t>3.3</w:t>
      </w:r>
      <w:r>
        <w:rPr>
          <w:rFonts w:ascii="宋体" w:hAnsi="宋体" w:cs="宋体" w:eastAsia="宋体" w:hint="default"/>
          <w:b/>
          <w:bCs/>
          <w:spacing w:val="-1"/>
          <w:sz w:val="21"/>
          <w:szCs w:val="21"/>
        </w:rPr>
        <w:t> </w:t>
      </w:r>
      <w:r>
        <w:rPr>
          <w:rFonts w:ascii="宋体" w:hAnsi="宋体" w:cs="宋体" w:eastAsia="宋体" w:hint="default"/>
          <w:b/>
          <w:bCs/>
          <w:sz w:val="21"/>
          <w:szCs w:val="21"/>
        </w:rPr>
        <w:t>重视人力资源管理</w:t>
      </w:r>
      <w:r>
        <w:rPr>
          <w:rFonts w:ascii="宋体" w:hAnsi="宋体" w:cs="宋体" w:eastAsia="宋体" w:hint="default"/>
          <w:b/>
          <w:bCs/>
          <w:w w:val="99"/>
          <w:sz w:val="21"/>
          <w:szCs w:val="21"/>
        </w:rPr>
        <w:t> </w:t>
      </w:r>
      <w:r>
        <w:rPr>
          <w:rFonts w:ascii="宋体" w:hAnsi="宋体" w:cs="宋体" w:eastAsia="宋体" w:hint="default"/>
          <w:spacing w:val="-1"/>
          <w:sz w:val="21"/>
          <w:szCs w:val="21"/>
        </w:rPr>
        <w:t>公司将人才梯队的建设提升到战略高度，动态维护涵盖内外部的人才资源池，通过培训、考核及特定</w:t>
      </w:r>
    </w:p>
    <w:p>
      <w:pPr>
        <w:pStyle w:val="BodyText"/>
        <w:spacing w:line="408" w:lineRule="auto"/>
        <w:ind w:left="574" w:right="1021" w:hanging="420"/>
        <w:jc w:val="left"/>
      </w:pPr>
      <w:r>
        <w:rPr/>
        <w:t>定发展计划，选拔高潜力、有能力、有品质的人才，确保公司人力资本的可持续发展。 </w:t>
      </w:r>
      <w:r>
        <w:rPr>
          <w:spacing w:val="-1"/>
        </w:rPr>
        <w:t>公司将继续加强资质和人才建设，招募更多金融科技、云和大数据方向的专业人才，提供涵盖上云咨</w:t>
      </w:r>
    </w:p>
    <w:p>
      <w:pPr>
        <w:pStyle w:val="BodyText"/>
        <w:spacing w:line="408" w:lineRule="auto"/>
        <w:ind w:right="1129"/>
        <w:jc w:val="both"/>
      </w:pPr>
      <w:r>
        <w:rPr>
          <w:spacing w:val="-1"/>
        </w:rPr>
        <w:t>询、私有云规划与建设、混合云管理、云应用开发、上云迁移、云运维在内的全生命周期产品与服务。公</w:t>
      </w:r>
      <w:r>
        <w:rPr>
          <w:spacing w:val="-83"/>
        </w:rPr>
        <w:t> </w:t>
      </w:r>
      <w:r>
        <w:rPr>
          <w:spacing w:val="-83"/>
        </w:rPr>
      </w:r>
      <w:r>
        <w:rPr>
          <w:spacing w:val="-1"/>
        </w:rPr>
        <w:t>司也将强化对RichData产品相关的人才引进，兼容结构化和非结构化数据处理能力，面向各行业提供数据</w:t>
      </w:r>
      <w:r>
        <w:rPr>
          <w:spacing w:val="-77"/>
        </w:rPr>
        <w:t> </w:t>
      </w:r>
      <w:r>
        <w:rPr>
          <w:spacing w:val="-77"/>
        </w:rPr>
      </w:r>
      <w:r>
        <w:rPr/>
        <w:t>中台整体解决方案。 </w:t>
      </w:r>
    </w:p>
    <w:p>
      <w:pPr>
        <w:spacing w:line="240" w:lineRule="auto" w:before="6"/>
        <w:rPr>
          <w:rFonts w:ascii="宋体" w:hAnsi="宋体" w:cs="宋体" w:eastAsia="宋体" w:hint="default"/>
          <w:sz w:val="23"/>
          <w:szCs w:val="23"/>
        </w:rPr>
      </w:pPr>
    </w:p>
    <w:p>
      <w:pPr>
        <w:pStyle w:val="Heading5"/>
        <w:spacing w:line="240" w:lineRule="auto"/>
        <w:ind w:left="680" w:right="1021"/>
        <w:jc w:val="left"/>
        <w:rPr>
          <w:b w:val="0"/>
          <w:bCs w:val="0"/>
        </w:rPr>
      </w:pPr>
      <w:r>
        <w:rPr/>
        <w:t>4.公司面临的风险和应对措施</w:t>
      </w:r>
      <w:r>
        <w:rPr>
          <w:w w:val="99"/>
        </w:rPr>
        <w:t> </w:t>
      </w:r>
      <w:r>
        <w:rPr>
          <w:b w:val="0"/>
          <w:bCs w:val="0"/>
        </w:rPr>
      </w:r>
    </w:p>
    <w:p>
      <w:pPr>
        <w:spacing w:line="240" w:lineRule="auto" w:before="0"/>
        <w:rPr>
          <w:rFonts w:ascii="宋体" w:hAnsi="宋体" w:cs="宋体" w:eastAsia="宋体" w:hint="default"/>
          <w:b/>
          <w:bCs/>
          <w:sz w:val="20"/>
          <w:szCs w:val="20"/>
        </w:rPr>
      </w:pPr>
    </w:p>
    <w:p>
      <w:pPr>
        <w:spacing w:line="240" w:lineRule="auto" w:before="7"/>
        <w:rPr>
          <w:rFonts w:ascii="宋体" w:hAnsi="宋体" w:cs="宋体" w:eastAsia="宋体" w:hint="default"/>
          <w:b/>
          <w:bCs/>
          <w:sz w:val="14"/>
          <w:szCs w:val="14"/>
        </w:rPr>
      </w:pPr>
    </w:p>
    <w:p>
      <w:pPr>
        <w:pStyle w:val="BodyText"/>
        <w:spacing w:line="408" w:lineRule="auto" w:before="0"/>
        <w:ind w:left="574" w:right="1021" w:firstLine="212"/>
        <w:jc w:val="left"/>
      </w:pPr>
      <w:r>
        <w:rPr>
          <w:rFonts w:ascii="宋体" w:hAnsi="宋体" w:cs="宋体" w:eastAsia="宋体" w:hint="default"/>
          <w:b/>
          <w:bCs/>
        </w:rPr>
        <w:t>4.1</w:t>
      </w:r>
      <w:r>
        <w:rPr>
          <w:rFonts w:ascii="宋体" w:hAnsi="宋体" w:cs="宋体" w:eastAsia="宋体" w:hint="default"/>
          <w:b/>
          <w:bCs/>
          <w:spacing w:val="-1"/>
        </w:rPr>
        <w:t> </w:t>
      </w:r>
      <w:r>
        <w:rPr>
          <w:rFonts w:ascii="宋体" w:hAnsi="宋体" w:cs="宋体" w:eastAsia="宋体" w:hint="default"/>
          <w:b/>
          <w:bCs/>
        </w:rPr>
        <w:t>市场竞争风险</w:t>
      </w:r>
      <w:r>
        <w:rPr>
          <w:rFonts w:ascii="宋体" w:hAnsi="宋体" w:cs="宋体" w:eastAsia="宋体" w:hint="default"/>
          <w:b/>
          <w:bCs/>
          <w:w w:val="99"/>
        </w:rPr>
        <w:t> </w:t>
      </w:r>
      <w:r>
        <w:rPr>
          <w:spacing w:val="-1"/>
        </w:rPr>
        <w:t>国内的软件市场是一个快速发展、空间广阔的开放市场，技术升级及客户信息化需求旺盛，但随着行</w:t>
      </w:r>
    </w:p>
    <w:p>
      <w:pPr>
        <w:pStyle w:val="BodyText"/>
        <w:spacing w:line="408" w:lineRule="auto"/>
        <w:ind w:right="1131"/>
        <w:jc w:val="both"/>
      </w:pPr>
      <w:r>
        <w:rPr>
          <w:spacing w:val="-1"/>
        </w:rPr>
        <w:t>业内新入企业增加，公司将面临更加激烈的竞争压力。如果公司不能在技术水平、成本控制、市场拓展等</w:t>
      </w:r>
      <w:r>
        <w:rPr>
          <w:spacing w:val="-82"/>
        </w:rPr>
        <w:t> </w:t>
      </w:r>
      <w:r>
        <w:rPr>
          <w:spacing w:val="-82"/>
        </w:rPr>
      </w:r>
      <w:r>
        <w:rPr/>
        <w:t>方面持续保持自身优势，公司的盈利能力和市场份额将会受到较大影响。 </w:t>
      </w:r>
    </w:p>
    <w:p>
      <w:pPr>
        <w:pStyle w:val="BodyText"/>
        <w:spacing w:line="408" w:lineRule="auto"/>
        <w:ind w:left="574" w:right="1021"/>
        <w:jc w:val="left"/>
      </w:pPr>
      <w:r>
        <w:rPr/>
        <w:t>应对措施： </w:t>
      </w:r>
      <w:r>
        <w:rPr>
          <w:spacing w:val="-1"/>
        </w:rPr>
        <w:t>多年来，公司在行业内已经建立了良好的品牌口碑，掌握了行业核心技术并获得了多项资质，拥有实</w:t>
      </w:r>
    </w:p>
    <w:p>
      <w:pPr>
        <w:pStyle w:val="BodyText"/>
        <w:spacing w:line="408" w:lineRule="auto"/>
        <w:ind w:right="1108"/>
        <w:jc w:val="both"/>
      </w:pPr>
      <w:r>
        <w:rPr/>
        <w:t>力雄厚的技术研发队伍。公司已经形成以深圳、广州、北京为核心基地，覆盖成都、杭州、沈阳、上海、 </w:t>
      </w:r>
      <w:r>
        <w:rPr>
          <w:spacing w:val="-1"/>
        </w:rPr>
        <w:t>福建等地，辐射全国的业务运营网络。经过多年的积累，公司已拥有中国移动、中国电信、国家电网、南</w:t>
      </w:r>
      <w:r>
        <w:rPr>
          <w:spacing w:val="-83"/>
        </w:rPr>
        <w:t> </w:t>
      </w:r>
      <w:r>
        <w:rPr>
          <w:spacing w:val="-83"/>
        </w:rPr>
      </w:r>
      <w:r>
        <w:rPr>
          <w:spacing w:val="-1"/>
        </w:rPr>
        <w:t>方电网、广州燃气集团、中国平安、兴业银行、南方航空、顺丰速运、中国建筑等众多优质客户，从而确</w:t>
      </w:r>
      <w:r>
        <w:rPr>
          <w:spacing w:val="-85"/>
        </w:rPr>
        <w:t> </w:t>
      </w:r>
      <w:r>
        <w:rPr>
          <w:spacing w:val="-85"/>
        </w:rPr>
      </w:r>
      <w:r>
        <w:rPr/>
        <w:t>立了公司在行业内的竞争地位。 </w:t>
      </w:r>
    </w:p>
    <w:p>
      <w:pPr>
        <w:pStyle w:val="BodyText"/>
        <w:spacing w:line="240" w:lineRule="auto"/>
        <w:ind w:right="1021" w:firstLine="420"/>
        <w:jc w:val="left"/>
      </w:pPr>
      <w:r>
        <w:rPr/>
        <w:t>同时，公司着重加强自身创新与销售渠道建设，深挖市场需求，通过技术创新拓展产品应用领域，进</w:t>
      </w:r>
    </w:p>
    <w:p>
      <w:pPr>
        <w:spacing w:line="240" w:lineRule="auto" w:before="10"/>
        <w:rPr>
          <w:rFonts w:ascii="宋体" w:hAnsi="宋体" w:cs="宋体" w:eastAsia="宋体" w:hint="default"/>
          <w:sz w:val="14"/>
          <w:szCs w:val="14"/>
        </w:rPr>
      </w:pPr>
    </w:p>
    <w:p>
      <w:pPr>
        <w:pStyle w:val="BodyText"/>
        <w:spacing w:line="240" w:lineRule="auto" w:before="0"/>
        <w:ind w:right="1021"/>
        <w:jc w:val="left"/>
      </w:pPr>
      <w:r>
        <w:rPr/>
        <w:t>一步打造与强化核心竞争力。通过提高战略规划部署、企业文化建设、资源配置以及运营管理等方面的管</w:t>
      </w:r>
    </w:p>
    <w:p>
      <w:pPr>
        <w:spacing w:after="0" w:line="240" w:lineRule="auto"/>
        <w:jc w:val="left"/>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240" w:lineRule="auto" w:before="35"/>
        <w:ind w:right="0"/>
        <w:jc w:val="both"/>
      </w:pPr>
      <w:r>
        <w:rPr/>
        <w:t>理水平，有效保障公司持续健康发展，不断巩固公司在行业内的竞争地位。 </w:t>
      </w:r>
    </w:p>
    <w:p>
      <w:pPr>
        <w:spacing w:line="240" w:lineRule="auto" w:before="1"/>
        <w:rPr>
          <w:rFonts w:ascii="宋体" w:hAnsi="宋体" w:cs="宋体" w:eastAsia="宋体" w:hint="default"/>
          <w:sz w:val="27"/>
          <w:szCs w:val="27"/>
        </w:rPr>
      </w:pPr>
    </w:p>
    <w:p>
      <w:pPr>
        <w:pStyle w:val="BodyText"/>
        <w:spacing w:line="408" w:lineRule="auto" w:before="0"/>
        <w:ind w:left="574" w:right="1021" w:firstLine="106"/>
        <w:jc w:val="left"/>
      </w:pPr>
      <w:r>
        <w:rPr>
          <w:rFonts w:ascii="宋体" w:hAnsi="宋体" w:cs="宋体" w:eastAsia="宋体" w:hint="default"/>
          <w:b/>
          <w:bCs/>
        </w:rPr>
        <w:t>4.2</w:t>
      </w:r>
      <w:r>
        <w:rPr>
          <w:rFonts w:ascii="宋体" w:hAnsi="宋体" w:cs="宋体" w:eastAsia="宋体" w:hint="default"/>
          <w:b/>
          <w:bCs/>
          <w:spacing w:val="-1"/>
        </w:rPr>
        <w:t> </w:t>
      </w:r>
      <w:r>
        <w:rPr>
          <w:rFonts w:ascii="宋体" w:hAnsi="宋体" w:cs="宋体" w:eastAsia="宋体" w:hint="default"/>
          <w:b/>
          <w:bCs/>
        </w:rPr>
        <w:t>技术研发风险</w:t>
      </w:r>
      <w:r>
        <w:rPr>
          <w:rFonts w:ascii="宋体" w:hAnsi="宋体" w:cs="宋体" w:eastAsia="宋体" w:hint="default"/>
          <w:b/>
          <w:bCs/>
          <w:w w:val="99"/>
        </w:rPr>
        <w:t> </w:t>
      </w:r>
      <w:r>
        <w:rPr>
          <w:spacing w:val="-1"/>
        </w:rPr>
        <w:t>公司在与客户合作的过程中，坚持市场和技术双轮驱动的研发导向，在大规模系统的基础层到应用层</w:t>
      </w:r>
    </w:p>
    <w:p>
      <w:pPr>
        <w:pStyle w:val="BodyText"/>
        <w:spacing w:line="408" w:lineRule="auto"/>
        <w:ind w:right="1021"/>
        <w:jc w:val="left"/>
      </w:pPr>
      <w:r>
        <w:rPr/>
        <w:t>的产品设计、研发、运维方面积累了丰富的实战经验，并形成了一系列核心技术能力。由于此类技术能力 普遍具有技术更新快的特点，用户对产品的要求在不断提高，一旦公司对相关技术、产品及市场发展趋势 </w:t>
      </w:r>
      <w:r>
        <w:rPr>
          <w:spacing w:val="-3"/>
        </w:rPr>
        <w:t>把握不当，在关键技术、新产品研发等方面出现失误，将会导致技术发展方向的错误和新产品开发的失败，</w:t>
      </w:r>
      <w:r>
        <w:rPr>
          <w:spacing w:val="-90"/>
        </w:rPr>
        <w:t> </w:t>
      </w:r>
      <w:r>
        <w:rPr>
          <w:spacing w:val="-90"/>
        </w:rPr>
      </w:r>
      <w:r>
        <w:rPr/>
        <w:t>进而导致公司竞争力下降，经营业绩下降。 </w:t>
      </w:r>
    </w:p>
    <w:p>
      <w:pPr>
        <w:pStyle w:val="BodyText"/>
        <w:spacing w:line="408" w:lineRule="auto"/>
        <w:ind w:left="574" w:right="1021"/>
        <w:jc w:val="left"/>
      </w:pPr>
      <w:r>
        <w:rPr/>
        <w:t>应对措施： </w:t>
      </w:r>
      <w:r>
        <w:rPr>
          <w:spacing w:val="-1"/>
        </w:rPr>
        <w:t>一方面，公司通过及时、动态地把握客户和终端用户的需求，持续改进产品和服务的用户体验，实现</w:t>
      </w:r>
    </w:p>
    <w:p>
      <w:pPr>
        <w:pStyle w:val="BodyText"/>
        <w:spacing w:line="408" w:lineRule="auto"/>
        <w:ind w:right="1131"/>
        <w:jc w:val="both"/>
      </w:pPr>
      <w:r>
        <w:rPr>
          <w:spacing w:val="-1"/>
        </w:rPr>
        <w:t>现有产品的快速迭代，并适时推出符合市场需求的新产品、新技术。另一方面，公司重视基础技术的研发</w:t>
      </w:r>
      <w:r>
        <w:rPr>
          <w:spacing w:val="-82"/>
        </w:rPr>
        <w:t> </w:t>
      </w:r>
      <w:r>
        <w:rPr>
          <w:spacing w:val="-82"/>
        </w:rPr>
      </w:r>
      <w:r>
        <w:rPr>
          <w:spacing w:val="-1"/>
        </w:rPr>
        <w:t>和积累，持续保持稳定的研发投入，根据对行业技术发展趋势的前瞻性判断，提前进行技术部署，将掌握</w:t>
      </w:r>
      <w:r>
        <w:rPr>
          <w:spacing w:val="-82"/>
        </w:rPr>
        <w:t> </w:t>
      </w:r>
      <w:r>
        <w:rPr>
          <w:spacing w:val="-82"/>
        </w:rPr>
      </w:r>
      <w:r>
        <w:rPr>
          <w:spacing w:val="-1"/>
        </w:rPr>
        <w:t>的核心技术平台化、框架化、组件化，通过研发成果产品化，保证技术端与产品端不脱节，持续提升产品</w:t>
      </w:r>
      <w:r>
        <w:rPr>
          <w:spacing w:val="-83"/>
        </w:rPr>
        <w:t> </w:t>
      </w:r>
      <w:r>
        <w:rPr>
          <w:spacing w:val="-83"/>
        </w:rPr>
      </w:r>
      <w:r>
        <w:rPr/>
        <w:t>竞争力。 </w:t>
      </w:r>
    </w:p>
    <w:p>
      <w:pPr>
        <w:spacing w:line="240" w:lineRule="auto" w:before="11"/>
        <w:rPr>
          <w:rFonts w:ascii="宋体" w:hAnsi="宋体" w:cs="宋体" w:eastAsia="宋体" w:hint="default"/>
          <w:sz w:val="15"/>
          <w:szCs w:val="15"/>
        </w:rPr>
      </w:pPr>
    </w:p>
    <w:p>
      <w:pPr>
        <w:spacing w:line="408" w:lineRule="auto" w:before="0"/>
        <w:ind w:left="574" w:right="1021" w:firstLine="106"/>
        <w:jc w:val="left"/>
        <w:rPr>
          <w:rFonts w:ascii="宋体" w:hAnsi="宋体" w:cs="宋体" w:eastAsia="宋体" w:hint="default"/>
          <w:sz w:val="21"/>
          <w:szCs w:val="21"/>
        </w:rPr>
      </w:pPr>
      <w:r>
        <w:rPr>
          <w:rFonts w:ascii="宋体" w:hAnsi="宋体" w:cs="宋体" w:eastAsia="宋体" w:hint="default"/>
          <w:b/>
          <w:bCs/>
          <w:sz w:val="21"/>
          <w:szCs w:val="21"/>
        </w:rPr>
        <w:t>4.3</w:t>
      </w:r>
      <w:r>
        <w:rPr>
          <w:rFonts w:ascii="宋体" w:hAnsi="宋体" w:cs="宋体" w:eastAsia="宋体" w:hint="default"/>
          <w:b/>
          <w:bCs/>
          <w:spacing w:val="-1"/>
          <w:sz w:val="21"/>
          <w:szCs w:val="21"/>
        </w:rPr>
        <w:t> </w:t>
      </w:r>
      <w:r>
        <w:rPr>
          <w:rFonts w:ascii="宋体" w:hAnsi="宋体" w:cs="宋体" w:eastAsia="宋体" w:hint="default"/>
          <w:b/>
          <w:bCs/>
          <w:sz w:val="21"/>
          <w:szCs w:val="21"/>
        </w:rPr>
        <w:t>软件产品质量风险</w:t>
      </w:r>
      <w:r>
        <w:rPr>
          <w:rFonts w:ascii="宋体" w:hAnsi="宋体" w:cs="宋体" w:eastAsia="宋体" w:hint="default"/>
          <w:b/>
          <w:bCs/>
          <w:w w:val="99"/>
          <w:sz w:val="21"/>
          <w:szCs w:val="21"/>
        </w:rPr>
        <w:t> </w:t>
      </w:r>
      <w:r>
        <w:rPr>
          <w:rFonts w:ascii="宋体" w:hAnsi="宋体" w:cs="宋体" w:eastAsia="宋体" w:hint="default"/>
          <w:spacing w:val="-1"/>
          <w:sz w:val="21"/>
          <w:szCs w:val="21"/>
        </w:rPr>
        <w:t>公司目前主要面向电信、金融、能源、交通及政府部门等领域开展业务，上述领域的软件产品性能对</w:t>
      </w:r>
    </w:p>
    <w:p>
      <w:pPr>
        <w:pStyle w:val="BodyText"/>
        <w:spacing w:line="408" w:lineRule="auto"/>
        <w:ind w:right="1131"/>
        <w:jc w:val="both"/>
      </w:pPr>
      <w:r>
        <w:rPr>
          <w:spacing w:val="-1"/>
        </w:rPr>
        <w:t>客户的正常业务运营和管理极其重要，因此客户对质量的要求更为严苛。如果公司开发的软件产品存在质</w:t>
      </w:r>
      <w:r>
        <w:rPr>
          <w:spacing w:val="-81"/>
        </w:rPr>
        <w:t> </w:t>
      </w:r>
      <w:r>
        <w:rPr>
          <w:spacing w:val="-81"/>
        </w:rPr>
      </w:r>
      <w:r>
        <w:rPr>
          <w:spacing w:val="-1"/>
        </w:rPr>
        <w:t>量问题，将导致客户的正常业务运营和管理受到影响，对公司的市场形象将造成较大的负面影响，影响客</w:t>
      </w:r>
      <w:r>
        <w:rPr>
          <w:spacing w:val="-83"/>
        </w:rPr>
        <w:t> </w:t>
      </w:r>
      <w:r>
        <w:rPr>
          <w:spacing w:val="-83"/>
        </w:rPr>
      </w:r>
      <w:r>
        <w:rPr/>
        <w:t>户与公司的合作及合同签订，对公司的经营发展造成不利影响。 </w:t>
      </w:r>
    </w:p>
    <w:p>
      <w:pPr>
        <w:pStyle w:val="BodyText"/>
        <w:spacing w:line="408" w:lineRule="auto"/>
        <w:ind w:left="574" w:right="1021"/>
        <w:jc w:val="left"/>
      </w:pPr>
      <w:r>
        <w:rPr/>
        <w:t>应对措施： </w:t>
      </w:r>
      <w:r>
        <w:rPr>
          <w:spacing w:val="-1"/>
        </w:rPr>
        <w:t>公司通过了ISO9001、CMMI5等认证，已经建立了一套严格的质量控制体系，对提供的解决方案也进行</w:t>
      </w:r>
    </w:p>
    <w:p>
      <w:pPr>
        <w:pStyle w:val="BodyText"/>
        <w:spacing w:line="408" w:lineRule="auto"/>
        <w:ind w:right="1131"/>
        <w:jc w:val="both"/>
      </w:pPr>
      <w:r>
        <w:rPr>
          <w:spacing w:val="-1"/>
        </w:rPr>
        <w:t>了反复的论证和测试，有效降低了产品的质量风险。针对客户的需求，提供及时、多样的技术咨询、技术</w:t>
      </w:r>
      <w:r>
        <w:rPr>
          <w:spacing w:val="-83"/>
        </w:rPr>
        <w:t> </w:t>
      </w:r>
      <w:r>
        <w:rPr>
          <w:spacing w:val="-83"/>
        </w:rPr>
      </w:r>
      <w:r>
        <w:rPr>
          <w:spacing w:val="-1"/>
        </w:rPr>
        <w:t>服务，有效降低事故发生的可能性。同时，公司非常重视项目管理工作，从提高项目质量、提高客户满意</w:t>
      </w:r>
      <w:r>
        <w:rPr>
          <w:spacing w:val="-83"/>
        </w:rPr>
        <w:t> </w:t>
      </w:r>
      <w:r>
        <w:rPr>
          <w:spacing w:val="-83"/>
        </w:rPr>
      </w:r>
      <w:r>
        <w:rPr/>
        <w:t>度等方面不断加强项目管控。 </w:t>
      </w:r>
    </w:p>
    <w:p>
      <w:pPr>
        <w:spacing w:line="240" w:lineRule="auto" w:before="11"/>
        <w:rPr>
          <w:rFonts w:ascii="宋体" w:hAnsi="宋体" w:cs="宋体" w:eastAsia="宋体" w:hint="default"/>
          <w:sz w:val="15"/>
          <w:szCs w:val="15"/>
        </w:rPr>
      </w:pPr>
    </w:p>
    <w:p>
      <w:pPr>
        <w:spacing w:line="408" w:lineRule="auto" w:before="0"/>
        <w:ind w:left="574" w:right="1021" w:firstLine="106"/>
        <w:jc w:val="left"/>
        <w:rPr>
          <w:rFonts w:ascii="宋体" w:hAnsi="宋体" w:cs="宋体" w:eastAsia="宋体" w:hint="default"/>
          <w:sz w:val="21"/>
          <w:szCs w:val="21"/>
        </w:rPr>
      </w:pPr>
      <w:r>
        <w:rPr>
          <w:rFonts w:ascii="宋体" w:hAnsi="宋体" w:cs="宋体" w:eastAsia="宋体" w:hint="default"/>
          <w:b/>
          <w:bCs/>
          <w:sz w:val="21"/>
          <w:szCs w:val="21"/>
        </w:rPr>
        <w:t>4.4</w:t>
      </w:r>
      <w:r>
        <w:rPr>
          <w:rFonts w:ascii="宋体" w:hAnsi="宋体" w:cs="宋体" w:eastAsia="宋体" w:hint="default"/>
          <w:b/>
          <w:bCs/>
          <w:spacing w:val="-1"/>
          <w:sz w:val="21"/>
          <w:szCs w:val="21"/>
        </w:rPr>
        <w:t> </w:t>
      </w:r>
      <w:r>
        <w:rPr>
          <w:rFonts w:ascii="宋体" w:hAnsi="宋体" w:cs="宋体" w:eastAsia="宋体" w:hint="default"/>
          <w:b/>
          <w:bCs/>
          <w:sz w:val="21"/>
          <w:szCs w:val="21"/>
        </w:rPr>
        <w:t>劳动力成本上升及人才流失风险</w:t>
      </w:r>
      <w:r>
        <w:rPr>
          <w:rFonts w:ascii="宋体" w:hAnsi="宋体" w:cs="宋体" w:eastAsia="宋体" w:hint="default"/>
          <w:b/>
          <w:bCs/>
          <w:w w:val="99"/>
          <w:sz w:val="21"/>
          <w:szCs w:val="21"/>
        </w:rPr>
        <w:t> </w:t>
      </w:r>
      <w:r>
        <w:rPr>
          <w:rFonts w:ascii="宋体" w:hAnsi="宋体" w:cs="宋体" w:eastAsia="宋体" w:hint="default"/>
          <w:spacing w:val="-1"/>
          <w:sz w:val="21"/>
          <w:szCs w:val="21"/>
        </w:rPr>
        <w:t>公司主要提供技术开发与运维服务，是一家知识密集型企业，劳动力成本是成本的重要组成部分，如</w:t>
      </w:r>
    </w:p>
    <w:p>
      <w:pPr>
        <w:pStyle w:val="BodyText"/>
        <w:spacing w:line="408" w:lineRule="auto"/>
        <w:ind w:right="1108"/>
        <w:jc w:val="both"/>
      </w:pPr>
      <w:r>
        <w:rPr/>
        <w:t>相关领域人员劳动力成本持续提升，将对公司盈利能力产生不利影响。另外，随着公司业务的快速发展， </w:t>
      </w:r>
      <w:r>
        <w:rPr>
          <w:spacing w:val="-1"/>
        </w:rPr>
        <w:t>公司对优秀的专业技术人才和管理人才的需求还在不断增加。如果公司不能吸引到业务快速发展所需的高</w:t>
      </w:r>
      <w:r>
        <w:rPr>
          <w:spacing w:val="-81"/>
        </w:rPr>
        <w:t> </w:t>
      </w:r>
      <w:r>
        <w:rPr>
          <w:spacing w:val="-81"/>
        </w:rPr>
      </w:r>
      <w:r>
        <w:rPr/>
        <w:t>端人才或者公司核心骨干人员流失，都将对公司经营发展造成不利的影响。 </w:t>
      </w:r>
    </w:p>
    <w:p>
      <w:pPr>
        <w:spacing w:after="0" w:line="408" w:lineRule="auto"/>
        <w:jc w:val="both"/>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left="574" w:right="1090"/>
        <w:jc w:val="left"/>
      </w:pPr>
      <w:r>
        <w:rPr/>
        <w:t>应对措施： 公司作为一个知识密集型企业，技术研发创新工作不可避免地依靠专业人才，特别是核心技术人员。</w:t>
      </w:r>
    </w:p>
    <w:p>
      <w:pPr>
        <w:pStyle w:val="BodyText"/>
        <w:spacing w:line="408" w:lineRule="auto"/>
        <w:ind w:right="1025"/>
        <w:jc w:val="both"/>
      </w:pPr>
      <w:r>
        <w:rPr/>
        <w:t>随着公司生产规模、人员规模的进一步扩张，对优秀专业技术人才和管理人才的需求还在不断增加。公司 注重高级专业人才的引进，同时加强公司内部的人才培养力度，针对核心骨干人才建立了长效培训机制， 从外部招聘和内部培养双重渠道来保证公司发展的用人需求，同时完善公司薪酬和考核激励体系，吸引并 留住优秀人才。另外，通过加强企业文化建设，优化资源配置，加强项目成本管理，提高投入产出效益。 </w:t>
      </w:r>
    </w:p>
    <w:p>
      <w:pPr>
        <w:pStyle w:val="BodyText"/>
        <w:spacing w:line="408" w:lineRule="auto"/>
        <w:ind w:right="1021" w:firstLine="420"/>
        <w:jc w:val="left"/>
      </w:pPr>
      <w:r>
        <w:rPr>
          <w:spacing w:val="-1"/>
        </w:rPr>
        <w:t>2019年8月公司通过了CMMI5认证，建立了科学的技术研发管理体系，显著降低了个别技术人员流失带</w:t>
      </w:r>
      <w:r>
        <w:rPr/>
        <w:t> 来的风险。 </w:t>
      </w:r>
    </w:p>
    <w:p>
      <w:pPr>
        <w:spacing w:line="240" w:lineRule="auto" w:before="11"/>
        <w:rPr>
          <w:rFonts w:ascii="宋体" w:hAnsi="宋体" w:cs="宋体" w:eastAsia="宋体" w:hint="default"/>
          <w:sz w:val="15"/>
          <w:szCs w:val="15"/>
        </w:rPr>
      </w:pPr>
    </w:p>
    <w:p>
      <w:pPr>
        <w:spacing w:line="408" w:lineRule="auto" w:before="0"/>
        <w:ind w:left="574" w:right="1021" w:firstLine="106"/>
        <w:jc w:val="left"/>
        <w:rPr>
          <w:rFonts w:ascii="宋体" w:hAnsi="宋体" w:cs="宋体" w:eastAsia="宋体" w:hint="default"/>
          <w:sz w:val="21"/>
          <w:szCs w:val="21"/>
        </w:rPr>
      </w:pPr>
      <w:r>
        <w:rPr>
          <w:rFonts w:ascii="宋体" w:hAnsi="宋体" w:cs="宋体" w:eastAsia="宋体" w:hint="default"/>
          <w:b/>
          <w:bCs/>
          <w:sz w:val="21"/>
          <w:szCs w:val="21"/>
        </w:rPr>
        <w:t>4.5</w:t>
      </w:r>
      <w:r>
        <w:rPr>
          <w:rFonts w:ascii="宋体" w:hAnsi="宋体" w:cs="宋体" w:eastAsia="宋体" w:hint="default"/>
          <w:b/>
          <w:bCs/>
          <w:spacing w:val="-1"/>
          <w:sz w:val="21"/>
          <w:szCs w:val="21"/>
        </w:rPr>
        <w:t> </w:t>
      </w:r>
      <w:r>
        <w:rPr>
          <w:rFonts w:ascii="宋体" w:hAnsi="宋体" w:cs="宋体" w:eastAsia="宋体" w:hint="default"/>
          <w:b/>
          <w:bCs/>
          <w:sz w:val="21"/>
          <w:szCs w:val="21"/>
        </w:rPr>
        <w:t>知识产权被侵害的风险</w:t>
      </w:r>
      <w:r>
        <w:rPr>
          <w:rFonts w:ascii="宋体" w:hAnsi="宋体" w:cs="宋体" w:eastAsia="宋体" w:hint="default"/>
          <w:b/>
          <w:bCs/>
          <w:w w:val="99"/>
          <w:sz w:val="21"/>
          <w:szCs w:val="21"/>
        </w:rPr>
        <w:t> </w:t>
      </w:r>
      <w:r>
        <w:rPr>
          <w:rFonts w:ascii="宋体" w:hAnsi="宋体" w:cs="宋体" w:eastAsia="宋体" w:hint="default"/>
          <w:spacing w:val="-1"/>
          <w:sz w:val="21"/>
          <w:szCs w:val="21"/>
        </w:rPr>
        <w:t>知识产权是公司的核心资产，知识产权法律法规保证了高新技术企业在人才、研发、资金等方面的投</w:t>
      </w:r>
    </w:p>
    <w:p>
      <w:pPr>
        <w:pStyle w:val="BodyText"/>
        <w:spacing w:line="408" w:lineRule="auto"/>
        <w:ind w:right="1131"/>
        <w:jc w:val="both"/>
      </w:pPr>
      <w:r>
        <w:rPr>
          <w:spacing w:val="-1"/>
        </w:rPr>
        <w:t>入得到合理回报，从而进一步刺激企业技术创新和新产品的研发，鼓励企业提高市场竞争力，为用户提供</w:t>
      </w:r>
      <w:r>
        <w:rPr>
          <w:spacing w:val="-83"/>
        </w:rPr>
        <w:t> </w:t>
      </w:r>
      <w:r>
        <w:rPr>
          <w:spacing w:val="-83"/>
        </w:rPr>
      </w:r>
      <w:r>
        <w:rPr>
          <w:spacing w:val="-1"/>
        </w:rPr>
        <w:t>更多的新产品和更好地服务。若公司的知识产权遭受较大范围的侵害，将会对公司的盈利水平产生不利影</w:t>
      </w:r>
      <w:r>
        <w:rPr>
          <w:spacing w:val="-81"/>
        </w:rPr>
        <w:t> </w:t>
      </w:r>
      <w:r>
        <w:rPr>
          <w:spacing w:val="-81"/>
        </w:rPr>
      </w:r>
      <w:r>
        <w:rPr/>
        <w:t>响。 </w:t>
      </w:r>
    </w:p>
    <w:p>
      <w:pPr>
        <w:pStyle w:val="BodyText"/>
        <w:spacing w:line="408" w:lineRule="auto"/>
        <w:ind w:left="574" w:right="1021"/>
        <w:jc w:val="left"/>
      </w:pPr>
      <w:r>
        <w:rPr/>
        <w:t>应对措施： </w:t>
      </w:r>
      <w:r>
        <w:rPr>
          <w:spacing w:val="-1"/>
        </w:rPr>
        <w:t>公司已经采取多项应对措施防范知识产权可能被侵害的风险，具体包括在产品应用方案的实施过程中</w:t>
      </w:r>
    </w:p>
    <w:p>
      <w:pPr>
        <w:pStyle w:val="BodyText"/>
        <w:spacing w:line="408" w:lineRule="auto"/>
        <w:ind w:right="1021"/>
        <w:jc w:val="left"/>
      </w:pPr>
      <w:r>
        <w:rPr>
          <w:spacing w:val="-3"/>
        </w:rPr>
        <w:t>采取严密的保密措施、与公司核心技术人员签署保密协议、申请知识产权保护等相关方面。截至报告期末，</w:t>
      </w:r>
      <w:r>
        <w:rPr>
          <w:spacing w:val="-90"/>
        </w:rPr>
        <w:t> </w:t>
      </w:r>
      <w:r>
        <w:rPr>
          <w:spacing w:val="-90"/>
        </w:rPr>
      </w:r>
      <w:r>
        <w:rPr/>
        <w:t>公司及子公司获得注册的知识产权有：商标79项、专利权8项、国家版权局登记的软件著作权212项（其中</w:t>
      </w:r>
      <w:r>
        <w:rPr/>
        <w:t> 报告期内新增商标1项、专利2项、新增软件著作权35项）。 </w:t>
      </w:r>
    </w:p>
    <w:p>
      <w:pPr>
        <w:spacing w:line="240" w:lineRule="auto" w:before="11"/>
        <w:rPr>
          <w:rFonts w:ascii="宋体" w:hAnsi="宋体" w:cs="宋体" w:eastAsia="宋体" w:hint="default"/>
          <w:sz w:val="15"/>
          <w:szCs w:val="15"/>
        </w:rPr>
      </w:pPr>
    </w:p>
    <w:p>
      <w:pPr>
        <w:spacing w:line="408" w:lineRule="auto" w:before="0"/>
        <w:ind w:left="574" w:right="1021" w:firstLine="106"/>
        <w:jc w:val="left"/>
        <w:rPr>
          <w:rFonts w:ascii="宋体" w:hAnsi="宋体" w:cs="宋体" w:eastAsia="宋体" w:hint="default"/>
          <w:sz w:val="21"/>
          <w:szCs w:val="21"/>
        </w:rPr>
      </w:pPr>
      <w:r>
        <w:rPr>
          <w:rFonts w:ascii="宋体" w:hAnsi="宋体" w:cs="宋体" w:eastAsia="宋体" w:hint="default"/>
          <w:b/>
          <w:bCs/>
          <w:sz w:val="21"/>
          <w:szCs w:val="21"/>
        </w:rPr>
        <w:t>4.6 应收账款余额较大的风险</w:t>
      </w:r>
      <w:r>
        <w:rPr>
          <w:rFonts w:ascii="宋体" w:hAnsi="宋体" w:cs="宋体" w:eastAsia="宋体" w:hint="default"/>
          <w:b/>
          <w:bCs/>
          <w:w w:val="99"/>
          <w:sz w:val="21"/>
          <w:szCs w:val="21"/>
        </w:rPr>
        <w:t> </w:t>
      </w:r>
      <w:r>
        <w:rPr>
          <w:rFonts w:ascii="宋体" w:hAnsi="宋体" w:cs="宋体" w:eastAsia="宋体" w:hint="default"/>
          <w:spacing w:val="-1"/>
          <w:sz w:val="21"/>
          <w:szCs w:val="21"/>
        </w:rPr>
        <w:t>本报告期期末，公司应收账款净额为28,084.72万元，占期末总资产比例为16.36%，是公司资产的重</w:t>
      </w:r>
    </w:p>
    <w:p>
      <w:pPr>
        <w:pStyle w:val="BodyText"/>
        <w:spacing w:line="408" w:lineRule="auto"/>
        <w:ind w:left="574" w:right="1021" w:hanging="420"/>
        <w:jc w:val="left"/>
      </w:pPr>
      <w:r>
        <w:rPr/>
        <w:t>要组成部分。如果应收账款不能收回，对公司资产质量以及财务状况将产生较大不利影响。 原因说明和应对措施： </w:t>
      </w:r>
      <w:r>
        <w:rPr>
          <w:spacing w:val="-1"/>
        </w:rPr>
        <w:t>报告期末公司应收账款余额较大的原因系：公司主要客户为电信运营商、电力企业等国有大中型企业</w:t>
      </w:r>
    </w:p>
    <w:p>
      <w:pPr>
        <w:pStyle w:val="BodyText"/>
        <w:spacing w:line="408" w:lineRule="auto"/>
        <w:ind w:right="1021"/>
        <w:jc w:val="left"/>
      </w:pPr>
      <w:r>
        <w:rPr>
          <w:spacing w:val="-1"/>
        </w:rPr>
        <w:t>以及政府部门、事业单位等，上述客户均执行严格的预算管理制度，受客户资金预算安排以及付款审批程</w:t>
      </w:r>
      <w:r>
        <w:rPr>
          <w:spacing w:val="-83"/>
        </w:rPr>
        <w:t> </w:t>
      </w:r>
      <w:r>
        <w:rPr>
          <w:spacing w:val="-83"/>
        </w:rPr>
      </w:r>
      <w:r>
        <w:rPr/>
        <w:t>序的影响，回款较慢。 </w:t>
      </w:r>
    </w:p>
    <w:p>
      <w:pPr>
        <w:pStyle w:val="BodyText"/>
        <w:spacing w:line="408" w:lineRule="auto"/>
        <w:ind w:right="1021" w:firstLine="420"/>
        <w:jc w:val="left"/>
      </w:pPr>
      <w:r>
        <w:rPr/>
        <w:t>公司1年以内的应收账款余额在公司应收账款余额中的占比较高，为90.76%，是公司应收账款的主要 </w:t>
      </w:r>
      <w:r>
        <w:rPr>
          <w:spacing w:val="-1"/>
        </w:rPr>
        <w:t>组成部分，账龄结构较为合理；公司应收账款的主要客户资本实力强、信誉度高，历史上应收账款回款质</w:t>
      </w:r>
      <w:r>
        <w:rPr>
          <w:spacing w:val="-82"/>
        </w:rPr>
        <w:t> </w:t>
      </w:r>
      <w:r>
        <w:rPr>
          <w:spacing w:val="-82"/>
        </w:rPr>
      </w:r>
      <w:r>
        <w:rPr>
          <w:spacing w:val="-1"/>
        </w:rPr>
        <w:t>量良好。公司本着谨慎性原则对应收账款计提了坏账准备。公司会进一步加强货款催收工作，尽可能减少</w:t>
      </w:r>
    </w:p>
    <w:p>
      <w:pPr>
        <w:pStyle w:val="BodyText"/>
        <w:spacing w:line="240" w:lineRule="auto"/>
        <w:ind w:right="1021"/>
        <w:jc w:val="left"/>
      </w:pPr>
      <w:r>
        <w:rPr/>
        <w:t>货款逾期的情形。 </w:t>
      </w:r>
    </w:p>
    <w:p>
      <w:pPr>
        <w:spacing w:after="0" w:line="240" w:lineRule="auto"/>
        <w:jc w:val="left"/>
        <w:sectPr>
          <w:pgSz w:w="11910" w:h="16840"/>
          <w:pgMar w:header="887" w:footer="1276" w:top="1180" w:bottom="1460" w:left="980" w:right="0"/>
        </w:sectPr>
      </w:pPr>
    </w:p>
    <w:p>
      <w:pPr>
        <w:spacing w:line="240" w:lineRule="auto" w:before="10"/>
        <w:rPr>
          <w:rFonts w:ascii="宋体" w:hAnsi="宋体" w:cs="宋体" w:eastAsia="宋体" w:hint="default"/>
          <w:sz w:val="13"/>
          <w:szCs w:val="13"/>
        </w:rPr>
      </w:pPr>
    </w:p>
    <w:p>
      <w:pPr>
        <w:pStyle w:val="Heading2"/>
        <w:spacing w:line="240" w:lineRule="auto" w:before="26"/>
        <w:ind w:right="1021"/>
        <w:jc w:val="left"/>
        <w:rPr>
          <w:b w:val="0"/>
          <w:bCs w:val="0"/>
        </w:rPr>
      </w:pPr>
      <w:r>
        <w:rPr/>
        <w:t>十、接待调研、沟通、采访等活动登记表</w:t>
      </w:r>
      <w:r>
        <w:rPr>
          <w:b w:val="0"/>
          <w:bCs w:val="0"/>
        </w:rPr>
      </w:r>
    </w:p>
    <w:p>
      <w:pPr>
        <w:spacing w:line="240" w:lineRule="auto" w:before="0"/>
        <w:rPr>
          <w:rFonts w:ascii="宋体" w:hAnsi="宋体" w:cs="宋体" w:eastAsia="宋体" w:hint="default"/>
          <w:b/>
          <w:bCs/>
          <w:sz w:val="24"/>
          <w:szCs w:val="24"/>
        </w:rPr>
      </w:pPr>
    </w:p>
    <w:p>
      <w:pPr>
        <w:pStyle w:val="Heading4"/>
        <w:spacing w:line="240" w:lineRule="auto"/>
        <w:ind w:right="1021"/>
        <w:jc w:val="left"/>
        <w:rPr>
          <w:b w:val="0"/>
          <w:bCs w:val="0"/>
        </w:rPr>
      </w:pPr>
      <w:r>
        <w:rPr>
          <w:rFonts w:ascii="Times New Roman" w:hAnsi="Times New Roman" w:cs="Times New Roman" w:eastAsia="Times New Roman" w:hint="default"/>
        </w:rPr>
        <w:t>1</w:t>
      </w:r>
      <w:r>
        <w:rPr/>
        <w:t>、报告期内接待调研、沟通、采访等活动登记表</w:t>
      </w:r>
      <w:r>
        <w:rPr>
          <w:b w:val="0"/>
          <w:bCs w:val="0"/>
        </w:rPr>
      </w:r>
    </w:p>
    <w:p>
      <w:pPr>
        <w:spacing w:line="240" w:lineRule="auto" w:before="0"/>
        <w:rPr>
          <w:rFonts w:ascii="宋体" w:hAnsi="宋体" w:cs="宋体" w:eastAsia="宋体" w:hint="default"/>
          <w:b/>
          <w:bCs/>
          <w:sz w:val="32"/>
          <w:szCs w:val="32"/>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13"/>
        <w:rPr>
          <w:rFonts w:ascii="宋体" w:hAnsi="宋体" w:cs="宋体" w:eastAsia="宋体" w:hint="default"/>
          <w:sz w:val="10"/>
          <w:szCs w:val="10"/>
        </w:rPr>
      </w:pPr>
    </w:p>
    <w:tbl>
      <w:tblPr>
        <w:tblW w:w="0" w:type="auto"/>
        <w:jc w:val="left"/>
        <w:tblInd w:w="149" w:type="dxa"/>
        <w:tblLayout w:type="fixed"/>
        <w:tblCellMar>
          <w:top w:w="0" w:type="dxa"/>
          <w:left w:w="0" w:type="dxa"/>
          <w:bottom w:w="0" w:type="dxa"/>
          <w:right w:w="0" w:type="dxa"/>
        </w:tblCellMar>
        <w:tblLook w:val="01E0"/>
      </w:tblPr>
      <w:tblGrid>
        <w:gridCol w:w="2178"/>
        <w:gridCol w:w="2177"/>
        <w:gridCol w:w="2177"/>
        <w:gridCol w:w="3037"/>
      </w:tblGrid>
      <w:tr>
        <w:trPr>
          <w:trHeight w:val="478"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723" w:right="0"/>
              <w:jc w:val="left"/>
              <w:rPr>
                <w:rFonts w:ascii="宋体" w:hAnsi="宋体" w:cs="宋体" w:eastAsia="宋体" w:hint="default"/>
                <w:sz w:val="18"/>
                <w:szCs w:val="18"/>
              </w:rPr>
            </w:pPr>
            <w:r>
              <w:rPr>
                <w:rFonts w:ascii="宋体" w:hAnsi="宋体" w:cs="宋体" w:eastAsia="宋体" w:hint="default"/>
                <w:sz w:val="18"/>
                <w:szCs w:val="18"/>
              </w:rPr>
              <w:t>接待时间 </w:t>
            </w:r>
          </w:p>
        </w:tc>
        <w:tc>
          <w:tcPr>
            <w:tcW w:w="217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right="631"/>
              <w:jc w:val="right"/>
              <w:rPr>
                <w:rFonts w:ascii="宋体" w:hAnsi="宋体" w:cs="宋体" w:eastAsia="宋体" w:hint="default"/>
                <w:sz w:val="18"/>
                <w:szCs w:val="18"/>
              </w:rPr>
            </w:pPr>
            <w:r>
              <w:rPr>
                <w:rFonts w:ascii="宋体" w:hAnsi="宋体" w:cs="宋体" w:eastAsia="宋体" w:hint="default"/>
                <w:sz w:val="18"/>
                <w:szCs w:val="18"/>
              </w:rPr>
              <w:t>接待方式 </w:t>
            </w:r>
          </w:p>
        </w:tc>
        <w:tc>
          <w:tcPr>
            <w:tcW w:w="217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90" w:right="0"/>
              <w:jc w:val="center"/>
              <w:rPr>
                <w:rFonts w:ascii="宋体" w:hAnsi="宋体" w:cs="宋体" w:eastAsia="宋体" w:hint="default"/>
                <w:sz w:val="18"/>
                <w:szCs w:val="18"/>
              </w:rPr>
            </w:pPr>
            <w:r>
              <w:rPr>
                <w:rFonts w:ascii="宋体" w:hAnsi="宋体" w:cs="宋体" w:eastAsia="宋体" w:hint="default"/>
                <w:sz w:val="18"/>
                <w:szCs w:val="18"/>
              </w:rPr>
              <w:t>接待对象类型 </w:t>
            </w:r>
          </w:p>
        </w:tc>
        <w:tc>
          <w:tcPr>
            <w:tcW w:w="303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704" w:right="0"/>
              <w:jc w:val="left"/>
              <w:rPr>
                <w:rFonts w:ascii="宋体" w:hAnsi="宋体" w:cs="宋体" w:eastAsia="宋体" w:hint="default"/>
                <w:sz w:val="18"/>
                <w:szCs w:val="18"/>
              </w:rPr>
            </w:pPr>
            <w:r>
              <w:rPr>
                <w:rFonts w:ascii="宋体" w:hAnsi="宋体" w:cs="宋体" w:eastAsia="宋体" w:hint="default"/>
                <w:sz w:val="18"/>
                <w:szCs w:val="18"/>
              </w:rPr>
              <w:t>调研的基本情况索引 </w:t>
            </w:r>
          </w:p>
        </w:tc>
      </w:tr>
      <w:tr>
        <w:trPr>
          <w:trHeight w:val="479" w:hRule="exact"/>
        </w:trPr>
        <w:tc>
          <w:tcPr>
            <w:tcW w:w="21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22" w:right="0"/>
              <w:jc w:val="left"/>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04</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16</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21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right="631"/>
              <w:jc w:val="right"/>
              <w:rPr>
                <w:rFonts w:ascii="宋体" w:hAnsi="宋体" w:cs="宋体" w:eastAsia="宋体" w:hint="default"/>
                <w:sz w:val="18"/>
                <w:szCs w:val="18"/>
              </w:rPr>
            </w:pPr>
            <w:r>
              <w:rPr>
                <w:rFonts w:ascii="宋体" w:hAnsi="宋体" w:cs="宋体" w:eastAsia="宋体" w:hint="default"/>
                <w:sz w:val="18"/>
                <w:szCs w:val="18"/>
              </w:rPr>
              <w:t>实地调研 </w:t>
            </w:r>
          </w:p>
        </w:tc>
        <w:tc>
          <w:tcPr>
            <w:tcW w:w="21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90" w:right="0"/>
              <w:jc w:val="center"/>
              <w:rPr>
                <w:rFonts w:ascii="宋体" w:hAnsi="宋体" w:cs="宋体" w:eastAsia="宋体" w:hint="default"/>
                <w:sz w:val="18"/>
                <w:szCs w:val="18"/>
              </w:rPr>
            </w:pPr>
            <w:r>
              <w:rPr>
                <w:rFonts w:ascii="宋体" w:hAnsi="宋体" w:cs="宋体" w:eastAsia="宋体" w:hint="default"/>
                <w:sz w:val="18"/>
                <w:szCs w:val="18"/>
              </w:rPr>
              <w:t>机构 </w:t>
            </w:r>
          </w:p>
        </w:tc>
        <w:tc>
          <w:tcPr>
            <w:tcW w:w="30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23" w:right="0"/>
              <w:jc w:val="left"/>
              <w:rPr>
                <w:rFonts w:ascii="宋体" w:hAnsi="宋体" w:cs="宋体" w:eastAsia="宋体" w:hint="default"/>
                <w:sz w:val="18"/>
                <w:szCs w:val="18"/>
              </w:rPr>
            </w:pPr>
            <w:hyperlink r:id="rId13">
              <w:r>
                <w:rPr>
                  <w:rFonts w:ascii="宋体"/>
                  <w:sz w:val="18"/>
                </w:rPr>
                <w:t>http://www.cninfo.com.cn/ </w:t>
              </w:r>
            </w:hyperlink>
          </w:p>
        </w:tc>
      </w:tr>
      <w:tr>
        <w:trPr>
          <w:trHeight w:val="478" w:hRule="exact"/>
        </w:trPr>
        <w:tc>
          <w:tcPr>
            <w:tcW w:w="21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04</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22</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21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8"/>
              <w:ind w:right="631"/>
              <w:jc w:val="right"/>
              <w:rPr>
                <w:rFonts w:ascii="宋体" w:hAnsi="宋体" w:cs="宋体" w:eastAsia="宋体" w:hint="default"/>
                <w:sz w:val="18"/>
                <w:szCs w:val="18"/>
              </w:rPr>
            </w:pPr>
            <w:r>
              <w:rPr>
                <w:rFonts w:ascii="宋体" w:hAnsi="宋体" w:cs="宋体" w:eastAsia="宋体" w:hint="default"/>
                <w:sz w:val="18"/>
                <w:szCs w:val="18"/>
              </w:rPr>
              <w:t>实地调研 </w:t>
            </w:r>
          </w:p>
        </w:tc>
        <w:tc>
          <w:tcPr>
            <w:tcW w:w="21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8"/>
              <w:ind w:left="90" w:right="0"/>
              <w:jc w:val="center"/>
              <w:rPr>
                <w:rFonts w:ascii="宋体" w:hAnsi="宋体" w:cs="宋体" w:eastAsia="宋体" w:hint="default"/>
                <w:sz w:val="18"/>
                <w:szCs w:val="18"/>
              </w:rPr>
            </w:pPr>
            <w:r>
              <w:rPr>
                <w:rFonts w:ascii="宋体" w:hAnsi="宋体" w:cs="宋体" w:eastAsia="宋体" w:hint="default"/>
                <w:sz w:val="18"/>
                <w:szCs w:val="18"/>
              </w:rPr>
              <w:t>机构 </w:t>
            </w:r>
          </w:p>
        </w:tc>
        <w:tc>
          <w:tcPr>
            <w:tcW w:w="30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8"/>
              <w:ind w:left="23" w:right="0"/>
              <w:jc w:val="left"/>
              <w:rPr>
                <w:rFonts w:ascii="宋体" w:hAnsi="宋体" w:cs="宋体" w:eastAsia="宋体" w:hint="default"/>
                <w:sz w:val="18"/>
                <w:szCs w:val="18"/>
              </w:rPr>
            </w:pPr>
            <w:hyperlink r:id="rId13">
              <w:r>
                <w:rPr>
                  <w:rFonts w:ascii="宋体"/>
                  <w:sz w:val="18"/>
                </w:rPr>
                <w:t>http://www.cninfo.com.cn/ </w:t>
              </w:r>
            </w:hyperlink>
          </w:p>
        </w:tc>
      </w:tr>
    </w:tbl>
    <w:p>
      <w:pPr>
        <w:spacing w:after="0" w:line="240" w:lineRule="auto"/>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20"/>
          <w:szCs w:val="20"/>
        </w:rPr>
      </w:pPr>
    </w:p>
    <w:p>
      <w:pPr>
        <w:pStyle w:val="Heading1"/>
        <w:spacing w:line="240" w:lineRule="auto"/>
        <w:ind w:right="1516"/>
        <w:jc w:val="center"/>
        <w:rPr>
          <w:b w:val="0"/>
          <w:bCs w:val="0"/>
        </w:rPr>
      </w:pPr>
      <w:bookmarkStart w:name="_TOC_250008" w:id="5"/>
      <w:r>
        <w:rPr/>
        <w:t>第五节重要事项</w:t>
      </w:r>
      <w:bookmarkEnd w:id="5"/>
      <w:r>
        <w:rPr>
          <w:b w:val="0"/>
          <w:bCs w:val="0"/>
        </w:rPr>
      </w:r>
    </w:p>
    <w:p>
      <w:pPr>
        <w:spacing w:line="240" w:lineRule="auto" w:before="11"/>
        <w:rPr>
          <w:rFonts w:ascii="宋体" w:hAnsi="宋体" w:cs="宋体" w:eastAsia="宋体" w:hint="default"/>
          <w:b/>
          <w:bCs/>
          <w:sz w:val="31"/>
          <w:szCs w:val="31"/>
        </w:rPr>
      </w:pPr>
    </w:p>
    <w:p>
      <w:pPr>
        <w:pStyle w:val="Heading2"/>
        <w:spacing w:line="240" w:lineRule="auto"/>
        <w:ind w:right="1021"/>
        <w:jc w:val="left"/>
        <w:rPr>
          <w:b w:val="0"/>
          <w:bCs w:val="0"/>
        </w:rPr>
      </w:pPr>
      <w:r>
        <w:rPr/>
        <w:t>一、公司普通股利润分配及资本公积金转增股本情况</w:t>
      </w:r>
      <w:r>
        <w:rPr>
          <w:b w:val="0"/>
          <w:bCs w:val="0"/>
        </w:rPr>
      </w:r>
    </w:p>
    <w:p>
      <w:pPr>
        <w:spacing w:line="240" w:lineRule="auto" w:before="6"/>
        <w:rPr>
          <w:rFonts w:ascii="宋体" w:hAnsi="宋体" w:cs="宋体" w:eastAsia="宋体" w:hint="default"/>
          <w:b/>
          <w:bCs/>
          <w:sz w:val="32"/>
          <w:szCs w:val="32"/>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报告期内普通股利润分配政策，特别是现金分红政策的制定、执行或调整情况 </w:t>
      </w:r>
    </w:p>
    <w:p>
      <w:pPr>
        <w:spacing w:line="240" w:lineRule="auto" w:before="10"/>
        <w:rPr>
          <w:rFonts w:ascii="宋体" w:hAnsi="宋体" w:cs="宋体" w:eastAsia="宋体" w:hint="default"/>
          <w:sz w:val="17"/>
          <w:szCs w:val="17"/>
        </w:rPr>
      </w:pPr>
    </w:p>
    <w:p>
      <w:pPr>
        <w:pStyle w:val="BodyText"/>
        <w:spacing w:line="429" w:lineRule="auto" w:before="0"/>
        <w:ind w:left="469" w:right="1021" w:hanging="316"/>
        <w:jc w:val="left"/>
      </w:pPr>
      <w:r>
        <w:rPr>
          <w:sz w:val="18"/>
          <w:szCs w:val="18"/>
        </w:rPr>
        <w:t>√ 适用 □ 不适用  </w:t>
      </w:r>
      <w:r>
        <w:rPr/>
        <w:t>报告期内，公司利润分配政策未发生变化。根据《公司章程》的规定，公司利润分配政策如下： 一、公司的利润分配政策 </w:t>
      </w:r>
    </w:p>
    <w:p>
      <w:pPr>
        <w:pStyle w:val="BodyText"/>
        <w:spacing w:line="408" w:lineRule="auto" w:before="27"/>
        <w:ind w:left="573" w:right="1196"/>
        <w:jc w:val="left"/>
      </w:pPr>
      <w:r>
        <w:rPr/>
        <w:t>（一）基本原则 1、利润分配政策应兼顾对投资者的合理投资回报、公司的长远利益，并保持连续性和稳定性；公司</w:t>
      </w:r>
    </w:p>
    <w:p>
      <w:pPr>
        <w:pStyle w:val="BodyText"/>
        <w:spacing w:line="408" w:lineRule="auto"/>
        <w:ind w:left="573" w:right="1021" w:hanging="420"/>
        <w:jc w:val="left"/>
      </w:pPr>
      <w:r>
        <w:rPr/>
        <w:t>利润分配不得超过累计可分配利润总额，不得损害公司持续经营能力。 2、利润分配政策的论证、制定和修改过程应充分考虑独立董事、监事和社会公众股东的意见。 </w:t>
      </w:r>
    </w:p>
    <w:p>
      <w:pPr>
        <w:pStyle w:val="BodyText"/>
        <w:spacing w:line="408" w:lineRule="auto"/>
        <w:ind w:left="573" w:right="1021"/>
        <w:jc w:val="left"/>
      </w:pPr>
      <w:r>
        <w:rPr/>
        <w:t>（二）利润分配形式 </w:t>
      </w:r>
      <w:r>
        <w:rPr>
          <w:spacing w:val="-1"/>
        </w:rPr>
        <w:t>公司可以采取现金或股票或者现金与股票相结合等方式分配利润，并优先采取现金方式分配股利，现</w:t>
      </w:r>
    </w:p>
    <w:p>
      <w:pPr>
        <w:pStyle w:val="BodyText"/>
        <w:spacing w:line="240" w:lineRule="auto"/>
        <w:ind w:left="153" w:right="1021"/>
        <w:jc w:val="left"/>
      </w:pPr>
      <w:r>
        <w:rPr/>
        <w:t>金分红优先于股票股利分红。在有条件的情况下，公司可以进行中期利润分配。 </w:t>
      </w:r>
    </w:p>
    <w:p>
      <w:pPr>
        <w:spacing w:line="240" w:lineRule="auto" w:before="10"/>
        <w:rPr>
          <w:rFonts w:ascii="宋体" w:hAnsi="宋体" w:cs="宋体" w:eastAsia="宋体" w:hint="default"/>
          <w:sz w:val="14"/>
          <w:szCs w:val="14"/>
        </w:rPr>
      </w:pPr>
    </w:p>
    <w:p>
      <w:pPr>
        <w:pStyle w:val="BodyText"/>
        <w:spacing w:line="408" w:lineRule="auto" w:before="0"/>
        <w:ind w:left="573" w:right="4385"/>
        <w:jc w:val="left"/>
      </w:pPr>
      <w:r>
        <w:rPr/>
        <w:t>（三）现金分红的具体条件和比例 公司具备现金分红条件的，应当采用现金分红进行利润分配。 </w:t>
      </w:r>
    </w:p>
    <w:p>
      <w:pPr>
        <w:pStyle w:val="BodyText"/>
        <w:spacing w:line="408" w:lineRule="auto"/>
        <w:ind w:left="153" w:right="1021" w:firstLine="420"/>
        <w:jc w:val="left"/>
      </w:pPr>
      <w:r>
        <w:rPr/>
        <w:t>当以下条件全部满足，即为具备现金分红条件：1）当年每股收益不低于0.1元；2）当年每股累计可 </w:t>
      </w:r>
      <w:r>
        <w:rPr>
          <w:spacing w:val="-1"/>
        </w:rPr>
        <w:t>供分配利润不低于0.2元；3）公司的经营性现金流足以支付当年利润分配；4）公司累计未分配利润为正；</w:t>
      </w:r>
      <w:r>
        <w:rPr>
          <w:spacing w:val="-81"/>
        </w:rPr>
        <w:t> </w:t>
      </w:r>
      <w:r>
        <w:rPr>
          <w:spacing w:val="-81"/>
        </w:rPr>
      </w:r>
      <w:r>
        <w:rPr/>
        <w:t>5）审计机构对公司的该年度财务报告出具标准无保留意见的审计报告；6）公司未来12个月内无重大投资</w:t>
      </w:r>
      <w:r>
        <w:rPr/>
        <w:t> 计划或重大现金支出。 </w:t>
      </w:r>
    </w:p>
    <w:p>
      <w:pPr>
        <w:pStyle w:val="BodyText"/>
        <w:spacing w:line="408" w:lineRule="auto"/>
        <w:ind w:left="153" w:right="1214" w:firstLine="420"/>
        <w:jc w:val="both"/>
      </w:pPr>
      <w:r>
        <w:rPr>
          <w:spacing w:val="-1"/>
        </w:rPr>
        <w:t>重大投资计划或重大现金支出是指公司在未来12个月内购买资产超过公司最近一期经审计总资产30% 或单项购买资产价值超过公司最近一期经审计的净资产20%的事项，上述资产价值同时存在账面值和评估 </w:t>
      </w:r>
      <w:r>
        <w:rPr/>
        <w:t>值的，以高者为准；以及对外投资超过公司最近一期经审计的净资产10%及以上的事项。 </w:t>
      </w:r>
    </w:p>
    <w:p>
      <w:pPr>
        <w:pStyle w:val="BodyText"/>
        <w:spacing w:line="408" w:lineRule="auto"/>
        <w:ind w:left="153" w:right="1301" w:firstLine="420"/>
        <w:jc w:val="left"/>
      </w:pPr>
      <w:r>
        <w:rPr/>
        <w:t>公司采取现金方式分配股利，单一年度以现金方式分配的股利不少于当年度实现的可供分配利润的 15%，且公司最近三年以现金方式累计分配的利润不少于最近三年实现的年均可供分配利润的30%。 </w:t>
      </w:r>
    </w:p>
    <w:p>
      <w:pPr>
        <w:pStyle w:val="BodyText"/>
        <w:spacing w:line="408" w:lineRule="auto"/>
        <w:ind w:left="573" w:right="1021"/>
        <w:jc w:val="left"/>
      </w:pPr>
      <w:r>
        <w:rPr/>
        <w:t>（四）发放股票股利的具体条件 </w:t>
      </w:r>
      <w:r>
        <w:rPr>
          <w:spacing w:val="-1"/>
        </w:rPr>
        <w:t>公司在经营情况良好，并且董事会认为公司股票价格与公司股本规模不匹配、发放股票股利有利于公</w:t>
      </w:r>
    </w:p>
    <w:p>
      <w:pPr>
        <w:pStyle w:val="BodyText"/>
        <w:spacing w:line="240" w:lineRule="auto"/>
        <w:ind w:left="153" w:right="1021"/>
        <w:jc w:val="left"/>
      </w:pPr>
      <w:r>
        <w:rPr/>
        <w:t>司全体股东整体利益时，可以在满足上述现金分红的条件下，提出股票股利分配预案。 </w:t>
      </w:r>
    </w:p>
    <w:p>
      <w:pPr>
        <w:spacing w:line="240" w:lineRule="auto" w:before="10"/>
        <w:rPr>
          <w:rFonts w:ascii="宋体" w:hAnsi="宋体" w:cs="宋体" w:eastAsia="宋体" w:hint="default"/>
          <w:sz w:val="14"/>
          <w:szCs w:val="14"/>
        </w:rPr>
      </w:pPr>
    </w:p>
    <w:p>
      <w:pPr>
        <w:pStyle w:val="BodyText"/>
        <w:spacing w:line="240" w:lineRule="auto" w:before="0"/>
        <w:ind w:left="573" w:right="1021"/>
        <w:jc w:val="left"/>
      </w:pPr>
      <w:r>
        <w:rPr/>
        <w:t>公司采取股票或者现金股票相结合的方式分配利润时，需经公司股东大会以特别决议方式审议通过。 </w:t>
      </w:r>
    </w:p>
    <w:p>
      <w:pPr>
        <w:spacing w:after="0" w:line="240" w:lineRule="auto"/>
        <w:jc w:val="left"/>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left="574" w:right="1021"/>
        <w:jc w:val="left"/>
      </w:pPr>
      <w:r>
        <w:rPr/>
        <w:t>（五）利润分配的时间间隔 </w:t>
      </w:r>
      <w:r>
        <w:rPr>
          <w:spacing w:val="-1"/>
        </w:rPr>
        <w:t>在满足现金分红条件的情况下，公司将积极采取现金方式分配股利，公司原则上每年度进行一次现金</w:t>
      </w:r>
    </w:p>
    <w:p>
      <w:pPr>
        <w:pStyle w:val="BodyText"/>
        <w:spacing w:line="240" w:lineRule="auto"/>
        <w:ind w:right="1021"/>
        <w:jc w:val="left"/>
      </w:pPr>
      <w:r>
        <w:rPr/>
        <w:t>分红；公司董事会可以根据公司盈利情况及资金需求状况提议公司进行中期现金分红。 </w:t>
      </w:r>
    </w:p>
    <w:p>
      <w:pPr>
        <w:spacing w:line="240" w:lineRule="auto" w:before="10"/>
        <w:rPr>
          <w:rFonts w:ascii="宋体" w:hAnsi="宋体" w:cs="宋体" w:eastAsia="宋体" w:hint="default"/>
          <w:sz w:val="14"/>
          <w:szCs w:val="14"/>
        </w:rPr>
      </w:pPr>
    </w:p>
    <w:p>
      <w:pPr>
        <w:pStyle w:val="BodyText"/>
        <w:spacing w:line="408" w:lineRule="auto" w:before="0"/>
        <w:ind w:left="574" w:right="1021"/>
        <w:jc w:val="left"/>
      </w:pPr>
      <w:r>
        <w:rPr/>
        <w:t>（六）现金分红政策 </w:t>
      </w:r>
      <w:r>
        <w:rPr>
          <w:spacing w:val="-1"/>
        </w:rPr>
        <w:t>董事会应当综合考虑公司所处行业特点、发展阶段、经营模式、盈利水平以及是否有重大资金支出安</w:t>
      </w:r>
    </w:p>
    <w:p>
      <w:pPr>
        <w:pStyle w:val="BodyText"/>
        <w:spacing w:line="408" w:lineRule="auto"/>
        <w:ind w:left="574" w:right="1195" w:hanging="420"/>
        <w:jc w:val="left"/>
      </w:pPr>
      <w:r>
        <w:rPr/>
        <w:t>排等因素，区分下列情形，并按照本章程规定的程序，提出差异化的现金分红政策： 1、公司发展阶段属成熟期且无重大资金支出安排的，进行利润分配时，现金分红在本次利润分配中</w:t>
      </w:r>
    </w:p>
    <w:p>
      <w:pPr>
        <w:pStyle w:val="BodyText"/>
        <w:spacing w:line="408" w:lineRule="auto"/>
        <w:ind w:left="574" w:right="1195" w:hanging="420"/>
        <w:jc w:val="left"/>
      </w:pPr>
      <w:r>
        <w:rPr/>
        <w:t>所占比例最低应达到80%；</w:t>
      </w:r>
      <w:r>
        <w:rPr>
          <w:spacing w:val="-1"/>
        </w:rPr>
        <w:t> </w:t>
      </w:r>
      <w:r>
        <w:rPr/>
        <w:t>2、公司发展阶段属成熟期且有重大资金支出安排的，进行利润分配时，现金分红在本次利润分配中</w:t>
      </w:r>
    </w:p>
    <w:p>
      <w:pPr>
        <w:pStyle w:val="BodyText"/>
        <w:spacing w:line="408" w:lineRule="auto"/>
        <w:ind w:left="574" w:right="1195" w:hanging="420"/>
        <w:jc w:val="left"/>
      </w:pPr>
      <w:r>
        <w:rPr/>
        <w:t>所占比例最低应达到40%；</w:t>
      </w:r>
      <w:r>
        <w:rPr>
          <w:spacing w:val="-1"/>
        </w:rPr>
        <w:t> </w:t>
      </w:r>
      <w:r>
        <w:rPr/>
        <w:t>3、公司发展阶段属成长期且有重大资金支出安排的，进行利润分配时，现金分红在本次利润分配中</w:t>
      </w:r>
    </w:p>
    <w:p>
      <w:pPr>
        <w:pStyle w:val="BodyText"/>
        <w:spacing w:line="408" w:lineRule="auto"/>
        <w:ind w:left="574" w:right="4385" w:hanging="420"/>
        <w:jc w:val="left"/>
      </w:pPr>
      <w:r>
        <w:rPr/>
        <w:t>所占比例最低应达到20%；</w:t>
      </w:r>
      <w:r>
        <w:rPr>
          <w:spacing w:val="-1"/>
        </w:rPr>
        <w:t> </w:t>
      </w:r>
      <w:r>
        <w:rPr/>
        <w:t>公司所处发展阶段由董事会根据具体情形确定。 二、公司利润分配政策的制定和调整 </w:t>
      </w:r>
    </w:p>
    <w:p>
      <w:pPr>
        <w:pStyle w:val="BodyText"/>
        <w:spacing w:line="408" w:lineRule="auto"/>
        <w:ind w:right="1129" w:firstLine="420"/>
        <w:jc w:val="both"/>
      </w:pPr>
      <w:r>
        <w:rPr>
          <w:spacing w:val="-1"/>
        </w:rPr>
        <w:t>（一）公司的利润分配政策的制定应当着眼于公司的长远和可持续发展，在综合分析公司经营发展实</w:t>
      </w:r>
      <w:r>
        <w:rPr/>
        <w:t> </w:t>
      </w:r>
      <w:r>
        <w:rPr>
          <w:spacing w:val="-1"/>
        </w:rPr>
        <w:t>际、股东要求和意愿、社会资金成本、外部融资环境等因素的基础上，建立对股东持续、稳定、科学的回</w:t>
      </w:r>
      <w:r>
        <w:rPr>
          <w:spacing w:val="-83"/>
        </w:rPr>
        <w:t> </w:t>
      </w:r>
      <w:r>
        <w:rPr>
          <w:spacing w:val="-83"/>
        </w:rPr>
      </w:r>
      <w:r>
        <w:rPr/>
        <w:t>报机制。 </w:t>
      </w:r>
    </w:p>
    <w:p>
      <w:pPr>
        <w:pStyle w:val="BodyText"/>
        <w:spacing w:line="408" w:lineRule="auto"/>
        <w:ind w:right="1108" w:firstLine="420"/>
        <w:jc w:val="both"/>
      </w:pPr>
      <w:r>
        <w:rPr>
          <w:spacing w:val="-1"/>
        </w:rPr>
        <w:t>（二）公司根据生产经营情况、投资规划和长期发展的需要以及外部经营环境，结合股东（特别是公</w:t>
      </w:r>
      <w:r>
        <w:rPr/>
        <w:t> 众投资者）、独立董事和监事的意见，经过详细论证，确需调整利润分配政策的，可调整利润分配政策， 但是调整后的利润分配政策不得违反中国证监会和证券交易所的有关规定。 </w:t>
      </w:r>
    </w:p>
    <w:p>
      <w:pPr>
        <w:pStyle w:val="BodyText"/>
        <w:spacing w:line="408" w:lineRule="auto"/>
        <w:ind w:left="574" w:right="1021"/>
        <w:jc w:val="left"/>
      </w:pPr>
      <w:r>
        <w:rPr/>
        <w:t>（三）公司利润分配政策的制定和调整程序 1、董事会做出专题论述，详细论证利润分配政策的制定和调整理由，形成书面论证报告。 </w:t>
      </w:r>
    </w:p>
    <w:p>
      <w:pPr>
        <w:pStyle w:val="BodyText"/>
        <w:spacing w:line="408" w:lineRule="auto"/>
        <w:ind w:right="1195" w:firstLine="420"/>
        <w:jc w:val="left"/>
      </w:pPr>
      <w:r>
        <w:rPr/>
        <w:t>2、利润分配政策的制定和调整的议案在提交董事会讨论前，需经全体独立董事的过半数同意并形成 书面审核意见；董事会审议时，应经全体董事的过半数通过并形成决议。 </w:t>
      </w:r>
    </w:p>
    <w:p>
      <w:pPr>
        <w:pStyle w:val="BodyText"/>
        <w:spacing w:line="240" w:lineRule="auto"/>
        <w:ind w:left="574" w:right="1021"/>
        <w:jc w:val="left"/>
      </w:pPr>
      <w:r>
        <w:rPr/>
        <w:t>3、利润分配政策的制定和调整的议案应经全体监事的过半数通过并形成书面审核意见。 </w:t>
      </w:r>
    </w:p>
    <w:p>
      <w:pPr>
        <w:spacing w:line="240" w:lineRule="auto" w:before="10"/>
        <w:rPr>
          <w:rFonts w:ascii="宋体" w:hAnsi="宋体" w:cs="宋体" w:eastAsia="宋体" w:hint="default"/>
          <w:sz w:val="14"/>
          <w:szCs w:val="14"/>
        </w:rPr>
      </w:pPr>
    </w:p>
    <w:p>
      <w:pPr>
        <w:pStyle w:val="BodyText"/>
        <w:spacing w:line="408" w:lineRule="auto" w:before="0"/>
        <w:ind w:right="1021" w:firstLine="420"/>
        <w:jc w:val="left"/>
      </w:pPr>
      <w:r>
        <w:rPr/>
        <w:t>4、利润分配政策的制定和调整的议案经董事会、监事会审议通过后，由董事会提议召开股东大会审 </w:t>
      </w:r>
      <w:r>
        <w:rPr>
          <w:spacing w:val="-1"/>
        </w:rPr>
        <w:t>议批准；利润分配政策制定的议案应当由出席股东大会的股东（包括股东代理人）所持表决权的二分之一</w:t>
      </w:r>
      <w:r>
        <w:rPr>
          <w:spacing w:val="-83"/>
        </w:rPr>
        <w:t> </w:t>
      </w:r>
      <w:r>
        <w:rPr>
          <w:spacing w:val="-83"/>
        </w:rPr>
      </w:r>
      <w:r>
        <w:rPr>
          <w:spacing w:val="-1"/>
        </w:rPr>
        <w:t>以上通过，利润分配政策调整的议案应当由出席股东大会的股东（包括股东代理人）所持表决权的三分之</w:t>
      </w:r>
    </w:p>
    <w:p>
      <w:pPr>
        <w:spacing w:after="0" w:line="408" w:lineRule="auto"/>
        <w:jc w:val="left"/>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right="1021"/>
        <w:jc w:val="left"/>
      </w:pPr>
      <w:r>
        <w:rPr>
          <w:spacing w:val="-1"/>
        </w:rPr>
        <w:t>二以上通过。股东大会除现场会议投票外，公司还应当向股东提供股东大会网络投票系统；股东大会股权</w:t>
      </w:r>
      <w:r>
        <w:rPr>
          <w:spacing w:val="-83"/>
        </w:rPr>
        <w:t> </w:t>
      </w:r>
      <w:r>
        <w:rPr>
          <w:spacing w:val="-83"/>
        </w:rPr>
      </w:r>
      <w:r>
        <w:rPr/>
        <w:t>登记日登记在册的所有股东，均有权通过网络投票系统行使表决权。 </w:t>
      </w:r>
    </w:p>
    <w:tbl>
      <w:tblPr>
        <w:tblW w:w="0" w:type="auto"/>
        <w:jc w:val="left"/>
        <w:tblInd w:w="160" w:type="dxa"/>
        <w:tblLayout w:type="fixed"/>
        <w:tblCellMar>
          <w:top w:w="0" w:type="dxa"/>
          <w:left w:w="0" w:type="dxa"/>
          <w:bottom w:w="0" w:type="dxa"/>
          <w:right w:w="0" w:type="dxa"/>
        </w:tblCellMar>
        <w:tblLook w:val="01E0"/>
      </w:tblPr>
      <w:tblGrid>
        <w:gridCol w:w="4761"/>
        <w:gridCol w:w="4795"/>
      </w:tblGrid>
      <w:tr>
        <w:trPr>
          <w:trHeight w:val="322" w:hRule="exact"/>
        </w:trPr>
        <w:tc>
          <w:tcPr>
            <w:tcW w:w="9556"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29" w:lineRule="exact"/>
              <w:ind w:left="77" w:right="0"/>
              <w:jc w:val="center"/>
              <w:rPr>
                <w:rFonts w:ascii="宋体" w:hAnsi="宋体" w:cs="宋体" w:eastAsia="宋体" w:hint="default"/>
                <w:sz w:val="18"/>
                <w:szCs w:val="18"/>
              </w:rPr>
            </w:pPr>
            <w:r>
              <w:rPr>
                <w:rFonts w:ascii="宋体" w:hAnsi="宋体" w:cs="宋体" w:eastAsia="宋体" w:hint="default"/>
                <w:sz w:val="18"/>
                <w:szCs w:val="18"/>
              </w:rPr>
              <w:t>现金分红政策的专项说明 </w:t>
            </w:r>
          </w:p>
        </w:tc>
      </w:tr>
      <w:tr>
        <w:trPr>
          <w:trHeight w:val="323"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30" w:lineRule="exact"/>
              <w:ind w:left="11" w:right="0"/>
              <w:jc w:val="left"/>
              <w:rPr>
                <w:rFonts w:ascii="宋体" w:hAnsi="宋体" w:cs="宋体" w:eastAsia="宋体" w:hint="default"/>
                <w:sz w:val="18"/>
                <w:szCs w:val="18"/>
              </w:rPr>
            </w:pPr>
            <w:r>
              <w:rPr>
                <w:rFonts w:ascii="宋体" w:hAnsi="宋体" w:cs="宋体" w:eastAsia="宋体" w:hint="default"/>
                <w:sz w:val="18"/>
                <w:szCs w:val="18"/>
              </w:rPr>
              <w:t>是否符合公司章程的规定或股东大会决议的要求：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30" w:lineRule="exact"/>
              <w:ind w:left="89" w:right="0"/>
              <w:jc w:val="center"/>
              <w:rPr>
                <w:rFonts w:ascii="宋体" w:hAnsi="宋体" w:cs="宋体" w:eastAsia="宋体" w:hint="default"/>
                <w:sz w:val="18"/>
                <w:szCs w:val="18"/>
              </w:rPr>
            </w:pPr>
            <w:r>
              <w:rPr>
                <w:rFonts w:ascii="宋体" w:hAnsi="宋体" w:cs="宋体" w:eastAsia="宋体" w:hint="default"/>
                <w:sz w:val="18"/>
                <w:szCs w:val="18"/>
              </w:rPr>
              <w:t>是 </w:t>
            </w:r>
          </w:p>
        </w:tc>
      </w:tr>
      <w:tr>
        <w:trPr>
          <w:trHeight w:val="322"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29" w:lineRule="exact"/>
              <w:ind w:left="11" w:right="0"/>
              <w:jc w:val="left"/>
              <w:rPr>
                <w:rFonts w:ascii="宋体" w:hAnsi="宋体" w:cs="宋体" w:eastAsia="宋体" w:hint="default"/>
                <w:sz w:val="18"/>
                <w:szCs w:val="18"/>
              </w:rPr>
            </w:pPr>
            <w:r>
              <w:rPr>
                <w:rFonts w:ascii="宋体" w:hAnsi="宋体" w:cs="宋体" w:eastAsia="宋体" w:hint="default"/>
                <w:sz w:val="18"/>
                <w:szCs w:val="18"/>
              </w:rPr>
              <w:t>分红标准和比例是否明确和清晰：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29" w:lineRule="exact"/>
              <w:ind w:left="89" w:right="0"/>
              <w:jc w:val="center"/>
              <w:rPr>
                <w:rFonts w:ascii="宋体" w:hAnsi="宋体" w:cs="宋体" w:eastAsia="宋体" w:hint="default"/>
                <w:sz w:val="18"/>
                <w:szCs w:val="18"/>
              </w:rPr>
            </w:pPr>
            <w:r>
              <w:rPr>
                <w:rFonts w:ascii="宋体" w:hAnsi="宋体" w:cs="宋体" w:eastAsia="宋体" w:hint="default"/>
                <w:sz w:val="18"/>
                <w:szCs w:val="18"/>
              </w:rPr>
              <w:t>是 </w:t>
            </w:r>
          </w:p>
        </w:tc>
      </w:tr>
      <w:tr>
        <w:trPr>
          <w:trHeight w:val="322"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29" w:lineRule="exact"/>
              <w:ind w:left="11" w:right="0"/>
              <w:jc w:val="left"/>
              <w:rPr>
                <w:rFonts w:ascii="宋体" w:hAnsi="宋体" w:cs="宋体" w:eastAsia="宋体" w:hint="default"/>
                <w:sz w:val="18"/>
                <w:szCs w:val="18"/>
              </w:rPr>
            </w:pPr>
            <w:r>
              <w:rPr>
                <w:rFonts w:ascii="宋体" w:hAnsi="宋体" w:cs="宋体" w:eastAsia="宋体" w:hint="default"/>
                <w:sz w:val="18"/>
                <w:szCs w:val="18"/>
              </w:rPr>
              <w:t>相关的决策程序和机制是否完备：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29" w:lineRule="exact"/>
              <w:ind w:left="89" w:right="0"/>
              <w:jc w:val="center"/>
              <w:rPr>
                <w:rFonts w:ascii="宋体" w:hAnsi="宋体" w:cs="宋体" w:eastAsia="宋体" w:hint="default"/>
                <w:sz w:val="18"/>
                <w:szCs w:val="18"/>
              </w:rPr>
            </w:pPr>
            <w:r>
              <w:rPr>
                <w:rFonts w:ascii="宋体" w:hAnsi="宋体" w:cs="宋体" w:eastAsia="宋体" w:hint="default"/>
                <w:sz w:val="18"/>
                <w:szCs w:val="18"/>
              </w:rPr>
              <w:t>是 </w:t>
            </w:r>
          </w:p>
        </w:tc>
      </w:tr>
      <w:tr>
        <w:trPr>
          <w:trHeight w:val="323"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30" w:lineRule="exact"/>
              <w:ind w:left="11" w:right="0"/>
              <w:jc w:val="left"/>
              <w:rPr>
                <w:rFonts w:ascii="宋体" w:hAnsi="宋体" w:cs="宋体" w:eastAsia="宋体" w:hint="default"/>
                <w:sz w:val="18"/>
                <w:szCs w:val="18"/>
              </w:rPr>
            </w:pPr>
            <w:r>
              <w:rPr>
                <w:rFonts w:ascii="宋体" w:hAnsi="宋体" w:cs="宋体" w:eastAsia="宋体" w:hint="default"/>
                <w:sz w:val="18"/>
                <w:szCs w:val="18"/>
              </w:rPr>
              <w:t>独立董事是否履职尽责并发挥了应有的作用：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30" w:lineRule="exact"/>
              <w:ind w:left="89" w:right="0"/>
              <w:jc w:val="center"/>
              <w:rPr>
                <w:rFonts w:ascii="宋体" w:hAnsi="宋体" w:cs="宋体" w:eastAsia="宋体" w:hint="default"/>
                <w:sz w:val="18"/>
                <w:szCs w:val="18"/>
              </w:rPr>
            </w:pPr>
            <w:r>
              <w:rPr>
                <w:rFonts w:ascii="宋体" w:hAnsi="宋体" w:cs="宋体" w:eastAsia="宋体" w:hint="default"/>
                <w:sz w:val="18"/>
                <w:szCs w:val="18"/>
              </w:rPr>
              <w:t>是 </w:t>
            </w:r>
          </w:p>
        </w:tc>
      </w:tr>
      <w:tr>
        <w:trPr>
          <w:trHeight w:val="634"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ind w:left="11" w:right="59"/>
              <w:jc w:val="left"/>
              <w:rPr>
                <w:rFonts w:ascii="宋体" w:hAnsi="宋体" w:cs="宋体" w:eastAsia="宋体" w:hint="default"/>
                <w:sz w:val="18"/>
                <w:szCs w:val="18"/>
              </w:rPr>
            </w:pPr>
            <w:r>
              <w:rPr>
                <w:rFonts w:ascii="宋体" w:hAnsi="宋体" w:cs="宋体" w:eastAsia="宋体" w:hint="default"/>
                <w:sz w:val="18"/>
                <w:szCs w:val="18"/>
              </w:rPr>
              <w:t>中小股东是否有充分表达意见和诉求的机会，其合法权益是 否得到了充分保护：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49"/>
              <w:ind w:left="89" w:right="0"/>
              <w:jc w:val="center"/>
              <w:rPr>
                <w:rFonts w:ascii="宋体" w:hAnsi="宋体" w:cs="宋体" w:eastAsia="宋体" w:hint="default"/>
                <w:sz w:val="18"/>
                <w:szCs w:val="18"/>
              </w:rPr>
            </w:pPr>
            <w:r>
              <w:rPr>
                <w:rFonts w:ascii="宋体" w:hAnsi="宋体" w:cs="宋体" w:eastAsia="宋体" w:hint="default"/>
                <w:sz w:val="18"/>
                <w:szCs w:val="18"/>
              </w:rPr>
              <w:t>是 </w:t>
            </w:r>
          </w:p>
        </w:tc>
      </w:tr>
      <w:tr>
        <w:trPr>
          <w:trHeight w:val="635"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ind w:left="11" w:right="59"/>
              <w:jc w:val="left"/>
              <w:rPr>
                <w:rFonts w:ascii="宋体" w:hAnsi="宋体" w:cs="宋体" w:eastAsia="宋体" w:hint="default"/>
                <w:sz w:val="18"/>
                <w:szCs w:val="18"/>
              </w:rPr>
            </w:pPr>
            <w:r>
              <w:rPr>
                <w:rFonts w:ascii="宋体" w:hAnsi="宋体" w:cs="宋体" w:eastAsia="宋体" w:hint="default"/>
                <w:sz w:val="18"/>
                <w:szCs w:val="18"/>
              </w:rPr>
              <w:t>现金分红政策进行调整或变更的，条件及程序是否合规、透 明：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49"/>
              <w:ind w:left="89" w:right="0"/>
              <w:jc w:val="center"/>
              <w:rPr>
                <w:rFonts w:ascii="宋体" w:hAnsi="宋体" w:cs="宋体" w:eastAsia="宋体" w:hint="default"/>
                <w:sz w:val="18"/>
                <w:szCs w:val="18"/>
              </w:rPr>
            </w:pPr>
            <w:r>
              <w:rPr>
                <w:rFonts w:ascii="宋体" w:hAnsi="宋体" w:cs="宋体" w:eastAsia="宋体" w:hint="default"/>
                <w:sz w:val="18"/>
                <w:szCs w:val="18"/>
              </w:rPr>
              <w:t>不适用 </w:t>
            </w:r>
          </w:p>
        </w:tc>
      </w:tr>
    </w:tbl>
    <w:p>
      <w:pPr>
        <w:spacing w:before="71"/>
        <w:ind w:left="154" w:right="1021" w:firstLine="0"/>
        <w:jc w:val="left"/>
        <w:rPr>
          <w:rFonts w:ascii="宋体" w:hAnsi="宋体" w:cs="宋体" w:eastAsia="宋体" w:hint="default"/>
          <w:sz w:val="18"/>
          <w:szCs w:val="18"/>
        </w:rPr>
      </w:pPr>
      <w:r>
        <w:rPr>
          <w:rFonts w:ascii="宋体" w:hAnsi="宋体" w:cs="宋体" w:eastAsia="宋体" w:hint="default"/>
          <w:sz w:val="18"/>
          <w:szCs w:val="18"/>
        </w:rPr>
        <w:t>公司报告期利润分配预案及资本公积金转增股本预案与公司章程和分红管理办法等的相关规定一致 </w:t>
      </w:r>
    </w:p>
    <w:p>
      <w:pPr>
        <w:spacing w:line="240" w:lineRule="auto" w:before="10"/>
        <w:rPr>
          <w:rFonts w:ascii="宋体" w:hAnsi="宋体" w:cs="宋体" w:eastAsia="宋体" w:hint="default"/>
          <w:sz w:val="17"/>
          <w:szCs w:val="17"/>
        </w:rPr>
      </w:pPr>
    </w:p>
    <w:p>
      <w:pPr>
        <w:spacing w:line="477" w:lineRule="auto" w:before="0"/>
        <w:ind w:left="154" w:right="2561" w:firstLine="0"/>
        <w:jc w:val="left"/>
        <w:rPr>
          <w:rFonts w:ascii="宋体" w:hAnsi="宋体" w:cs="宋体" w:eastAsia="宋体" w:hint="default"/>
          <w:sz w:val="18"/>
          <w:szCs w:val="18"/>
        </w:rPr>
      </w:pPr>
      <w:r>
        <w:rPr/>
        <w:pict>
          <v:shape style="position:absolute;margin-left:57.029995pt;margin-top:65.772018pt;width:478.55pt;height:303.4pt;mso-position-horizontal-relative:page;mso-position-vertical-relative:paragraph;z-index:1528"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3694"/>
                    <w:gridCol w:w="5862"/>
                  </w:tblGrid>
                  <w:tr>
                    <w:trPr>
                      <w:trHeight w:val="322" w:hRule="exact"/>
                    </w:trPr>
                    <w:tc>
                      <w:tcPr>
                        <w:tcW w:w="36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每</w:t>
                        </w:r>
                        <w:r>
                          <w:rPr>
                            <w:rFonts w:ascii="宋体" w:hAnsi="宋体" w:cs="宋体" w:eastAsia="宋体" w:hint="default"/>
                            <w:spacing w:val="-46"/>
                            <w:sz w:val="18"/>
                            <w:szCs w:val="18"/>
                          </w:rPr>
                          <w:t> </w:t>
                        </w:r>
                        <w:r>
                          <w:rPr>
                            <w:rFonts w:ascii="宋体" w:hAnsi="宋体" w:cs="宋体" w:eastAsia="宋体" w:hint="default"/>
                            <w:sz w:val="18"/>
                            <w:szCs w:val="18"/>
                          </w:rPr>
                          <w:t>10</w:t>
                        </w:r>
                        <w:r>
                          <w:rPr>
                            <w:rFonts w:ascii="宋体" w:hAnsi="宋体" w:cs="宋体" w:eastAsia="宋体" w:hint="default"/>
                            <w:spacing w:val="-46"/>
                            <w:sz w:val="18"/>
                            <w:szCs w:val="18"/>
                          </w:rPr>
                          <w:t> </w:t>
                        </w:r>
                        <w:r>
                          <w:rPr>
                            <w:rFonts w:ascii="宋体" w:hAnsi="宋体" w:cs="宋体" w:eastAsia="宋体" w:hint="default"/>
                            <w:sz w:val="18"/>
                            <w:szCs w:val="18"/>
                          </w:rPr>
                          <w:t>股送红股数（股） </w:t>
                        </w:r>
                      </w:p>
                    </w:tc>
                    <w:tc>
                      <w:tcPr>
                        <w:tcW w:w="586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0</w:t>
                        </w:r>
                      </w:p>
                    </w:tc>
                  </w:tr>
                  <w:tr>
                    <w:trPr>
                      <w:trHeight w:val="322" w:hRule="exact"/>
                    </w:trPr>
                    <w:tc>
                      <w:tcPr>
                        <w:tcW w:w="36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每</w:t>
                        </w:r>
                        <w:r>
                          <w:rPr>
                            <w:rFonts w:ascii="宋体" w:hAnsi="宋体" w:cs="宋体" w:eastAsia="宋体" w:hint="default"/>
                            <w:spacing w:val="-46"/>
                            <w:sz w:val="18"/>
                            <w:szCs w:val="18"/>
                          </w:rPr>
                          <w:t> </w:t>
                        </w:r>
                        <w:r>
                          <w:rPr>
                            <w:rFonts w:ascii="宋体" w:hAnsi="宋体" w:cs="宋体" w:eastAsia="宋体" w:hint="default"/>
                            <w:sz w:val="18"/>
                            <w:szCs w:val="18"/>
                          </w:rPr>
                          <w:t>10</w:t>
                        </w:r>
                        <w:r>
                          <w:rPr>
                            <w:rFonts w:ascii="宋体" w:hAnsi="宋体" w:cs="宋体" w:eastAsia="宋体" w:hint="default"/>
                            <w:spacing w:val="-46"/>
                            <w:sz w:val="18"/>
                            <w:szCs w:val="18"/>
                          </w:rPr>
                          <w:t> </w:t>
                        </w:r>
                        <w:r>
                          <w:rPr>
                            <w:rFonts w:ascii="宋体" w:hAnsi="宋体" w:cs="宋体" w:eastAsia="宋体" w:hint="default"/>
                            <w:sz w:val="18"/>
                            <w:szCs w:val="18"/>
                          </w:rPr>
                          <w:t>股派息数（元）（含税） </w:t>
                        </w:r>
                      </w:p>
                    </w:tc>
                    <w:tc>
                      <w:tcPr>
                        <w:tcW w:w="586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0.6</w:t>
                        </w:r>
                      </w:p>
                    </w:tc>
                  </w:tr>
                  <w:tr>
                    <w:trPr>
                      <w:trHeight w:val="323" w:hRule="exact"/>
                    </w:trPr>
                    <w:tc>
                      <w:tcPr>
                        <w:tcW w:w="36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每</w:t>
                        </w:r>
                        <w:r>
                          <w:rPr>
                            <w:rFonts w:ascii="宋体" w:hAnsi="宋体" w:cs="宋体" w:eastAsia="宋体" w:hint="default"/>
                            <w:spacing w:val="-46"/>
                            <w:sz w:val="18"/>
                            <w:szCs w:val="18"/>
                          </w:rPr>
                          <w:t> </w:t>
                        </w:r>
                        <w:r>
                          <w:rPr>
                            <w:rFonts w:ascii="宋体" w:hAnsi="宋体" w:cs="宋体" w:eastAsia="宋体" w:hint="default"/>
                            <w:sz w:val="18"/>
                            <w:szCs w:val="18"/>
                          </w:rPr>
                          <w:t>10</w:t>
                        </w:r>
                        <w:r>
                          <w:rPr>
                            <w:rFonts w:ascii="宋体" w:hAnsi="宋体" w:cs="宋体" w:eastAsia="宋体" w:hint="default"/>
                            <w:spacing w:val="-46"/>
                            <w:sz w:val="18"/>
                            <w:szCs w:val="18"/>
                          </w:rPr>
                          <w:t> </w:t>
                        </w:r>
                        <w:r>
                          <w:rPr>
                            <w:rFonts w:ascii="宋体" w:hAnsi="宋体" w:cs="宋体" w:eastAsia="宋体" w:hint="default"/>
                            <w:sz w:val="18"/>
                            <w:szCs w:val="18"/>
                          </w:rPr>
                          <w:t>股转增数（股） </w:t>
                        </w:r>
                      </w:p>
                    </w:tc>
                    <w:tc>
                      <w:tcPr>
                        <w:tcW w:w="586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0</w:t>
                        </w:r>
                      </w:p>
                    </w:tc>
                  </w:tr>
                  <w:tr>
                    <w:trPr>
                      <w:trHeight w:val="322" w:hRule="exact"/>
                    </w:trPr>
                    <w:tc>
                      <w:tcPr>
                        <w:tcW w:w="36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分配预案的股本基数（股） </w:t>
                        </w:r>
                      </w:p>
                    </w:tc>
                    <w:tc>
                      <w:tcPr>
                        <w:tcW w:w="586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400,010,000</w:t>
                        </w:r>
                      </w:p>
                    </w:tc>
                  </w:tr>
                  <w:tr>
                    <w:trPr>
                      <w:trHeight w:val="322" w:hRule="exact"/>
                    </w:trPr>
                    <w:tc>
                      <w:tcPr>
                        <w:tcW w:w="36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现金分红金额（元）（含税） </w:t>
                        </w:r>
                      </w:p>
                    </w:tc>
                    <w:tc>
                      <w:tcPr>
                        <w:tcW w:w="586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24,000,600.00</w:t>
                        </w:r>
                      </w:p>
                    </w:tc>
                  </w:tr>
                  <w:tr>
                    <w:trPr>
                      <w:trHeight w:val="323" w:hRule="exact"/>
                    </w:trPr>
                    <w:tc>
                      <w:tcPr>
                        <w:tcW w:w="36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以其他方式（如回购股份）现金分红金额（元</w:t>
                        </w:r>
                      </w:p>
                    </w:tc>
                    <w:tc>
                      <w:tcPr>
                        <w:tcW w:w="5862" w:type="dxa"/>
                        <w:tcBorders>
                          <w:top w:val="single" w:sz="4" w:space="0" w:color="000000"/>
                          <w:left w:val="single" w:sz="13" w:space="0" w:color="D3D3D3"/>
                          <w:bottom w:val="single" w:sz="4" w:space="0" w:color="000000"/>
                          <w:right w:val="single" w:sz="4" w:space="0" w:color="000000"/>
                        </w:tcBorders>
                      </w:tcPr>
                      <w:p>
                        <w:pPr>
                          <w:pStyle w:val="TableParagraph"/>
                          <w:tabs>
                            <w:tab w:pos="5503" w:val="left" w:leader="none"/>
                          </w:tabs>
                          <w:spacing w:line="240" w:lineRule="auto" w:before="11"/>
                          <w:ind w:left="-124" w:right="19"/>
                          <w:jc w:val="right"/>
                          <w:rPr>
                            <w:rFonts w:ascii="Times New Roman" w:hAnsi="Times New Roman" w:cs="Times New Roman" w:eastAsia="Times New Roman" w:hint="default"/>
                            <w:sz w:val="18"/>
                            <w:szCs w:val="18"/>
                          </w:rPr>
                        </w:pPr>
                        <w:r>
                          <w:rPr>
                            <w:rFonts w:ascii="宋体" w:hAnsi="宋体" w:cs="宋体" w:eastAsia="宋体" w:hint="default"/>
                            <w:sz w:val="18"/>
                            <w:szCs w:val="18"/>
                          </w:rPr>
                          <w:t>）</w:t>
                          <w:tab/>
                        </w:r>
                        <w:r>
                          <w:rPr>
                            <w:rFonts w:ascii="Times New Roman" w:hAnsi="Times New Roman" w:cs="Times New Roman" w:eastAsia="Times New Roman" w:hint="default"/>
                            <w:sz w:val="18"/>
                            <w:szCs w:val="18"/>
                          </w:rPr>
                          <w:t>0.00</w:t>
                        </w:r>
                      </w:p>
                    </w:tc>
                  </w:tr>
                  <w:tr>
                    <w:trPr>
                      <w:trHeight w:val="322" w:hRule="exact"/>
                    </w:trPr>
                    <w:tc>
                      <w:tcPr>
                        <w:tcW w:w="36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现金分红总额（含其他方式）（元） </w:t>
                        </w:r>
                      </w:p>
                    </w:tc>
                    <w:tc>
                      <w:tcPr>
                        <w:tcW w:w="586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24,000,600.00</w:t>
                        </w:r>
                      </w:p>
                    </w:tc>
                  </w:tr>
                  <w:tr>
                    <w:trPr>
                      <w:trHeight w:val="322" w:hRule="exact"/>
                    </w:trPr>
                    <w:tc>
                      <w:tcPr>
                        <w:tcW w:w="36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可分配利润（元） </w:t>
                        </w:r>
                      </w:p>
                    </w:tc>
                    <w:tc>
                      <w:tcPr>
                        <w:tcW w:w="586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132,791,001.11</w:t>
                        </w:r>
                      </w:p>
                    </w:tc>
                  </w:tr>
                  <w:tr>
                    <w:trPr>
                      <w:trHeight w:val="635" w:hRule="exact"/>
                    </w:trPr>
                    <w:tc>
                      <w:tcPr>
                        <w:tcW w:w="36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71"/>
                          <w:jc w:val="left"/>
                          <w:rPr>
                            <w:rFonts w:ascii="宋体" w:hAnsi="宋体" w:cs="宋体" w:eastAsia="宋体" w:hint="default"/>
                            <w:sz w:val="18"/>
                            <w:szCs w:val="18"/>
                          </w:rPr>
                        </w:pPr>
                        <w:r>
                          <w:rPr>
                            <w:rFonts w:ascii="宋体" w:hAnsi="宋体" w:cs="宋体" w:eastAsia="宋体" w:hint="default"/>
                            <w:sz w:val="18"/>
                            <w:szCs w:val="18"/>
                          </w:rPr>
                          <w:t>现金分红总额（含其他方式）占利润分配总额 的比例 </w:t>
                        </w:r>
                      </w:p>
                    </w:tc>
                    <w:tc>
                      <w:tcPr>
                        <w:tcW w:w="586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18.07%</w:t>
                        </w:r>
                        <w:r>
                          <w:rPr>
                            <w:rFonts w:ascii="Times New Roman"/>
                            <w:sz w:val="18"/>
                          </w:rPr>
                        </w:r>
                      </w:p>
                    </w:tc>
                  </w:tr>
                  <w:tr>
                    <w:trPr>
                      <w:trHeight w:val="322" w:hRule="exact"/>
                    </w:trPr>
                    <w:tc>
                      <w:tcPr>
                        <w:tcW w:w="9556"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77" w:right="0"/>
                          <w:jc w:val="center"/>
                          <w:rPr>
                            <w:rFonts w:ascii="宋体" w:hAnsi="宋体" w:cs="宋体" w:eastAsia="宋体" w:hint="default"/>
                            <w:sz w:val="18"/>
                            <w:szCs w:val="18"/>
                          </w:rPr>
                        </w:pPr>
                        <w:r>
                          <w:rPr>
                            <w:rFonts w:ascii="宋体" w:hAnsi="宋体" w:cs="宋体" w:eastAsia="宋体" w:hint="default"/>
                            <w:sz w:val="18"/>
                            <w:szCs w:val="18"/>
                          </w:rPr>
                          <w:t>本次现金分红情况 </w:t>
                        </w:r>
                      </w:p>
                    </w:tc>
                  </w:tr>
                  <w:tr>
                    <w:trPr>
                      <w:trHeight w:val="322" w:hRule="exact"/>
                    </w:trPr>
                    <w:tc>
                      <w:tcPr>
                        <w:tcW w:w="9556"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pacing w:val="-2"/>
                            <w:sz w:val="18"/>
                            <w:szCs w:val="18"/>
                          </w:rPr>
                          <w:t>公司发展阶段不易区分但有重大资金支出安排的，进行利润分配时，现金分红在本次利润分配中所占比例最低应达到</w:t>
                        </w:r>
                        <w:r>
                          <w:rPr>
                            <w:rFonts w:ascii="宋体" w:hAnsi="宋体" w:cs="宋体" w:eastAsia="宋体" w:hint="default"/>
                            <w:spacing w:val="-16"/>
                            <w:sz w:val="18"/>
                            <w:szCs w:val="18"/>
                          </w:rPr>
                          <w:t> </w:t>
                        </w:r>
                        <w:r>
                          <w:rPr>
                            <w:rFonts w:ascii="宋体" w:hAnsi="宋体" w:cs="宋体" w:eastAsia="宋体" w:hint="default"/>
                            <w:sz w:val="18"/>
                            <w:szCs w:val="18"/>
                          </w:rPr>
                          <w:t>20％</w:t>
                        </w:r>
                      </w:p>
                    </w:tc>
                  </w:tr>
                  <w:tr>
                    <w:trPr>
                      <w:trHeight w:val="322" w:hRule="exact"/>
                    </w:trPr>
                    <w:tc>
                      <w:tcPr>
                        <w:tcW w:w="9556"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876" w:right="0"/>
                          <w:jc w:val="left"/>
                          <w:rPr>
                            <w:rFonts w:ascii="宋体" w:hAnsi="宋体" w:cs="宋体" w:eastAsia="宋体" w:hint="default"/>
                            <w:sz w:val="18"/>
                            <w:szCs w:val="18"/>
                          </w:rPr>
                        </w:pPr>
                        <w:r>
                          <w:rPr>
                            <w:rFonts w:ascii="宋体" w:hAnsi="宋体" w:cs="宋体" w:eastAsia="宋体" w:hint="default"/>
                            <w:sz w:val="18"/>
                            <w:szCs w:val="18"/>
                          </w:rPr>
                          <w:t>利润分配或资本公积金转增预案的详细情况说明 </w:t>
                        </w:r>
                      </w:p>
                    </w:tc>
                  </w:tr>
                  <w:tr>
                    <w:trPr>
                      <w:trHeight w:val="1882" w:hRule="exact"/>
                    </w:trPr>
                    <w:tc>
                      <w:tcPr>
                        <w:tcW w:w="9556"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pacing w:val="-3"/>
                            <w:sz w:val="18"/>
                            <w:szCs w:val="18"/>
                          </w:rPr>
                          <w:t>经立信会计师事务所（特殊普通合伙）审计，公司</w:t>
                        </w:r>
                        <w:r>
                          <w:rPr>
                            <w:rFonts w:ascii="宋体" w:hAnsi="宋体" w:cs="宋体" w:eastAsia="宋体" w:hint="default"/>
                            <w:spacing w:val="-43"/>
                            <w:sz w:val="18"/>
                            <w:szCs w:val="18"/>
                          </w:rPr>
                          <w:t> </w:t>
                        </w:r>
                        <w:r>
                          <w:rPr>
                            <w:rFonts w:ascii="宋体" w:hAnsi="宋体" w:cs="宋体" w:eastAsia="宋体" w:hint="default"/>
                            <w:sz w:val="18"/>
                            <w:szCs w:val="18"/>
                          </w:rPr>
                          <w:t>2019</w:t>
                        </w:r>
                        <w:r>
                          <w:rPr>
                            <w:rFonts w:ascii="宋体" w:hAnsi="宋体" w:cs="宋体" w:eastAsia="宋体" w:hint="default"/>
                            <w:spacing w:val="-42"/>
                            <w:sz w:val="18"/>
                            <w:szCs w:val="18"/>
                          </w:rPr>
                          <w:t> </w:t>
                        </w:r>
                        <w:r>
                          <w:rPr>
                            <w:rFonts w:ascii="宋体" w:hAnsi="宋体" w:cs="宋体" w:eastAsia="宋体" w:hint="default"/>
                            <w:sz w:val="18"/>
                            <w:szCs w:val="18"/>
                          </w:rPr>
                          <w:t>年度实现归属于母公司所有者的净利润为</w:t>
                        </w:r>
                        <w:r>
                          <w:rPr>
                            <w:rFonts w:ascii="宋体" w:hAnsi="宋体" w:cs="宋体" w:eastAsia="宋体" w:hint="default"/>
                            <w:spacing w:val="-43"/>
                            <w:sz w:val="18"/>
                            <w:szCs w:val="18"/>
                          </w:rPr>
                          <w:t> </w:t>
                        </w:r>
                        <w:r>
                          <w:rPr>
                            <w:rFonts w:ascii="Times New Roman" w:hAnsi="Times New Roman" w:cs="Times New Roman" w:eastAsia="Times New Roman" w:hint="default"/>
                            <w:sz w:val="18"/>
                            <w:szCs w:val="18"/>
                          </w:rPr>
                          <w:t>132,791,001.11</w:t>
                        </w:r>
                        <w:r>
                          <w:rPr>
                            <w:rFonts w:ascii="Times New Roman" w:hAnsi="Times New Roman" w:cs="Times New Roman" w:eastAsia="Times New Roman" w:hint="default"/>
                            <w:spacing w:val="2"/>
                            <w:sz w:val="18"/>
                            <w:szCs w:val="18"/>
                          </w:rPr>
                          <w:t> </w:t>
                        </w:r>
                        <w:r>
                          <w:rPr>
                            <w:rFonts w:ascii="宋体" w:hAnsi="宋体" w:cs="宋体" w:eastAsia="宋体" w:hint="default"/>
                            <w:spacing w:val="-5"/>
                            <w:sz w:val="18"/>
                            <w:szCs w:val="18"/>
                          </w:rPr>
                          <w:t>元，其中</w:t>
                        </w:r>
                      </w:p>
                      <w:p>
                        <w:pPr>
                          <w:pStyle w:val="TableParagraph"/>
                          <w:spacing w:line="240" w:lineRule="auto" w:before="63"/>
                          <w:ind w:left="11" w:right="0"/>
                          <w:jc w:val="left"/>
                          <w:rPr>
                            <w:rFonts w:ascii="宋体" w:hAnsi="宋体" w:cs="宋体" w:eastAsia="宋体" w:hint="default"/>
                            <w:sz w:val="18"/>
                            <w:szCs w:val="18"/>
                          </w:rPr>
                        </w:pPr>
                        <w:r>
                          <w:rPr>
                            <w:rFonts w:ascii="宋体" w:hAnsi="宋体" w:cs="宋体" w:eastAsia="宋体" w:hint="default"/>
                            <w:sz w:val="18"/>
                            <w:szCs w:val="18"/>
                          </w:rPr>
                          <w:t>母公司实现净利润为</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118,182,335.36</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元。根据《公司法》和《公司章程》的有关规定，母公司按</w:t>
                        </w:r>
                        <w:r>
                          <w:rPr>
                            <w:rFonts w:ascii="宋体" w:hAnsi="宋体" w:cs="宋体" w:eastAsia="宋体" w:hint="default"/>
                            <w:spacing w:val="-46"/>
                            <w:sz w:val="18"/>
                            <w:szCs w:val="18"/>
                          </w:rPr>
                          <w:t> </w:t>
                        </w: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年度实现净利润的</w:t>
                        </w:r>
                      </w:p>
                      <w:p>
                        <w:pPr>
                          <w:pStyle w:val="TableParagraph"/>
                          <w:spacing w:line="240" w:lineRule="auto" w:before="63"/>
                          <w:ind w:left="11"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10%提取法定盈余公积</w:t>
                        </w:r>
                        <w:r>
                          <w:rPr>
                            <w:rFonts w:ascii="宋体" w:hAnsi="宋体" w:cs="宋体" w:eastAsia="宋体" w:hint="default"/>
                            <w:spacing w:val="-43"/>
                            <w:sz w:val="18"/>
                            <w:szCs w:val="18"/>
                          </w:rPr>
                          <w:t> </w:t>
                        </w:r>
                        <w:r>
                          <w:rPr>
                            <w:rFonts w:ascii="Times New Roman" w:hAnsi="Times New Roman" w:cs="Times New Roman" w:eastAsia="Times New Roman" w:hint="default"/>
                            <w:sz w:val="18"/>
                            <w:szCs w:val="18"/>
                          </w:rPr>
                          <w:t>11,818,233.54</w:t>
                        </w:r>
                        <w:r>
                          <w:rPr>
                            <w:rFonts w:ascii="Times New Roman" w:hAnsi="Times New Roman" w:cs="Times New Roman" w:eastAsia="Times New Roman" w:hint="default"/>
                            <w:spacing w:val="2"/>
                            <w:sz w:val="18"/>
                            <w:szCs w:val="18"/>
                          </w:rPr>
                          <w:t> </w:t>
                        </w:r>
                        <w:r>
                          <w:rPr>
                            <w:rFonts w:ascii="宋体" w:hAnsi="宋体" w:cs="宋体" w:eastAsia="宋体" w:hint="default"/>
                            <w:spacing w:val="-4"/>
                            <w:sz w:val="18"/>
                            <w:szCs w:val="18"/>
                          </w:rPr>
                          <w:t>元，加上期初未分配利润</w:t>
                        </w:r>
                        <w:r>
                          <w:rPr>
                            <w:rFonts w:ascii="宋体" w:hAnsi="宋体" w:cs="宋体" w:eastAsia="宋体" w:hint="default"/>
                            <w:spacing w:val="-43"/>
                            <w:sz w:val="18"/>
                            <w:szCs w:val="18"/>
                          </w:rPr>
                          <w:t> </w:t>
                        </w:r>
                        <w:r>
                          <w:rPr>
                            <w:rFonts w:ascii="Times New Roman" w:hAnsi="Times New Roman" w:cs="Times New Roman" w:eastAsia="Times New Roman" w:hint="default"/>
                            <w:sz w:val="18"/>
                            <w:szCs w:val="18"/>
                          </w:rPr>
                          <w:t>314,267,853.06</w:t>
                        </w:r>
                        <w:r>
                          <w:rPr>
                            <w:rFonts w:ascii="Times New Roman" w:hAnsi="Times New Roman" w:cs="Times New Roman" w:eastAsia="Times New Roman" w:hint="default"/>
                            <w:spacing w:val="2"/>
                            <w:sz w:val="18"/>
                            <w:szCs w:val="18"/>
                          </w:rPr>
                          <w:t> </w:t>
                        </w:r>
                        <w:r>
                          <w:rPr>
                            <w:rFonts w:ascii="宋体" w:hAnsi="宋体" w:cs="宋体" w:eastAsia="宋体" w:hint="default"/>
                            <w:spacing w:val="-3"/>
                            <w:sz w:val="18"/>
                            <w:szCs w:val="18"/>
                          </w:rPr>
                          <w:t>元，减本年度实施分派的现金股利</w:t>
                        </w:r>
                        <w:r>
                          <w:rPr>
                            <w:rFonts w:ascii="宋体" w:hAnsi="宋体" w:cs="宋体" w:eastAsia="宋体" w:hint="default"/>
                            <w:spacing w:val="-43"/>
                            <w:sz w:val="18"/>
                            <w:szCs w:val="18"/>
                          </w:rPr>
                          <w:t> </w:t>
                        </w:r>
                        <w:r>
                          <w:rPr>
                            <w:rFonts w:ascii="Times New Roman" w:hAnsi="Times New Roman" w:cs="Times New Roman" w:eastAsia="Times New Roman" w:hint="default"/>
                            <w:sz w:val="18"/>
                            <w:szCs w:val="18"/>
                          </w:rPr>
                          <w:t>32,000,800</w:t>
                        </w:r>
                      </w:p>
                      <w:p>
                        <w:pPr>
                          <w:pStyle w:val="TableParagraph"/>
                          <w:spacing w:line="240" w:lineRule="auto" w:before="63"/>
                          <w:ind w:left="11" w:right="0"/>
                          <w:jc w:val="left"/>
                          <w:rPr>
                            <w:rFonts w:ascii="Times New Roman" w:hAnsi="Times New Roman" w:cs="Times New Roman" w:eastAsia="Times New Roman" w:hint="default"/>
                            <w:sz w:val="18"/>
                            <w:szCs w:val="18"/>
                          </w:rPr>
                        </w:pPr>
                        <w:r>
                          <w:rPr>
                            <w:rFonts w:ascii="宋体" w:hAnsi="宋体" w:cs="宋体" w:eastAsia="宋体" w:hint="default"/>
                            <w:spacing w:val="-6"/>
                            <w:sz w:val="18"/>
                            <w:szCs w:val="18"/>
                          </w:rPr>
                          <w:t>元，母公司截至</w:t>
                        </w:r>
                        <w:r>
                          <w:rPr>
                            <w:rFonts w:ascii="宋体" w:hAnsi="宋体" w:cs="宋体" w:eastAsia="宋体" w:hint="default"/>
                            <w:spacing w:val="-46"/>
                            <w:sz w:val="18"/>
                            <w:szCs w:val="18"/>
                          </w:rPr>
                          <w:t> </w:t>
                        </w: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31</w:t>
                        </w:r>
                        <w:r>
                          <w:rPr>
                            <w:rFonts w:ascii="宋体" w:hAnsi="宋体" w:cs="宋体" w:eastAsia="宋体" w:hint="default"/>
                            <w:spacing w:val="-46"/>
                            <w:sz w:val="18"/>
                            <w:szCs w:val="18"/>
                          </w:rPr>
                          <w:t> </w:t>
                        </w:r>
                        <w:r>
                          <w:rPr>
                            <w:rFonts w:ascii="宋体" w:hAnsi="宋体" w:cs="宋体" w:eastAsia="宋体" w:hint="default"/>
                            <w:sz w:val="18"/>
                            <w:szCs w:val="18"/>
                          </w:rPr>
                          <w:t>日可供分配利润为</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388,631,154.88</w:t>
                        </w:r>
                        <w:r>
                          <w:rPr>
                            <w:rFonts w:ascii="Times New Roman" w:hAnsi="Times New Roman" w:cs="Times New Roman" w:eastAsia="Times New Roman" w:hint="default"/>
                            <w:spacing w:val="-1"/>
                            <w:sz w:val="18"/>
                            <w:szCs w:val="18"/>
                          </w:rPr>
                          <w:t> </w:t>
                        </w:r>
                        <w:r>
                          <w:rPr>
                            <w:rFonts w:ascii="宋体" w:hAnsi="宋体" w:cs="宋体" w:eastAsia="宋体" w:hint="default"/>
                            <w:spacing w:val="-7"/>
                            <w:sz w:val="18"/>
                            <w:szCs w:val="18"/>
                          </w:rPr>
                          <w:t>元。公司拟以</w:t>
                        </w:r>
                        <w:r>
                          <w:rPr>
                            <w:rFonts w:ascii="宋体" w:hAnsi="宋体" w:cs="宋体" w:eastAsia="宋体" w:hint="default"/>
                            <w:spacing w:val="-46"/>
                            <w:sz w:val="18"/>
                            <w:szCs w:val="18"/>
                          </w:rPr>
                          <w:t> </w:t>
                        </w:r>
                        <w:r>
                          <w:rPr>
                            <w:rFonts w:ascii="宋体" w:hAnsi="宋体" w:cs="宋体" w:eastAsia="宋体" w:hint="default"/>
                            <w:sz w:val="18"/>
                            <w:szCs w:val="18"/>
                          </w:rPr>
                          <w:t>2019</w:t>
                        </w:r>
                        <w:r>
                          <w:rPr>
                            <w:rFonts w:ascii="宋体" w:hAnsi="宋体" w:cs="宋体" w:eastAsia="宋体" w:hint="default"/>
                            <w:spacing w:val="-45"/>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31</w:t>
                        </w:r>
                        <w:r>
                          <w:rPr>
                            <w:rFonts w:ascii="宋体" w:hAnsi="宋体" w:cs="宋体" w:eastAsia="宋体" w:hint="default"/>
                            <w:spacing w:val="-46"/>
                            <w:sz w:val="18"/>
                            <w:szCs w:val="18"/>
                          </w:rPr>
                          <w:t> </w:t>
                        </w:r>
                        <w:r>
                          <w:rPr>
                            <w:rFonts w:ascii="宋体" w:hAnsi="宋体" w:cs="宋体" w:eastAsia="宋体" w:hint="default"/>
                            <w:sz w:val="18"/>
                            <w:szCs w:val="18"/>
                          </w:rPr>
                          <w:t>日总股本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400,010,000.00</w:t>
                        </w:r>
                      </w:p>
                      <w:p>
                        <w:pPr>
                          <w:pStyle w:val="TableParagraph"/>
                          <w:spacing w:line="300" w:lineRule="auto" w:before="63"/>
                          <w:ind w:left="11" w:right="85"/>
                          <w:jc w:val="left"/>
                          <w:rPr>
                            <w:rFonts w:ascii="宋体" w:hAnsi="宋体" w:cs="宋体" w:eastAsia="宋体" w:hint="default"/>
                            <w:sz w:val="18"/>
                            <w:szCs w:val="18"/>
                          </w:rPr>
                        </w:pPr>
                        <w:r>
                          <w:rPr>
                            <w:rFonts w:ascii="宋体" w:hAnsi="宋体" w:cs="宋体" w:eastAsia="宋体" w:hint="default"/>
                            <w:sz w:val="18"/>
                            <w:szCs w:val="18"/>
                          </w:rPr>
                          <w:t>股为基数，向全体股东按每</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10</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股派发现金股利人民币</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0.6</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元（含税），合计派发现金股利</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24,000,600.00</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元（含税），剩 余未分配利润结转至下一年度。 </w:t>
                        </w:r>
                      </w:p>
                    </w:tc>
                  </w:tr>
                </w:tbl>
                <w:p>
                  <w:pPr/>
                </w:p>
              </w:txbxContent>
            </v:textbox>
            <w10:wrap type="none"/>
          </v:shape>
        </w:pict>
      </w:r>
      <w:r>
        <w:rPr>
          <w:rFonts w:ascii="宋体" w:hAnsi="宋体" w:cs="宋体" w:eastAsia="宋体" w:hint="default"/>
          <w:sz w:val="18"/>
          <w:szCs w:val="18"/>
        </w:rPr>
        <w:t>√ 是 □ 否 □ 不适用  公司报告期利润分配预案及资本公积金转增股本预案符合公司章程等的相关规定。 本年度利润分配及资本公积金转增股本情况 </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0"/>
          <w:szCs w:val="20"/>
        </w:rPr>
      </w:pPr>
    </w:p>
    <w:p>
      <w:pPr>
        <w:spacing w:line="334" w:lineRule="exact"/>
        <w:ind w:left="3876" w:right="0" w:firstLine="0"/>
        <w:rPr>
          <w:rFonts w:ascii="宋体" w:hAnsi="宋体" w:cs="宋体" w:eastAsia="宋体" w:hint="default"/>
          <w:sz w:val="20"/>
          <w:szCs w:val="20"/>
        </w:rPr>
      </w:pPr>
      <w:r>
        <w:rPr>
          <w:rFonts w:ascii="宋体" w:hAnsi="宋体" w:cs="宋体" w:eastAsia="宋体" w:hint="default"/>
          <w:position w:val="-6"/>
          <w:sz w:val="20"/>
          <w:szCs w:val="20"/>
        </w:rPr>
        <w:pict>
          <v:group style="width:290.9pt;height:16.75pt;mso-position-horizontal-relative:char;mso-position-vertical-relative:line" coordorigin="0,0" coordsize="5818,335">
            <v:group style="position:absolute;left:11;top:11;width:2;height:312" coordorigin="11,11" coordsize="2,312">
              <v:shape style="position:absolute;left:11;top:11;width:2;height:312" coordorigin="11,11" coordsize="0,312" path="m11,11l11,323e" filled="false" stroked="true" strokeweight="1.140pt" strokecolor="#ffffff">
                <v:path arrowok="t"/>
              </v:shape>
            </v:group>
            <v:group style="position:absolute;left:23;top:11;width:5795;height:312" coordorigin="23,11" coordsize="5795,312">
              <v:shape style="position:absolute;left:23;top:11;width:5795;height:312" coordorigin="23,11" coordsize="5795,312" path="m23,323l5818,323,5818,11,23,11,23,323xe" filled="true" fillcolor="#ffffff" stroked="false">
                <v:path arrowok="t"/>
                <v:fill type="solid"/>
              </v:shape>
            </v:group>
          </v:group>
        </w:pict>
      </w:r>
      <w:r>
        <w:rPr>
          <w:rFonts w:ascii="宋体" w:hAnsi="宋体" w:cs="宋体" w:eastAsia="宋体" w:hint="default"/>
          <w:position w:val="-6"/>
          <w:sz w:val="20"/>
          <w:szCs w:val="2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8"/>
          <w:szCs w:val="18"/>
        </w:rPr>
      </w:pPr>
    </w:p>
    <w:p>
      <w:pPr>
        <w:spacing w:before="44"/>
        <w:ind w:left="154" w:right="1021" w:firstLine="0"/>
        <w:jc w:val="left"/>
        <w:rPr>
          <w:rFonts w:ascii="宋体" w:hAnsi="宋体" w:cs="宋体" w:eastAsia="宋体" w:hint="default"/>
          <w:sz w:val="18"/>
          <w:szCs w:val="18"/>
        </w:rPr>
      </w:pPr>
      <w:r>
        <w:rPr>
          <w:rFonts w:ascii="宋体" w:hAnsi="宋体" w:cs="宋体" w:eastAsia="宋体" w:hint="default"/>
          <w:sz w:val="18"/>
          <w:szCs w:val="18"/>
        </w:rPr>
        <w:t>公司近</w:t>
      </w:r>
      <w:r>
        <w:rPr>
          <w:rFonts w:ascii="宋体" w:hAnsi="宋体" w:cs="宋体" w:eastAsia="宋体" w:hint="default"/>
          <w:spacing w:val="-46"/>
          <w:sz w:val="18"/>
          <w:szCs w:val="18"/>
        </w:rPr>
        <w:t> </w:t>
      </w:r>
      <w:r>
        <w:rPr>
          <w:rFonts w:ascii="宋体" w:hAnsi="宋体" w:cs="宋体" w:eastAsia="宋体" w:hint="default"/>
          <w:sz w:val="18"/>
          <w:szCs w:val="18"/>
        </w:rPr>
        <w:t>3</w:t>
      </w:r>
      <w:r>
        <w:rPr>
          <w:rFonts w:ascii="宋体" w:hAnsi="宋体" w:cs="宋体" w:eastAsia="宋体" w:hint="default"/>
          <w:spacing w:val="-46"/>
          <w:sz w:val="18"/>
          <w:szCs w:val="18"/>
        </w:rPr>
        <w:t> </w:t>
      </w:r>
      <w:r>
        <w:rPr>
          <w:rFonts w:ascii="宋体" w:hAnsi="宋体" w:cs="宋体" w:eastAsia="宋体" w:hint="default"/>
          <w:sz w:val="18"/>
          <w:szCs w:val="18"/>
        </w:rPr>
        <w:t>年（包括本报告期）的普通股股利分配方案（预案）、资本公积金转增股本方案（预案）情况 </w:t>
      </w:r>
    </w:p>
    <w:p>
      <w:pPr>
        <w:spacing w:line="240" w:lineRule="auto" w:before="11"/>
        <w:rPr>
          <w:rFonts w:ascii="宋体" w:hAnsi="宋体" w:cs="宋体" w:eastAsia="宋体" w:hint="default"/>
          <w:sz w:val="15"/>
          <w:szCs w:val="15"/>
        </w:rPr>
      </w:pPr>
    </w:p>
    <w:p>
      <w:pPr>
        <w:pStyle w:val="BodyText"/>
        <w:spacing w:line="240" w:lineRule="auto" w:before="0"/>
        <w:ind w:left="574" w:right="1021"/>
        <w:jc w:val="left"/>
      </w:pPr>
      <w:r>
        <w:rPr/>
        <w:t>1、2019年度普通股股利分配方案预案： </w:t>
      </w:r>
    </w:p>
    <w:p>
      <w:pPr>
        <w:spacing w:after="0" w:line="240" w:lineRule="auto"/>
        <w:jc w:val="left"/>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240" w:lineRule="auto" w:before="35"/>
        <w:ind w:left="574" w:right="1021"/>
        <w:jc w:val="left"/>
      </w:pPr>
      <w:r>
        <w:rPr/>
        <w:t>2020年4月15日，公司第二届董事会第六次会议，审议通过了2019年度利润分配预案：以2019年12月</w:t>
      </w:r>
    </w:p>
    <w:p>
      <w:pPr>
        <w:spacing w:line="240" w:lineRule="auto" w:before="10"/>
        <w:rPr>
          <w:rFonts w:ascii="宋体" w:hAnsi="宋体" w:cs="宋体" w:eastAsia="宋体" w:hint="default"/>
          <w:sz w:val="14"/>
          <w:szCs w:val="14"/>
        </w:rPr>
      </w:pPr>
    </w:p>
    <w:p>
      <w:pPr>
        <w:pStyle w:val="BodyText"/>
        <w:spacing w:line="408" w:lineRule="auto" w:before="0"/>
        <w:ind w:right="1195"/>
        <w:jc w:val="left"/>
      </w:pPr>
      <w:r>
        <w:rPr/>
        <w:t>31日总股本400,010,000.00股为基数，向全体股东按每10股派发现金股利人民币0.6元（含税），合计派 发现金股利24,000,600.00元（含税），剩余未分配利润结转至下一年度。 </w:t>
      </w:r>
    </w:p>
    <w:p>
      <w:pPr>
        <w:pStyle w:val="BodyText"/>
        <w:spacing w:line="240" w:lineRule="auto"/>
        <w:ind w:left="574" w:right="1021"/>
        <w:jc w:val="left"/>
      </w:pPr>
      <w:r>
        <w:rPr/>
        <w:t>2、2018年度普通股股利分配方案预案： </w:t>
      </w:r>
    </w:p>
    <w:p>
      <w:pPr>
        <w:spacing w:line="240" w:lineRule="auto" w:before="10"/>
        <w:rPr>
          <w:rFonts w:ascii="宋体" w:hAnsi="宋体" w:cs="宋体" w:eastAsia="宋体" w:hint="default"/>
          <w:sz w:val="14"/>
          <w:szCs w:val="14"/>
        </w:rPr>
      </w:pPr>
    </w:p>
    <w:p>
      <w:pPr>
        <w:pStyle w:val="BodyText"/>
        <w:spacing w:line="240" w:lineRule="auto" w:before="0"/>
        <w:ind w:left="574" w:right="1021"/>
        <w:jc w:val="left"/>
      </w:pPr>
      <w:r>
        <w:rPr/>
        <w:t>2019年4月11日，公司第一届董事会第二十二次会议，审议通过了2018年度利润分配预案：以2018年</w:t>
      </w:r>
    </w:p>
    <w:p>
      <w:pPr>
        <w:spacing w:line="240" w:lineRule="auto" w:before="10"/>
        <w:rPr>
          <w:rFonts w:ascii="宋体" w:hAnsi="宋体" w:cs="宋体" w:eastAsia="宋体" w:hint="default"/>
          <w:sz w:val="14"/>
          <w:szCs w:val="14"/>
        </w:rPr>
      </w:pPr>
    </w:p>
    <w:p>
      <w:pPr>
        <w:pStyle w:val="BodyText"/>
        <w:spacing w:line="240" w:lineRule="auto" w:before="0"/>
        <w:ind w:right="1021"/>
        <w:jc w:val="left"/>
      </w:pPr>
      <w:r>
        <w:rPr/>
        <w:t>12月31日总股本400,010,000.00股为基数，向全体股东按每10股派发现金股利人民币0.80元（含税），合</w:t>
      </w:r>
    </w:p>
    <w:p>
      <w:pPr>
        <w:spacing w:line="240" w:lineRule="auto" w:before="1"/>
        <w:rPr>
          <w:rFonts w:ascii="宋体" w:hAnsi="宋体" w:cs="宋体" w:eastAsia="宋体" w:hint="default"/>
          <w:sz w:val="12"/>
          <w:szCs w:val="12"/>
        </w:rPr>
      </w:pPr>
    </w:p>
    <w:p>
      <w:pPr>
        <w:spacing w:after="0" w:line="240" w:lineRule="auto"/>
        <w:rPr>
          <w:rFonts w:ascii="宋体" w:hAnsi="宋体" w:cs="宋体" w:eastAsia="宋体" w:hint="default"/>
          <w:sz w:val="12"/>
          <w:szCs w:val="12"/>
        </w:rPr>
        <w:sectPr>
          <w:pgSz w:w="11910" w:h="16840"/>
          <w:pgMar w:header="887" w:footer="1276" w:top="1180" w:bottom="1460" w:left="980" w:right="0"/>
        </w:sectPr>
      </w:pPr>
    </w:p>
    <w:p>
      <w:pPr>
        <w:pStyle w:val="BodyText"/>
        <w:spacing w:line="340" w:lineRule="auto" w:before="35"/>
        <w:ind w:left="574" w:right="0" w:hanging="420"/>
        <w:jc w:val="left"/>
      </w:pPr>
      <w:r>
        <w:rPr/>
        <w:t>计派发现金股利32,000,800.00元（含税），剩余未分配利润结转至下一年度。 公司近三年（包括本报告期）普通股现金分红情况表</w:t>
      </w:r>
    </w:p>
    <w:p>
      <w:pPr>
        <w:spacing w:line="240" w:lineRule="auto" w:before="0"/>
        <w:rPr>
          <w:rFonts w:ascii="宋体" w:hAnsi="宋体" w:cs="宋体" w:eastAsia="宋体" w:hint="default"/>
          <w:sz w:val="18"/>
          <w:szCs w:val="18"/>
        </w:rPr>
      </w:pPr>
      <w:r>
        <w:rPr/>
        <w:br w:type="column"/>
      </w:r>
      <w:r>
        <w:rPr>
          <w:rFonts w:ascii="宋体"/>
          <w:sz w:val="18"/>
        </w:rPr>
      </w:r>
    </w:p>
    <w:p>
      <w:pPr>
        <w:spacing w:line="240" w:lineRule="auto" w:before="0"/>
        <w:rPr>
          <w:rFonts w:ascii="宋体" w:hAnsi="宋体" w:cs="宋体" w:eastAsia="宋体" w:hint="default"/>
          <w:sz w:val="18"/>
          <w:szCs w:val="18"/>
        </w:rPr>
      </w:pPr>
    </w:p>
    <w:p>
      <w:pPr>
        <w:spacing w:line="240" w:lineRule="auto" w:before="4"/>
        <w:rPr>
          <w:rFonts w:ascii="宋体" w:hAnsi="宋体" w:cs="宋体" w:eastAsia="宋体" w:hint="default"/>
          <w:sz w:val="22"/>
          <w:szCs w:val="22"/>
        </w:rPr>
      </w:pPr>
    </w:p>
    <w:p>
      <w:pPr>
        <w:spacing w:before="0"/>
        <w:ind w:left="153" w:right="0" w:firstLine="0"/>
        <w:jc w:val="left"/>
        <w:rPr>
          <w:rFonts w:ascii="宋体" w:hAnsi="宋体" w:cs="宋体" w:eastAsia="宋体" w:hint="default"/>
          <w:sz w:val="18"/>
          <w:szCs w:val="18"/>
        </w:rPr>
      </w:pPr>
      <w:r>
        <w:rPr>
          <w:rFonts w:ascii="宋体" w:hAnsi="宋体" w:cs="宋体" w:eastAsia="宋体" w:hint="default"/>
          <w:sz w:val="18"/>
          <w:szCs w:val="18"/>
        </w:rPr>
        <w:t>单位：元 </w:t>
      </w:r>
    </w:p>
    <w:p>
      <w:pPr>
        <w:spacing w:after="0"/>
        <w:jc w:val="left"/>
        <w:rPr>
          <w:rFonts w:ascii="宋体" w:hAnsi="宋体" w:cs="宋体" w:eastAsia="宋体" w:hint="default"/>
          <w:sz w:val="18"/>
          <w:szCs w:val="18"/>
        </w:rPr>
        <w:sectPr>
          <w:type w:val="continuous"/>
          <w:pgSz w:w="11910" w:h="16840"/>
          <w:pgMar w:top="1600" w:bottom="280" w:left="980" w:right="0"/>
          <w:cols w:num="2" w:equalWidth="0">
            <w:col w:w="7504" w:space="1294"/>
            <w:col w:w="2132"/>
          </w:cols>
        </w:sectPr>
      </w:pP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1186"/>
        <w:gridCol w:w="1206"/>
        <w:gridCol w:w="1184"/>
        <w:gridCol w:w="1184"/>
        <w:gridCol w:w="1219"/>
        <w:gridCol w:w="1173"/>
        <w:gridCol w:w="1219"/>
        <w:gridCol w:w="1172"/>
      </w:tblGrid>
      <w:tr>
        <w:trPr>
          <w:trHeight w:val="161" w:hRule="exact"/>
        </w:trPr>
        <w:tc>
          <w:tcPr>
            <w:tcW w:w="1186" w:type="dxa"/>
            <w:vMerge w:val="restart"/>
            <w:tcBorders>
              <w:top w:val="single" w:sz="4" w:space="0" w:color="000000"/>
              <w:left w:val="single" w:sz="4" w:space="0" w:color="000000"/>
              <w:right w:val="single" w:sz="4" w:space="0" w:color="000000"/>
            </w:tcBorders>
            <w:shd w:val="clear" w:color="auto" w:fill="D3D3D3"/>
          </w:tcPr>
          <w:p>
            <w:pPr/>
          </w:p>
        </w:tc>
        <w:tc>
          <w:tcPr>
            <w:tcW w:w="1206" w:type="dxa"/>
            <w:vMerge w:val="restart"/>
            <w:tcBorders>
              <w:top w:val="single" w:sz="4" w:space="0" w:color="000000"/>
              <w:left w:val="single" w:sz="4" w:space="0" w:color="000000"/>
              <w:right w:val="single" w:sz="4" w:space="0" w:color="000000"/>
            </w:tcBorders>
            <w:shd w:val="clear" w:color="auto" w:fill="D3D3D3"/>
          </w:tcPr>
          <w:p>
            <w:pPr/>
          </w:p>
        </w:tc>
        <w:tc>
          <w:tcPr>
            <w:tcW w:w="1184" w:type="dxa"/>
            <w:vMerge w:val="restart"/>
            <w:tcBorders>
              <w:top w:val="single" w:sz="4" w:space="0" w:color="000000"/>
              <w:left w:val="single" w:sz="4" w:space="0" w:color="000000"/>
              <w:right w:val="single" w:sz="4" w:space="0" w:color="000000"/>
            </w:tcBorders>
            <w:shd w:val="clear" w:color="auto" w:fill="D3D3D3"/>
          </w:tcPr>
          <w:p>
            <w:pPr/>
          </w:p>
        </w:tc>
        <w:tc>
          <w:tcPr>
            <w:tcW w:w="1184" w:type="dxa"/>
            <w:tcBorders>
              <w:top w:val="single" w:sz="4" w:space="0" w:color="000000"/>
              <w:left w:val="single" w:sz="4" w:space="0" w:color="000000"/>
              <w:bottom w:val="nil" w:sz="6" w:space="0" w:color="auto"/>
              <w:right w:val="single" w:sz="4" w:space="0" w:color="000000"/>
            </w:tcBorders>
            <w:shd w:val="clear" w:color="auto" w:fill="D3D3D3"/>
          </w:tcPr>
          <w:p>
            <w:pPr/>
          </w:p>
        </w:tc>
        <w:tc>
          <w:tcPr>
            <w:tcW w:w="1219" w:type="dxa"/>
            <w:vMerge w:val="restart"/>
            <w:tcBorders>
              <w:top w:val="single" w:sz="4" w:space="0" w:color="000000"/>
              <w:left w:val="single" w:sz="4" w:space="0" w:color="000000"/>
              <w:right w:val="single" w:sz="4" w:space="0" w:color="000000"/>
            </w:tcBorders>
            <w:shd w:val="clear" w:color="auto" w:fill="D3D3D3"/>
          </w:tcPr>
          <w:p>
            <w:pPr/>
          </w:p>
        </w:tc>
        <w:tc>
          <w:tcPr>
            <w:tcW w:w="1173" w:type="dxa"/>
            <w:tcBorders>
              <w:top w:val="single" w:sz="4" w:space="0" w:color="000000"/>
              <w:left w:val="single" w:sz="4" w:space="0" w:color="000000"/>
              <w:bottom w:val="nil" w:sz="6" w:space="0" w:color="auto"/>
              <w:right w:val="single" w:sz="4" w:space="0" w:color="000000"/>
            </w:tcBorders>
            <w:shd w:val="clear" w:color="auto" w:fill="D3D3D3"/>
          </w:tcPr>
          <w:p>
            <w:pPr/>
          </w:p>
        </w:tc>
        <w:tc>
          <w:tcPr>
            <w:tcW w:w="1219" w:type="dxa"/>
            <w:vMerge w:val="restart"/>
            <w:tcBorders>
              <w:top w:val="single" w:sz="4" w:space="0" w:color="000000"/>
              <w:left w:val="single" w:sz="4" w:space="0" w:color="000000"/>
              <w:right w:val="single" w:sz="4" w:space="0" w:color="000000"/>
            </w:tcBorders>
            <w:shd w:val="clear" w:color="auto" w:fill="D3D3D3"/>
          </w:tcPr>
          <w:p>
            <w:pPr/>
          </w:p>
        </w:tc>
        <w:tc>
          <w:tcPr>
            <w:tcW w:w="1172"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z w:val="18"/>
                <w:szCs w:val="18"/>
              </w:rPr>
              <w:t>现金分红总额</w:t>
            </w:r>
          </w:p>
          <w:p>
            <w:pPr>
              <w:pStyle w:val="TableParagraph"/>
              <w:spacing w:line="316" w:lineRule="auto" w:before="76"/>
              <w:ind w:left="41" w:right="39"/>
              <w:jc w:val="center"/>
              <w:rPr>
                <w:rFonts w:ascii="宋体" w:hAnsi="宋体" w:cs="宋体" w:eastAsia="宋体" w:hint="default"/>
                <w:sz w:val="18"/>
                <w:szCs w:val="18"/>
              </w:rPr>
            </w:pPr>
            <w:r>
              <w:rPr>
                <w:rFonts w:ascii="宋体" w:hAnsi="宋体" w:cs="宋体" w:eastAsia="宋体" w:hint="default"/>
                <w:sz w:val="18"/>
                <w:szCs w:val="18"/>
              </w:rPr>
              <w:t>（含其他方 式）占合并报 表中归属于上 市公司普通股 股东的净利润 的比率 </w:t>
            </w:r>
          </w:p>
        </w:tc>
      </w:tr>
      <w:tr>
        <w:trPr>
          <w:trHeight w:val="156" w:hRule="exact"/>
        </w:trPr>
        <w:tc>
          <w:tcPr>
            <w:tcW w:w="1186" w:type="dxa"/>
            <w:vMerge/>
            <w:tcBorders>
              <w:left w:val="single" w:sz="4" w:space="0" w:color="000000"/>
              <w:right w:val="single" w:sz="4" w:space="0" w:color="000000"/>
            </w:tcBorders>
            <w:shd w:val="clear" w:color="auto" w:fill="D3D3D3"/>
          </w:tcPr>
          <w:p>
            <w:pPr/>
          </w:p>
        </w:tc>
        <w:tc>
          <w:tcPr>
            <w:tcW w:w="1206" w:type="dxa"/>
            <w:vMerge/>
            <w:tcBorders>
              <w:left w:val="single" w:sz="4" w:space="0" w:color="000000"/>
              <w:right w:val="single" w:sz="4" w:space="0" w:color="000000"/>
            </w:tcBorders>
            <w:shd w:val="clear" w:color="auto" w:fill="D3D3D3"/>
          </w:tcPr>
          <w:p>
            <w:pPr/>
          </w:p>
        </w:tc>
        <w:tc>
          <w:tcPr>
            <w:tcW w:w="1184" w:type="dxa"/>
            <w:vMerge/>
            <w:tcBorders>
              <w:left w:val="single" w:sz="4" w:space="0" w:color="000000"/>
              <w:bottom w:val="nil" w:sz="6" w:space="0" w:color="auto"/>
              <w:right w:val="single" w:sz="4" w:space="0" w:color="000000"/>
            </w:tcBorders>
            <w:shd w:val="clear" w:color="auto" w:fill="D3D3D3"/>
          </w:tcPr>
          <w:p>
            <w:pPr/>
          </w:p>
        </w:tc>
        <w:tc>
          <w:tcPr>
            <w:tcW w:w="1184" w:type="dxa"/>
            <w:vMerge w:val="restart"/>
            <w:tcBorders>
              <w:top w:val="nil" w:sz="6" w:space="0" w:color="auto"/>
              <w:left w:val="single" w:sz="4" w:space="0" w:color="000000"/>
              <w:right w:val="single" w:sz="4" w:space="0" w:color="000000"/>
            </w:tcBorders>
            <w:shd w:val="clear" w:color="auto" w:fill="D3D3D3"/>
          </w:tcPr>
          <w:p>
            <w:pPr>
              <w:pStyle w:val="TableParagraph"/>
              <w:spacing w:line="316" w:lineRule="auto" w:before="10"/>
              <w:ind w:left="52" w:right="41"/>
              <w:jc w:val="center"/>
              <w:rPr>
                <w:rFonts w:ascii="宋体" w:hAnsi="宋体" w:cs="宋体" w:eastAsia="宋体" w:hint="default"/>
                <w:sz w:val="18"/>
                <w:szCs w:val="18"/>
              </w:rPr>
            </w:pPr>
            <w:r>
              <w:rPr>
                <w:rFonts w:ascii="宋体" w:hAnsi="宋体" w:cs="宋体" w:eastAsia="宋体" w:hint="default"/>
                <w:sz w:val="18"/>
                <w:szCs w:val="18"/>
              </w:rPr>
              <w:t>现金分红金额 占合并报表中 归属于上市公 司普通股股东 的净利润的比 率 </w:t>
            </w:r>
          </w:p>
        </w:tc>
        <w:tc>
          <w:tcPr>
            <w:tcW w:w="1219" w:type="dxa"/>
            <w:vMerge/>
            <w:tcBorders>
              <w:left w:val="single" w:sz="4" w:space="0" w:color="000000"/>
              <w:right w:val="single" w:sz="4" w:space="0" w:color="000000"/>
            </w:tcBorders>
            <w:shd w:val="clear" w:color="auto" w:fill="D3D3D3"/>
          </w:tcPr>
          <w:p>
            <w:pPr/>
          </w:p>
        </w:tc>
        <w:tc>
          <w:tcPr>
            <w:tcW w:w="1173" w:type="dxa"/>
            <w:vMerge w:val="restart"/>
            <w:tcBorders>
              <w:top w:val="nil" w:sz="6" w:space="0" w:color="auto"/>
              <w:left w:val="single" w:sz="4" w:space="0" w:color="000000"/>
              <w:right w:val="single" w:sz="4" w:space="0" w:color="000000"/>
            </w:tcBorders>
            <w:shd w:val="clear" w:color="auto" w:fill="D3D3D3"/>
          </w:tcPr>
          <w:p>
            <w:pPr>
              <w:pStyle w:val="TableParagraph"/>
              <w:spacing w:line="316" w:lineRule="auto" w:before="10"/>
              <w:ind w:left="41" w:right="39"/>
              <w:jc w:val="both"/>
              <w:rPr>
                <w:rFonts w:ascii="宋体" w:hAnsi="宋体" w:cs="宋体" w:eastAsia="宋体" w:hint="default"/>
                <w:sz w:val="18"/>
                <w:szCs w:val="18"/>
              </w:rPr>
            </w:pPr>
            <w:r>
              <w:rPr>
                <w:rFonts w:ascii="宋体" w:hAnsi="宋体" w:cs="宋体" w:eastAsia="宋体" w:hint="default"/>
                <w:sz w:val="18"/>
                <w:szCs w:val="18"/>
              </w:rPr>
              <w:t>以其他方式现 金分红金额占 合并报表中归 属于上市公司 普通股股东的 净利润的比例</w:t>
            </w:r>
          </w:p>
        </w:tc>
        <w:tc>
          <w:tcPr>
            <w:tcW w:w="1219" w:type="dxa"/>
            <w:vMerge/>
            <w:tcBorders>
              <w:left w:val="single" w:sz="4" w:space="0" w:color="000000"/>
              <w:right w:val="single" w:sz="4" w:space="0" w:color="000000"/>
            </w:tcBorders>
            <w:shd w:val="clear" w:color="auto" w:fill="D3D3D3"/>
          </w:tcPr>
          <w:p>
            <w:pPr/>
          </w:p>
        </w:tc>
        <w:tc>
          <w:tcPr>
            <w:tcW w:w="1172" w:type="dxa"/>
            <w:vMerge/>
            <w:tcBorders>
              <w:left w:val="single" w:sz="4" w:space="0" w:color="000000"/>
              <w:right w:val="single" w:sz="4" w:space="0" w:color="000000"/>
            </w:tcBorders>
            <w:shd w:val="clear" w:color="auto" w:fill="D3D3D3"/>
          </w:tcPr>
          <w:p>
            <w:pPr/>
          </w:p>
        </w:tc>
      </w:tr>
      <w:tr>
        <w:trPr>
          <w:trHeight w:val="156" w:hRule="exact"/>
        </w:trPr>
        <w:tc>
          <w:tcPr>
            <w:tcW w:w="1186" w:type="dxa"/>
            <w:vMerge/>
            <w:tcBorders>
              <w:left w:val="single" w:sz="4" w:space="0" w:color="000000"/>
              <w:right w:val="single" w:sz="4" w:space="0" w:color="000000"/>
            </w:tcBorders>
            <w:shd w:val="clear" w:color="auto" w:fill="D3D3D3"/>
          </w:tcPr>
          <w:p>
            <w:pPr/>
          </w:p>
        </w:tc>
        <w:tc>
          <w:tcPr>
            <w:tcW w:w="1206" w:type="dxa"/>
            <w:vMerge/>
            <w:tcBorders>
              <w:left w:val="single" w:sz="4" w:space="0" w:color="000000"/>
              <w:right w:val="single" w:sz="4" w:space="0" w:color="000000"/>
            </w:tcBorders>
            <w:shd w:val="clear" w:color="auto" w:fill="D3D3D3"/>
          </w:tcPr>
          <w:p>
            <w:pPr/>
          </w:p>
        </w:tc>
        <w:tc>
          <w:tcPr>
            <w:tcW w:w="1184" w:type="dxa"/>
            <w:vMerge w:val="restart"/>
            <w:tcBorders>
              <w:top w:val="nil" w:sz="6" w:space="0" w:color="auto"/>
              <w:left w:val="single" w:sz="4" w:space="0" w:color="000000"/>
              <w:right w:val="single" w:sz="4" w:space="0" w:color="000000"/>
            </w:tcBorders>
            <w:shd w:val="clear" w:color="auto" w:fill="D3D3D3"/>
          </w:tcPr>
          <w:p>
            <w:pPr>
              <w:pStyle w:val="TableParagraph"/>
              <w:spacing w:line="316" w:lineRule="auto" w:before="10"/>
              <w:ind w:left="41" w:right="50"/>
              <w:jc w:val="center"/>
              <w:rPr>
                <w:rFonts w:ascii="宋体" w:hAnsi="宋体" w:cs="宋体" w:eastAsia="宋体" w:hint="default"/>
                <w:sz w:val="18"/>
                <w:szCs w:val="18"/>
              </w:rPr>
            </w:pPr>
            <w:r>
              <w:rPr>
                <w:rFonts w:ascii="宋体" w:hAnsi="宋体" w:cs="宋体" w:eastAsia="宋体" w:hint="default"/>
                <w:sz w:val="18"/>
                <w:szCs w:val="18"/>
              </w:rPr>
              <w:t>分红年度合并 报表中归属于 上市公司普通 股股东的净利 润 </w:t>
            </w:r>
          </w:p>
        </w:tc>
        <w:tc>
          <w:tcPr>
            <w:tcW w:w="1184" w:type="dxa"/>
            <w:vMerge/>
            <w:tcBorders>
              <w:left w:val="single" w:sz="4" w:space="0" w:color="000000"/>
              <w:right w:val="single" w:sz="4" w:space="0" w:color="000000"/>
            </w:tcBorders>
            <w:shd w:val="clear" w:color="auto" w:fill="D3D3D3"/>
          </w:tcPr>
          <w:p>
            <w:pPr/>
          </w:p>
        </w:tc>
        <w:tc>
          <w:tcPr>
            <w:tcW w:w="1219" w:type="dxa"/>
            <w:vMerge/>
            <w:tcBorders>
              <w:left w:val="single" w:sz="4" w:space="0" w:color="000000"/>
              <w:bottom w:val="nil" w:sz="6" w:space="0" w:color="auto"/>
              <w:right w:val="single" w:sz="4" w:space="0" w:color="000000"/>
            </w:tcBorders>
            <w:shd w:val="clear" w:color="auto" w:fill="D3D3D3"/>
          </w:tcPr>
          <w:p>
            <w:pPr/>
          </w:p>
        </w:tc>
        <w:tc>
          <w:tcPr>
            <w:tcW w:w="1173" w:type="dxa"/>
            <w:vMerge/>
            <w:tcBorders>
              <w:left w:val="single" w:sz="4" w:space="0" w:color="000000"/>
              <w:right w:val="single" w:sz="4" w:space="0" w:color="000000"/>
            </w:tcBorders>
            <w:shd w:val="clear" w:color="auto" w:fill="D3D3D3"/>
          </w:tcPr>
          <w:p>
            <w:pPr/>
          </w:p>
        </w:tc>
        <w:tc>
          <w:tcPr>
            <w:tcW w:w="1219" w:type="dxa"/>
            <w:vMerge/>
            <w:tcBorders>
              <w:left w:val="single" w:sz="4" w:space="0" w:color="000000"/>
              <w:right w:val="single" w:sz="4" w:space="0" w:color="000000"/>
            </w:tcBorders>
            <w:shd w:val="clear" w:color="auto" w:fill="D3D3D3"/>
          </w:tcPr>
          <w:p>
            <w:pPr/>
          </w:p>
        </w:tc>
        <w:tc>
          <w:tcPr>
            <w:tcW w:w="1172" w:type="dxa"/>
            <w:vMerge/>
            <w:tcBorders>
              <w:left w:val="single" w:sz="4" w:space="0" w:color="000000"/>
              <w:right w:val="single" w:sz="4" w:space="0" w:color="000000"/>
            </w:tcBorders>
            <w:shd w:val="clear" w:color="auto" w:fill="D3D3D3"/>
          </w:tcPr>
          <w:p>
            <w:pPr/>
          </w:p>
        </w:tc>
      </w:tr>
      <w:tr>
        <w:trPr>
          <w:trHeight w:val="156" w:hRule="exact"/>
        </w:trPr>
        <w:tc>
          <w:tcPr>
            <w:tcW w:w="1186" w:type="dxa"/>
            <w:vMerge/>
            <w:tcBorders>
              <w:left w:val="single" w:sz="4" w:space="0" w:color="000000"/>
              <w:right w:val="single" w:sz="4" w:space="0" w:color="000000"/>
            </w:tcBorders>
            <w:shd w:val="clear" w:color="auto" w:fill="D3D3D3"/>
          </w:tcPr>
          <w:p>
            <w:pPr/>
          </w:p>
        </w:tc>
        <w:tc>
          <w:tcPr>
            <w:tcW w:w="1206" w:type="dxa"/>
            <w:vMerge/>
            <w:tcBorders>
              <w:left w:val="single" w:sz="4" w:space="0" w:color="000000"/>
              <w:right w:val="single" w:sz="4" w:space="0" w:color="000000"/>
            </w:tcBorders>
            <w:shd w:val="clear" w:color="auto" w:fill="D3D3D3"/>
          </w:tcPr>
          <w:p>
            <w:pPr/>
          </w:p>
        </w:tc>
        <w:tc>
          <w:tcPr>
            <w:tcW w:w="1184" w:type="dxa"/>
            <w:vMerge/>
            <w:tcBorders>
              <w:left w:val="single" w:sz="4" w:space="0" w:color="000000"/>
              <w:right w:val="single" w:sz="4" w:space="0" w:color="000000"/>
            </w:tcBorders>
            <w:shd w:val="clear" w:color="auto" w:fill="D3D3D3"/>
          </w:tcPr>
          <w:p>
            <w:pPr/>
          </w:p>
        </w:tc>
        <w:tc>
          <w:tcPr>
            <w:tcW w:w="1184" w:type="dxa"/>
            <w:vMerge/>
            <w:tcBorders>
              <w:left w:val="single" w:sz="4" w:space="0" w:color="000000"/>
              <w:right w:val="single" w:sz="4" w:space="0" w:color="000000"/>
            </w:tcBorders>
            <w:shd w:val="clear" w:color="auto" w:fill="D3D3D3"/>
          </w:tcPr>
          <w:p>
            <w:pPr/>
          </w:p>
        </w:tc>
        <w:tc>
          <w:tcPr>
            <w:tcW w:w="1219"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z w:val="18"/>
                <w:szCs w:val="18"/>
              </w:rPr>
              <w:t>以其他方式</w:t>
            </w:r>
          </w:p>
          <w:p>
            <w:pPr>
              <w:pStyle w:val="TableParagraph"/>
              <w:spacing w:line="316" w:lineRule="auto" w:before="76"/>
              <w:ind w:left="64" w:right="62"/>
              <w:jc w:val="center"/>
              <w:rPr>
                <w:rFonts w:ascii="宋体" w:hAnsi="宋体" w:cs="宋体" w:eastAsia="宋体" w:hint="default"/>
                <w:sz w:val="18"/>
                <w:szCs w:val="18"/>
              </w:rPr>
            </w:pPr>
            <w:r>
              <w:rPr>
                <w:rFonts w:ascii="宋体" w:hAnsi="宋体" w:cs="宋体" w:eastAsia="宋体" w:hint="default"/>
                <w:sz w:val="18"/>
                <w:szCs w:val="18"/>
              </w:rPr>
              <w:t>（如回购股 份）现金分红 的金额 </w:t>
            </w:r>
          </w:p>
        </w:tc>
        <w:tc>
          <w:tcPr>
            <w:tcW w:w="1173" w:type="dxa"/>
            <w:vMerge/>
            <w:tcBorders>
              <w:left w:val="single" w:sz="4" w:space="0" w:color="000000"/>
              <w:right w:val="single" w:sz="4" w:space="0" w:color="000000"/>
            </w:tcBorders>
            <w:shd w:val="clear" w:color="auto" w:fill="D3D3D3"/>
          </w:tcPr>
          <w:p>
            <w:pPr/>
          </w:p>
        </w:tc>
        <w:tc>
          <w:tcPr>
            <w:tcW w:w="1219" w:type="dxa"/>
            <w:vMerge/>
            <w:tcBorders>
              <w:left w:val="single" w:sz="4" w:space="0" w:color="000000"/>
              <w:bottom w:val="nil" w:sz="6" w:space="0" w:color="auto"/>
              <w:right w:val="single" w:sz="4" w:space="0" w:color="000000"/>
            </w:tcBorders>
            <w:shd w:val="clear" w:color="auto" w:fill="D3D3D3"/>
          </w:tcPr>
          <w:p>
            <w:pPr/>
          </w:p>
        </w:tc>
        <w:tc>
          <w:tcPr>
            <w:tcW w:w="1172" w:type="dxa"/>
            <w:vMerge/>
            <w:tcBorders>
              <w:left w:val="single" w:sz="4" w:space="0" w:color="000000"/>
              <w:right w:val="single" w:sz="4" w:space="0" w:color="000000"/>
            </w:tcBorders>
            <w:shd w:val="clear" w:color="auto" w:fill="D3D3D3"/>
          </w:tcPr>
          <w:p>
            <w:pPr/>
          </w:p>
        </w:tc>
      </w:tr>
      <w:tr>
        <w:trPr>
          <w:trHeight w:val="156" w:hRule="exact"/>
        </w:trPr>
        <w:tc>
          <w:tcPr>
            <w:tcW w:w="1186" w:type="dxa"/>
            <w:vMerge/>
            <w:tcBorders>
              <w:left w:val="single" w:sz="4" w:space="0" w:color="000000"/>
              <w:right w:val="single" w:sz="4" w:space="0" w:color="000000"/>
            </w:tcBorders>
            <w:shd w:val="clear" w:color="auto" w:fill="D3D3D3"/>
          </w:tcPr>
          <w:p>
            <w:pPr/>
          </w:p>
        </w:tc>
        <w:tc>
          <w:tcPr>
            <w:tcW w:w="1206" w:type="dxa"/>
            <w:vMerge/>
            <w:tcBorders>
              <w:left w:val="single" w:sz="4" w:space="0" w:color="000000"/>
              <w:bottom w:val="nil" w:sz="6" w:space="0" w:color="auto"/>
              <w:right w:val="single" w:sz="4" w:space="0" w:color="000000"/>
            </w:tcBorders>
            <w:shd w:val="clear" w:color="auto" w:fill="D3D3D3"/>
          </w:tcPr>
          <w:p>
            <w:pPr/>
          </w:p>
        </w:tc>
        <w:tc>
          <w:tcPr>
            <w:tcW w:w="1184" w:type="dxa"/>
            <w:vMerge/>
            <w:tcBorders>
              <w:left w:val="single" w:sz="4" w:space="0" w:color="000000"/>
              <w:right w:val="single" w:sz="4" w:space="0" w:color="000000"/>
            </w:tcBorders>
            <w:shd w:val="clear" w:color="auto" w:fill="D3D3D3"/>
          </w:tcPr>
          <w:p>
            <w:pPr/>
          </w:p>
        </w:tc>
        <w:tc>
          <w:tcPr>
            <w:tcW w:w="1184" w:type="dxa"/>
            <w:vMerge/>
            <w:tcBorders>
              <w:left w:val="single" w:sz="4" w:space="0" w:color="000000"/>
              <w:right w:val="single" w:sz="4" w:space="0" w:color="000000"/>
            </w:tcBorders>
            <w:shd w:val="clear" w:color="auto" w:fill="D3D3D3"/>
          </w:tcPr>
          <w:p>
            <w:pPr/>
          </w:p>
        </w:tc>
        <w:tc>
          <w:tcPr>
            <w:tcW w:w="1219" w:type="dxa"/>
            <w:vMerge/>
            <w:tcBorders>
              <w:left w:val="single" w:sz="4" w:space="0" w:color="000000"/>
              <w:right w:val="single" w:sz="4" w:space="0" w:color="000000"/>
            </w:tcBorders>
            <w:shd w:val="clear" w:color="auto" w:fill="D3D3D3"/>
          </w:tcPr>
          <w:p>
            <w:pPr/>
          </w:p>
        </w:tc>
        <w:tc>
          <w:tcPr>
            <w:tcW w:w="1173" w:type="dxa"/>
            <w:vMerge/>
            <w:tcBorders>
              <w:left w:val="single" w:sz="4" w:space="0" w:color="000000"/>
              <w:right w:val="single" w:sz="4" w:space="0" w:color="000000"/>
            </w:tcBorders>
            <w:shd w:val="clear" w:color="auto" w:fill="D3D3D3"/>
          </w:tcPr>
          <w:p>
            <w:pPr/>
          </w:p>
        </w:tc>
        <w:tc>
          <w:tcPr>
            <w:tcW w:w="1219"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0"/>
              <w:ind w:left="64" w:right="0"/>
              <w:jc w:val="left"/>
              <w:rPr>
                <w:rFonts w:ascii="宋体" w:hAnsi="宋体" w:cs="宋体" w:eastAsia="宋体" w:hint="default"/>
                <w:sz w:val="18"/>
                <w:szCs w:val="18"/>
              </w:rPr>
            </w:pPr>
            <w:r>
              <w:rPr>
                <w:rFonts w:ascii="宋体" w:hAnsi="宋体" w:cs="宋体" w:eastAsia="宋体" w:hint="default"/>
                <w:sz w:val="18"/>
                <w:szCs w:val="18"/>
              </w:rPr>
              <w:t>现金分红总额</w:t>
            </w:r>
          </w:p>
          <w:p>
            <w:pPr>
              <w:pStyle w:val="TableParagraph"/>
              <w:spacing w:line="316" w:lineRule="auto" w:before="76"/>
              <w:ind w:left="424" w:right="153" w:hanging="270"/>
              <w:jc w:val="left"/>
              <w:rPr>
                <w:rFonts w:ascii="宋体" w:hAnsi="宋体" w:cs="宋体" w:eastAsia="宋体" w:hint="default"/>
                <w:sz w:val="18"/>
                <w:szCs w:val="18"/>
              </w:rPr>
            </w:pPr>
            <w:r>
              <w:rPr>
                <w:rFonts w:ascii="宋体" w:hAnsi="宋体" w:cs="宋体" w:eastAsia="宋体" w:hint="default"/>
                <w:sz w:val="18"/>
                <w:szCs w:val="18"/>
              </w:rPr>
              <w:t>（含其他方 式） </w:t>
            </w:r>
          </w:p>
        </w:tc>
        <w:tc>
          <w:tcPr>
            <w:tcW w:w="1172" w:type="dxa"/>
            <w:vMerge/>
            <w:tcBorders>
              <w:left w:val="single" w:sz="4" w:space="0" w:color="000000"/>
              <w:right w:val="single" w:sz="4" w:space="0" w:color="000000"/>
            </w:tcBorders>
            <w:shd w:val="clear" w:color="auto" w:fill="D3D3D3"/>
          </w:tcPr>
          <w:p>
            <w:pPr/>
          </w:p>
        </w:tc>
      </w:tr>
      <w:tr>
        <w:trPr>
          <w:trHeight w:val="156" w:hRule="exact"/>
        </w:trPr>
        <w:tc>
          <w:tcPr>
            <w:tcW w:w="1186" w:type="dxa"/>
            <w:vMerge/>
            <w:tcBorders>
              <w:left w:val="single" w:sz="4" w:space="0" w:color="000000"/>
              <w:bottom w:val="nil" w:sz="6" w:space="0" w:color="auto"/>
              <w:right w:val="single" w:sz="4" w:space="0" w:color="000000"/>
            </w:tcBorders>
            <w:shd w:val="clear" w:color="auto" w:fill="D3D3D3"/>
          </w:tcPr>
          <w:p>
            <w:pPr/>
          </w:p>
        </w:tc>
        <w:tc>
          <w:tcPr>
            <w:tcW w:w="1206"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0"/>
              <w:ind w:right="11"/>
              <w:jc w:val="center"/>
              <w:rPr>
                <w:rFonts w:ascii="宋体" w:hAnsi="宋体" w:cs="宋体" w:eastAsia="宋体" w:hint="default"/>
                <w:sz w:val="18"/>
                <w:szCs w:val="18"/>
              </w:rPr>
            </w:pPr>
            <w:r>
              <w:rPr>
                <w:rFonts w:ascii="宋体" w:hAnsi="宋体" w:cs="宋体" w:eastAsia="宋体" w:hint="default"/>
                <w:sz w:val="18"/>
                <w:szCs w:val="18"/>
              </w:rPr>
              <w:t>现金分红金额</w:t>
            </w:r>
          </w:p>
          <w:p>
            <w:pPr>
              <w:pStyle w:val="TableParagraph"/>
              <w:spacing w:line="240" w:lineRule="auto" w:before="76"/>
              <w:ind w:left="76" w:right="0"/>
              <w:jc w:val="center"/>
              <w:rPr>
                <w:rFonts w:ascii="宋体" w:hAnsi="宋体" w:cs="宋体" w:eastAsia="宋体" w:hint="default"/>
                <w:sz w:val="18"/>
                <w:szCs w:val="18"/>
              </w:rPr>
            </w:pPr>
            <w:r>
              <w:rPr>
                <w:rFonts w:ascii="宋体" w:hAnsi="宋体" w:cs="宋体" w:eastAsia="宋体" w:hint="default"/>
                <w:sz w:val="18"/>
                <w:szCs w:val="18"/>
              </w:rPr>
              <w:t>（含税） </w:t>
            </w:r>
          </w:p>
        </w:tc>
        <w:tc>
          <w:tcPr>
            <w:tcW w:w="1184" w:type="dxa"/>
            <w:vMerge/>
            <w:tcBorders>
              <w:left w:val="single" w:sz="4" w:space="0" w:color="000000"/>
              <w:right w:val="single" w:sz="4" w:space="0" w:color="000000"/>
            </w:tcBorders>
            <w:shd w:val="clear" w:color="auto" w:fill="D3D3D3"/>
          </w:tcPr>
          <w:p>
            <w:pPr/>
          </w:p>
        </w:tc>
        <w:tc>
          <w:tcPr>
            <w:tcW w:w="1184" w:type="dxa"/>
            <w:vMerge/>
            <w:tcBorders>
              <w:left w:val="single" w:sz="4" w:space="0" w:color="000000"/>
              <w:right w:val="single" w:sz="4" w:space="0" w:color="000000"/>
            </w:tcBorders>
            <w:shd w:val="clear" w:color="auto" w:fill="D3D3D3"/>
          </w:tcPr>
          <w:p>
            <w:pPr/>
          </w:p>
        </w:tc>
        <w:tc>
          <w:tcPr>
            <w:tcW w:w="1219" w:type="dxa"/>
            <w:vMerge/>
            <w:tcBorders>
              <w:left w:val="single" w:sz="4" w:space="0" w:color="000000"/>
              <w:right w:val="single" w:sz="4" w:space="0" w:color="000000"/>
            </w:tcBorders>
            <w:shd w:val="clear" w:color="auto" w:fill="D3D3D3"/>
          </w:tcPr>
          <w:p>
            <w:pPr/>
          </w:p>
        </w:tc>
        <w:tc>
          <w:tcPr>
            <w:tcW w:w="1173" w:type="dxa"/>
            <w:vMerge/>
            <w:tcBorders>
              <w:left w:val="single" w:sz="4" w:space="0" w:color="000000"/>
              <w:right w:val="single" w:sz="4" w:space="0" w:color="000000"/>
            </w:tcBorders>
            <w:shd w:val="clear" w:color="auto" w:fill="D3D3D3"/>
          </w:tcPr>
          <w:p>
            <w:pPr/>
          </w:p>
        </w:tc>
        <w:tc>
          <w:tcPr>
            <w:tcW w:w="1219" w:type="dxa"/>
            <w:vMerge/>
            <w:tcBorders>
              <w:left w:val="single" w:sz="4" w:space="0" w:color="000000"/>
              <w:right w:val="single" w:sz="4" w:space="0" w:color="000000"/>
            </w:tcBorders>
            <w:shd w:val="clear" w:color="auto" w:fill="D3D3D3"/>
          </w:tcPr>
          <w:p>
            <w:pPr/>
          </w:p>
        </w:tc>
        <w:tc>
          <w:tcPr>
            <w:tcW w:w="1172" w:type="dxa"/>
            <w:vMerge/>
            <w:tcBorders>
              <w:left w:val="single" w:sz="4" w:space="0" w:color="000000"/>
              <w:right w:val="single" w:sz="4" w:space="0" w:color="000000"/>
            </w:tcBorders>
            <w:shd w:val="clear" w:color="auto" w:fill="D3D3D3"/>
          </w:tcPr>
          <w:p>
            <w:pPr/>
          </w:p>
        </w:tc>
      </w:tr>
      <w:tr>
        <w:trPr>
          <w:trHeight w:val="312" w:hRule="exact"/>
        </w:trPr>
        <w:tc>
          <w:tcPr>
            <w:tcW w:w="1186"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0"/>
              <w:ind w:left="221" w:right="0"/>
              <w:jc w:val="left"/>
              <w:rPr>
                <w:rFonts w:ascii="宋体" w:hAnsi="宋体" w:cs="宋体" w:eastAsia="宋体" w:hint="default"/>
                <w:sz w:val="18"/>
                <w:szCs w:val="18"/>
              </w:rPr>
            </w:pPr>
            <w:r>
              <w:rPr>
                <w:rFonts w:ascii="宋体" w:hAnsi="宋体" w:cs="宋体" w:eastAsia="宋体" w:hint="default"/>
                <w:sz w:val="18"/>
                <w:szCs w:val="18"/>
              </w:rPr>
              <w:t>分红年度 </w:t>
            </w:r>
          </w:p>
        </w:tc>
        <w:tc>
          <w:tcPr>
            <w:tcW w:w="1206" w:type="dxa"/>
            <w:vMerge/>
            <w:tcBorders>
              <w:left w:val="single" w:sz="4" w:space="0" w:color="000000"/>
              <w:right w:val="single" w:sz="4" w:space="0" w:color="000000"/>
            </w:tcBorders>
            <w:shd w:val="clear" w:color="auto" w:fill="D3D3D3"/>
          </w:tcPr>
          <w:p>
            <w:pPr/>
          </w:p>
        </w:tc>
        <w:tc>
          <w:tcPr>
            <w:tcW w:w="1184" w:type="dxa"/>
            <w:vMerge/>
            <w:tcBorders>
              <w:left w:val="single" w:sz="4" w:space="0" w:color="000000"/>
              <w:right w:val="single" w:sz="4" w:space="0" w:color="000000"/>
            </w:tcBorders>
            <w:shd w:val="clear" w:color="auto" w:fill="D3D3D3"/>
          </w:tcPr>
          <w:p>
            <w:pPr/>
          </w:p>
        </w:tc>
        <w:tc>
          <w:tcPr>
            <w:tcW w:w="1184" w:type="dxa"/>
            <w:vMerge/>
            <w:tcBorders>
              <w:left w:val="single" w:sz="4" w:space="0" w:color="000000"/>
              <w:right w:val="single" w:sz="4" w:space="0" w:color="000000"/>
            </w:tcBorders>
            <w:shd w:val="clear" w:color="auto" w:fill="D3D3D3"/>
          </w:tcPr>
          <w:p>
            <w:pPr/>
          </w:p>
        </w:tc>
        <w:tc>
          <w:tcPr>
            <w:tcW w:w="1219" w:type="dxa"/>
            <w:vMerge/>
            <w:tcBorders>
              <w:left w:val="single" w:sz="4" w:space="0" w:color="000000"/>
              <w:right w:val="single" w:sz="4" w:space="0" w:color="000000"/>
            </w:tcBorders>
            <w:shd w:val="clear" w:color="auto" w:fill="D3D3D3"/>
          </w:tcPr>
          <w:p>
            <w:pPr/>
          </w:p>
        </w:tc>
        <w:tc>
          <w:tcPr>
            <w:tcW w:w="1173" w:type="dxa"/>
            <w:vMerge/>
            <w:tcBorders>
              <w:left w:val="single" w:sz="4" w:space="0" w:color="000000"/>
              <w:right w:val="single" w:sz="4" w:space="0" w:color="000000"/>
            </w:tcBorders>
            <w:shd w:val="clear" w:color="auto" w:fill="D3D3D3"/>
          </w:tcPr>
          <w:p>
            <w:pPr/>
          </w:p>
        </w:tc>
        <w:tc>
          <w:tcPr>
            <w:tcW w:w="1219" w:type="dxa"/>
            <w:vMerge/>
            <w:tcBorders>
              <w:left w:val="single" w:sz="4" w:space="0" w:color="000000"/>
              <w:right w:val="single" w:sz="4" w:space="0" w:color="000000"/>
            </w:tcBorders>
            <w:shd w:val="clear" w:color="auto" w:fill="D3D3D3"/>
          </w:tcPr>
          <w:p>
            <w:pPr/>
          </w:p>
        </w:tc>
        <w:tc>
          <w:tcPr>
            <w:tcW w:w="1172" w:type="dxa"/>
            <w:vMerge/>
            <w:tcBorders>
              <w:left w:val="single" w:sz="4" w:space="0" w:color="000000"/>
              <w:right w:val="single" w:sz="4" w:space="0" w:color="000000"/>
            </w:tcBorders>
            <w:shd w:val="clear" w:color="auto" w:fill="D3D3D3"/>
          </w:tcPr>
          <w:p>
            <w:pPr/>
          </w:p>
        </w:tc>
      </w:tr>
      <w:tr>
        <w:trPr>
          <w:trHeight w:val="156" w:hRule="exact"/>
        </w:trPr>
        <w:tc>
          <w:tcPr>
            <w:tcW w:w="1186" w:type="dxa"/>
            <w:vMerge w:val="restart"/>
            <w:tcBorders>
              <w:top w:val="nil" w:sz="6" w:space="0" w:color="auto"/>
              <w:left w:val="single" w:sz="4" w:space="0" w:color="000000"/>
              <w:right w:val="single" w:sz="4" w:space="0" w:color="000000"/>
            </w:tcBorders>
            <w:shd w:val="clear" w:color="auto" w:fill="D3D3D3"/>
          </w:tcPr>
          <w:p>
            <w:pPr/>
          </w:p>
        </w:tc>
        <w:tc>
          <w:tcPr>
            <w:tcW w:w="1206" w:type="dxa"/>
            <w:vMerge/>
            <w:tcBorders>
              <w:left w:val="single" w:sz="4" w:space="0" w:color="000000"/>
              <w:bottom w:val="nil" w:sz="6" w:space="0" w:color="auto"/>
              <w:right w:val="single" w:sz="4" w:space="0" w:color="000000"/>
            </w:tcBorders>
            <w:shd w:val="clear" w:color="auto" w:fill="D3D3D3"/>
          </w:tcPr>
          <w:p>
            <w:pPr/>
          </w:p>
        </w:tc>
        <w:tc>
          <w:tcPr>
            <w:tcW w:w="1184" w:type="dxa"/>
            <w:vMerge/>
            <w:tcBorders>
              <w:left w:val="single" w:sz="4" w:space="0" w:color="000000"/>
              <w:right w:val="single" w:sz="4" w:space="0" w:color="000000"/>
            </w:tcBorders>
            <w:shd w:val="clear" w:color="auto" w:fill="D3D3D3"/>
          </w:tcPr>
          <w:p>
            <w:pPr/>
          </w:p>
        </w:tc>
        <w:tc>
          <w:tcPr>
            <w:tcW w:w="1184" w:type="dxa"/>
            <w:vMerge/>
            <w:tcBorders>
              <w:left w:val="single" w:sz="4" w:space="0" w:color="000000"/>
              <w:right w:val="single" w:sz="4" w:space="0" w:color="000000"/>
            </w:tcBorders>
            <w:shd w:val="clear" w:color="auto" w:fill="D3D3D3"/>
          </w:tcPr>
          <w:p>
            <w:pPr/>
          </w:p>
        </w:tc>
        <w:tc>
          <w:tcPr>
            <w:tcW w:w="1219" w:type="dxa"/>
            <w:vMerge/>
            <w:tcBorders>
              <w:left w:val="single" w:sz="4" w:space="0" w:color="000000"/>
              <w:right w:val="single" w:sz="4" w:space="0" w:color="000000"/>
            </w:tcBorders>
            <w:shd w:val="clear" w:color="auto" w:fill="D3D3D3"/>
          </w:tcPr>
          <w:p>
            <w:pPr/>
          </w:p>
        </w:tc>
        <w:tc>
          <w:tcPr>
            <w:tcW w:w="1173" w:type="dxa"/>
            <w:vMerge/>
            <w:tcBorders>
              <w:left w:val="single" w:sz="4" w:space="0" w:color="000000"/>
              <w:right w:val="single" w:sz="4" w:space="0" w:color="000000"/>
            </w:tcBorders>
            <w:shd w:val="clear" w:color="auto" w:fill="D3D3D3"/>
          </w:tcPr>
          <w:p>
            <w:pPr/>
          </w:p>
        </w:tc>
        <w:tc>
          <w:tcPr>
            <w:tcW w:w="1219" w:type="dxa"/>
            <w:vMerge/>
            <w:tcBorders>
              <w:left w:val="single" w:sz="4" w:space="0" w:color="000000"/>
              <w:right w:val="single" w:sz="4" w:space="0" w:color="000000"/>
            </w:tcBorders>
            <w:shd w:val="clear" w:color="auto" w:fill="D3D3D3"/>
          </w:tcPr>
          <w:p>
            <w:pPr/>
          </w:p>
        </w:tc>
        <w:tc>
          <w:tcPr>
            <w:tcW w:w="1172" w:type="dxa"/>
            <w:vMerge/>
            <w:tcBorders>
              <w:left w:val="single" w:sz="4" w:space="0" w:color="000000"/>
              <w:right w:val="single" w:sz="4" w:space="0" w:color="000000"/>
            </w:tcBorders>
            <w:shd w:val="clear" w:color="auto" w:fill="D3D3D3"/>
          </w:tcPr>
          <w:p>
            <w:pPr/>
          </w:p>
        </w:tc>
      </w:tr>
      <w:tr>
        <w:trPr>
          <w:trHeight w:val="156" w:hRule="exact"/>
        </w:trPr>
        <w:tc>
          <w:tcPr>
            <w:tcW w:w="1186" w:type="dxa"/>
            <w:vMerge/>
            <w:tcBorders>
              <w:left w:val="single" w:sz="4" w:space="0" w:color="000000"/>
              <w:right w:val="single" w:sz="4" w:space="0" w:color="000000"/>
            </w:tcBorders>
            <w:shd w:val="clear" w:color="auto" w:fill="D3D3D3"/>
          </w:tcPr>
          <w:p>
            <w:pPr/>
          </w:p>
        </w:tc>
        <w:tc>
          <w:tcPr>
            <w:tcW w:w="1206" w:type="dxa"/>
            <w:vMerge w:val="restart"/>
            <w:tcBorders>
              <w:top w:val="nil" w:sz="6" w:space="0" w:color="auto"/>
              <w:left w:val="single" w:sz="4" w:space="0" w:color="000000"/>
              <w:right w:val="single" w:sz="4" w:space="0" w:color="000000"/>
            </w:tcBorders>
            <w:shd w:val="clear" w:color="auto" w:fill="D3D3D3"/>
          </w:tcPr>
          <w:p>
            <w:pPr/>
          </w:p>
        </w:tc>
        <w:tc>
          <w:tcPr>
            <w:tcW w:w="1184" w:type="dxa"/>
            <w:vMerge/>
            <w:tcBorders>
              <w:left w:val="single" w:sz="4" w:space="0" w:color="000000"/>
              <w:right w:val="single" w:sz="4" w:space="0" w:color="000000"/>
            </w:tcBorders>
            <w:shd w:val="clear" w:color="auto" w:fill="D3D3D3"/>
          </w:tcPr>
          <w:p>
            <w:pPr/>
          </w:p>
        </w:tc>
        <w:tc>
          <w:tcPr>
            <w:tcW w:w="1184" w:type="dxa"/>
            <w:vMerge/>
            <w:tcBorders>
              <w:left w:val="single" w:sz="4" w:space="0" w:color="000000"/>
              <w:right w:val="single" w:sz="4" w:space="0" w:color="000000"/>
            </w:tcBorders>
            <w:shd w:val="clear" w:color="auto" w:fill="D3D3D3"/>
          </w:tcPr>
          <w:p>
            <w:pPr/>
          </w:p>
        </w:tc>
        <w:tc>
          <w:tcPr>
            <w:tcW w:w="1219" w:type="dxa"/>
            <w:vMerge/>
            <w:tcBorders>
              <w:left w:val="single" w:sz="4" w:space="0" w:color="000000"/>
              <w:right w:val="single" w:sz="4" w:space="0" w:color="000000"/>
            </w:tcBorders>
            <w:shd w:val="clear" w:color="auto" w:fill="D3D3D3"/>
          </w:tcPr>
          <w:p>
            <w:pPr/>
          </w:p>
        </w:tc>
        <w:tc>
          <w:tcPr>
            <w:tcW w:w="1173" w:type="dxa"/>
            <w:vMerge/>
            <w:tcBorders>
              <w:left w:val="single" w:sz="4" w:space="0" w:color="000000"/>
              <w:right w:val="single" w:sz="4" w:space="0" w:color="000000"/>
            </w:tcBorders>
            <w:shd w:val="clear" w:color="auto" w:fill="D3D3D3"/>
          </w:tcPr>
          <w:p>
            <w:pPr/>
          </w:p>
        </w:tc>
        <w:tc>
          <w:tcPr>
            <w:tcW w:w="1219" w:type="dxa"/>
            <w:vMerge/>
            <w:tcBorders>
              <w:left w:val="single" w:sz="4" w:space="0" w:color="000000"/>
              <w:bottom w:val="nil" w:sz="6" w:space="0" w:color="auto"/>
              <w:right w:val="single" w:sz="4" w:space="0" w:color="000000"/>
            </w:tcBorders>
            <w:shd w:val="clear" w:color="auto" w:fill="D3D3D3"/>
          </w:tcPr>
          <w:p>
            <w:pPr/>
          </w:p>
        </w:tc>
        <w:tc>
          <w:tcPr>
            <w:tcW w:w="1172" w:type="dxa"/>
            <w:vMerge/>
            <w:tcBorders>
              <w:left w:val="single" w:sz="4" w:space="0" w:color="000000"/>
              <w:right w:val="single" w:sz="4" w:space="0" w:color="000000"/>
            </w:tcBorders>
            <w:shd w:val="clear" w:color="auto" w:fill="D3D3D3"/>
          </w:tcPr>
          <w:p>
            <w:pPr/>
          </w:p>
        </w:tc>
      </w:tr>
      <w:tr>
        <w:trPr>
          <w:trHeight w:val="156" w:hRule="exact"/>
        </w:trPr>
        <w:tc>
          <w:tcPr>
            <w:tcW w:w="1186" w:type="dxa"/>
            <w:vMerge/>
            <w:tcBorders>
              <w:left w:val="single" w:sz="4" w:space="0" w:color="000000"/>
              <w:right w:val="single" w:sz="4" w:space="0" w:color="000000"/>
            </w:tcBorders>
            <w:shd w:val="clear" w:color="auto" w:fill="D3D3D3"/>
          </w:tcPr>
          <w:p>
            <w:pPr/>
          </w:p>
        </w:tc>
        <w:tc>
          <w:tcPr>
            <w:tcW w:w="1206" w:type="dxa"/>
            <w:vMerge/>
            <w:tcBorders>
              <w:left w:val="single" w:sz="4" w:space="0" w:color="000000"/>
              <w:right w:val="single" w:sz="4" w:space="0" w:color="000000"/>
            </w:tcBorders>
            <w:shd w:val="clear" w:color="auto" w:fill="D3D3D3"/>
          </w:tcPr>
          <w:p>
            <w:pPr/>
          </w:p>
        </w:tc>
        <w:tc>
          <w:tcPr>
            <w:tcW w:w="1184" w:type="dxa"/>
            <w:vMerge/>
            <w:tcBorders>
              <w:left w:val="single" w:sz="4" w:space="0" w:color="000000"/>
              <w:right w:val="single" w:sz="4" w:space="0" w:color="000000"/>
            </w:tcBorders>
            <w:shd w:val="clear" w:color="auto" w:fill="D3D3D3"/>
          </w:tcPr>
          <w:p>
            <w:pPr/>
          </w:p>
        </w:tc>
        <w:tc>
          <w:tcPr>
            <w:tcW w:w="1184" w:type="dxa"/>
            <w:vMerge/>
            <w:tcBorders>
              <w:left w:val="single" w:sz="4" w:space="0" w:color="000000"/>
              <w:right w:val="single" w:sz="4" w:space="0" w:color="000000"/>
            </w:tcBorders>
            <w:shd w:val="clear" w:color="auto" w:fill="D3D3D3"/>
          </w:tcPr>
          <w:p>
            <w:pPr/>
          </w:p>
        </w:tc>
        <w:tc>
          <w:tcPr>
            <w:tcW w:w="1219" w:type="dxa"/>
            <w:vMerge/>
            <w:tcBorders>
              <w:left w:val="single" w:sz="4" w:space="0" w:color="000000"/>
              <w:bottom w:val="nil" w:sz="6" w:space="0" w:color="auto"/>
              <w:right w:val="single" w:sz="4" w:space="0" w:color="000000"/>
            </w:tcBorders>
            <w:shd w:val="clear" w:color="auto" w:fill="D3D3D3"/>
          </w:tcPr>
          <w:p>
            <w:pPr/>
          </w:p>
        </w:tc>
        <w:tc>
          <w:tcPr>
            <w:tcW w:w="1173" w:type="dxa"/>
            <w:vMerge/>
            <w:tcBorders>
              <w:left w:val="single" w:sz="4" w:space="0" w:color="000000"/>
              <w:right w:val="single" w:sz="4" w:space="0" w:color="000000"/>
            </w:tcBorders>
            <w:shd w:val="clear" w:color="auto" w:fill="D3D3D3"/>
          </w:tcPr>
          <w:p>
            <w:pPr/>
          </w:p>
        </w:tc>
        <w:tc>
          <w:tcPr>
            <w:tcW w:w="1219"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9"/>
              <w:ind w:right="0"/>
              <w:jc w:val="left"/>
              <w:rPr>
                <w:rFonts w:ascii="宋体" w:hAnsi="宋体" w:cs="宋体" w:eastAsia="宋体" w:hint="default"/>
                <w:sz w:val="12"/>
                <w:szCs w:val="12"/>
              </w:rPr>
            </w:pPr>
          </w:p>
          <w:p>
            <w:pPr>
              <w:pStyle w:val="TableParagraph"/>
              <w:spacing w:line="240" w:lineRule="auto"/>
              <w:ind w:left="-52" w:right="0"/>
              <w:jc w:val="left"/>
              <w:rPr>
                <w:rFonts w:ascii="宋体" w:hAnsi="宋体" w:cs="宋体" w:eastAsia="宋体" w:hint="default"/>
                <w:sz w:val="18"/>
                <w:szCs w:val="18"/>
              </w:rPr>
            </w:pPr>
            <w:r>
              <w:rPr>
                <w:rFonts w:ascii="宋体"/>
                <w:sz w:val="18"/>
              </w:rPr>
              <w:t> </w:t>
            </w:r>
          </w:p>
        </w:tc>
        <w:tc>
          <w:tcPr>
            <w:tcW w:w="1172" w:type="dxa"/>
            <w:vMerge/>
            <w:tcBorders>
              <w:left w:val="single" w:sz="4" w:space="0" w:color="000000"/>
              <w:right w:val="single" w:sz="4" w:space="0" w:color="000000"/>
            </w:tcBorders>
            <w:shd w:val="clear" w:color="auto" w:fill="D3D3D3"/>
          </w:tcPr>
          <w:p>
            <w:pPr/>
          </w:p>
        </w:tc>
      </w:tr>
      <w:tr>
        <w:trPr>
          <w:trHeight w:val="156" w:hRule="exact"/>
        </w:trPr>
        <w:tc>
          <w:tcPr>
            <w:tcW w:w="1186" w:type="dxa"/>
            <w:vMerge/>
            <w:tcBorders>
              <w:left w:val="single" w:sz="4" w:space="0" w:color="000000"/>
              <w:right w:val="single" w:sz="4" w:space="0" w:color="000000"/>
            </w:tcBorders>
            <w:shd w:val="clear" w:color="auto" w:fill="D3D3D3"/>
          </w:tcPr>
          <w:p>
            <w:pPr/>
          </w:p>
        </w:tc>
        <w:tc>
          <w:tcPr>
            <w:tcW w:w="1206" w:type="dxa"/>
            <w:vMerge/>
            <w:tcBorders>
              <w:left w:val="single" w:sz="4" w:space="0" w:color="000000"/>
              <w:right w:val="single" w:sz="4" w:space="0" w:color="000000"/>
            </w:tcBorders>
            <w:shd w:val="clear" w:color="auto" w:fill="D3D3D3"/>
          </w:tcPr>
          <w:p>
            <w:pPr/>
          </w:p>
        </w:tc>
        <w:tc>
          <w:tcPr>
            <w:tcW w:w="1184" w:type="dxa"/>
            <w:vMerge/>
            <w:tcBorders>
              <w:left w:val="single" w:sz="4" w:space="0" w:color="000000"/>
              <w:bottom w:val="nil" w:sz="6" w:space="0" w:color="auto"/>
              <w:right w:val="single" w:sz="4" w:space="0" w:color="000000"/>
            </w:tcBorders>
            <w:shd w:val="clear" w:color="auto" w:fill="D3D3D3"/>
          </w:tcPr>
          <w:p>
            <w:pPr/>
          </w:p>
        </w:tc>
        <w:tc>
          <w:tcPr>
            <w:tcW w:w="1184" w:type="dxa"/>
            <w:vMerge/>
            <w:tcBorders>
              <w:left w:val="single" w:sz="4" w:space="0" w:color="000000"/>
              <w:right w:val="single" w:sz="4" w:space="0" w:color="000000"/>
            </w:tcBorders>
            <w:shd w:val="clear" w:color="auto" w:fill="D3D3D3"/>
          </w:tcPr>
          <w:p>
            <w:pPr/>
          </w:p>
        </w:tc>
        <w:tc>
          <w:tcPr>
            <w:tcW w:w="1219" w:type="dxa"/>
            <w:vMerge w:val="restart"/>
            <w:tcBorders>
              <w:top w:val="nil" w:sz="6" w:space="0" w:color="auto"/>
              <w:left w:val="single" w:sz="4" w:space="0" w:color="000000"/>
              <w:right w:val="single" w:sz="4" w:space="0" w:color="000000"/>
            </w:tcBorders>
            <w:shd w:val="clear" w:color="auto" w:fill="D3D3D3"/>
          </w:tcPr>
          <w:p>
            <w:pPr/>
          </w:p>
        </w:tc>
        <w:tc>
          <w:tcPr>
            <w:tcW w:w="1173" w:type="dxa"/>
            <w:vMerge/>
            <w:tcBorders>
              <w:left w:val="single" w:sz="4" w:space="0" w:color="000000"/>
              <w:right w:val="single" w:sz="4" w:space="0" w:color="000000"/>
            </w:tcBorders>
            <w:shd w:val="clear" w:color="auto" w:fill="D3D3D3"/>
          </w:tcPr>
          <w:p>
            <w:pPr/>
          </w:p>
        </w:tc>
        <w:tc>
          <w:tcPr>
            <w:tcW w:w="1219" w:type="dxa"/>
            <w:vMerge/>
            <w:tcBorders>
              <w:left w:val="single" w:sz="4" w:space="0" w:color="000000"/>
              <w:right w:val="single" w:sz="4" w:space="0" w:color="000000"/>
            </w:tcBorders>
            <w:shd w:val="clear" w:color="auto" w:fill="D3D3D3"/>
          </w:tcPr>
          <w:p>
            <w:pPr/>
          </w:p>
        </w:tc>
        <w:tc>
          <w:tcPr>
            <w:tcW w:w="1172" w:type="dxa"/>
            <w:vMerge/>
            <w:tcBorders>
              <w:left w:val="single" w:sz="4" w:space="0" w:color="000000"/>
              <w:right w:val="single" w:sz="4" w:space="0" w:color="000000"/>
            </w:tcBorders>
            <w:shd w:val="clear" w:color="auto" w:fill="D3D3D3"/>
          </w:tcPr>
          <w:p>
            <w:pPr/>
          </w:p>
        </w:tc>
      </w:tr>
      <w:tr>
        <w:trPr>
          <w:trHeight w:val="156" w:hRule="exact"/>
        </w:trPr>
        <w:tc>
          <w:tcPr>
            <w:tcW w:w="1186" w:type="dxa"/>
            <w:vMerge/>
            <w:tcBorders>
              <w:left w:val="single" w:sz="4" w:space="0" w:color="000000"/>
              <w:right w:val="single" w:sz="4" w:space="0" w:color="000000"/>
            </w:tcBorders>
            <w:shd w:val="clear" w:color="auto" w:fill="D3D3D3"/>
          </w:tcPr>
          <w:p>
            <w:pPr/>
          </w:p>
        </w:tc>
        <w:tc>
          <w:tcPr>
            <w:tcW w:w="1206" w:type="dxa"/>
            <w:vMerge/>
            <w:tcBorders>
              <w:left w:val="single" w:sz="4" w:space="0" w:color="000000"/>
              <w:right w:val="single" w:sz="4" w:space="0" w:color="000000"/>
            </w:tcBorders>
            <w:shd w:val="clear" w:color="auto" w:fill="D3D3D3"/>
          </w:tcPr>
          <w:p>
            <w:pPr/>
          </w:p>
        </w:tc>
        <w:tc>
          <w:tcPr>
            <w:tcW w:w="1184" w:type="dxa"/>
            <w:vMerge w:val="restart"/>
            <w:tcBorders>
              <w:top w:val="nil" w:sz="6" w:space="0" w:color="auto"/>
              <w:left w:val="single" w:sz="4" w:space="0" w:color="000000"/>
              <w:right w:val="single" w:sz="4" w:space="0" w:color="000000"/>
            </w:tcBorders>
            <w:shd w:val="clear" w:color="auto" w:fill="D3D3D3"/>
          </w:tcPr>
          <w:p>
            <w:pPr/>
          </w:p>
        </w:tc>
        <w:tc>
          <w:tcPr>
            <w:tcW w:w="1184" w:type="dxa"/>
            <w:vMerge/>
            <w:tcBorders>
              <w:left w:val="single" w:sz="4" w:space="0" w:color="000000"/>
              <w:bottom w:val="nil" w:sz="6" w:space="0" w:color="auto"/>
              <w:right w:val="single" w:sz="4" w:space="0" w:color="000000"/>
            </w:tcBorders>
            <w:shd w:val="clear" w:color="auto" w:fill="D3D3D3"/>
          </w:tcPr>
          <w:p>
            <w:pPr/>
          </w:p>
        </w:tc>
        <w:tc>
          <w:tcPr>
            <w:tcW w:w="1219" w:type="dxa"/>
            <w:vMerge/>
            <w:tcBorders>
              <w:left w:val="single" w:sz="4" w:space="0" w:color="000000"/>
              <w:right w:val="single" w:sz="4" w:space="0" w:color="000000"/>
            </w:tcBorders>
            <w:shd w:val="clear" w:color="auto" w:fill="D3D3D3"/>
          </w:tcPr>
          <w:p>
            <w:pPr/>
          </w:p>
        </w:tc>
        <w:tc>
          <w:tcPr>
            <w:tcW w:w="1173" w:type="dxa"/>
            <w:vMerge/>
            <w:tcBorders>
              <w:left w:val="single" w:sz="4" w:space="0" w:color="000000"/>
              <w:bottom w:val="nil" w:sz="6" w:space="0" w:color="auto"/>
              <w:right w:val="single" w:sz="4" w:space="0" w:color="000000"/>
            </w:tcBorders>
            <w:shd w:val="clear" w:color="auto" w:fill="D3D3D3"/>
          </w:tcPr>
          <w:p>
            <w:pPr/>
          </w:p>
        </w:tc>
        <w:tc>
          <w:tcPr>
            <w:tcW w:w="1219" w:type="dxa"/>
            <w:vMerge/>
            <w:tcBorders>
              <w:left w:val="single" w:sz="4" w:space="0" w:color="000000"/>
              <w:right w:val="single" w:sz="4" w:space="0" w:color="000000"/>
            </w:tcBorders>
            <w:shd w:val="clear" w:color="auto" w:fill="D3D3D3"/>
          </w:tcPr>
          <w:p>
            <w:pPr/>
          </w:p>
        </w:tc>
        <w:tc>
          <w:tcPr>
            <w:tcW w:w="1172" w:type="dxa"/>
            <w:vMerge/>
            <w:tcBorders>
              <w:left w:val="single" w:sz="4" w:space="0" w:color="000000"/>
              <w:right w:val="single" w:sz="4" w:space="0" w:color="000000"/>
            </w:tcBorders>
            <w:shd w:val="clear" w:color="auto" w:fill="D3D3D3"/>
          </w:tcPr>
          <w:p>
            <w:pPr/>
          </w:p>
        </w:tc>
      </w:tr>
      <w:tr>
        <w:trPr>
          <w:trHeight w:val="161" w:hRule="exact"/>
        </w:trPr>
        <w:tc>
          <w:tcPr>
            <w:tcW w:w="1186" w:type="dxa"/>
            <w:vMerge/>
            <w:tcBorders>
              <w:left w:val="single" w:sz="4" w:space="0" w:color="000000"/>
              <w:bottom w:val="single" w:sz="4" w:space="0" w:color="000000"/>
              <w:right w:val="single" w:sz="4" w:space="0" w:color="000000"/>
            </w:tcBorders>
            <w:shd w:val="clear" w:color="auto" w:fill="D3D3D3"/>
          </w:tcPr>
          <w:p>
            <w:pPr/>
          </w:p>
        </w:tc>
        <w:tc>
          <w:tcPr>
            <w:tcW w:w="1206" w:type="dxa"/>
            <w:vMerge/>
            <w:tcBorders>
              <w:left w:val="single" w:sz="4" w:space="0" w:color="000000"/>
              <w:bottom w:val="single" w:sz="4" w:space="0" w:color="000000"/>
              <w:right w:val="single" w:sz="4" w:space="0" w:color="000000"/>
            </w:tcBorders>
            <w:shd w:val="clear" w:color="auto" w:fill="D3D3D3"/>
          </w:tcPr>
          <w:p>
            <w:pPr/>
          </w:p>
        </w:tc>
        <w:tc>
          <w:tcPr>
            <w:tcW w:w="1184" w:type="dxa"/>
            <w:vMerge/>
            <w:tcBorders>
              <w:left w:val="single" w:sz="4" w:space="0" w:color="000000"/>
              <w:bottom w:val="single" w:sz="4" w:space="0" w:color="000000"/>
              <w:right w:val="single" w:sz="4" w:space="0" w:color="000000"/>
            </w:tcBorders>
            <w:shd w:val="clear" w:color="auto" w:fill="D3D3D3"/>
          </w:tcPr>
          <w:p>
            <w:pPr/>
          </w:p>
        </w:tc>
        <w:tc>
          <w:tcPr>
            <w:tcW w:w="1184" w:type="dxa"/>
            <w:tcBorders>
              <w:top w:val="nil" w:sz="6" w:space="0" w:color="auto"/>
              <w:left w:val="single" w:sz="4" w:space="0" w:color="000000"/>
              <w:bottom w:val="single" w:sz="4" w:space="0" w:color="000000"/>
              <w:right w:val="single" w:sz="4" w:space="0" w:color="000000"/>
            </w:tcBorders>
            <w:shd w:val="clear" w:color="auto" w:fill="D3D3D3"/>
          </w:tcPr>
          <w:p>
            <w:pPr/>
          </w:p>
        </w:tc>
        <w:tc>
          <w:tcPr>
            <w:tcW w:w="1219" w:type="dxa"/>
            <w:vMerge/>
            <w:tcBorders>
              <w:left w:val="single" w:sz="4" w:space="0" w:color="000000"/>
              <w:bottom w:val="single" w:sz="4" w:space="0" w:color="000000"/>
              <w:right w:val="single" w:sz="4" w:space="0" w:color="000000"/>
            </w:tcBorders>
            <w:shd w:val="clear" w:color="auto" w:fill="D3D3D3"/>
          </w:tcPr>
          <w:p>
            <w:pPr/>
          </w:p>
        </w:tc>
        <w:tc>
          <w:tcPr>
            <w:tcW w:w="1173" w:type="dxa"/>
            <w:tcBorders>
              <w:top w:val="nil" w:sz="6" w:space="0" w:color="auto"/>
              <w:left w:val="single" w:sz="4" w:space="0" w:color="000000"/>
              <w:bottom w:val="single" w:sz="4" w:space="0" w:color="000000"/>
              <w:right w:val="single" w:sz="4" w:space="0" w:color="000000"/>
            </w:tcBorders>
            <w:shd w:val="clear" w:color="auto" w:fill="D3D3D3"/>
          </w:tcPr>
          <w:p>
            <w:pPr/>
          </w:p>
        </w:tc>
        <w:tc>
          <w:tcPr>
            <w:tcW w:w="1219" w:type="dxa"/>
            <w:vMerge/>
            <w:tcBorders>
              <w:left w:val="single" w:sz="4" w:space="0" w:color="000000"/>
              <w:bottom w:val="single" w:sz="4" w:space="0" w:color="000000"/>
              <w:right w:val="single" w:sz="4" w:space="0" w:color="000000"/>
            </w:tcBorders>
            <w:shd w:val="clear" w:color="auto" w:fill="D3D3D3"/>
          </w:tcPr>
          <w:p>
            <w:pPr/>
          </w:p>
        </w:tc>
        <w:tc>
          <w:tcPr>
            <w:tcW w:w="1172" w:type="dxa"/>
            <w:vMerge/>
            <w:tcBorders>
              <w:left w:val="single" w:sz="4" w:space="0" w:color="000000"/>
              <w:bottom w:val="single" w:sz="4" w:space="0" w:color="000000"/>
              <w:right w:val="single" w:sz="4" w:space="0" w:color="000000"/>
            </w:tcBorders>
            <w:shd w:val="clear" w:color="auto" w:fill="D3D3D3"/>
          </w:tcPr>
          <w:p>
            <w:pPr/>
          </w:p>
        </w:tc>
      </w:tr>
      <w:tr>
        <w:trPr>
          <w:trHeight w:val="323" w:hRule="exact"/>
        </w:trPr>
        <w:tc>
          <w:tcPr>
            <w:tcW w:w="11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1206"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31"/>
              <w:jc w:val="right"/>
              <w:rPr>
                <w:rFonts w:ascii="Times New Roman" w:hAnsi="Times New Roman" w:cs="Times New Roman" w:eastAsia="Times New Roman" w:hint="default"/>
                <w:sz w:val="18"/>
                <w:szCs w:val="18"/>
              </w:rPr>
            </w:pPr>
            <w:r>
              <w:rPr>
                <w:rFonts w:ascii="Times New Roman"/>
                <w:spacing w:val="-1"/>
                <w:sz w:val="18"/>
              </w:rPr>
              <w:t>24,000,600.00</w:t>
            </w:r>
          </w:p>
        </w:tc>
        <w:tc>
          <w:tcPr>
            <w:tcW w:w="11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132,791,001.11</w:t>
            </w:r>
          </w:p>
        </w:tc>
        <w:tc>
          <w:tcPr>
            <w:tcW w:w="11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8"/>
              <w:jc w:val="right"/>
              <w:rPr>
                <w:rFonts w:ascii="Times New Roman" w:hAnsi="Times New Roman" w:cs="Times New Roman" w:eastAsia="Times New Roman" w:hint="default"/>
                <w:sz w:val="18"/>
                <w:szCs w:val="18"/>
              </w:rPr>
            </w:pPr>
            <w:r>
              <w:rPr>
                <w:rFonts w:ascii="Times New Roman"/>
                <w:sz w:val="18"/>
              </w:rPr>
              <w:t>18.07%</w:t>
            </w:r>
          </w:p>
        </w:tc>
        <w:tc>
          <w:tcPr>
            <w:tcW w:w="121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31"/>
              <w:jc w:val="right"/>
              <w:rPr>
                <w:rFonts w:ascii="Times New Roman" w:hAnsi="Times New Roman" w:cs="Times New Roman" w:eastAsia="Times New Roman" w:hint="default"/>
                <w:sz w:val="18"/>
                <w:szCs w:val="18"/>
              </w:rPr>
            </w:pPr>
            <w:r>
              <w:rPr>
                <w:rFonts w:ascii="Times New Roman"/>
                <w:sz w:val="18"/>
              </w:rPr>
              <w:t>0.00</w:t>
            </w:r>
          </w:p>
        </w:tc>
        <w:tc>
          <w:tcPr>
            <w:tcW w:w="117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8"/>
              <w:jc w:val="right"/>
              <w:rPr>
                <w:rFonts w:ascii="Times New Roman" w:hAnsi="Times New Roman" w:cs="Times New Roman" w:eastAsia="Times New Roman" w:hint="default"/>
                <w:sz w:val="18"/>
                <w:szCs w:val="18"/>
              </w:rPr>
            </w:pPr>
            <w:r>
              <w:rPr>
                <w:rFonts w:ascii="Times New Roman"/>
                <w:w w:val="95"/>
                <w:sz w:val="18"/>
              </w:rPr>
              <w:t>0.00%</w:t>
            </w:r>
            <w:r>
              <w:rPr>
                <w:rFonts w:ascii="Times New Roman"/>
                <w:sz w:val="18"/>
              </w:rPr>
            </w:r>
          </w:p>
        </w:tc>
        <w:tc>
          <w:tcPr>
            <w:tcW w:w="121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32"/>
              <w:jc w:val="right"/>
              <w:rPr>
                <w:rFonts w:ascii="Times New Roman" w:hAnsi="Times New Roman" w:cs="Times New Roman" w:eastAsia="Times New Roman" w:hint="default"/>
                <w:sz w:val="18"/>
                <w:szCs w:val="18"/>
              </w:rPr>
            </w:pPr>
            <w:r>
              <w:rPr>
                <w:rFonts w:ascii="Times New Roman"/>
                <w:spacing w:val="-1"/>
                <w:sz w:val="18"/>
              </w:rPr>
              <w:t>24,000,600.00</w:t>
            </w:r>
          </w:p>
        </w:tc>
        <w:tc>
          <w:tcPr>
            <w:tcW w:w="11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8"/>
              <w:jc w:val="right"/>
              <w:rPr>
                <w:rFonts w:ascii="Times New Roman" w:hAnsi="Times New Roman" w:cs="Times New Roman" w:eastAsia="Times New Roman" w:hint="default"/>
                <w:sz w:val="18"/>
                <w:szCs w:val="18"/>
              </w:rPr>
            </w:pPr>
            <w:r>
              <w:rPr>
                <w:rFonts w:ascii="Times New Roman"/>
                <w:sz w:val="18"/>
              </w:rPr>
              <w:t>18.07%</w:t>
            </w:r>
          </w:p>
        </w:tc>
      </w:tr>
      <w:tr>
        <w:trPr>
          <w:trHeight w:val="322" w:hRule="exact"/>
        </w:trPr>
        <w:tc>
          <w:tcPr>
            <w:tcW w:w="11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1206"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31"/>
              <w:jc w:val="right"/>
              <w:rPr>
                <w:rFonts w:ascii="Times New Roman" w:hAnsi="Times New Roman" w:cs="Times New Roman" w:eastAsia="Times New Roman" w:hint="default"/>
                <w:sz w:val="18"/>
                <w:szCs w:val="18"/>
              </w:rPr>
            </w:pPr>
            <w:r>
              <w:rPr>
                <w:rFonts w:ascii="Times New Roman"/>
                <w:spacing w:val="-1"/>
                <w:sz w:val="18"/>
              </w:rPr>
              <w:t>32,000,800.00</w:t>
            </w:r>
          </w:p>
        </w:tc>
        <w:tc>
          <w:tcPr>
            <w:tcW w:w="11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158,548,636.31</w:t>
            </w:r>
          </w:p>
        </w:tc>
        <w:tc>
          <w:tcPr>
            <w:tcW w:w="11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8"/>
              <w:jc w:val="right"/>
              <w:rPr>
                <w:rFonts w:ascii="Times New Roman" w:hAnsi="Times New Roman" w:cs="Times New Roman" w:eastAsia="Times New Roman" w:hint="default"/>
                <w:sz w:val="18"/>
                <w:szCs w:val="18"/>
              </w:rPr>
            </w:pPr>
            <w:r>
              <w:rPr>
                <w:rFonts w:ascii="Times New Roman"/>
                <w:sz w:val="18"/>
              </w:rPr>
              <w:t>20.18%</w:t>
            </w:r>
          </w:p>
        </w:tc>
        <w:tc>
          <w:tcPr>
            <w:tcW w:w="121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31"/>
              <w:jc w:val="right"/>
              <w:rPr>
                <w:rFonts w:ascii="Times New Roman" w:hAnsi="Times New Roman" w:cs="Times New Roman" w:eastAsia="Times New Roman" w:hint="default"/>
                <w:sz w:val="18"/>
                <w:szCs w:val="18"/>
              </w:rPr>
            </w:pPr>
            <w:r>
              <w:rPr>
                <w:rFonts w:ascii="Times New Roman"/>
                <w:sz w:val="18"/>
              </w:rPr>
              <w:t>0.00</w:t>
            </w:r>
          </w:p>
        </w:tc>
        <w:tc>
          <w:tcPr>
            <w:tcW w:w="117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8"/>
              <w:jc w:val="right"/>
              <w:rPr>
                <w:rFonts w:ascii="Times New Roman" w:hAnsi="Times New Roman" w:cs="Times New Roman" w:eastAsia="Times New Roman" w:hint="default"/>
                <w:sz w:val="18"/>
                <w:szCs w:val="18"/>
              </w:rPr>
            </w:pPr>
            <w:r>
              <w:rPr>
                <w:rFonts w:ascii="Times New Roman"/>
                <w:w w:val="95"/>
                <w:sz w:val="18"/>
              </w:rPr>
              <w:t>0.00%</w:t>
            </w:r>
            <w:r>
              <w:rPr>
                <w:rFonts w:ascii="Times New Roman"/>
                <w:sz w:val="18"/>
              </w:rPr>
            </w:r>
          </w:p>
        </w:tc>
        <w:tc>
          <w:tcPr>
            <w:tcW w:w="121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32"/>
              <w:jc w:val="right"/>
              <w:rPr>
                <w:rFonts w:ascii="Times New Roman" w:hAnsi="Times New Roman" w:cs="Times New Roman" w:eastAsia="Times New Roman" w:hint="default"/>
                <w:sz w:val="18"/>
                <w:szCs w:val="18"/>
              </w:rPr>
            </w:pPr>
            <w:r>
              <w:rPr>
                <w:rFonts w:ascii="Times New Roman"/>
                <w:spacing w:val="-1"/>
                <w:sz w:val="18"/>
              </w:rPr>
              <w:t>32,000,800.00</w:t>
            </w:r>
          </w:p>
        </w:tc>
        <w:tc>
          <w:tcPr>
            <w:tcW w:w="11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8"/>
              <w:jc w:val="right"/>
              <w:rPr>
                <w:rFonts w:ascii="Times New Roman" w:hAnsi="Times New Roman" w:cs="Times New Roman" w:eastAsia="Times New Roman" w:hint="default"/>
                <w:sz w:val="18"/>
                <w:szCs w:val="18"/>
              </w:rPr>
            </w:pPr>
            <w:r>
              <w:rPr>
                <w:rFonts w:ascii="Times New Roman"/>
                <w:sz w:val="18"/>
              </w:rPr>
              <w:t>20.18%</w:t>
            </w:r>
          </w:p>
        </w:tc>
      </w:tr>
      <w:tr>
        <w:trPr>
          <w:trHeight w:val="323" w:hRule="exact"/>
        </w:trPr>
        <w:tc>
          <w:tcPr>
            <w:tcW w:w="11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2017</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1206"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31"/>
              <w:jc w:val="right"/>
              <w:rPr>
                <w:rFonts w:ascii="Times New Roman" w:hAnsi="Times New Roman" w:cs="Times New Roman" w:eastAsia="Times New Roman" w:hint="default"/>
                <w:sz w:val="18"/>
                <w:szCs w:val="18"/>
              </w:rPr>
            </w:pPr>
            <w:r>
              <w:rPr>
                <w:rFonts w:ascii="Times New Roman"/>
                <w:sz w:val="18"/>
              </w:rPr>
              <w:t>0.00</w:t>
            </w:r>
          </w:p>
        </w:tc>
        <w:tc>
          <w:tcPr>
            <w:tcW w:w="11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131,668,348.09</w:t>
            </w:r>
          </w:p>
        </w:tc>
        <w:tc>
          <w:tcPr>
            <w:tcW w:w="11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8"/>
              <w:jc w:val="right"/>
              <w:rPr>
                <w:rFonts w:ascii="Times New Roman" w:hAnsi="Times New Roman" w:cs="Times New Roman" w:eastAsia="Times New Roman" w:hint="default"/>
                <w:sz w:val="18"/>
                <w:szCs w:val="18"/>
              </w:rPr>
            </w:pPr>
            <w:r>
              <w:rPr>
                <w:rFonts w:ascii="Times New Roman"/>
                <w:w w:val="95"/>
                <w:sz w:val="18"/>
              </w:rPr>
              <w:t>0.00%</w:t>
            </w:r>
            <w:r>
              <w:rPr>
                <w:rFonts w:ascii="Times New Roman"/>
                <w:sz w:val="18"/>
              </w:rPr>
            </w:r>
          </w:p>
        </w:tc>
        <w:tc>
          <w:tcPr>
            <w:tcW w:w="121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31"/>
              <w:jc w:val="right"/>
              <w:rPr>
                <w:rFonts w:ascii="Times New Roman" w:hAnsi="Times New Roman" w:cs="Times New Roman" w:eastAsia="Times New Roman" w:hint="default"/>
                <w:sz w:val="18"/>
                <w:szCs w:val="18"/>
              </w:rPr>
            </w:pPr>
            <w:r>
              <w:rPr>
                <w:rFonts w:ascii="Times New Roman"/>
                <w:sz w:val="18"/>
              </w:rPr>
              <w:t>0.00</w:t>
            </w:r>
          </w:p>
        </w:tc>
        <w:tc>
          <w:tcPr>
            <w:tcW w:w="117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8"/>
              <w:jc w:val="right"/>
              <w:rPr>
                <w:rFonts w:ascii="Times New Roman" w:hAnsi="Times New Roman" w:cs="Times New Roman" w:eastAsia="Times New Roman" w:hint="default"/>
                <w:sz w:val="18"/>
                <w:szCs w:val="18"/>
              </w:rPr>
            </w:pPr>
            <w:r>
              <w:rPr>
                <w:rFonts w:ascii="Times New Roman"/>
                <w:w w:val="95"/>
                <w:sz w:val="18"/>
              </w:rPr>
              <w:t>0.00%</w:t>
            </w:r>
            <w:r>
              <w:rPr>
                <w:rFonts w:ascii="Times New Roman"/>
                <w:sz w:val="18"/>
              </w:rPr>
            </w:r>
          </w:p>
        </w:tc>
        <w:tc>
          <w:tcPr>
            <w:tcW w:w="121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32"/>
              <w:jc w:val="right"/>
              <w:rPr>
                <w:rFonts w:ascii="Times New Roman" w:hAnsi="Times New Roman" w:cs="Times New Roman" w:eastAsia="Times New Roman" w:hint="default"/>
                <w:sz w:val="18"/>
                <w:szCs w:val="18"/>
              </w:rPr>
            </w:pPr>
            <w:r>
              <w:rPr>
                <w:rFonts w:ascii="Times New Roman"/>
                <w:sz w:val="18"/>
              </w:rPr>
              <w:t>0.00</w:t>
            </w:r>
          </w:p>
        </w:tc>
        <w:tc>
          <w:tcPr>
            <w:tcW w:w="11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8"/>
              <w:jc w:val="right"/>
              <w:rPr>
                <w:rFonts w:ascii="Times New Roman" w:hAnsi="Times New Roman" w:cs="Times New Roman" w:eastAsia="Times New Roman" w:hint="default"/>
                <w:sz w:val="18"/>
                <w:szCs w:val="18"/>
              </w:rPr>
            </w:pPr>
            <w:r>
              <w:rPr>
                <w:rFonts w:ascii="Times New Roman"/>
                <w:w w:val="95"/>
                <w:sz w:val="18"/>
              </w:rPr>
              <w:t>0.00%</w:t>
            </w:r>
            <w:r>
              <w:rPr>
                <w:rFonts w:ascii="Times New Roman"/>
                <w:sz w:val="18"/>
              </w:rPr>
            </w:r>
          </w:p>
        </w:tc>
      </w:tr>
    </w:tbl>
    <w:p>
      <w:pPr>
        <w:spacing w:before="88"/>
        <w:ind w:left="154" w:right="1021" w:firstLine="0"/>
        <w:jc w:val="left"/>
        <w:rPr>
          <w:rFonts w:ascii="宋体" w:hAnsi="宋体" w:cs="宋体" w:eastAsia="宋体" w:hint="default"/>
          <w:sz w:val="18"/>
          <w:szCs w:val="18"/>
        </w:rPr>
      </w:pPr>
      <w:r>
        <w:rPr>
          <w:rFonts w:ascii="宋体" w:hAnsi="宋体" w:cs="宋体" w:eastAsia="宋体" w:hint="default"/>
          <w:sz w:val="18"/>
          <w:szCs w:val="18"/>
        </w:rPr>
        <w:t>公司报告期内盈利且母公司可供普通股股东分配利润为正但未提出普通股现金股利分配预案 </w:t>
      </w:r>
    </w:p>
    <w:p>
      <w:pPr>
        <w:spacing w:line="240" w:lineRule="auto" w:before="10"/>
        <w:rPr>
          <w:rFonts w:ascii="宋体" w:hAnsi="宋体" w:cs="宋体" w:eastAsia="宋体" w:hint="default"/>
          <w:sz w:val="17"/>
          <w:szCs w:val="17"/>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0"/>
        <w:rPr>
          <w:rFonts w:ascii="宋体" w:hAnsi="宋体" w:cs="宋体" w:eastAsia="宋体" w:hint="default"/>
          <w:sz w:val="18"/>
          <w:szCs w:val="18"/>
        </w:rPr>
      </w:pPr>
    </w:p>
    <w:p>
      <w:pPr>
        <w:spacing w:line="240" w:lineRule="auto" w:before="2"/>
        <w:rPr>
          <w:rFonts w:ascii="宋体" w:hAnsi="宋体" w:cs="宋体" w:eastAsia="宋体" w:hint="default"/>
          <w:sz w:val="13"/>
          <w:szCs w:val="13"/>
        </w:rPr>
      </w:pPr>
    </w:p>
    <w:p>
      <w:pPr>
        <w:pStyle w:val="Heading2"/>
        <w:spacing w:line="240" w:lineRule="auto"/>
        <w:ind w:right="1021"/>
        <w:jc w:val="left"/>
        <w:rPr>
          <w:b w:val="0"/>
          <w:bCs w:val="0"/>
        </w:rPr>
      </w:pPr>
      <w:r>
        <w:rPr/>
        <w:t>二、承诺事项履行情况</w:t>
      </w:r>
      <w:r>
        <w:rPr>
          <w:b w:val="0"/>
          <w:bCs w:val="0"/>
        </w:rPr>
      </w:r>
    </w:p>
    <w:p>
      <w:pPr>
        <w:spacing w:line="240" w:lineRule="auto" w:before="0"/>
        <w:rPr>
          <w:rFonts w:ascii="宋体" w:hAnsi="宋体" w:cs="宋体" w:eastAsia="宋体" w:hint="default"/>
          <w:b/>
          <w:bCs/>
          <w:sz w:val="24"/>
          <w:szCs w:val="24"/>
        </w:rPr>
      </w:pPr>
    </w:p>
    <w:p>
      <w:pPr>
        <w:pStyle w:val="Heading4"/>
        <w:spacing w:line="247" w:lineRule="auto"/>
        <w:ind w:right="1021"/>
        <w:jc w:val="left"/>
        <w:rPr>
          <w:b w:val="0"/>
          <w:bCs w:val="0"/>
        </w:rPr>
      </w:pPr>
      <w:r>
        <w:rPr>
          <w:rFonts w:ascii="Times New Roman" w:hAnsi="Times New Roman" w:cs="Times New Roman" w:eastAsia="Times New Roman" w:hint="default"/>
        </w:rPr>
        <w:t>1</w:t>
      </w:r>
      <w:r>
        <w:rPr/>
        <w:t>、公司实际控制人、股东、关联方、收购人以及公司等承诺相关方在报告期内履行完毕及截至报告</w:t>
      </w:r>
      <w:r>
        <w:rPr>
          <w:spacing w:val="-96"/>
        </w:rPr>
        <w:t> </w:t>
      </w:r>
      <w:r>
        <w:rPr>
          <w:spacing w:val="-96"/>
        </w:rPr>
      </w:r>
      <w:r>
        <w:rPr/>
        <w:t>期末尚未履行完毕的承诺事项</w:t>
      </w:r>
      <w:r>
        <w:rPr>
          <w:b w:val="0"/>
          <w:bCs w:val="0"/>
        </w:rPr>
      </w:r>
    </w:p>
    <w:p>
      <w:pPr>
        <w:spacing w:line="240" w:lineRule="auto" w:before="10"/>
        <w:rPr>
          <w:rFonts w:ascii="宋体" w:hAnsi="宋体" w:cs="宋体" w:eastAsia="宋体" w:hint="default"/>
          <w:b/>
          <w:bCs/>
          <w:sz w:val="32"/>
          <w:szCs w:val="32"/>
        </w:rPr>
      </w:pPr>
    </w:p>
    <w:p>
      <w:pPr>
        <w:spacing w:before="0"/>
        <w:ind w:left="154" w:right="1021" w:firstLine="0"/>
        <w:jc w:val="left"/>
        <w:rPr>
          <w:rFonts w:ascii="宋体" w:hAnsi="宋体" w:cs="宋体" w:eastAsia="宋体" w:hint="default"/>
          <w:sz w:val="18"/>
          <w:szCs w:val="18"/>
        </w:rPr>
      </w:pPr>
      <w:r>
        <w:rPr/>
        <w:pict>
          <v:group style="position:absolute;margin-left:453.839996pt;margin-top:51.172035pt;width:27.85pt;height:39pt;mso-position-horizontal-relative:page;mso-position-vertical-relative:paragraph;z-index:-1230184" coordorigin="9077,1023" coordsize="557,780">
            <v:shape style="position:absolute;left:9077;top:1023;width:557;height:780" coordorigin="9077,1023" coordsize="557,780" path="m9077,1803l9634,1803,9634,1023,9077,1023,9077,1803xe" filled="true" fillcolor="#ffffff" stroked="false">
              <v:path arrowok="t"/>
              <v:fill type="solid"/>
            </v:shape>
            <w10:wrap type="none"/>
          </v:group>
        </w:pict>
      </w:r>
      <w:r>
        <w:rPr>
          <w:rFonts w:ascii="宋体" w:hAnsi="宋体" w:cs="宋体" w:eastAsia="宋体" w:hint="default"/>
          <w:sz w:val="18"/>
          <w:szCs w:val="18"/>
        </w:rPr>
        <w:t>√ 适用 □ 不适用  </w:t>
      </w:r>
    </w:p>
    <w:p>
      <w:pPr>
        <w:spacing w:line="240" w:lineRule="auto" w:before="0"/>
        <w:rPr>
          <w:rFonts w:ascii="宋体" w:hAnsi="宋体" w:cs="宋体" w:eastAsia="宋体" w:hint="default"/>
          <w:sz w:val="11"/>
          <w:szCs w:val="11"/>
        </w:rPr>
      </w:pPr>
    </w:p>
    <w:tbl>
      <w:tblPr>
        <w:tblW w:w="0" w:type="auto"/>
        <w:jc w:val="left"/>
        <w:tblInd w:w="121" w:type="dxa"/>
        <w:tblLayout w:type="fixed"/>
        <w:tblCellMar>
          <w:top w:w="0" w:type="dxa"/>
          <w:left w:w="0" w:type="dxa"/>
          <w:bottom w:w="0" w:type="dxa"/>
          <w:right w:w="0" w:type="dxa"/>
        </w:tblCellMar>
        <w:tblLook w:val="01E0"/>
      </w:tblPr>
      <w:tblGrid>
        <w:gridCol w:w="767"/>
        <w:gridCol w:w="986"/>
        <w:gridCol w:w="1123"/>
        <w:gridCol w:w="5089"/>
        <w:gridCol w:w="568"/>
        <w:gridCol w:w="566"/>
        <w:gridCol w:w="594"/>
      </w:tblGrid>
      <w:tr>
        <w:trPr>
          <w:trHeight w:val="161" w:hRule="exact"/>
        </w:trPr>
        <w:tc>
          <w:tcPr>
            <w:tcW w:w="767"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0"/>
              <w:ind w:left="288" w:right="107" w:hanging="180"/>
              <w:jc w:val="left"/>
              <w:rPr>
                <w:rFonts w:ascii="宋体" w:hAnsi="宋体" w:cs="宋体" w:eastAsia="宋体" w:hint="default"/>
                <w:sz w:val="18"/>
                <w:szCs w:val="18"/>
              </w:rPr>
            </w:pPr>
            <w:r>
              <w:rPr>
                <w:rFonts w:ascii="宋体" w:hAnsi="宋体" w:cs="宋体" w:eastAsia="宋体" w:hint="default"/>
                <w:sz w:val="18"/>
                <w:szCs w:val="18"/>
              </w:rPr>
              <w:t>承诺来 源 </w:t>
            </w:r>
          </w:p>
        </w:tc>
        <w:tc>
          <w:tcPr>
            <w:tcW w:w="986" w:type="dxa"/>
            <w:tcBorders>
              <w:top w:val="single" w:sz="4" w:space="0" w:color="000000"/>
              <w:left w:val="single" w:sz="4" w:space="0" w:color="000000"/>
              <w:bottom w:val="nil" w:sz="6" w:space="0" w:color="auto"/>
              <w:right w:val="single" w:sz="4" w:space="0" w:color="000000"/>
            </w:tcBorders>
            <w:shd w:val="clear" w:color="auto" w:fill="D3D3D3"/>
          </w:tcPr>
          <w:p>
            <w:pPr/>
          </w:p>
        </w:tc>
        <w:tc>
          <w:tcPr>
            <w:tcW w:w="1123" w:type="dxa"/>
            <w:tcBorders>
              <w:top w:val="single" w:sz="4" w:space="0" w:color="000000"/>
              <w:left w:val="single" w:sz="4" w:space="0" w:color="000000"/>
              <w:bottom w:val="nil" w:sz="6" w:space="0" w:color="auto"/>
              <w:right w:val="single" w:sz="4" w:space="0" w:color="000000"/>
            </w:tcBorders>
            <w:shd w:val="clear" w:color="auto" w:fill="D3D3D3"/>
          </w:tcPr>
          <w:p>
            <w:pPr/>
          </w:p>
        </w:tc>
        <w:tc>
          <w:tcPr>
            <w:tcW w:w="5089" w:type="dxa"/>
            <w:tcBorders>
              <w:top w:val="single" w:sz="4" w:space="0" w:color="000000"/>
              <w:left w:val="single" w:sz="4" w:space="0" w:color="000000"/>
              <w:bottom w:val="nil" w:sz="6" w:space="0" w:color="auto"/>
              <w:right w:val="single" w:sz="4" w:space="0" w:color="000000"/>
            </w:tcBorders>
            <w:shd w:val="clear" w:color="auto" w:fill="D3D3D3"/>
          </w:tcPr>
          <w:p>
            <w:pPr/>
          </w:p>
        </w:tc>
        <w:tc>
          <w:tcPr>
            <w:tcW w:w="568"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0"/>
              <w:ind w:left="98" w:right="7"/>
              <w:jc w:val="left"/>
              <w:rPr>
                <w:rFonts w:ascii="宋体" w:hAnsi="宋体" w:cs="宋体" w:eastAsia="宋体" w:hint="default"/>
                <w:sz w:val="18"/>
                <w:szCs w:val="18"/>
              </w:rPr>
            </w:pPr>
            <w:r>
              <w:rPr>
                <w:rFonts w:ascii="宋体" w:hAnsi="宋体" w:cs="宋体" w:eastAsia="宋体" w:hint="default"/>
                <w:sz w:val="18"/>
                <w:szCs w:val="18"/>
              </w:rPr>
              <w:t>承诺 时间 </w:t>
            </w:r>
          </w:p>
        </w:tc>
        <w:tc>
          <w:tcPr>
            <w:tcW w:w="566"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0"/>
              <w:ind w:left="98" w:right="6"/>
              <w:jc w:val="left"/>
              <w:rPr>
                <w:rFonts w:ascii="宋体" w:hAnsi="宋体" w:cs="宋体" w:eastAsia="宋体" w:hint="default"/>
                <w:sz w:val="18"/>
                <w:szCs w:val="18"/>
              </w:rPr>
            </w:pPr>
            <w:r>
              <w:rPr>
                <w:rFonts w:ascii="宋体" w:hAnsi="宋体" w:cs="宋体" w:eastAsia="宋体" w:hint="default"/>
                <w:sz w:val="18"/>
                <w:szCs w:val="18"/>
              </w:rPr>
              <w:t>承诺 期限 </w:t>
            </w:r>
          </w:p>
        </w:tc>
        <w:tc>
          <w:tcPr>
            <w:tcW w:w="594"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0"/>
              <w:ind w:left="111" w:right="20"/>
              <w:jc w:val="left"/>
              <w:rPr>
                <w:rFonts w:ascii="宋体" w:hAnsi="宋体" w:cs="宋体" w:eastAsia="宋体" w:hint="default"/>
                <w:sz w:val="18"/>
                <w:szCs w:val="18"/>
              </w:rPr>
            </w:pPr>
            <w:r>
              <w:rPr>
                <w:rFonts w:ascii="宋体" w:hAnsi="宋体" w:cs="宋体" w:eastAsia="宋体" w:hint="default"/>
                <w:sz w:val="18"/>
                <w:szCs w:val="18"/>
              </w:rPr>
              <w:t>履行 情况 </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0"/>
              <w:ind w:left="217" w:right="0"/>
              <w:jc w:val="left"/>
              <w:rPr>
                <w:rFonts w:ascii="宋体" w:hAnsi="宋体" w:cs="宋体" w:eastAsia="宋体" w:hint="default"/>
                <w:sz w:val="18"/>
                <w:szCs w:val="18"/>
              </w:rPr>
            </w:pPr>
            <w:r>
              <w:rPr>
                <w:rFonts w:ascii="宋体" w:hAnsi="宋体" w:cs="宋体" w:eastAsia="宋体" w:hint="default"/>
                <w:sz w:val="18"/>
                <w:szCs w:val="18"/>
              </w:rPr>
              <w:t>承诺方 </w:t>
            </w:r>
          </w:p>
        </w:tc>
        <w:tc>
          <w:tcPr>
            <w:tcW w:w="1123"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0"/>
              <w:ind w:left="196" w:right="0"/>
              <w:jc w:val="left"/>
              <w:rPr>
                <w:rFonts w:ascii="宋体" w:hAnsi="宋体" w:cs="宋体" w:eastAsia="宋体" w:hint="default"/>
                <w:sz w:val="18"/>
                <w:szCs w:val="18"/>
              </w:rPr>
            </w:pPr>
            <w:r>
              <w:rPr>
                <w:rFonts w:ascii="宋体" w:hAnsi="宋体" w:cs="宋体" w:eastAsia="宋体" w:hint="default"/>
                <w:sz w:val="18"/>
                <w:szCs w:val="18"/>
              </w:rPr>
              <w:t>承诺类型 </w:t>
            </w:r>
          </w:p>
        </w:tc>
        <w:tc>
          <w:tcPr>
            <w:tcW w:w="5089"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承诺内容 </w:t>
            </w:r>
          </w:p>
        </w:tc>
        <w:tc>
          <w:tcPr>
            <w:tcW w:w="568" w:type="dxa"/>
            <w:vMerge/>
            <w:tcBorders>
              <w:left w:val="single" w:sz="4" w:space="0" w:color="000000"/>
              <w:right w:val="single" w:sz="4" w:space="0" w:color="000000"/>
            </w:tcBorders>
            <w:shd w:val="clear" w:color="auto" w:fill="D3D3D3"/>
          </w:tcPr>
          <w:p>
            <w:pPr/>
          </w:p>
        </w:tc>
        <w:tc>
          <w:tcPr>
            <w:tcW w:w="566" w:type="dxa"/>
            <w:vMerge/>
            <w:tcBorders>
              <w:left w:val="single" w:sz="4" w:space="0" w:color="000000"/>
              <w:right w:val="single" w:sz="4" w:space="0" w:color="000000"/>
            </w:tcBorders>
            <w:shd w:val="clear" w:color="auto" w:fill="D3D3D3"/>
          </w:tcPr>
          <w:p>
            <w:pPr/>
          </w:p>
        </w:tc>
        <w:tc>
          <w:tcPr>
            <w:tcW w:w="594" w:type="dxa"/>
            <w:vMerge/>
            <w:tcBorders>
              <w:left w:val="single" w:sz="4" w:space="0" w:color="000000"/>
              <w:right w:val="single" w:sz="4" w:space="0" w:color="000000"/>
            </w:tcBorders>
            <w:shd w:val="clear" w:color="auto" w:fill="D3D3D3"/>
          </w:tcPr>
          <w:p>
            <w:pPr/>
          </w:p>
        </w:tc>
      </w:tr>
      <w:tr>
        <w:trPr>
          <w:trHeight w:val="161" w:hRule="exact"/>
        </w:trPr>
        <w:tc>
          <w:tcPr>
            <w:tcW w:w="767" w:type="dxa"/>
            <w:vMerge/>
            <w:tcBorders>
              <w:left w:val="single" w:sz="4" w:space="0" w:color="000000"/>
              <w:bottom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single" w:sz="4" w:space="0" w:color="000000"/>
              <w:right w:val="single" w:sz="4" w:space="0" w:color="000000"/>
            </w:tcBorders>
            <w:shd w:val="clear" w:color="auto" w:fill="D3D3D3"/>
          </w:tcPr>
          <w:p>
            <w:pPr/>
          </w:p>
        </w:tc>
        <w:tc>
          <w:tcPr>
            <w:tcW w:w="1123" w:type="dxa"/>
            <w:tcBorders>
              <w:top w:val="nil" w:sz="6" w:space="0" w:color="auto"/>
              <w:left w:val="single" w:sz="4" w:space="0" w:color="000000"/>
              <w:bottom w:val="single" w:sz="4" w:space="0" w:color="000000"/>
              <w:right w:val="single" w:sz="4" w:space="0" w:color="000000"/>
            </w:tcBorders>
            <w:shd w:val="clear" w:color="auto" w:fill="D3D3D3"/>
          </w:tcPr>
          <w:p>
            <w:pPr/>
          </w:p>
        </w:tc>
        <w:tc>
          <w:tcPr>
            <w:tcW w:w="5089" w:type="dxa"/>
            <w:tcBorders>
              <w:top w:val="nil" w:sz="6" w:space="0" w:color="auto"/>
              <w:left w:val="single" w:sz="4" w:space="0" w:color="000000"/>
              <w:bottom w:val="single" w:sz="4" w:space="0" w:color="000000"/>
              <w:right w:val="single" w:sz="4" w:space="0" w:color="000000"/>
            </w:tcBorders>
            <w:shd w:val="clear" w:color="auto" w:fill="D3D3D3"/>
          </w:tcPr>
          <w:p>
            <w:pPr/>
          </w:p>
        </w:tc>
        <w:tc>
          <w:tcPr>
            <w:tcW w:w="568" w:type="dxa"/>
            <w:vMerge/>
            <w:tcBorders>
              <w:left w:val="single" w:sz="4" w:space="0" w:color="000000"/>
              <w:bottom w:val="single" w:sz="4" w:space="0" w:color="000000"/>
              <w:right w:val="single" w:sz="4" w:space="0" w:color="000000"/>
            </w:tcBorders>
            <w:shd w:val="clear" w:color="auto" w:fill="D3D3D3"/>
          </w:tcPr>
          <w:p>
            <w:pPr/>
          </w:p>
        </w:tc>
        <w:tc>
          <w:tcPr>
            <w:tcW w:w="566" w:type="dxa"/>
            <w:vMerge/>
            <w:tcBorders>
              <w:left w:val="single" w:sz="4" w:space="0" w:color="000000"/>
              <w:bottom w:val="single" w:sz="4" w:space="0" w:color="000000"/>
              <w:right w:val="single" w:sz="4" w:space="0" w:color="000000"/>
            </w:tcBorders>
            <w:shd w:val="clear" w:color="auto" w:fill="D3D3D3"/>
          </w:tcPr>
          <w:p>
            <w:pPr/>
          </w:p>
        </w:tc>
        <w:tc>
          <w:tcPr>
            <w:tcW w:w="594" w:type="dxa"/>
            <w:vMerge/>
            <w:tcBorders>
              <w:left w:val="single" w:sz="4" w:space="0" w:color="000000"/>
              <w:bottom w:val="single" w:sz="4" w:space="0" w:color="000000"/>
              <w:right w:val="single" w:sz="4" w:space="0" w:color="000000"/>
            </w:tcBorders>
            <w:shd w:val="clear" w:color="auto" w:fill="D3D3D3"/>
          </w:tcPr>
          <w:p>
            <w:pPr/>
          </w:p>
        </w:tc>
      </w:tr>
      <w:tr>
        <w:trPr>
          <w:trHeight w:val="629" w:hRule="exact"/>
        </w:trPr>
        <w:tc>
          <w:tcPr>
            <w:tcW w:w="767" w:type="dxa"/>
            <w:tcBorders>
              <w:top w:val="single" w:sz="4" w:space="0" w:color="000000"/>
              <w:left w:val="single" w:sz="4" w:space="0" w:color="000000"/>
              <w:bottom w:val="nil" w:sz="6" w:space="0" w:color="auto"/>
              <w:right w:val="single" w:sz="4" w:space="0" w:color="000000"/>
            </w:tcBorders>
            <w:shd w:val="clear" w:color="auto" w:fill="D3D3D3"/>
          </w:tcPr>
          <w:p>
            <w:pPr/>
          </w:p>
        </w:tc>
        <w:tc>
          <w:tcPr>
            <w:tcW w:w="986" w:type="dxa"/>
            <w:vMerge w:val="restart"/>
            <w:tcBorders>
              <w:top w:val="single" w:sz="4" w:space="0" w:color="000000"/>
              <w:left w:val="single" w:sz="9" w:space="0" w:color="D3D3D3"/>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316" w:lineRule="auto" w:before="160"/>
              <w:ind w:left="16" w:right="53"/>
              <w:jc w:val="left"/>
              <w:rPr>
                <w:rFonts w:ascii="宋体" w:hAnsi="宋体" w:cs="宋体" w:eastAsia="宋体" w:hint="default"/>
                <w:sz w:val="18"/>
                <w:szCs w:val="18"/>
              </w:rPr>
            </w:pPr>
            <w:r>
              <w:rPr>
                <w:rFonts w:ascii="宋体" w:hAnsi="宋体" w:cs="宋体" w:eastAsia="宋体" w:hint="default"/>
                <w:sz w:val="18"/>
                <w:szCs w:val="18"/>
              </w:rPr>
              <w:t>杨良志、曾 之俊 </w:t>
            </w:r>
          </w:p>
        </w:tc>
        <w:tc>
          <w:tcPr>
            <w:tcW w:w="1123"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316" w:lineRule="auto" w:before="160"/>
              <w:ind w:left="22" w:right="188"/>
              <w:jc w:val="left"/>
              <w:rPr>
                <w:rFonts w:ascii="宋体" w:hAnsi="宋体" w:cs="宋体" w:eastAsia="宋体" w:hint="default"/>
                <w:sz w:val="18"/>
                <w:szCs w:val="18"/>
              </w:rPr>
            </w:pPr>
            <w:r>
              <w:rPr>
                <w:rFonts w:ascii="宋体" w:hAnsi="宋体" w:cs="宋体" w:eastAsia="宋体" w:hint="default"/>
                <w:sz w:val="18"/>
                <w:szCs w:val="18"/>
              </w:rPr>
              <w:t>股份锁定和 减持承诺 </w:t>
            </w:r>
          </w:p>
        </w:tc>
        <w:tc>
          <w:tcPr>
            <w:tcW w:w="5089" w:type="dxa"/>
            <w:vMerge w:val="restart"/>
            <w:tcBorders>
              <w:top w:val="single" w:sz="4" w:space="0" w:color="000000"/>
              <w:left w:val="single" w:sz="4" w:space="0" w:color="000000"/>
              <w:right w:val="single" w:sz="4" w:space="0" w:color="000000"/>
            </w:tcBorders>
          </w:tcPr>
          <w:p>
            <w:pPr>
              <w:pStyle w:val="TableParagraph"/>
              <w:spacing w:line="316" w:lineRule="auto" w:before="10"/>
              <w:ind w:left="22" w:right="104"/>
              <w:jc w:val="left"/>
              <w:rPr>
                <w:rFonts w:ascii="宋体" w:hAnsi="宋体" w:cs="宋体" w:eastAsia="宋体" w:hint="default"/>
                <w:sz w:val="18"/>
                <w:szCs w:val="18"/>
              </w:rPr>
            </w:pPr>
            <w:r>
              <w:rPr>
                <w:rFonts w:ascii="宋体" w:hAnsi="宋体" w:cs="宋体" w:eastAsia="宋体" w:hint="default"/>
                <w:sz w:val="18"/>
                <w:szCs w:val="18"/>
              </w:rPr>
              <w:t>1、将主动向公司申报本人直接或间接持有的公司股份及其变动 情况。2、自公司首次公开发行股票并上市之日起三十六个月内 不转让或者委托他人管理本人本次发行前直接或间接持有的公 司股份，也不由公司回购该部分股份。3、公司上市后</w:t>
            </w:r>
            <w:r>
              <w:rPr>
                <w:rFonts w:ascii="宋体" w:hAnsi="宋体" w:cs="宋体" w:eastAsia="宋体" w:hint="default"/>
                <w:spacing w:val="-46"/>
                <w:sz w:val="18"/>
                <w:szCs w:val="18"/>
              </w:rPr>
              <w:t> </w:t>
            </w:r>
            <w:r>
              <w:rPr>
                <w:rFonts w:ascii="宋体" w:hAnsi="宋体" w:cs="宋体" w:eastAsia="宋体" w:hint="default"/>
                <w:sz w:val="18"/>
                <w:szCs w:val="18"/>
              </w:rPr>
              <w:t>6</w:t>
            </w:r>
            <w:r>
              <w:rPr>
                <w:rFonts w:ascii="宋体" w:hAnsi="宋体" w:cs="宋体" w:eastAsia="宋体" w:hint="default"/>
                <w:spacing w:val="-45"/>
                <w:sz w:val="18"/>
                <w:szCs w:val="18"/>
              </w:rPr>
              <w:t> </w:t>
            </w:r>
            <w:r>
              <w:rPr>
                <w:rFonts w:ascii="宋体" w:hAnsi="宋体" w:cs="宋体" w:eastAsia="宋体" w:hint="default"/>
                <w:sz w:val="18"/>
                <w:szCs w:val="18"/>
              </w:rPr>
              <w:t>个月内</w:t>
            </w:r>
          </w:p>
          <w:p>
            <w:pPr>
              <w:pStyle w:val="TableParagraph"/>
              <w:spacing w:line="240" w:lineRule="auto" w:before="19"/>
              <w:ind w:left="22" w:right="0"/>
              <w:jc w:val="left"/>
              <w:rPr>
                <w:rFonts w:ascii="宋体" w:hAnsi="宋体" w:cs="宋体" w:eastAsia="宋体" w:hint="default"/>
                <w:sz w:val="18"/>
                <w:szCs w:val="18"/>
              </w:rPr>
            </w:pPr>
            <w:r>
              <w:rPr>
                <w:rFonts w:ascii="宋体" w:hAnsi="宋体" w:cs="宋体" w:eastAsia="宋体" w:hint="default"/>
                <w:sz w:val="18"/>
                <w:szCs w:val="18"/>
              </w:rPr>
              <w:t>如公司股票连续</w:t>
            </w:r>
            <w:r>
              <w:rPr>
                <w:rFonts w:ascii="宋体" w:hAnsi="宋体" w:cs="宋体" w:eastAsia="宋体" w:hint="default"/>
                <w:spacing w:val="-46"/>
                <w:sz w:val="18"/>
                <w:szCs w:val="18"/>
              </w:rPr>
              <w:t> </w:t>
            </w:r>
            <w:r>
              <w:rPr>
                <w:rFonts w:ascii="宋体" w:hAnsi="宋体" w:cs="宋体" w:eastAsia="宋体" w:hint="default"/>
                <w:sz w:val="18"/>
                <w:szCs w:val="18"/>
              </w:rPr>
              <w:t>20</w:t>
            </w:r>
            <w:r>
              <w:rPr>
                <w:rFonts w:ascii="宋体" w:hAnsi="宋体" w:cs="宋体" w:eastAsia="宋体" w:hint="default"/>
                <w:spacing w:val="-46"/>
                <w:sz w:val="18"/>
                <w:szCs w:val="18"/>
              </w:rPr>
              <w:t> </w:t>
            </w:r>
            <w:r>
              <w:rPr>
                <w:rFonts w:ascii="宋体" w:hAnsi="宋体" w:cs="宋体" w:eastAsia="宋体" w:hint="default"/>
                <w:sz w:val="18"/>
                <w:szCs w:val="18"/>
              </w:rPr>
              <w:t>个交易日的收盘价（指复权价格，下同）均</w:t>
            </w:r>
          </w:p>
          <w:p>
            <w:pPr>
              <w:pStyle w:val="TableParagraph"/>
              <w:spacing w:line="316" w:lineRule="auto" w:before="76"/>
              <w:ind w:left="22" w:right="23"/>
              <w:jc w:val="both"/>
              <w:rPr>
                <w:rFonts w:ascii="宋体" w:hAnsi="宋体" w:cs="宋体" w:eastAsia="宋体" w:hint="default"/>
                <w:sz w:val="18"/>
                <w:szCs w:val="18"/>
              </w:rPr>
            </w:pPr>
            <w:r>
              <w:rPr>
                <w:rFonts w:ascii="宋体" w:hAnsi="宋体" w:cs="宋体" w:eastAsia="宋体" w:hint="default"/>
                <w:sz w:val="18"/>
                <w:szCs w:val="18"/>
              </w:rPr>
              <w:t>低于本次发行的发行价，或者上市后</w:t>
            </w:r>
            <w:r>
              <w:rPr>
                <w:rFonts w:ascii="宋体" w:hAnsi="宋体" w:cs="宋体" w:eastAsia="宋体" w:hint="default"/>
                <w:spacing w:val="-50"/>
                <w:sz w:val="18"/>
                <w:szCs w:val="18"/>
              </w:rPr>
              <w:t> </w:t>
            </w:r>
            <w:r>
              <w:rPr>
                <w:rFonts w:ascii="宋体" w:hAnsi="宋体" w:cs="宋体" w:eastAsia="宋体" w:hint="default"/>
                <w:sz w:val="18"/>
                <w:szCs w:val="18"/>
              </w:rPr>
              <w:t>6</w:t>
            </w:r>
            <w:r>
              <w:rPr>
                <w:rFonts w:ascii="宋体" w:hAnsi="宋体" w:cs="宋体" w:eastAsia="宋体" w:hint="default"/>
                <w:spacing w:val="-50"/>
                <w:sz w:val="18"/>
                <w:szCs w:val="18"/>
              </w:rPr>
              <w:t> </w:t>
            </w:r>
            <w:r>
              <w:rPr>
                <w:rFonts w:ascii="宋体" w:hAnsi="宋体" w:cs="宋体" w:eastAsia="宋体" w:hint="default"/>
                <w:sz w:val="18"/>
                <w:szCs w:val="18"/>
              </w:rPr>
              <w:t>个月期末收盘价低于本次</w:t>
            </w:r>
            <w:r>
              <w:rPr>
                <w:rFonts w:ascii="宋体" w:hAnsi="宋体" w:cs="宋体" w:eastAsia="宋体" w:hint="default"/>
                <w:sz w:val="18"/>
                <w:szCs w:val="18"/>
              </w:rPr>
              <w:t> 发行的发行价，本人持有的公司股票将在上述锁定期限届满后自 动延长</w:t>
            </w:r>
            <w:r>
              <w:rPr>
                <w:rFonts w:ascii="宋体" w:hAnsi="宋体" w:cs="宋体" w:eastAsia="宋体" w:hint="default"/>
                <w:spacing w:val="-50"/>
                <w:sz w:val="18"/>
                <w:szCs w:val="18"/>
              </w:rPr>
              <w:t> </w:t>
            </w:r>
            <w:r>
              <w:rPr>
                <w:rFonts w:ascii="宋体" w:hAnsi="宋体" w:cs="宋体" w:eastAsia="宋体" w:hint="default"/>
                <w:sz w:val="18"/>
                <w:szCs w:val="18"/>
              </w:rPr>
              <w:t>6</w:t>
            </w:r>
            <w:r>
              <w:rPr>
                <w:rFonts w:ascii="宋体" w:hAnsi="宋体" w:cs="宋体" w:eastAsia="宋体" w:hint="default"/>
                <w:spacing w:val="-50"/>
                <w:sz w:val="18"/>
                <w:szCs w:val="18"/>
              </w:rPr>
              <w:t> </w:t>
            </w:r>
            <w:r>
              <w:rPr>
                <w:rFonts w:ascii="宋体" w:hAnsi="宋体" w:cs="宋体" w:eastAsia="宋体" w:hint="default"/>
                <w:sz w:val="18"/>
                <w:szCs w:val="18"/>
              </w:rPr>
              <w:t>个月的锁定期；在延长锁定期内，不转让或者委托他人</w:t>
            </w:r>
            <w:r>
              <w:rPr>
                <w:rFonts w:ascii="宋体" w:hAnsi="宋体" w:cs="宋体" w:eastAsia="宋体" w:hint="default"/>
                <w:sz w:val="18"/>
                <w:szCs w:val="18"/>
              </w:rPr>
              <w:t> 管理本人直接或间接持有的公司本次发行前已发行的股份，也不</w:t>
            </w:r>
          </w:p>
        </w:tc>
        <w:tc>
          <w:tcPr>
            <w:tcW w:w="568" w:type="dxa"/>
            <w:vMerge w:val="restart"/>
            <w:tcBorders>
              <w:top w:val="single" w:sz="4" w:space="0" w:color="000000"/>
              <w:left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left="-124" w:right="0"/>
              <w:jc w:val="left"/>
              <w:rPr>
                <w:rFonts w:ascii="宋体" w:hAnsi="宋体" w:cs="宋体" w:eastAsia="宋体" w:hint="default"/>
                <w:sz w:val="18"/>
                <w:szCs w:val="18"/>
              </w:rPr>
            </w:pPr>
            <w:r>
              <w:rPr>
                <w:rFonts w:ascii="宋体" w:hAnsi="宋体" w:cs="宋体" w:eastAsia="宋体" w:hint="default"/>
                <w:sz w:val="18"/>
                <w:szCs w:val="18"/>
              </w:rPr>
              <w:t>，</w:t>
            </w:r>
          </w:p>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left="98" w:right="0"/>
              <w:jc w:val="both"/>
              <w:rPr>
                <w:rFonts w:ascii="宋体" w:hAnsi="宋体" w:cs="宋体" w:eastAsia="宋体" w:hint="default"/>
                <w:sz w:val="18"/>
                <w:szCs w:val="18"/>
              </w:rPr>
            </w:pPr>
            <w:r>
              <w:rPr>
                <w:rFonts w:ascii="宋体"/>
                <w:sz w:val="18"/>
              </w:rPr>
              <w:t>2018</w:t>
            </w:r>
          </w:p>
          <w:p>
            <w:pPr>
              <w:pStyle w:val="TableParagraph"/>
              <w:spacing w:line="316" w:lineRule="auto" w:before="76"/>
              <w:ind w:left="75" w:right="77"/>
              <w:jc w:val="both"/>
              <w:rPr>
                <w:rFonts w:ascii="宋体" w:hAnsi="宋体" w:cs="宋体" w:eastAsia="宋体" w:hint="default"/>
                <w:sz w:val="18"/>
                <w:szCs w:val="18"/>
              </w:rPr>
            </w:pP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z w:val="18"/>
                <w:szCs w:val="18"/>
              </w:rPr>
              <w:t> 月</w:t>
            </w:r>
            <w:r>
              <w:rPr>
                <w:rFonts w:ascii="宋体" w:hAnsi="宋体" w:cs="宋体" w:eastAsia="宋体" w:hint="default"/>
                <w:spacing w:val="-46"/>
                <w:sz w:val="18"/>
                <w:szCs w:val="18"/>
              </w:rPr>
              <w:t> </w:t>
            </w:r>
            <w:r>
              <w:rPr>
                <w:rFonts w:ascii="宋体" w:hAnsi="宋体" w:cs="宋体" w:eastAsia="宋体" w:hint="default"/>
                <w:sz w:val="18"/>
                <w:szCs w:val="18"/>
              </w:rPr>
              <w:t>23</w:t>
            </w:r>
            <w:r>
              <w:rPr>
                <w:rFonts w:ascii="宋体" w:hAnsi="宋体" w:cs="宋体" w:eastAsia="宋体" w:hint="default"/>
                <w:sz w:val="18"/>
                <w:szCs w:val="18"/>
              </w:rPr>
              <w:t> 日 </w:t>
            </w:r>
          </w:p>
        </w:tc>
        <w:tc>
          <w:tcPr>
            <w:tcW w:w="566"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6"/>
              <w:ind w:right="0"/>
              <w:jc w:val="left"/>
              <w:rPr>
                <w:rFonts w:ascii="宋体" w:hAnsi="宋体" w:cs="宋体" w:eastAsia="宋体" w:hint="default"/>
                <w:sz w:val="12"/>
                <w:szCs w:val="12"/>
              </w:rPr>
            </w:pPr>
          </w:p>
          <w:p>
            <w:pPr>
              <w:pStyle w:val="TableParagraph"/>
              <w:spacing w:line="316" w:lineRule="auto"/>
              <w:ind w:left="98" w:right="6"/>
              <w:jc w:val="both"/>
              <w:rPr>
                <w:rFonts w:ascii="宋体" w:hAnsi="宋体" w:cs="宋体" w:eastAsia="宋体" w:hint="default"/>
                <w:sz w:val="18"/>
                <w:szCs w:val="18"/>
              </w:rPr>
            </w:pPr>
            <w:r>
              <w:rPr>
                <w:rFonts w:ascii="宋体" w:hAnsi="宋体" w:cs="宋体" w:eastAsia="宋体" w:hint="default"/>
                <w:sz w:val="18"/>
                <w:szCs w:val="18"/>
              </w:rPr>
              <w:t>详见 各项 承诺 约定 期限 </w:t>
            </w:r>
          </w:p>
        </w:tc>
        <w:tc>
          <w:tcPr>
            <w:tcW w:w="594" w:type="dxa"/>
            <w:vMerge w:val="restart"/>
            <w:tcBorders>
              <w:top w:val="single" w:sz="4" w:space="0" w:color="000000"/>
              <w:left w:val="single" w:sz="4" w:space="0" w:color="000000"/>
              <w:right w:val="single" w:sz="4" w:space="0" w:color="000000"/>
            </w:tcBorders>
          </w:tcPr>
          <w:p>
            <w:pPr>
              <w:pStyle w:val="TableParagraph"/>
              <w:spacing w:line="316" w:lineRule="auto" w:before="10"/>
              <w:ind w:left="22" w:right="19" w:hanging="3"/>
              <w:jc w:val="center"/>
              <w:rPr>
                <w:rFonts w:ascii="宋体" w:hAnsi="宋体" w:cs="宋体" w:eastAsia="宋体" w:hint="default"/>
                <w:sz w:val="18"/>
                <w:szCs w:val="18"/>
              </w:rPr>
            </w:pPr>
            <w:r>
              <w:rPr>
                <w:rFonts w:ascii="宋体" w:hAnsi="宋体" w:cs="宋体" w:eastAsia="宋体" w:hint="default"/>
                <w:sz w:val="18"/>
                <w:szCs w:val="18"/>
              </w:rPr>
              <w:t>截至 报告 期末， 承诺 方遵 守相 关承 诺，不 存在</w:t>
            </w:r>
          </w:p>
        </w:tc>
      </w:tr>
      <w:tr>
        <w:trPr>
          <w:trHeight w:val="1560" w:hRule="exact"/>
        </w:trPr>
        <w:tc>
          <w:tcPr>
            <w:tcW w:w="767"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316" w:lineRule="auto" w:before="10"/>
              <w:ind w:left="22" w:right="102"/>
              <w:jc w:val="both"/>
              <w:rPr>
                <w:rFonts w:ascii="宋体" w:hAnsi="宋体" w:cs="宋体" w:eastAsia="宋体" w:hint="default"/>
                <w:sz w:val="18"/>
                <w:szCs w:val="18"/>
              </w:rPr>
            </w:pPr>
            <w:r>
              <w:rPr>
                <w:rFonts w:ascii="宋体" w:hAnsi="宋体" w:cs="宋体" w:eastAsia="宋体" w:hint="default"/>
                <w:sz w:val="18"/>
                <w:szCs w:val="18"/>
              </w:rPr>
              <w:t>首次公 开发行 或再融 资时所 作承诺 </w:t>
            </w:r>
          </w:p>
        </w:tc>
        <w:tc>
          <w:tcPr>
            <w:tcW w:w="986" w:type="dxa"/>
            <w:vMerge/>
            <w:tcBorders>
              <w:left w:val="single" w:sz="9" w:space="0" w:color="D3D3D3"/>
              <w:right w:val="single" w:sz="4" w:space="0" w:color="000000"/>
            </w:tcBorders>
          </w:tcPr>
          <w:p>
            <w:pPr/>
          </w:p>
        </w:tc>
        <w:tc>
          <w:tcPr>
            <w:tcW w:w="1123" w:type="dxa"/>
            <w:vMerge/>
            <w:tcBorders>
              <w:left w:val="single" w:sz="4" w:space="0" w:color="000000"/>
              <w:right w:val="single" w:sz="4" w:space="0" w:color="000000"/>
            </w:tcBorders>
          </w:tcPr>
          <w:p>
            <w:pPr/>
          </w:p>
        </w:tc>
        <w:tc>
          <w:tcPr>
            <w:tcW w:w="5089" w:type="dxa"/>
            <w:vMerge/>
            <w:tcBorders>
              <w:left w:val="single" w:sz="4" w:space="0" w:color="000000"/>
              <w:right w:val="single" w:sz="4" w:space="0" w:color="000000"/>
            </w:tcBorders>
          </w:tcPr>
          <w:p>
            <w:pP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630" w:hRule="exact"/>
        </w:trPr>
        <w:tc>
          <w:tcPr>
            <w:tcW w:w="767" w:type="dxa"/>
            <w:tcBorders>
              <w:top w:val="nil" w:sz="6" w:space="0" w:color="auto"/>
              <w:left w:val="single" w:sz="4" w:space="0" w:color="000000"/>
              <w:bottom w:val="single" w:sz="4" w:space="0" w:color="000000"/>
              <w:right w:val="single" w:sz="4" w:space="0" w:color="000000"/>
            </w:tcBorders>
            <w:shd w:val="clear" w:color="auto" w:fill="D3D3D3"/>
          </w:tcPr>
          <w:p>
            <w:pPr/>
          </w:p>
        </w:tc>
        <w:tc>
          <w:tcPr>
            <w:tcW w:w="986" w:type="dxa"/>
            <w:vMerge/>
            <w:tcBorders>
              <w:left w:val="single" w:sz="9" w:space="0" w:color="D3D3D3"/>
              <w:bottom w:val="single" w:sz="4" w:space="0" w:color="000000"/>
              <w:right w:val="single" w:sz="4" w:space="0" w:color="000000"/>
            </w:tcBorders>
          </w:tcPr>
          <w:p>
            <w:pPr/>
          </w:p>
        </w:tc>
        <w:tc>
          <w:tcPr>
            <w:tcW w:w="1123" w:type="dxa"/>
            <w:vMerge/>
            <w:tcBorders>
              <w:left w:val="single" w:sz="4" w:space="0" w:color="000000"/>
              <w:bottom w:val="single" w:sz="4" w:space="0" w:color="000000"/>
              <w:right w:val="single" w:sz="4" w:space="0" w:color="000000"/>
            </w:tcBorders>
          </w:tcPr>
          <w:p>
            <w:pPr/>
          </w:p>
        </w:tc>
        <w:tc>
          <w:tcPr>
            <w:tcW w:w="5089" w:type="dxa"/>
            <w:vMerge/>
            <w:tcBorders>
              <w:left w:val="single" w:sz="4" w:space="0" w:color="000000"/>
              <w:bottom w:val="single" w:sz="4" w:space="0" w:color="000000"/>
              <w:right w:val="single" w:sz="4" w:space="0" w:color="000000"/>
            </w:tcBorders>
          </w:tcPr>
          <w:p>
            <w:pPr/>
          </w:p>
        </w:tc>
        <w:tc>
          <w:tcPr>
            <w:tcW w:w="568" w:type="dxa"/>
            <w:vMerge/>
            <w:tcBorders>
              <w:left w:val="single" w:sz="4" w:space="0" w:color="000000"/>
              <w:bottom w:val="single" w:sz="4" w:space="0" w:color="000000"/>
              <w:right w:val="single" w:sz="4" w:space="0" w:color="000000"/>
            </w:tcBorders>
          </w:tcPr>
          <w:p>
            <w:pPr/>
          </w:p>
        </w:tc>
        <w:tc>
          <w:tcPr>
            <w:tcW w:w="566" w:type="dxa"/>
            <w:vMerge/>
            <w:tcBorders>
              <w:left w:val="single" w:sz="4" w:space="0" w:color="000000"/>
              <w:bottom w:val="single" w:sz="4" w:space="0" w:color="000000"/>
              <w:right w:val="single" w:sz="4" w:space="0" w:color="000000"/>
            </w:tcBorders>
          </w:tcPr>
          <w:p>
            <w:pPr/>
          </w:p>
        </w:tc>
        <w:tc>
          <w:tcPr>
            <w:tcW w:w="594" w:type="dxa"/>
            <w:vMerge/>
            <w:tcBorders>
              <w:left w:val="single" w:sz="4" w:space="0" w:color="000000"/>
              <w:bottom w:val="single" w:sz="4" w:space="0" w:color="000000"/>
              <w:right w:val="single" w:sz="4" w:space="0" w:color="000000"/>
            </w:tcBorders>
          </w:tcPr>
          <w:p>
            <w:pPr/>
          </w:p>
        </w:tc>
      </w:tr>
    </w:tbl>
    <w:p>
      <w:pPr>
        <w:spacing w:after="0"/>
        <w:sectPr>
          <w:type w:val="continuous"/>
          <w:pgSz w:w="11910" w:h="16840"/>
          <w:pgMar w:top="1600" w:bottom="280" w:left="980" w:right="0"/>
        </w:sectPr>
      </w:pPr>
    </w:p>
    <w:p>
      <w:pPr>
        <w:spacing w:line="240" w:lineRule="auto" w:before="1"/>
        <w:rPr>
          <w:rFonts w:ascii="Times New Roman" w:hAnsi="Times New Roman" w:cs="Times New Roman" w:eastAsia="Times New Roman" w:hint="default"/>
          <w:sz w:val="21"/>
          <w:szCs w:val="21"/>
        </w:rPr>
      </w:pPr>
      <w:r>
        <w:rPr/>
        <w:pict>
          <v:shape style="position:absolute;margin-left:321.660919pt;margin-top:72.480003pt;width:160.050pt;height:468pt;mso-position-horizontal-relative:page;mso-position-vertical-relative:page;z-index:-1230160" type="#_x0000_t202" filled="false" stroked="false">
            <v:textbox inset="0,0,0,0">
              <w:txbxContent>
                <w:p>
                  <w:pPr>
                    <w:spacing w:line="240" w:lineRule="auto" w:before="0"/>
                    <w:rPr>
                      <w:rFonts w:ascii="Times New Roman" w:hAnsi="Times New Roman" w:cs="Times New Roman" w:eastAsia="Times New Roman" w:hint="default"/>
                      <w:sz w:val="18"/>
                      <w:szCs w:val="18"/>
                    </w:rPr>
                  </w:pPr>
                </w:p>
                <w:p>
                  <w:pPr>
                    <w:spacing w:before="115"/>
                    <w:ind w:left="0" w:right="0" w:firstLine="0"/>
                    <w:jc w:val="left"/>
                    <w:rPr>
                      <w:rFonts w:ascii="宋体" w:hAnsi="宋体" w:cs="宋体" w:eastAsia="宋体" w:hint="default"/>
                      <w:sz w:val="18"/>
                      <w:szCs w:val="18"/>
                    </w:rPr>
                  </w:pPr>
                  <w:r>
                    <w:rPr>
                      <w:rFonts w:ascii="宋体" w:hAnsi="宋体" w:cs="宋体" w:eastAsia="宋体" w:hint="default"/>
                      <w:sz w:val="18"/>
                      <w:szCs w:val="18"/>
                    </w:rPr>
                    <w:t>监事或高级管理人员的任职期间，</w:t>
                  </w: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6"/>
                    <w:rPr>
                      <w:rFonts w:ascii="Times New Roman" w:hAnsi="Times New Roman" w:cs="Times New Roman" w:eastAsia="Times New Roman" w:hint="default"/>
                      <w:sz w:val="26"/>
                      <w:szCs w:val="26"/>
                    </w:rPr>
                  </w:pPr>
                </w:p>
                <w:p>
                  <w:pPr>
                    <w:spacing w:before="0"/>
                    <w:ind w:left="901" w:right="0" w:firstLine="0"/>
                    <w:jc w:val="left"/>
                    <w:rPr>
                      <w:rFonts w:ascii="宋体" w:hAnsi="宋体" w:cs="宋体" w:eastAsia="宋体" w:hint="default"/>
                      <w:sz w:val="18"/>
                      <w:szCs w:val="18"/>
                    </w:rPr>
                  </w:pPr>
                  <w:r>
                    <w:rPr>
                      <w:rFonts w:ascii="宋体" w:hAnsi="宋体" w:cs="宋体" w:eastAsia="宋体" w:hint="default"/>
                      <w:sz w:val="18"/>
                      <w:szCs w:val="18"/>
                    </w:rPr>
                    <w:t>减持数量及减持价格：</w:t>
                  </w:r>
                </w:p>
              </w:txbxContent>
            </v:textbox>
            <w10:wrap type="none"/>
          </v:shape>
        </w:pict>
      </w:r>
      <w:r>
        <w:rPr/>
        <w:pict>
          <v:group style="position:absolute;margin-left:453.839996pt;margin-top:72.480003pt;width:27.85pt;height:546.550pt;mso-position-horizontal-relative:page;mso-position-vertical-relative:page;z-index:-1230136" coordorigin="9077,1450" coordsize="557,10931">
            <v:group style="position:absolute;left:9077;top:1450;width:557;height:9360" coordorigin="9077,1450" coordsize="557,9360">
              <v:shape style="position:absolute;left:9077;top:1450;width:557;height:9360" coordorigin="9077,1450" coordsize="557,9360" path="m9077,10810l9634,10810,9634,1450,9077,1450,9077,10810xe" filled="true" fillcolor="#ffffff" stroked="false">
                <v:path arrowok="t"/>
                <v:fill type="solid"/>
              </v:shape>
            </v:group>
            <v:group style="position:absolute;left:9077;top:10820;width:557;height:1560" coordorigin="9077,10820" coordsize="557,1560">
              <v:shape style="position:absolute;left:9077;top:10820;width:557;height:1560" coordorigin="9077,10820" coordsize="557,1560" path="m9077,12380l9634,12380,9634,10820,9077,10820,9077,12380xe" filled="true" fillcolor="#ffffff" stroked="false">
                <v:path arrowok="t"/>
                <v:fill type="solid"/>
              </v:shape>
            </v:group>
            <w10:wrap type="none"/>
          </v:group>
        </w:pict>
      </w:r>
    </w:p>
    <w:tbl>
      <w:tblPr>
        <w:tblW w:w="0" w:type="auto"/>
        <w:jc w:val="left"/>
        <w:tblInd w:w="121" w:type="dxa"/>
        <w:tblLayout w:type="fixed"/>
        <w:tblCellMar>
          <w:top w:w="0" w:type="dxa"/>
          <w:left w:w="0" w:type="dxa"/>
          <w:bottom w:w="0" w:type="dxa"/>
          <w:right w:w="0" w:type="dxa"/>
        </w:tblCellMar>
        <w:tblLook w:val="01E0"/>
      </w:tblPr>
      <w:tblGrid>
        <w:gridCol w:w="767"/>
        <w:gridCol w:w="986"/>
        <w:gridCol w:w="1123"/>
        <w:gridCol w:w="5089"/>
        <w:gridCol w:w="568"/>
        <w:gridCol w:w="566"/>
        <w:gridCol w:w="594"/>
      </w:tblGrid>
      <w:tr>
        <w:trPr>
          <w:trHeight w:val="317" w:hRule="exact"/>
        </w:trPr>
        <w:tc>
          <w:tcPr>
            <w:tcW w:w="767" w:type="dxa"/>
            <w:vMerge w:val="restart"/>
            <w:tcBorders>
              <w:top w:val="single" w:sz="4" w:space="0" w:color="000000"/>
              <w:left w:val="single" w:sz="4" w:space="0" w:color="000000"/>
              <w:right w:val="single" w:sz="4" w:space="0" w:color="000000"/>
            </w:tcBorders>
            <w:shd w:val="clear" w:color="auto" w:fill="D3D3D3"/>
          </w:tcPr>
          <w:p>
            <w:pPr/>
          </w:p>
        </w:tc>
        <w:tc>
          <w:tcPr>
            <w:tcW w:w="986" w:type="dxa"/>
            <w:vMerge w:val="restart"/>
            <w:tcBorders>
              <w:top w:val="single" w:sz="4" w:space="0" w:color="000000"/>
              <w:left w:val="single" w:sz="4" w:space="0" w:color="000000"/>
              <w:right w:val="single" w:sz="4" w:space="0" w:color="000000"/>
            </w:tcBorders>
          </w:tcPr>
          <w:p>
            <w:pPr/>
          </w:p>
        </w:tc>
        <w:tc>
          <w:tcPr>
            <w:tcW w:w="1123" w:type="dxa"/>
            <w:vMerge w:val="restart"/>
            <w:tcBorders>
              <w:top w:val="single" w:sz="4" w:space="0" w:color="000000"/>
              <w:left w:val="single" w:sz="4" w:space="0" w:color="000000"/>
              <w:right w:val="single" w:sz="4" w:space="0" w:color="000000"/>
            </w:tcBorders>
          </w:tcPr>
          <w:p>
            <w:pPr/>
          </w:p>
        </w:tc>
        <w:tc>
          <w:tcPr>
            <w:tcW w:w="508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由公司回购本人直接或间接持有的公司本次发行前已发行的股</w:t>
            </w:r>
          </w:p>
        </w:tc>
        <w:tc>
          <w:tcPr>
            <w:tcW w:w="568" w:type="dxa"/>
            <w:vMerge w:val="restart"/>
            <w:tcBorders>
              <w:top w:val="single" w:sz="4" w:space="0" w:color="000000"/>
              <w:left w:val="single" w:sz="4" w:space="0" w:color="000000"/>
              <w:right w:val="single" w:sz="4" w:space="0" w:color="000000"/>
            </w:tcBorders>
          </w:tcPr>
          <w:p>
            <w:pPr/>
          </w:p>
        </w:tc>
        <w:tc>
          <w:tcPr>
            <w:tcW w:w="566" w:type="dxa"/>
            <w:vMerge w:val="restart"/>
            <w:tcBorders>
              <w:top w:val="single" w:sz="4" w:space="0" w:color="000000"/>
              <w:left w:val="single" w:sz="4" w:space="0" w:color="000000"/>
              <w:right w:val="single" w:sz="4" w:space="0" w:color="000000"/>
            </w:tcBorders>
          </w:tcPr>
          <w:p>
            <w:pPr/>
          </w:p>
        </w:tc>
        <w:tc>
          <w:tcPr>
            <w:tcW w:w="59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111" w:right="0"/>
              <w:jc w:val="left"/>
              <w:rPr>
                <w:rFonts w:ascii="宋体" w:hAnsi="宋体" w:cs="宋体" w:eastAsia="宋体" w:hint="default"/>
                <w:sz w:val="18"/>
                <w:szCs w:val="18"/>
              </w:rPr>
            </w:pPr>
            <w:r>
              <w:rPr>
                <w:rFonts w:ascii="宋体" w:hAnsi="宋体" w:cs="宋体" w:eastAsia="宋体" w:hint="default"/>
                <w:sz w:val="18"/>
                <w:szCs w:val="18"/>
              </w:rPr>
              <w:t>违反</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份。4、本人在担任公司董事、</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111" w:right="0"/>
              <w:jc w:val="left"/>
              <w:rPr>
                <w:rFonts w:ascii="宋体" w:hAnsi="宋体" w:cs="宋体" w:eastAsia="宋体" w:hint="default"/>
                <w:sz w:val="18"/>
                <w:szCs w:val="18"/>
              </w:rPr>
            </w:pPr>
            <w:r>
              <w:rPr>
                <w:rFonts w:ascii="宋体" w:hAnsi="宋体" w:cs="宋体" w:eastAsia="宋体" w:hint="default"/>
                <w:sz w:val="18"/>
                <w:szCs w:val="18"/>
              </w:rPr>
              <w:t>承诺</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每年转让的股份不超过本人直接和间接持有的公司股份总数的</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111" w:right="0"/>
              <w:jc w:val="left"/>
              <w:rPr>
                <w:rFonts w:ascii="宋体" w:hAnsi="宋体" w:cs="宋体" w:eastAsia="宋体" w:hint="default"/>
                <w:sz w:val="18"/>
                <w:szCs w:val="18"/>
              </w:rPr>
            </w:pPr>
            <w:r>
              <w:rPr>
                <w:rFonts w:ascii="宋体" w:hAnsi="宋体" w:cs="宋体" w:eastAsia="宋体" w:hint="default"/>
                <w:sz w:val="18"/>
                <w:szCs w:val="18"/>
              </w:rPr>
              <w:t>的情</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25%；在本人离职后半年内不转让本人直接或间接持有的公司股</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111" w:right="0"/>
              <w:jc w:val="left"/>
              <w:rPr>
                <w:rFonts w:ascii="宋体" w:hAnsi="宋体" w:cs="宋体" w:eastAsia="宋体" w:hint="default"/>
                <w:sz w:val="18"/>
                <w:szCs w:val="18"/>
              </w:rPr>
            </w:pPr>
            <w:r>
              <w:rPr>
                <w:rFonts w:ascii="宋体" w:hAnsi="宋体" w:cs="宋体" w:eastAsia="宋体" w:hint="default"/>
                <w:sz w:val="18"/>
                <w:szCs w:val="18"/>
              </w:rPr>
              <w:t>形。 </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份；公司股票上市之日起六个月内，若本人申报离职，则自申报</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离职之日起十八个月内不转让本人所直接或间接持有的公司股</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票；公司股票上市之日起第七个月至第十二个月之间，若本人申</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报离职，则自申报离职之日起十二个月内不转让本人所直接或间</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接持有的公司股票。5、对于本次发行前直接或间接持有的公司</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股份，本人将严格遵守已做出的关于所持公司股份流通限制及自</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愿锁定的承诺，在锁定期内，不出售本次发行前直接或间接持有</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的公司股份。如未履行上述承诺出售股票，将该部分出售股票所</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取得的收益，上缴公司所有。6、锁定期满后股东持股意向和减</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持意向（1）减持前提：本人如确因自身经济需求，可以在锁定</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期限（包括延长的锁定期限）届满后，视自身实际情况进行股份</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减持。（2）减持方式：本人将根据需要通过集中竞价、大宗交</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易、协议转让或其他合法方式进行。（3）</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如本人拟转让本次发行前直接或间接持有的公司股票，则在锁定</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期限（包括延长的锁定期限）届满后</w:t>
            </w:r>
            <w:r>
              <w:rPr>
                <w:rFonts w:ascii="宋体" w:hAnsi="宋体" w:cs="宋体" w:eastAsia="宋体" w:hint="default"/>
                <w:spacing w:val="-50"/>
                <w:sz w:val="18"/>
                <w:szCs w:val="18"/>
              </w:rPr>
              <w:t> </w:t>
            </w:r>
            <w:r>
              <w:rPr>
                <w:rFonts w:ascii="宋体" w:hAnsi="宋体" w:cs="宋体" w:eastAsia="宋体" w:hint="default"/>
                <w:sz w:val="18"/>
                <w:szCs w:val="18"/>
              </w:rPr>
              <w:t>2</w:t>
            </w:r>
            <w:r>
              <w:rPr>
                <w:rFonts w:ascii="宋体" w:hAnsi="宋体" w:cs="宋体" w:eastAsia="宋体" w:hint="default"/>
                <w:spacing w:val="-50"/>
                <w:sz w:val="18"/>
                <w:szCs w:val="18"/>
              </w:rPr>
              <w:t> </w:t>
            </w:r>
            <w:r>
              <w:rPr>
                <w:rFonts w:ascii="宋体" w:hAnsi="宋体" w:cs="宋体" w:eastAsia="宋体" w:hint="default"/>
                <w:sz w:val="18"/>
                <w:szCs w:val="18"/>
              </w:rPr>
              <w:t>年内合计转让公司股票的</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数量不超过直接和间接持有的公司股份数量的</w:t>
            </w:r>
            <w:r>
              <w:rPr>
                <w:rFonts w:ascii="宋体" w:hAnsi="宋体" w:cs="宋体" w:eastAsia="宋体" w:hint="default"/>
                <w:spacing w:val="-46"/>
                <w:sz w:val="18"/>
                <w:szCs w:val="18"/>
              </w:rPr>
              <w:t> </w:t>
            </w:r>
            <w:r>
              <w:rPr>
                <w:rFonts w:ascii="宋体" w:hAnsi="宋体" w:cs="宋体" w:eastAsia="宋体" w:hint="default"/>
                <w:sz w:val="18"/>
                <w:szCs w:val="18"/>
              </w:rPr>
              <w:t>50%，并且减持价</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格将不低于发行价。若公司股票在上述期间发生派息、送股、资</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本公积转增股本等除权除息事项的，减持价格的下限相应调整。</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（4）减持程序：如本人减持公司股份，将遵守中国证券监督管</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理委员会、深圳证券交易所有关法律法规的相关规定进行，包括</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但不限于提前将减持意向及拟减持数量等信息通知公司，由公司</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及时予以公告，公告后方可减持股份。（5）约束措施：本人不</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因职务变更、离职等原因，放弃履行上述承诺。如本人违反上述</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承诺，违规操作收益将归公司所有。如本人未将违规操作收益上</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交公司，则公司有权扣留应付本人现金分红中与本人应上交公司</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7"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bottom w:val="single" w:sz="4" w:space="0" w:color="000000"/>
              <w:right w:val="single" w:sz="4" w:space="0" w:color="000000"/>
            </w:tcBorders>
          </w:tcPr>
          <w:p>
            <w:pPr/>
          </w:p>
        </w:tc>
        <w:tc>
          <w:tcPr>
            <w:tcW w:w="1123" w:type="dxa"/>
            <w:vMerge/>
            <w:tcBorders>
              <w:left w:val="single" w:sz="4" w:space="0" w:color="000000"/>
              <w:bottom w:val="single" w:sz="4" w:space="0" w:color="000000"/>
              <w:right w:val="single" w:sz="4" w:space="0" w:color="000000"/>
            </w:tcBorders>
          </w:tcPr>
          <w:p>
            <w:pPr/>
          </w:p>
        </w:tc>
        <w:tc>
          <w:tcPr>
            <w:tcW w:w="5089"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的违规操作收益金额相等的部分。 </w:t>
            </w:r>
          </w:p>
        </w:tc>
        <w:tc>
          <w:tcPr>
            <w:tcW w:w="568" w:type="dxa"/>
            <w:vMerge/>
            <w:tcBorders>
              <w:left w:val="single" w:sz="4" w:space="0" w:color="000000"/>
              <w:bottom w:val="single" w:sz="4" w:space="0" w:color="000000"/>
              <w:right w:val="single" w:sz="4" w:space="0" w:color="000000"/>
            </w:tcBorders>
          </w:tcPr>
          <w:p>
            <w:pPr/>
          </w:p>
        </w:tc>
        <w:tc>
          <w:tcPr>
            <w:tcW w:w="566" w:type="dxa"/>
            <w:vMerge/>
            <w:tcBorders>
              <w:left w:val="single" w:sz="4" w:space="0" w:color="000000"/>
              <w:bottom w:val="single" w:sz="4" w:space="0" w:color="000000"/>
              <w:right w:val="single" w:sz="4" w:space="0" w:color="000000"/>
            </w:tcBorders>
          </w:tcPr>
          <w:p>
            <w:pPr/>
          </w:p>
        </w:tc>
        <w:tc>
          <w:tcPr>
            <w:tcW w:w="594" w:type="dxa"/>
            <w:tcBorders>
              <w:top w:val="nil" w:sz="6" w:space="0" w:color="auto"/>
              <w:left w:val="single" w:sz="4" w:space="0" w:color="000000"/>
              <w:bottom w:val="single" w:sz="4" w:space="0" w:color="000000"/>
              <w:right w:val="single" w:sz="4" w:space="0" w:color="000000"/>
            </w:tcBorders>
          </w:tcPr>
          <w:p>
            <w:pPr/>
          </w:p>
        </w:tc>
      </w:tr>
      <w:tr>
        <w:trPr>
          <w:trHeight w:val="4379" w:hRule="exact"/>
        </w:trPr>
        <w:tc>
          <w:tcPr>
            <w:tcW w:w="767" w:type="dxa"/>
            <w:vMerge/>
            <w:tcBorders>
              <w:left w:val="single" w:sz="4" w:space="0" w:color="000000"/>
              <w:bottom w:val="single" w:sz="4" w:space="0" w:color="000000"/>
              <w:right w:val="single" w:sz="4" w:space="0" w:color="000000"/>
            </w:tcBorders>
            <w:shd w:val="clear" w:color="auto" w:fill="D3D3D3"/>
          </w:tcPr>
          <w:p>
            <w:pPr/>
          </w:p>
        </w:tc>
        <w:tc>
          <w:tcPr>
            <w:tcW w:w="9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9"/>
              <w:ind w:right="0"/>
              <w:jc w:val="left"/>
              <w:rPr>
                <w:rFonts w:ascii="Times New Roman" w:hAnsi="Times New Roman" w:cs="Times New Roman" w:eastAsia="Times New Roman" w:hint="default"/>
                <w:sz w:val="19"/>
                <w:szCs w:val="19"/>
              </w:rPr>
            </w:pPr>
          </w:p>
          <w:p>
            <w:pPr>
              <w:pStyle w:val="TableParagraph"/>
              <w:spacing w:line="316" w:lineRule="auto"/>
              <w:ind w:left="22" w:right="53"/>
              <w:jc w:val="left"/>
              <w:rPr>
                <w:rFonts w:ascii="宋体" w:hAnsi="宋体" w:cs="宋体" w:eastAsia="宋体" w:hint="default"/>
                <w:sz w:val="18"/>
                <w:szCs w:val="18"/>
              </w:rPr>
            </w:pPr>
            <w:r>
              <w:rPr>
                <w:rFonts w:ascii="宋体" w:hAnsi="宋体" w:cs="宋体" w:eastAsia="宋体" w:hint="default"/>
                <w:sz w:val="18"/>
                <w:szCs w:val="18"/>
              </w:rPr>
              <w:t>深圳百砻、 深圳万融 </w:t>
            </w:r>
          </w:p>
        </w:tc>
        <w:tc>
          <w:tcPr>
            <w:tcW w:w="112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9"/>
              <w:ind w:right="0"/>
              <w:jc w:val="left"/>
              <w:rPr>
                <w:rFonts w:ascii="Times New Roman" w:hAnsi="Times New Roman" w:cs="Times New Roman" w:eastAsia="Times New Roman" w:hint="default"/>
                <w:sz w:val="19"/>
                <w:szCs w:val="19"/>
              </w:rPr>
            </w:pPr>
          </w:p>
          <w:p>
            <w:pPr>
              <w:pStyle w:val="TableParagraph"/>
              <w:spacing w:line="316" w:lineRule="auto"/>
              <w:ind w:left="22" w:right="188"/>
              <w:jc w:val="left"/>
              <w:rPr>
                <w:rFonts w:ascii="宋体" w:hAnsi="宋体" w:cs="宋体" w:eastAsia="宋体" w:hint="default"/>
                <w:sz w:val="18"/>
                <w:szCs w:val="18"/>
              </w:rPr>
            </w:pPr>
            <w:r>
              <w:rPr>
                <w:rFonts w:ascii="宋体" w:hAnsi="宋体" w:cs="宋体" w:eastAsia="宋体" w:hint="default"/>
                <w:sz w:val="18"/>
                <w:szCs w:val="18"/>
              </w:rPr>
              <w:t>股份锁定和 减持承诺 </w:t>
            </w:r>
          </w:p>
        </w:tc>
        <w:tc>
          <w:tcPr>
            <w:tcW w:w="5089"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104"/>
              <w:jc w:val="left"/>
              <w:rPr>
                <w:rFonts w:ascii="宋体" w:hAnsi="宋体" w:cs="宋体" w:eastAsia="宋体" w:hint="default"/>
                <w:sz w:val="18"/>
                <w:szCs w:val="18"/>
              </w:rPr>
            </w:pPr>
            <w:r>
              <w:rPr>
                <w:rFonts w:ascii="宋体" w:hAnsi="宋体" w:cs="宋体" w:eastAsia="宋体" w:hint="default"/>
                <w:sz w:val="18"/>
                <w:szCs w:val="18"/>
              </w:rPr>
              <w:t>1、主动向公司申报本公司直接或间接持有的公司股份及其变动 情况。2、自公司首次公开发行股票并上市之日起三十六个月内 不转让或者委托他人管理本公司在本次发行前直接或间接持有 的的公司股份，也不由公司回购该部分股份。3、公司上市后</w:t>
            </w:r>
            <w:r>
              <w:rPr>
                <w:rFonts w:ascii="宋体" w:hAnsi="宋体" w:cs="宋体" w:eastAsia="宋体" w:hint="default"/>
                <w:spacing w:val="-46"/>
                <w:sz w:val="18"/>
                <w:szCs w:val="18"/>
              </w:rPr>
              <w:t> </w:t>
            </w:r>
            <w:r>
              <w:rPr>
                <w:rFonts w:ascii="宋体" w:hAnsi="宋体" w:cs="宋体" w:eastAsia="宋体" w:hint="default"/>
                <w:sz w:val="18"/>
                <w:szCs w:val="18"/>
              </w:rPr>
              <w:t>6</w:t>
            </w:r>
          </w:p>
          <w:p>
            <w:pPr>
              <w:pStyle w:val="TableParagraph"/>
              <w:spacing w:line="240" w:lineRule="auto" w:before="19"/>
              <w:ind w:left="22" w:right="0"/>
              <w:jc w:val="left"/>
              <w:rPr>
                <w:rFonts w:ascii="宋体" w:hAnsi="宋体" w:cs="宋体" w:eastAsia="宋体" w:hint="default"/>
                <w:sz w:val="18"/>
                <w:szCs w:val="18"/>
              </w:rPr>
            </w:pPr>
            <w:r>
              <w:rPr>
                <w:rFonts w:ascii="宋体" w:hAnsi="宋体" w:cs="宋体" w:eastAsia="宋体" w:hint="default"/>
                <w:sz w:val="18"/>
                <w:szCs w:val="18"/>
              </w:rPr>
              <w:t>个月内如公司股票连续</w:t>
            </w:r>
            <w:r>
              <w:rPr>
                <w:rFonts w:ascii="宋体" w:hAnsi="宋体" w:cs="宋体" w:eastAsia="宋体" w:hint="default"/>
                <w:spacing w:val="-46"/>
                <w:sz w:val="18"/>
                <w:szCs w:val="18"/>
              </w:rPr>
              <w:t> </w:t>
            </w:r>
            <w:r>
              <w:rPr>
                <w:rFonts w:ascii="宋体" w:hAnsi="宋体" w:cs="宋体" w:eastAsia="宋体" w:hint="default"/>
                <w:sz w:val="18"/>
                <w:szCs w:val="18"/>
              </w:rPr>
              <w:t>20</w:t>
            </w:r>
            <w:r>
              <w:rPr>
                <w:rFonts w:ascii="宋体" w:hAnsi="宋体" w:cs="宋体" w:eastAsia="宋体" w:hint="default"/>
                <w:spacing w:val="-46"/>
                <w:sz w:val="18"/>
                <w:szCs w:val="18"/>
              </w:rPr>
              <w:t> </w:t>
            </w:r>
            <w:r>
              <w:rPr>
                <w:rFonts w:ascii="宋体" w:hAnsi="宋体" w:cs="宋体" w:eastAsia="宋体" w:hint="default"/>
                <w:sz w:val="18"/>
                <w:szCs w:val="18"/>
              </w:rPr>
              <w:t>个交易日的收盘价（指复权价格，下</w:t>
            </w:r>
          </w:p>
          <w:p>
            <w:pPr>
              <w:pStyle w:val="TableParagraph"/>
              <w:spacing w:line="316" w:lineRule="auto" w:before="76"/>
              <w:ind w:left="22" w:right="17"/>
              <w:jc w:val="left"/>
              <w:rPr>
                <w:rFonts w:ascii="宋体" w:hAnsi="宋体" w:cs="宋体" w:eastAsia="宋体" w:hint="default"/>
                <w:sz w:val="18"/>
                <w:szCs w:val="18"/>
              </w:rPr>
            </w:pPr>
            <w:r>
              <w:rPr>
                <w:rFonts w:ascii="宋体" w:hAnsi="宋体" w:cs="宋体" w:eastAsia="宋体" w:hint="default"/>
                <w:sz w:val="18"/>
                <w:szCs w:val="18"/>
              </w:rPr>
              <w:t>同）均低于本次发行的发行价，或者上市后</w:t>
            </w:r>
            <w:r>
              <w:rPr>
                <w:rFonts w:ascii="宋体" w:hAnsi="宋体" w:cs="宋体" w:eastAsia="宋体" w:hint="default"/>
                <w:spacing w:val="-49"/>
                <w:sz w:val="18"/>
                <w:szCs w:val="18"/>
              </w:rPr>
              <w:t> </w:t>
            </w:r>
            <w:r>
              <w:rPr>
                <w:rFonts w:ascii="宋体" w:hAnsi="宋体" w:cs="宋体" w:eastAsia="宋体" w:hint="default"/>
                <w:sz w:val="18"/>
                <w:szCs w:val="18"/>
              </w:rPr>
              <w:t>6</w:t>
            </w:r>
            <w:r>
              <w:rPr>
                <w:rFonts w:ascii="宋体" w:hAnsi="宋体" w:cs="宋体" w:eastAsia="宋体" w:hint="default"/>
                <w:spacing w:val="-49"/>
                <w:sz w:val="18"/>
                <w:szCs w:val="18"/>
              </w:rPr>
              <w:t> </w:t>
            </w:r>
            <w:r>
              <w:rPr>
                <w:rFonts w:ascii="宋体" w:hAnsi="宋体" w:cs="宋体" w:eastAsia="宋体" w:hint="default"/>
                <w:sz w:val="18"/>
                <w:szCs w:val="18"/>
              </w:rPr>
              <w:t>个月期末收盘价低</w:t>
            </w:r>
            <w:r>
              <w:rPr>
                <w:rFonts w:ascii="宋体" w:hAnsi="宋体" w:cs="宋体" w:eastAsia="宋体" w:hint="default"/>
                <w:sz w:val="18"/>
                <w:szCs w:val="18"/>
              </w:rPr>
              <w:t> 于本次发行的发行价，本公司直接或间接持有的公司股票将在上 述锁定期限届满后自动延长</w:t>
            </w:r>
            <w:r>
              <w:rPr>
                <w:rFonts w:ascii="宋体" w:hAnsi="宋体" w:cs="宋体" w:eastAsia="宋体" w:hint="default"/>
                <w:spacing w:val="-46"/>
                <w:sz w:val="18"/>
                <w:szCs w:val="18"/>
              </w:rPr>
              <w:t> </w:t>
            </w:r>
            <w:r>
              <w:rPr>
                <w:rFonts w:ascii="宋体" w:hAnsi="宋体" w:cs="宋体" w:eastAsia="宋体" w:hint="default"/>
                <w:sz w:val="18"/>
                <w:szCs w:val="18"/>
              </w:rPr>
              <w:t>6</w:t>
            </w:r>
            <w:r>
              <w:rPr>
                <w:rFonts w:ascii="宋体" w:hAnsi="宋体" w:cs="宋体" w:eastAsia="宋体" w:hint="default"/>
                <w:spacing w:val="-46"/>
                <w:sz w:val="18"/>
                <w:szCs w:val="18"/>
              </w:rPr>
              <w:t> </w:t>
            </w:r>
            <w:r>
              <w:rPr>
                <w:rFonts w:ascii="宋体" w:hAnsi="宋体" w:cs="宋体" w:eastAsia="宋体" w:hint="default"/>
                <w:sz w:val="18"/>
                <w:szCs w:val="18"/>
              </w:rPr>
              <w:t>个月的锁定期；在延长锁定期内，</w:t>
            </w:r>
            <w:r>
              <w:rPr>
                <w:rFonts w:ascii="宋体" w:hAnsi="宋体" w:cs="宋体" w:eastAsia="宋体" w:hint="default"/>
                <w:sz w:val="18"/>
                <w:szCs w:val="18"/>
              </w:rPr>
              <w:t> 不转让或者委托他人管理本公司直接或间接持有的公司在本次 发行前已发行的股份，也不由公司回购本公司直接或间接持有的 公司公开发行股票前已发行的股份。4、对于本次发行前直接或 间接持有的公司股份，本公司将严格遵守已做出的关于所持公司 股份流通限制及自愿锁定的承诺，在锁定期内，不出售本次发行 前直接或间接持有的公司股份。如未履行上述承诺出售股票，将</w:t>
            </w:r>
          </w:p>
        </w:tc>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116"/>
              <w:ind w:left="-124" w:right="0"/>
              <w:jc w:val="left"/>
              <w:rPr>
                <w:rFonts w:ascii="宋体" w:hAnsi="宋体" w:cs="宋体" w:eastAsia="宋体" w:hint="default"/>
                <w:sz w:val="18"/>
                <w:szCs w:val="18"/>
              </w:rPr>
            </w:pPr>
            <w:r>
              <w:rPr>
                <w:rFonts w:ascii="宋体" w:hAnsi="宋体" w:cs="宋体" w:eastAsia="宋体" w:hint="default"/>
                <w:sz w:val="18"/>
                <w:szCs w:val="18"/>
              </w:rPr>
              <w:t>，</w:t>
            </w: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1"/>
              <w:ind w:right="0"/>
              <w:jc w:val="left"/>
              <w:rPr>
                <w:rFonts w:ascii="Times New Roman" w:hAnsi="Times New Roman" w:cs="Times New Roman" w:eastAsia="Times New Roman" w:hint="default"/>
                <w:sz w:val="16"/>
                <w:szCs w:val="16"/>
              </w:rPr>
            </w:pPr>
          </w:p>
          <w:p>
            <w:pPr>
              <w:pStyle w:val="TableParagraph"/>
              <w:spacing w:line="240" w:lineRule="auto"/>
              <w:ind w:left="98" w:right="0"/>
              <w:jc w:val="both"/>
              <w:rPr>
                <w:rFonts w:ascii="宋体" w:hAnsi="宋体" w:cs="宋体" w:eastAsia="宋体" w:hint="default"/>
                <w:sz w:val="18"/>
                <w:szCs w:val="18"/>
              </w:rPr>
            </w:pPr>
            <w:r>
              <w:rPr>
                <w:rFonts w:ascii="宋体"/>
                <w:sz w:val="18"/>
              </w:rPr>
              <w:t>2018</w:t>
            </w:r>
          </w:p>
          <w:p>
            <w:pPr>
              <w:pStyle w:val="TableParagraph"/>
              <w:spacing w:line="316" w:lineRule="auto" w:before="76"/>
              <w:ind w:left="75" w:right="77"/>
              <w:jc w:val="both"/>
              <w:rPr>
                <w:rFonts w:ascii="宋体" w:hAnsi="宋体" w:cs="宋体" w:eastAsia="宋体" w:hint="default"/>
                <w:sz w:val="18"/>
                <w:szCs w:val="18"/>
              </w:rPr>
            </w:pP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z w:val="18"/>
                <w:szCs w:val="18"/>
              </w:rPr>
              <w:t> 月</w:t>
            </w:r>
            <w:r>
              <w:rPr>
                <w:rFonts w:ascii="宋体" w:hAnsi="宋体" w:cs="宋体" w:eastAsia="宋体" w:hint="default"/>
                <w:spacing w:val="-46"/>
                <w:sz w:val="18"/>
                <w:szCs w:val="18"/>
              </w:rPr>
              <w:t> </w:t>
            </w:r>
            <w:r>
              <w:rPr>
                <w:rFonts w:ascii="宋体" w:hAnsi="宋体" w:cs="宋体" w:eastAsia="宋体" w:hint="default"/>
                <w:sz w:val="18"/>
                <w:szCs w:val="18"/>
              </w:rPr>
              <w:t>23</w:t>
            </w:r>
            <w:r>
              <w:rPr>
                <w:rFonts w:ascii="宋体" w:hAnsi="宋体" w:cs="宋体" w:eastAsia="宋体" w:hint="default"/>
                <w:sz w:val="18"/>
                <w:szCs w:val="18"/>
              </w:rPr>
              <w:t> 日 </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1"/>
              <w:ind w:right="0"/>
              <w:jc w:val="left"/>
              <w:rPr>
                <w:rFonts w:ascii="Times New Roman" w:hAnsi="Times New Roman" w:cs="Times New Roman" w:eastAsia="Times New Roman" w:hint="default"/>
                <w:sz w:val="15"/>
                <w:szCs w:val="15"/>
              </w:rPr>
            </w:pPr>
          </w:p>
          <w:p>
            <w:pPr>
              <w:pStyle w:val="TableParagraph"/>
              <w:spacing w:line="316" w:lineRule="auto"/>
              <w:ind w:left="98" w:right="6"/>
              <w:jc w:val="both"/>
              <w:rPr>
                <w:rFonts w:ascii="宋体" w:hAnsi="宋体" w:cs="宋体" w:eastAsia="宋体" w:hint="default"/>
                <w:sz w:val="18"/>
                <w:szCs w:val="18"/>
              </w:rPr>
            </w:pPr>
            <w:r>
              <w:rPr>
                <w:rFonts w:ascii="宋体" w:hAnsi="宋体" w:cs="宋体" w:eastAsia="宋体" w:hint="default"/>
                <w:sz w:val="18"/>
                <w:szCs w:val="18"/>
              </w:rPr>
              <w:t>详见 各项 承诺 约定 期限 </w:t>
            </w:r>
          </w:p>
        </w:tc>
        <w:tc>
          <w:tcPr>
            <w:tcW w:w="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316" w:lineRule="auto"/>
              <w:ind w:left="22" w:right="19" w:hanging="3"/>
              <w:jc w:val="center"/>
              <w:rPr>
                <w:rFonts w:ascii="宋体" w:hAnsi="宋体" w:cs="宋体" w:eastAsia="宋体" w:hint="default"/>
                <w:sz w:val="18"/>
                <w:szCs w:val="18"/>
              </w:rPr>
            </w:pPr>
            <w:r>
              <w:rPr>
                <w:rFonts w:ascii="宋体" w:hAnsi="宋体" w:cs="宋体" w:eastAsia="宋体" w:hint="default"/>
                <w:sz w:val="18"/>
                <w:szCs w:val="18"/>
              </w:rPr>
              <w:t>截至 报告 期末， 承诺 方遵 守相 关承 诺，不 存在 违反 承诺 的情 形。 </w:t>
            </w:r>
          </w:p>
        </w:tc>
      </w:tr>
    </w:tbl>
    <w:p>
      <w:pPr>
        <w:spacing w:after="0" w:line="316" w:lineRule="auto"/>
        <w:jc w:val="center"/>
        <w:rPr>
          <w:rFonts w:ascii="宋体" w:hAnsi="宋体" w:cs="宋体" w:eastAsia="宋体" w:hint="default"/>
          <w:sz w:val="18"/>
          <w:szCs w:val="18"/>
        </w:rPr>
        <w:sectPr>
          <w:pgSz w:w="11910" w:h="16840"/>
          <w:pgMar w:header="887" w:footer="1276" w:top="1180" w:bottom="1460" w:left="980" w:right="0"/>
        </w:sectPr>
      </w:pPr>
    </w:p>
    <w:p>
      <w:pPr>
        <w:spacing w:line="240" w:lineRule="auto" w:before="1"/>
        <w:rPr>
          <w:rFonts w:ascii="Times New Roman" w:hAnsi="Times New Roman" w:cs="Times New Roman" w:eastAsia="Times New Roman" w:hint="default"/>
          <w:sz w:val="21"/>
          <w:szCs w:val="21"/>
        </w:rPr>
      </w:pPr>
      <w:r>
        <w:rPr/>
        <w:pict>
          <v:shape style="position:absolute;margin-left:357.719391pt;margin-top:72.480003pt;width:124pt;height:280.8pt;mso-position-horizontal-relative:page;mso-position-vertical-relative:page;z-index:-1230088" type="#_x0000_t202" filled="false" stroked="false">
            <v:textbox inset="0,0,0,0">
              <w:txbxContent>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8"/>
                    <w:rPr>
                      <w:rFonts w:ascii="Times New Roman" w:hAnsi="Times New Roman" w:cs="Times New Roman" w:eastAsia="Times New Roman" w:hint="default"/>
                      <w:sz w:val="19"/>
                      <w:szCs w:val="19"/>
                    </w:rPr>
                  </w:pPr>
                </w:p>
                <w:p>
                  <w:pPr>
                    <w:spacing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（包括延长的锁定期限）</w:t>
                  </w:r>
                </w:p>
              </w:txbxContent>
            </v:textbox>
            <w10:wrap type="none"/>
          </v:shape>
        </w:pict>
      </w:r>
      <w:r>
        <w:rPr/>
        <w:pict>
          <v:group style="position:absolute;margin-left:454.980011pt;margin-top:509.820007pt;width:25.6pt;height:15.6pt;mso-position-horizontal-relative:page;mso-position-vertical-relative:page;z-index:-1230064" coordorigin="9100,10196" coordsize="512,312">
            <v:shape style="position:absolute;left:9100;top:10196;width:512;height:312" coordorigin="9100,10196" coordsize="512,312" path="m9100,10508l9611,10508,9611,10196,9100,10196,9100,10508xe" filled="true" fillcolor="#ffffff" stroked="false">
              <v:path arrowok="t"/>
              <v:fill type="solid"/>
            </v:shape>
            <w10:wrap type="none"/>
          </v:group>
        </w:pict>
      </w:r>
      <w:r>
        <w:rPr/>
        <w:pict>
          <v:group style="position:absolute;margin-left:454.980011pt;margin-top:713.099976pt;width:25.6pt;height:15.6pt;mso-position-horizontal-relative:page;mso-position-vertical-relative:page;z-index:-1230040" coordorigin="9100,14262" coordsize="512,312">
            <v:shape style="position:absolute;left:9100;top:14262;width:512;height:312" coordorigin="9100,14262" coordsize="512,312" path="m9100,14574l9611,14574,9611,14262,9100,14262,9100,14574xe" filled="true" fillcolor="#ffffff" stroked="false">
              <v:path arrowok="t"/>
              <v:fill type="solid"/>
            </v:shape>
            <w10:wrap type="none"/>
          </v:group>
        </w:pict>
      </w:r>
    </w:p>
    <w:tbl>
      <w:tblPr>
        <w:tblW w:w="0" w:type="auto"/>
        <w:jc w:val="left"/>
        <w:tblInd w:w="121" w:type="dxa"/>
        <w:tblLayout w:type="fixed"/>
        <w:tblCellMar>
          <w:top w:w="0" w:type="dxa"/>
          <w:left w:w="0" w:type="dxa"/>
          <w:bottom w:w="0" w:type="dxa"/>
          <w:right w:w="0" w:type="dxa"/>
        </w:tblCellMar>
        <w:tblLook w:val="01E0"/>
      </w:tblPr>
      <w:tblGrid>
        <w:gridCol w:w="767"/>
        <w:gridCol w:w="986"/>
        <w:gridCol w:w="1123"/>
        <w:gridCol w:w="5089"/>
        <w:gridCol w:w="568"/>
        <w:gridCol w:w="566"/>
        <w:gridCol w:w="594"/>
      </w:tblGrid>
      <w:tr>
        <w:trPr>
          <w:trHeight w:val="317" w:hRule="exact"/>
        </w:trPr>
        <w:tc>
          <w:tcPr>
            <w:tcW w:w="767" w:type="dxa"/>
            <w:vMerge w:val="restart"/>
            <w:tcBorders>
              <w:top w:val="single" w:sz="4" w:space="0" w:color="000000"/>
              <w:left w:val="single" w:sz="4" w:space="0" w:color="000000"/>
              <w:right w:val="single" w:sz="4" w:space="0" w:color="000000"/>
            </w:tcBorders>
            <w:shd w:val="clear" w:color="auto" w:fill="D3D3D3"/>
          </w:tcPr>
          <w:p>
            <w:pPr/>
          </w:p>
        </w:tc>
        <w:tc>
          <w:tcPr>
            <w:tcW w:w="986" w:type="dxa"/>
            <w:vMerge w:val="restart"/>
            <w:tcBorders>
              <w:top w:val="single" w:sz="4" w:space="0" w:color="000000"/>
              <w:left w:val="single" w:sz="4" w:space="0" w:color="000000"/>
              <w:right w:val="single" w:sz="4" w:space="0" w:color="000000"/>
            </w:tcBorders>
          </w:tcPr>
          <w:p>
            <w:pPr/>
          </w:p>
        </w:tc>
        <w:tc>
          <w:tcPr>
            <w:tcW w:w="1123" w:type="dxa"/>
            <w:vMerge w:val="restart"/>
            <w:tcBorders>
              <w:top w:val="single" w:sz="4" w:space="0" w:color="000000"/>
              <w:left w:val="single" w:sz="4" w:space="0" w:color="000000"/>
              <w:right w:val="single" w:sz="4" w:space="0" w:color="000000"/>
            </w:tcBorders>
          </w:tcPr>
          <w:p>
            <w:pPr/>
          </w:p>
        </w:tc>
        <w:tc>
          <w:tcPr>
            <w:tcW w:w="508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该部分出售股票所取得的收益，上缴公司所有。5、锁定期满后</w:t>
            </w:r>
          </w:p>
        </w:tc>
        <w:tc>
          <w:tcPr>
            <w:tcW w:w="568" w:type="dxa"/>
            <w:vMerge w:val="restart"/>
            <w:tcBorders>
              <w:top w:val="single" w:sz="4" w:space="0" w:color="000000"/>
              <w:left w:val="single" w:sz="4" w:space="0" w:color="000000"/>
              <w:right w:val="single" w:sz="4" w:space="0" w:color="000000"/>
            </w:tcBorders>
          </w:tcPr>
          <w:p>
            <w:pPr>
              <w:pStyle w:val="TableParagraph"/>
              <w:spacing w:line="5616" w:lineRule="exact"/>
              <w:ind w:right="-49"/>
              <w:jc w:val="left"/>
              <w:rPr>
                <w:rFonts w:ascii="Times New Roman" w:hAnsi="Times New Roman" w:cs="Times New Roman" w:eastAsia="Times New Roman" w:hint="default"/>
                <w:sz w:val="20"/>
                <w:szCs w:val="20"/>
              </w:rPr>
            </w:pPr>
            <w:r>
              <w:rPr>
                <w:rFonts w:ascii="Times New Roman" w:hAnsi="Times New Roman" w:cs="Times New Roman" w:eastAsia="Times New Roman" w:hint="default"/>
                <w:position w:val="-111"/>
                <w:sz w:val="20"/>
                <w:szCs w:val="20"/>
              </w:rPr>
              <w:pict>
                <v:group style="width:27.85pt;height:280.8pt;mso-position-horizontal-relative:char;mso-position-vertical-relative:line" coordorigin="0,0" coordsize="557,5616">
                  <v:group style="position:absolute;left:0;top:0;width:557;height:5616" coordorigin="0,0" coordsize="557,5616">
                    <v:shape style="position:absolute;left:0;top:0;width:557;height:5616" coordorigin="0,0" coordsize="557,5616" path="m0,5616l557,5616,557,0,0,0,0,5616xe" filled="true" fillcolor="#ffffff" stroked="false">
                      <v:path arrowok="t"/>
                      <v:fill type="solid"/>
                    </v:shape>
                  </v:group>
                </v:group>
              </w:pict>
            </w:r>
            <w:r>
              <w:rPr>
                <w:rFonts w:ascii="Times New Roman" w:hAnsi="Times New Roman" w:cs="Times New Roman" w:eastAsia="Times New Roman" w:hint="default"/>
                <w:position w:val="-111"/>
                <w:sz w:val="20"/>
                <w:szCs w:val="20"/>
              </w:rPr>
            </w:r>
          </w:p>
        </w:tc>
        <w:tc>
          <w:tcPr>
            <w:tcW w:w="566" w:type="dxa"/>
            <w:vMerge w:val="restart"/>
            <w:tcBorders>
              <w:top w:val="single" w:sz="4" w:space="0" w:color="000000"/>
              <w:left w:val="single" w:sz="4" w:space="0" w:color="000000"/>
              <w:right w:val="single" w:sz="4" w:space="0" w:color="000000"/>
            </w:tcBorders>
          </w:tcPr>
          <w:p>
            <w:pPr/>
          </w:p>
        </w:tc>
        <w:tc>
          <w:tcPr>
            <w:tcW w:w="594" w:type="dxa"/>
            <w:vMerge w:val="restart"/>
            <w:tcBorders>
              <w:top w:val="single" w:sz="4" w:space="0" w:color="000000"/>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股东持股意向和减持意向（1）减持前提：本公司如确因自身经</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济需求，可以在锁定期限（包括延长的锁定期限）届满后，根据</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公司实际控制人意愿进行股份减持。（2）减持方式：本公司将</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根据需要通过集中竞价、大宗交易、协议转让或其他合法方式进</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行。（3）减持数量及减持价格：如本公司拟转让本次发行前直</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pacing w:val="-3"/>
                <w:sz w:val="18"/>
                <w:szCs w:val="18"/>
              </w:rPr>
              <w:t>接或间接持有的公司股票，则在锁定期限</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届满后</w:t>
            </w:r>
            <w:r>
              <w:rPr>
                <w:rFonts w:ascii="宋体" w:hAnsi="宋体" w:cs="宋体" w:eastAsia="宋体" w:hint="default"/>
                <w:spacing w:val="-49"/>
                <w:sz w:val="18"/>
                <w:szCs w:val="18"/>
              </w:rPr>
              <w:t> </w:t>
            </w:r>
            <w:r>
              <w:rPr>
                <w:rFonts w:ascii="宋体" w:hAnsi="宋体" w:cs="宋体" w:eastAsia="宋体" w:hint="default"/>
                <w:sz w:val="18"/>
                <w:szCs w:val="18"/>
              </w:rPr>
              <w:t>2</w:t>
            </w:r>
            <w:r>
              <w:rPr>
                <w:rFonts w:ascii="宋体" w:hAnsi="宋体" w:cs="宋体" w:eastAsia="宋体" w:hint="default"/>
                <w:spacing w:val="-49"/>
                <w:sz w:val="18"/>
                <w:szCs w:val="18"/>
              </w:rPr>
              <w:t> </w:t>
            </w:r>
            <w:r>
              <w:rPr>
                <w:rFonts w:ascii="宋体" w:hAnsi="宋体" w:cs="宋体" w:eastAsia="宋体" w:hint="default"/>
                <w:sz w:val="18"/>
                <w:szCs w:val="18"/>
              </w:rPr>
              <w:t>年内合计转让公司股票的数量不超过直接和间接持有的</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公司股份数量的</w:t>
            </w:r>
            <w:r>
              <w:rPr>
                <w:rFonts w:ascii="宋体" w:hAnsi="宋体" w:cs="宋体" w:eastAsia="宋体" w:hint="default"/>
                <w:spacing w:val="-46"/>
                <w:sz w:val="18"/>
                <w:szCs w:val="18"/>
              </w:rPr>
              <w:t> </w:t>
            </w:r>
            <w:r>
              <w:rPr>
                <w:rFonts w:ascii="宋体" w:hAnsi="宋体" w:cs="宋体" w:eastAsia="宋体" w:hint="default"/>
                <w:sz w:val="18"/>
                <w:szCs w:val="18"/>
              </w:rPr>
              <w:t>50%，并且减持价格将不低于发行价。若公司股</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票在上述期间发生派息、送股、资本公积转增股本等除权除息事</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项的，减持价格的下限相应调整。（4）减持程序：如本公司减</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持公司股份，将遵守中国证券监督管理委员会、深圳证券交易所</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有关法律法规的相关规定进行，包括但不限于提前将减持意向及</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拟减持数量等信息通知公司，由公司及时予以公告，公告后方可</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减持股份。（5）约束措施：如本公司违反上述承诺，违规操作</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收益将归公司所有。如本公司未将违规操作收益上交公司，则公</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司有权扣留应付本公司现金分红中与本公司应上交公司的违规</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7"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bottom w:val="single" w:sz="4" w:space="0" w:color="000000"/>
              <w:right w:val="single" w:sz="4" w:space="0" w:color="000000"/>
            </w:tcBorders>
          </w:tcPr>
          <w:p>
            <w:pPr/>
          </w:p>
        </w:tc>
        <w:tc>
          <w:tcPr>
            <w:tcW w:w="1123" w:type="dxa"/>
            <w:vMerge/>
            <w:tcBorders>
              <w:left w:val="single" w:sz="4" w:space="0" w:color="000000"/>
              <w:bottom w:val="single" w:sz="4" w:space="0" w:color="000000"/>
              <w:right w:val="single" w:sz="4" w:space="0" w:color="000000"/>
            </w:tcBorders>
          </w:tcPr>
          <w:p>
            <w:pPr/>
          </w:p>
        </w:tc>
        <w:tc>
          <w:tcPr>
            <w:tcW w:w="5089"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操作收益金额相等的部分。 </w:t>
            </w:r>
          </w:p>
        </w:tc>
        <w:tc>
          <w:tcPr>
            <w:tcW w:w="568" w:type="dxa"/>
            <w:vMerge/>
            <w:tcBorders>
              <w:left w:val="single" w:sz="4" w:space="0" w:color="000000"/>
              <w:bottom w:val="single" w:sz="4" w:space="0" w:color="000000"/>
              <w:right w:val="single" w:sz="4" w:space="0" w:color="000000"/>
            </w:tcBorders>
          </w:tcPr>
          <w:p>
            <w:pPr/>
          </w:p>
        </w:tc>
        <w:tc>
          <w:tcPr>
            <w:tcW w:w="566" w:type="dxa"/>
            <w:vMerge/>
            <w:tcBorders>
              <w:left w:val="single" w:sz="4" w:space="0" w:color="000000"/>
              <w:bottom w:val="single" w:sz="4" w:space="0" w:color="000000"/>
              <w:right w:val="single" w:sz="4" w:space="0" w:color="000000"/>
            </w:tcBorders>
          </w:tcPr>
          <w:p>
            <w:pPr/>
          </w:p>
        </w:tc>
        <w:tc>
          <w:tcPr>
            <w:tcW w:w="594" w:type="dxa"/>
            <w:vMerge/>
            <w:tcBorders>
              <w:left w:val="single" w:sz="4" w:space="0" w:color="000000"/>
              <w:bottom w:val="single" w:sz="4" w:space="0" w:color="000000"/>
              <w:right w:val="single" w:sz="4" w:space="0" w:color="000000"/>
            </w:tcBorders>
          </w:tcPr>
          <w:p>
            <w:pPr/>
          </w:p>
        </w:tc>
      </w:tr>
      <w:tr>
        <w:trPr>
          <w:trHeight w:val="318" w:hRule="exact"/>
        </w:trPr>
        <w:tc>
          <w:tcPr>
            <w:tcW w:w="767" w:type="dxa"/>
            <w:vMerge/>
            <w:tcBorders>
              <w:left w:val="single" w:sz="4" w:space="0" w:color="000000"/>
              <w:right w:val="single" w:sz="4" w:space="0" w:color="000000"/>
            </w:tcBorders>
            <w:shd w:val="clear" w:color="auto" w:fill="D3D3D3"/>
          </w:tcPr>
          <w:p>
            <w:pPr/>
          </w:p>
        </w:tc>
        <w:tc>
          <w:tcPr>
            <w:tcW w:w="986" w:type="dxa"/>
            <w:tcBorders>
              <w:top w:val="single" w:sz="4" w:space="0" w:color="000000"/>
              <w:left w:val="single" w:sz="4" w:space="0" w:color="000000"/>
              <w:bottom w:val="nil" w:sz="6" w:space="0" w:color="auto"/>
              <w:right w:val="single" w:sz="4" w:space="0" w:color="000000"/>
            </w:tcBorders>
          </w:tcPr>
          <w:p>
            <w:pPr/>
          </w:p>
        </w:tc>
        <w:tc>
          <w:tcPr>
            <w:tcW w:w="1123" w:type="dxa"/>
            <w:tcBorders>
              <w:top w:val="single" w:sz="4" w:space="0" w:color="000000"/>
              <w:left w:val="single" w:sz="4" w:space="0" w:color="000000"/>
              <w:bottom w:val="nil" w:sz="6" w:space="0" w:color="auto"/>
              <w:right w:val="single" w:sz="4" w:space="0" w:color="000000"/>
            </w:tcBorders>
          </w:tcPr>
          <w:p>
            <w:pPr/>
          </w:p>
        </w:tc>
        <w:tc>
          <w:tcPr>
            <w:tcW w:w="508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1、主动向公司申报本公司直接或间接持有的公司股份及其变动</w:t>
            </w:r>
          </w:p>
        </w:tc>
        <w:tc>
          <w:tcPr>
            <w:tcW w:w="568" w:type="dxa"/>
            <w:tcBorders>
              <w:top w:val="single" w:sz="4" w:space="0" w:color="000000"/>
              <w:left w:val="single" w:sz="4" w:space="0" w:color="000000"/>
              <w:bottom w:val="nil" w:sz="6" w:space="0" w:color="auto"/>
              <w:right w:val="single" w:sz="4" w:space="0" w:color="000000"/>
            </w:tcBorders>
          </w:tcPr>
          <w:p>
            <w:pPr/>
          </w:p>
        </w:tc>
        <w:tc>
          <w:tcPr>
            <w:tcW w:w="566" w:type="dxa"/>
            <w:tcBorders>
              <w:top w:val="single" w:sz="4" w:space="0" w:color="000000"/>
              <w:left w:val="single" w:sz="4" w:space="0" w:color="000000"/>
              <w:bottom w:val="nil" w:sz="6" w:space="0" w:color="auto"/>
              <w:right w:val="single" w:sz="4" w:space="0" w:color="000000"/>
            </w:tcBorders>
          </w:tcPr>
          <w:p>
            <w:pPr/>
          </w:p>
        </w:tc>
        <w:tc>
          <w:tcPr>
            <w:tcW w:w="594" w:type="dxa"/>
            <w:tcBorders>
              <w:top w:val="single" w:sz="4" w:space="0" w:color="000000"/>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情况。2、自公司首次公开发行股票并上市之日起十二个月内，</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不转让或者委托他人管理本公司在本次发行前直接或间接持有</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的公司股份，也不由公司回购该部分股份。3、对于本次发行前</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4368"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3"/>
              <w:ind w:right="0"/>
              <w:jc w:val="left"/>
              <w:rPr>
                <w:rFonts w:ascii="Times New Roman" w:hAnsi="Times New Roman" w:cs="Times New Roman" w:eastAsia="Times New Roman" w:hint="default"/>
                <w:sz w:val="15"/>
                <w:szCs w:val="15"/>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珠江达盛 </w:t>
            </w:r>
          </w:p>
        </w:tc>
        <w:tc>
          <w:tcPr>
            <w:tcW w:w="1123"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8"/>
              <w:ind w:right="0"/>
              <w:jc w:val="left"/>
              <w:rPr>
                <w:rFonts w:ascii="Times New Roman" w:hAnsi="Times New Roman" w:cs="Times New Roman" w:eastAsia="Times New Roman" w:hint="default"/>
                <w:sz w:val="19"/>
                <w:szCs w:val="19"/>
              </w:rPr>
            </w:pPr>
          </w:p>
          <w:p>
            <w:pPr>
              <w:pStyle w:val="TableParagraph"/>
              <w:spacing w:line="316" w:lineRule="auto"/>
              <w:ind w:left="22" w:right="188"/>
              <w:jc w:val="left"/>
              <w:rPr>
                <w:rFonts w:ascii="宋体" w:hAnsi="宋体" w:cs="宋体" w:eastAsia="宋体" w:hint="default"/>
                <w:sz w:val="18"/>
                <w:szCs w:val="18"/>
              </w:rPr>
            </w:pPr>
            <w:r>
              <w:rPr>
                <w:rFonts w:ascii="宋体" w:hAnsi="宋体" w:cs="宋体" w:eastAsia="宋体" w:hint="default"/>
                <w:sz w:val="18"/>
                <w:szCs w:val="18"/>
              </w:rPr>
              <w:t>股份锁定和 减持承诺 </w:t>
            </w:r>
          </w:p>
        </w:tc>
        <w:tc>
          <w:tcPr>
            <w:tcW w:w="5089" w:type="dxa"/>
            <w:tcBorders>
              <w:top w:val="nil" w:sz="6" w:space="0" w:color="auto"/>
              <w:left w:val="single" w:sz="4" w:space="0" w:color="000000"/>
              <w:bottom w:val="nil" w:sz="6" w:space="0" w:color="auto"/>
              <w:right w:val="single" w:sz="13" w:space="0" w:color="FFFFFF"/>
            </w:tcBorders>
          </w:tcPr>
          <w:p>
            <w:pPr>
              <w:pStyle w:val="TableParagraph"/>
              <w:spacing w:line="316" w:lineRule="auto" w:before="10"/>
              <w:ind w:left="22" w:right="10"/>
              <w:jc w:val="left"/>
              <w:rPr>
                <w:rFonts w:ascii="宋体" w:hAnsi="宋体" w:cs="宋体" w:eastAsia="宋体" w:hint="default"/>
                <w:sz w:val="18"/>
                <w:szCs w:val="18"/>
              </w:rPr>
            </w:pPr>
            <w:r>
              <w:rPr>
                <w:rFonts w:ascii="宋体" w:hAnsi="宋体" w:cs="宋体" w:eastAsia="宋体" w:hint="default"/>
                <w:sz w:val="18"/>
                <w:szCs w:val="18"/>
              </w:rPr>
              <w:t>直接或间接持有的公司股份，本公司将严格遵守已做出的关于所 直接或间接持有的公司股份流通限制及自愿锁定的承诺，在锁定 期内，不出售本次发行前持有的公司股份。如未履行上述承诺出 售股票，将该部分出售股票所取得的收益，上缴公司所有。4、 锁定期满后股东持股意向和减持意向（1）减持前提：本公司如 确因自身经济需求，可以在锁定期限届满后，视自身实际情况进 行股份减持。（2）减持方式：本公司将根据需要通过集中竞价 大宗交易、协议转让或其他合法方式进行。（3）减持数量及减 持价格：如本公司拟转让本次发行前直接或间接持有的公司股 票，则在锁定期限届满后</w:t>
            </w:r>
            <w:r>
              <w:rPr>
                <w:rFonts w:ascii="宋体" w:hAnsi="宋体" w:cs="宋体" w:eastAsia="宋体" w:hint="default"/>
                <w:spacing w:val="-50"/>
                <w:sz w:val="18"/>
                <w:szCs w:val="18"/>
              </w:rPr>
              <w:t> </w:t>
            </w:r>
            <w:r>
              <w:rPr>
                <w:rFonts w:ascii="宋体" w:hAnsi="宋体" w:cs="宋体" w:eastAsia="宋体" w:hint="default"/>
                <w:sz w:val="18"/>
                <w:szCs w:val="18"/>
              </w:rPr>
              <w:t>2</w:t>
            </w:r>
            <w:r>
              <w:rPr>
                <w:rFonts w:ascii="宋体" w:hAnsi="宋体" w:cs="宋体" w:eastAsia="宋体" w:hint="default"/>
                <w:spacing w:val="-49"/>
                <w:sz w:val="18"/>
                <w:szCs w:val="18"/>
              </w:rPr>
              <w:t> </w:t>
            </w:r>
            <w:r>
              <w:rPr>
                <w:rFonts w:ascii="宋体" w:hAnsi="宋体" w:cs="宋体" w:eastAsia="宋体" w:hint="default"/>
                <w:sz w:val="18"/>
                <w:szCs w:val="18"/>
              </w:rPr>
              <w:t>年内，本公司将根据公司经营、资本</w:t>
            </w:r>
            <w:r>
              <w:rPr>
                <w:rFonts w:ascii="宋体" w:hAnsi="宋体" w:cs="宋体" w:eastAsia="宋体" w:hint="default"/>
                <w:sz w:val="18"/>
                <w:szCs w:val="18"/>
              </w:rPr>
              <w:t> 市场及本公司资金需求等情况综合分析并决定减持数量。（4） 减持程序：如本公司减持公司股份，将遵守中国证券监督管理委 员会、深圳证券交易所有关法律法规的相关规定进行，包括但不 限于提前将减持意向及拟减持数量等信息通知公司，由公司及时</w:t>
            </w:r>
          </w:p>
        </w:tc>
        <w:tc>
          <w:tcPr>
            <w:tcW w:w="568" w:type="dxa"/>
            <w:tcBorders>
              <w:top w:val="nil" w:sz="6" w:space="0" w:color="auto"/>
              <w:left w:val="single" w:sz="13" w:space="0" w:color="FFFFFF"/>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121"/>
              <w:ind w:left="87" w:right="0"/>
              <w:jc w:val="left"/>
              <w:rPr>
                <w:rFonts w:ascii="宋体" w:hAnsi="宋体" w:cs="宋体" w:eastAsia="宋体" w:hint="default"/>
                <w:sz w:val="18"/>
                <w:szCs w:val="18"/>
              </w:rPr>
            </w:pPr>
            <w:r>
              <w:rPr>
                <w:rFonts w:ascii="宋体"/>
                <w:sz w:val="18"/>
              </w:rPr>
              <w:t>2018</w:t>
            </w:r>
          </w:p>
          <w:p>
            <w:pPr>
              <w:pStyle w:val="TableParagraph"/>
              <w:spacing w:line="316" w:lineRule="auto" w:before="76"/>
              <w:ind w:left="64" w:right="77" w:hanging="198"/>
              <w:jc w:val="both"/>
              <w:rPr>
                <w:rFonts w:ascii="宋体" w:hAnsi="宋体" w:cs="宋体" w:eastAsia="宋体" w:hint="default"/>
                <w:sz w:val="18"/>
                <w:szCs w:val="18"/>
              </w:rPr>
            </w:pPr>
            <w:r>
              <w:rPr>
                <w:rFonts w:ascii="宋体" w:hAnsi="宋体" w:cs="宋体" w:eastAsia="宋体" w:hint="default"/>
                <w:sz w:val="18"/>
                <w:szCs w:val="18"/>
              </w:rPr>
              <w:t>、</w:t>
            </w:r>
            <w:r>
              <w:rPr>
                <w:rFonts w:ascii="宋体" w:hAnsi="宋体" w:cs="宋体" w:eastAsia="宋体" w:hint="default"/>
                <w:spacing w:val="-72"/>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z w:val="18"/>
                <w:szCs w:val="18"/>
              </w:rPr>
              <w:t> 月</w:t>
            </w:r>
            <w:r>
              <w:rPr>
                <w:rFonts w:ascii="宋体" w:hAnsi="宋体" w:cs="宋体" w:eastAsia="宋体" w:hint="default"/>
                <w:spacing w:val="-46"/>
                <w:sz w:val="18"/>
                <w:szCs w:val="18"/>
              </w:rPr>
              <w:t> </w:t>
            </w:r>
            <w:r>
              <w:rPr>
                <w:rFonts w:ascii="宋体" w:hAnsi="宋体" w:cs="宋体" w:eastAsia="宋体" w:hint="default"/>
                <w:sz w:val="18"/>
                <w:szCs w:val="18"/>
              </w:rPr>
              <w:t>23</w:t>
            </w:r>
            <w:r>
              <w:rPr>
                <w:rFonts w:ascii="宋体" w:hAnsi="宋体" w:cs="宋体" w:eastAsia="宋体" w:hint="default"/>
                <w:sz w:val="18"/>
                <w:szCs w:val="18"/>
              </w:rPr>
              <w:t> 日 </w:t>
            </w:r>
          </w:p>
        </w:tc>
        <w:tc>
          <w:tcPr>
            <w:tcW w:w="566"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5"/>
                <w:szCs w:val="15"/>
              </w:rPr>
            </w:pPr>
          </w:p>
          <w:p>
            <w:pPr>
              <w:pStyle w:val="TableParagraph"/>
              <w:spacing w:line="316" w:lineRule="auto"/>
              <w:ind w:left="98" w:right="6"/>
              <w:jc w:val="both"/>
              <w:rPr>
                <w:rFonts w:ascii="宋体" w:hAnsi="宋体" w:cs="宋体" w:eastAsia="宋体" w:hint="default"/>
                <w:sz w:val="18"/>
                <w:szCs w:val="18"/>
              </w:rPr>
            </w:pPr>
            <w:r>
              <w:rPr>
                <w:rFonts w:ascii="宋体" w:hAnsi="宋体" w:cs="宋体" w:eastAsia="宋体" w:hint="default"/>
                <w:sz w:val="18"/>
                <w:szCs w:val="18"/>
              </w:rPr>
              <w:t>详见 各项 承诺 约定 期限 </w:t>
            </w: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316" w:lineRule="auto"/>
              <w:ind w:left="22" w:right="19" w:hanging="3"/>
              <w:jc w:val="center"/>
              <w:rPr>
                <w:rFonts w:ascii="宋体" w:hAnsi="宋体" w:cs="宋体" w:eastAsia="宋体" w:hint="default"/>
                <w:sz w:val="18"/>
                <w:szCs w:val="18"/>
              </w:rPr>
            </w:pPr>
            <w:r>
              <w:rPr>
                <w:rFonts w:ascii="宋体" w:hAnsi="宋体" w:cs="宋体" w:eastAsia="宋体" w:hint="default"/>
                <w:sz w:val="18"/>
                <w:szCs w:val="18"/>
              </w:rPr>
              <w:t>截至 报告 期末， 承诺 方遵 守相 关承 诺，不 存在 违反 承诺 的情 形。 </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予以公告，公告后方可减持股份。（5）约束措施：如本公司违</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反上述承诺，违规操作收益将归公司所有。如本公司未将违规操</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作收益上交公司，则公司有权扣留应付本公司现金分红中与本公</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7"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single" w:sz="4" w:space="0" w:color="000000"/>
              <w:right w:val="single" w:sz="4" w:space="0" w:color="000000"/>
            </w:tcBorders>
          </w:tcPr>
          <w:p>
            <w:pPr/>
          </w:p>
        </w:tc>
        <w:tc>
          <w:tcPr>
            <w:tcW w:w="1123" w:type="dxa"/>
            <w:tcBorders>
              <w:top w:val="nil" w:sz="6" w:space="0" w:color="auto"/>
              <w:left w:val="single" w:sz="4" w:space="0" w:color="000000"/>
              <w:bottom w:val="single" w:sz="4" w:space="0" w:color="000000"/>
              <w:right w:val="single" w:sz="4" w:space="0" w:color="000000"/>
            </w:tcBorders>
          </w:tcPr>
          <w:p>
            <w:pPr/>
          </w:p>
        </w:tc>
        <w:tc>
          <w:tcPr>
            <w:tcW w:w="5089"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司应上交公司的违规操作收益金额相等的部分。 </w:t>
            </w:r>
          </w:p>
        </w:tc>
        <w:tc>
          <w:tcPr>
            <w:tcW w:w="568" w:type="dxa"/>
            <w:tcBorders>
              <w:top w:val="nil" w:sz="6" w:space="0" w:color="auto"/>
              <w:left w:val="single" w:sz="4" w:space="0" w:color="000000"/>
              <w:bottom w:val="single" w:sz="4" w:space="0" w:color="000000"/>
              <w:right w:val="single" w:sz="4" w:space="0" w:color="000000"/>
            </w:tcBorders>
          </w:tcPr>
          <w:p>
            <w:pPr/>
          </w:p>
        </w:tc>
        <w:tc>
          <w:tcPr>
            <w:tcW w:w="566" w:type="dxa"/>
            <w:tcBorders>
              <w:top w:val="nil" w:sz="6" w:space="0" w:color="auto"/>
              <w:left w:val="single" w:sz="4" w:space="0" w:color="000000"/>
              <w:bottom w:val="single" w:sz="4" w:space="0" w:color="000000"/>
              <w:right w:val="single" w:sz="4" w:space="0" w:color="000000"/>
            </w:tcBorders>
          </w:tcPr>
          <w:p>
            <w:pPr/>
          </w:p>
        </w:tc>
        <w:tc>
          <w:tcPr>
            <w:tcW w:w="594" w:type="dxa"/>
            <w:tcBorders>
              <w:top w:val="nil" w:sz="6" w:space="0" w:color="auto"/>
              <w:left w:val="single" w:sz="4" w:space="0" w:color="000000"/>
              <w:bottom w:val="single" w:sz="4" w:space="0" w:color="000000"/>
              <w:right w:val="single" w:sz="4" w:space="0" w:color="000000"/>
            </w:tcBorders>
          </w:tcPr>
          <w:p>
            <w:pPr/>
          </w:p>
        </w:tc>
      </w:tr>
      <w:tr>
        <w:trPr>
          <w:trHeight w:val="317" w:hRule="exact"/>
        </w:trPr>
        <w:tc>
          <w:tcPr>
            <w:tcW w:w="767" w:type="dxa"/>
            <w:vMerge/>
            <w:tcBorders>
              <w:left w:val="single" w:sz="4" w:space="0" w:color="000000"/>
              <w:right w:val="single" w:sz="4" w:space="0" w:color="000000"/>
            </w:tcBorders>
            <w:shd w:val="clear" w:color="auto" w:fill="D3D3D3"/>
          </w:tcPr>
          <w:p>
            <w:pPr/>
          </w:p>
        </w:tc>
        <w:tc>
          <w:tcPr>
            <w:tcW w:w="986" w:type="dxa"/>
            <w:tcBorders>
              <w:top w:val="single" w:sz="4" w:space="0" w:color="000000"/>
              <w:left w:val="single" w:sz="4" w:space="0" w:color="000000"/>
              <w:bottom w:val="nil" w:sz="6" w:space="0" w:color="auto"/>
              <w:right w:val="single" w:sz="4" w:space="0" w:color="000000"/>
            </w:tcBorders>
          </w:tcPr>
          <w:p>
            <w:pPr/>
          </w:p>
        </w:tc>
        <w:tc>
          <w:tcPr>
            <w:tcW w:w="1123" w:type="dxa"/>
            <w:tcBorders>
              <w:top w:val="single" w:sz="4" w:space="0" w:color="000000"/>
              <w:left w:val="single" w:sz="4" w:space="0" w:color="000000"/>
              <w:bottom w:val="nil" w:sz="6" w:space="0" w:color="auto"/>
              <w:right w:val="single" w:sz="4" w:space="0" w:color="000000"/>
            </w:tcBorders>
          </w:tcPr>
          <w:p>
            <w:pPr/>
          </w:p>
        </w:tc>
        <w:tc>
          <w:tcPr>
            <w:tcW w:w="5089" w:type="dxa"/>
            <w:tcBorders>
              <w:top w:val="single" w:sz="4" w:space="0" w:color="000000"/>
              <w:left w:val="single" w:sz="4" w:space="0" w:color="000000"/>
              <w:bottom w:val="nil" w:sz="6" w:space="0" w:color="auto"/>
              <w:right w:val="single" w:sz="13" w:space="0" w:color="FFFFFF"/>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1、主动向公司申报本公司直接或间接持有的公司股份及其变动</w:t>
            </w:r>
          </w:p>
        </w:tc>
        <w:tc>
          <w:tcPr>
            <w:tcW w:w="568" w:type="dxa"/>
            <w:tcBorders>
              <w:top w:val="single" w:sz="4" w:space="0" w:color="000000"/>
              <w:left w:val="single" w:sz="13" w:space="0" w:color="FFFFFF"/>
              <w:bottom w:val="nil" w:sz="6" w:space="0" w:color="auto"/>
              <w:right w:val="single" w:sz="4" w:space="0" w:color="000000"/>
            </w:tcBorders>
          </w:tcPr>
          <w:p>
            <w:pPr>
              <w:pStyle w:val="TableParagraph"/>
              <w:spacing w:line="240" w:lineRule="auto" w:before="10"/>
              <w:ind w:right="97"/>
              <w:jc w:val="right"/>
              <w:rPr>
                <w:rFonts w:ascii="宋体" w:hAnsi="宋体" w:cs="宋体" w:eastAsia="宋体" w:hint="default"/>
                <w:sz w:val="18"/>
                <w:szCs w:val="18"/>
              </w:rPr>
            </w:pPr>
            <w:r>
              <w:rPr>
                <w:rFonts w:ascii="宋体"/>
                <w:sz w:val="18"/>
              </w:rPr>
              <w:t>2018</w:t>
            </w:r>
          </w:p>
        </w:tc>
        <w:tc>
          <w:tcPr>
            <w:tcW w:w="56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z w:val="18"/>
                <w:szCs w:val="18"/>
              </w:rPr>
              <w:t>详见</w:t>
            </w:r>
          </w:p>
        </w:tc>
        <w:tc>
          <w:tcPr>
            <w:tcW w:w="59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截至</w:t>
            </w:r>
          </w:p>
        </w:tc>
      </w:tr>
      <w:tr>
        <w:trPr>
          <w:trHeight w:val="624"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9" w:space="0" w:color="FFFFFF"/>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240" w:lineRule="auto"/>
              <w:ind w:left="22" w:right="-43"/>
              <w:jc w:val="left"/>
              <w:rPr>
                <w:rFonts w:ascii="宋体" w:hAnsi="宋体" w:cs="宋体" w:eastAsia="宋体" w:hint="default"/>
                <w:sz w:val="18"/>
                <w:szCs w:val="18"/>
              </w:rPr>
            </w:pPr>
            <w:r>
              <w:rPr>
                <w:rFonts w:ascii="宋体" w:hAnsi="宋体" w:cs="宋体" w:eastAsia="宋体" w:hint="default"/>
                <w:sz w:val="18"/>
                <w:szCs w:val="18"/>
              </w:rPr>
              <w:t>阿拉丁置业 </w:t>
            </w:r>
          </w:p>
        </w:tc>
        <w:tc>
          <w:tcPr>
            <w:tcW w:w="1123" w:type="dxa"/>
            <w:tcBorders>
              <w:top w:val="nil" w:sz="6" w:space="0" w:color="auto"/>
              <w:left w:val="single" w:sz="9" w:space="0" w:color="FFFFFF"/>
              <w:bottom w:val="nil" w:sz="6" w:space="0" w:color="auto"/>
              <w:right w:val="single" w:sz="4" w:space="0" w:color="000000"/>
            </w:tcBorders>
          </w:tcPr>
          <w:p>
            <w:pPr>
              <w:pStyle w:val="TableParagraph"/>
              <w:spacing w:line="316" w:lineRule="auto" w:before="10"/>
              <w:ind w:left="16" w:right="188"/>
              <w:jc w:val="left"/>
              <w:rPr>
                <w:rFonts w:ascii="宋体" w:hAnsi="宋体" w:cs="宋体" w:eastAsia="宋体" w:hint="default"/>
                <w:sz w:val="18"/>
                <w:szCs w:val="18"/>
              </w:rPr>
            </w:pPr>
            <w:r>
              <w:rPr>
                <w:rFonts w:ascii="宋体" w:hAnsi="宋体" w:cs="宋体" w:eastAsia="宋体" w:hint="default"/>
                <w:sz w:val="18"/>
                <w:szCs w:val="18"/>
              </w:rPr>
              <w:t>股份锁定和 减持承诺 </w:t>
            </w:r>
          </w:p>
        </w:tc>
        <w:tc>
          <w:tcPr>
            <w:tcW w:w="5089" w:type="dxa"/>
            <w:tcBorders>
              <w:top w:val="nil" w:sz="6" w:space="0" w:color="auto"/>
              <w:left w:val="single" w:sz="4" w:space="0" w:color="000000"/>
              <w:bottom w:val="nil" w:sz="6" w:space="0" w:color="auto"/>
              <w:right w:val="single" w:sz="13" w:space="0" w:color="FFFFFF"/>
            </w:tcBorders>
          </w:tcPr>
          <w:p>
            <w:pPr>
              <w:pStyle w:val="TableParagraph"/>
              <w:spacing w:line="316" w:lineRule="auto" w:before="10"/>
              <w:ind w:left="22" w:right="100"/>
              <w:jc w:val="left"/>
              <w:rPr>
                <w:rFonts w:ascii="宋体" w:hAnsi="宋体" w:cs="宋体" w:eastAsia="宋体" w:hint="default"/>
                <w:sz w:val="18"/>
                <w:szCs w:val="18"/>
              </w:rPr>
            </w:pPr>
            <w:r>
              <w:rPr>
                <w:rFonts w:ascii="宋体" w:hAnsi="宋体" w:cs="宋体" w:eastAsia="宋体" w:hint="default"/>
                <w:sz w:val="18"/>
                <w:szCs w:val="18"/>
              </w:rPr>
              <w:t>情况。2、自公司首次公开发行股票并上市之日起三十六个月内 不转让或者委托他人管理本公司在本次发行前直接或间接持有</w:t>
            </w:r>
          </w:p>
        </w:tc>
        <w:tc>
          <w:tcPr>
            <w:tcW w:w="568" w:type="dxa"/>
            <w:tcBorders>
              <w:top w:val="nil" w:sz="6" w:space="0" w:color="auto"/>
              <w:left w:val="single" w:sz="13" w:space="0" w:color="FFFFFF"/>
              <w:bottom w:val="nil" w:sz="6" w:space="0" w:color="auto"/>
              <w:right w:val="single" w:sz="4" w:space="0" w:color="000000"/>
            </w:tcBorders>
          </w:tcPr>
          <w:p>
            <w:pPr>
              <w:pStyle w:val="TableParagraph"/>
              <w:spacing w:line="316" w:lineRule="auto" w:before="10"/>
              <w:ind w:left="64" w:right="77" w:hanging="200"/>
              <w:jc w:val="left"/>
              <w:rPr>
                <w:rFonts w:ascii="宋体" w:hAnsi="宋体" w:cs="宋体" w:eastAsia="宋体" w:hint="default"/>
                <w:sz w:val="18"/>
                <w:szCs w:val="18"/>
              </w:rPr>
            </w:pPr>
            <w:r>
              <w:rPr>
                <w:rFonts w:ascii="宋体" w:hAnsi="宋体" w:cs="宋体" w:eastAsia="宋体" w:hint="default"/>
                <w:sz w:val="18"/>
                <w:szCs w:val="18"/>
              </w:rPr>
              <w:t>，</w:t>
            </w:r>
            <w:r>
              <w:rPr>
                <w:rFonts w:ascii="宋体" w:hAnsi="宋体" w:cs="宋体" w:eastAsia="宋体" w:hint="default"/>
                <w:spacing w:val="-71"/>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z w:val="18"/>
                <w:szCs w:val="18"/>
              </w:rPr>
              <w:t> 月</w:t>
            </w:r>
            <w:r>
              <w:rPr>
                <w:rFonts w:ascii="宋体" w:hAnsi="宋体" w:cs="宋体" w:eastAsia="宋体" w:hint="default"/>
                <w:spacing w:val="-46"/>
                <w:sz w:val="18"/>
                <w:szCs w:val="18"/>
              </w:rPr>
              <w:t> </w:t>
            </w:r>
            <w:r>
              <w:rPr>
                <w:rFonts w:ascii="宋体" w:hAnsi="宋体" w:cs="宋体" w:eastAsia="宋体" w:hint="default"/>
                <w:sz w:val="18"/>
                <w:szCs w:val="18"/>
              </w:rPr>
              <w:t>23</w:t>
            </w:r>
          </w:p>
        </w:tc>
        <w:tc>
          <w:tcPr>
            <w:tcW w:w="566"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98" w:right="96"/>
              <w:jc w:val="left"/>
              <w:rPr>
                <w:rFonts w:ascii="宋体" w:hAnsi="宋体" w:cs="宋体" w:eastAsia="宋体" w:hint="default"/>
                <w:sz w:val="18"/>
                <w:szCs w:val="18"/>
              </w:rPr>
            </w:pPr>
            <w:r>
              <w:rPr>
                <w:rFonts w:ascii="宋体" w:hAnsi="宋体" w:cs="宋体" w:eastAsia="宋体" w:hint="default"/>
                <w:sz w:val="18"/>
                <w:szCs w:val="18"/>
              </w:rPr>
              <w:t>各项 承诺</w:t>
            </w: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19" w:firstLine="88"/>
              <w:jc w:val="left"/>
              <w:rPr>
                <w:rFonts w:ascii="宋体" w:hAnsi="宋体" w:cs="宋体" w:eastAsia="宋体" w:hint="default"/>
                <w:sz w:val="18"/>
                <w:szCs w:val="18"/>
              </w:rPr>
            </w:pPr>
            <w:r>
              <w:rPr>
                <w:rFonts w:ascii="宋体" w:hAnsi="宋体" w:cs="宋体" w:eastAsia="宋体" w:hint="default"/>
                <w:sz w:val="18"/>
                <w:szCs w:val="18"/>
              </w:rPr>
              <w:t>报告 期末，</w:t>
            </w:r>
          </w:p>
        </w:tc>
      </w:tr>
      <w:tr>
        <w:trPr>
          <w:trHeight w:val="317" w:hRule="exact"/>
        </w:trPr>
        <w:tc>
          <w:tcPr>
            <w:tcW w:w="767" w:type="dxa"/>
            <w:vMerge/>
            <w:tcBorders>
              <w:left w:val="single" w:sz="4" w:space="0" w:color="000000"/>
              <w:bottom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single" w:sz="4" w:space="0" w:color="000000"/>
              <w:right w:val="single" w:sz="4" w:space="0" w:color="000000"/>
            </w:tcBorders>
          </w:tcPr>
          <w:p>
            <w:pPr/>
          </w:p>
        </w:tc>
        <w:tc>
          <w:tcPr>
            <w:tcW w:w="1123" w:type="dxa"/>
            <w:tcBorders>
              <w:top w:val="nil" w:sz="6" w:space="0" w:color="auto"/>
              <w:left w:val="single" w:sz="4" w:space="0" w:color="000000"/>
              <w:bottom w:val="single" w:sz="4" w:space="0" w:color="000000"/>
              <w:right w:val="single" w:sz="4" w:space="0" w:color="000000"/>
            </w:tcBorders>
          </w:tcPr>
          <w:p>
            <w:pPr/>
          </w:p>
        </w:tc>
        <w:tc>
          <w:tcPr>
            <w:tcW w:w="5089" w:type="dxa"/>
            <w:tcBorders>
              <w:top w:val="nil" w:sz="6" w:space="0" w:color="auto"/>
              <w:left w:val="single" w:sz="4" w:space="0" w:color="000000"/>
              <w:bottom w:val="single" w:sz="4" w:space="0" w:color="000000"/>
              <w:right w:val="single" w:sz="13" w:space="0" w:color="FFFFFF"/>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的公司股份，也不由公司回购该部分股份。3、对于本次发行前</w:t>
            </w:r>
          </w:p>
        </w:tc>
        <w:tc>
          <w:tcPr>
            <w:tcW w:w="568" w:type="dxa"/>
            <w:tcBorders>
              <w:top w:val="nil" w:sz="6" w:space="0" w:color="auto"/>
              <w:left w:val="single" w:sz="13" w:space="0" w:color="FFFFFF"/>
              <w:bottom w:val="single" w:sz="4" w:space="0" w:color="000000"/>
              <w:right w:val="single" w:sz="4" w:space="0" w:color="000000"/>
            </w:tcBorders>
          </w:tcPr>
          <w:p>
            <w:pPr>
              <w:pStyle w:val="TableParagraph"/>
              <w:spacing w:line="240" w:lineRule="auto" w:before="10"/>
              <w:ind w:right="97"/>
              <w:jc w:val="right"/>
              <w:rPr>
                <w:rFonts w:ascii="宋体" w:hAnsi="宋体" w:cs="宋体" w:eastAsia="宋体" w:hint="default"/>
                <w:sz w:val="18"/>
                <w:szCs w:val="18"/>
              </w:rPr>
            </w:pPr>
            <w:r>
              <w:rPr>
                <w:rFonts w:ascii="宋体" w:hAnsi="宋体" w:cs="宋体" w:eastAsia="宋体" w:hint="default"/>
                <w:sz w:val="18"/>
                <w:szCs w:val="18"/>
              </w:rPr>
              <w:t>日 </w:t>
            </w:r>
          </w:p>
        </w:tc>
        <w:tc>
          <w:tcPr>
            <w:tcW w:w="56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z w:val="18"/>
                <w:szCs w:val="18"/>
              </w:rPr>
              <w:t>约定</w:t>
            </w:r>
          </w:p>
        </w:tc>
        <w:tc>
          <w:tcPr>
            <w:tcW w:w="594"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承诺</w:t>
            </w:r>
          </w:p>
        </w:tc>
      </w:tr>
    </w:tbl>
    <w:p>
      <w:pPr>
        <w:spacing w:after="0" w:line="240" w:lineRule="auto"/>
        <w:jc w:val="center"/>
        <w:rPr>
          <w:rFonts w:ascii="宋体" w:hAnsi="宋体" w:cs="宋体" w:eastAsia="宋体" w:hint="default"/>
          <w:sz w:val="18"/>
          <w:szCs w:val="18"/>
        </w:rPr>
        <w:sectPr>
          <w:pgSz w:w="11910" w:h="16840"/>
          <w:pgMar w:header="887" w:footer="1276" w:top="1180" w:bottom="1460" w:left="980" w:right="0"/>
        </w:sectPr>
      </w:pPr>
    </w:p>
    <w:p>
      <w:pPr>
        <w:spacing w:line="240" w:lineRule="auto" w:before="1"/>
        <w:rPr>
          <w:rFonts w:ascii="Times New Roman" w:hAnsi="Times New Roman" w:cs="Times New Roman" w:eastAsia="Times New Roman" w:hint="default"/>
          <w:sz w:val="21"/>
          <w:szCs w:val="21"/>
        </w:rPr>
      </w:pPr>
      <w:r>
        <w:rPr/>
        <w:pict>
          <v:group style="position:absolute;margin-left:454.980011pt;margin-top:377.220001pt;width:25.6pt;height:31.2pt;mso-position-horizontal-relative:page;mso-position-vertical-relative:page;z-index:-1230016" coordorigin="9100,7544" coordsize="512,624">
            <v:group style="position:absolute;left:9100;top:7544;width:512;height:312" coordorigin="9100,7544" coordsize="512,312">
              <v:shape style="position:absolute;left:9100;top:7544;width:512;height:312" coordorigin="9100,7544" coordsize="512,312" path="m9100,7856l9611,7856,9611,7544,9100,7544,9100,7856xe" filled="true" fillcolor="#ffffff" stroked="false">
                <v:path arrowok="t"/>
                <v:fill type="solid"/>
              </v:shape>
            </v:group>
            <v:group style="position:absolute;left:9100;top:7856;width:512;height:312" coordorigin="9100,7856" coordsize="512,312">
              <v:shape style="position:absolute;left:9100;top:7856;width:512;height:312" coordorigin="9100,7856" coordsize="512,312" path="m9100,8168l9611,8168,9611,7856,9100,7856,9100,8168xe" filled="true" fillcolor="#ffffff" stroked="false">
                <v:path arrowok="t"/>
                <v:fill type="solid"/>
              </v:shape>
            </v:group>
            <w10:wrap type="none"/>
          </v:group>
        </w:pict>
      </w:r>
    </w:p>
    <w:tbl>
      <w:tblPr>
        <w:tblW w:w="0" w:type="auto"/>
        <w:jc w:val="left"/>
        <w:tblInd w:w="121" w:type="dxa"/>
        <w:tblLayout w:type="fixed"/>
        <w:tblCellMar>
          <w:top w:w="0" w:type="dxa"/>
          <w:left w:w="0" w:type="dxa"/>
          <w:bottom w:w="0" w:type="dxa"/>
          <w:right w:w="0" w:type="dxa"/>
        </w:tblCellMar>
        <w:tblLook w:val="01E0"/>
      </w:tblPr>
      <w:tblGrid>
        <w:gridCol w:w="767"/>
        <w:gridCol w:w="986"/>
        <w:gridCol w:w="1123"/>
        <w:gridCol w:w="5089"/>
        <w:gridCol w:w="568"/>
        <w:gridCol w:w="566"/>
        <w:gridCol w:w="594"/>
      </w:tblGrid>
      <w:tr>
        <w:trPr>
          <w:trHeight w:val="317" w:hRule="exact"/>
        </w:trPr>
        <w:tc>
          <w:tcPr>
            <w:tcW w:w="767" w:type="dxa"/>
            <w:vMerge w:val="restart"/>
            <w:tcBorders>
              <w:top w:val="single" w:sz="4" w:space="0" w:color="000000"/>
              <w:left w:val="single" w:sz="4" w:space="0" w:color="000000"/>
              <w:right w:val="single" w:sz="4" w:space="0" w:color="000000"/>
            </w:tcBorders>
            <w:shd w:val="clear" w:color="auto" w:fill="D3D3D3"/>
          </w:tcPr>
          <w:p>
            <w:pPr/>
          </w:p>
        </w:tc>
        <w:tc>
          <w:tcPr>
            <w:tcW w:w="986" w:type="dxa"/>
            <w:vMerge w:val="restart"/>
            <w:tcBorders>
              <w:top w:val="single" w:sz="4" w:space="0" w:color="000000"/>
              <w:left w:val="single" w:sz="4" w:space="0" w:color="000000"/>
              <w:right w:val="single" w:sz="4" w:space="0" w:color="000000"/>
            </w:tcBorders>
          </w:tcPr>
          <w:p>
            <w:pPr/>
          </w:p>
        </w:tc>
        <w:tc>
          <w:tcPr>
            <w:tcW w:w="1123" w:type="dxa"/>
            <w:vMerge w:val="restart"/>
            <w:tcBorders>
              <w:top w:val="single" w:sz="4" w:space="0" w:color="000000"/>
              <w:left w:val="single" w:sz="4" w:space="0" w:color="000000"/>
              <w:right w:val="single" w:sz="4" w:space="0" w:color="000000"/>
            </w:tcBorders>
          </w:tcPr>
          <w:p>
            <w:pPr/>
          </w:p>
        </w:tc>
        <w:tc>
          <w:tcPr>
            <w:tcW w:w="508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直接或间接持有的公司股份，本公司将严格遵守已做出的关于直</w:t>
            </w:r>
          </w:p>
        </w:tc>
        <w:tc>
          <w:tcPr>
            <w:tcW w:w="568" w:type="dxa"/>
            <w:vMerge w:val="restart"/>
            <w:tcBorders>
              <w:top w:val="single" w:sz="4" w:space="0" w:color="000000"/>
              <w:left w:val="single" w:sz="4" w:space="0" w:color="000000"/>
              <w:right w:val="single" w:sz="4" w:space="0" w:color="000000"/>
            </w:tcBorders>
          </w:tcPr>
          <w:p>
            <w:pPr/>
          </w:p>
        </w:tc>
        <w:tc>
          <w:tcPr>
            <w:tcW w:w="56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98" w:right="0"/>
              <w:jc w:val="left"/>
              <w:rPr>
                <w:rFonts w:ascii="宋体" w:hAnsi="宋体" w:cs="宋体" w:eastAsia="宋体" w:hint="default"/>
                <w:sz w:val="18"/>
                <w:szCs w:val="18"/>
              </w:rPr>
            </w:pPr>
            <w:r>
              <w:rPr>
                <w:rFonts w:ascii="宋体" w:hAnsi="宋体" w:cs="宋体" w:eastAsia="宋体" w:hint="default"/>
                <w:sz w:val="18"/>
                <w:szCs w:val="18"/>
              </w:rPr>
              <w:t>期限 </w:t>
            </w:r>
          </w:p>
        </w:tc>
        <w:tc>
          <w:tcPr>
            <w:tcW w:w="59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方遵</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接或间接持有的公司股份流通限制及自愿锁定的承诺，在锁定期</w:t>
            </w:r>
          </w:p>
        </w:tc>
        <w:tc>
          <w:tcPr>
            <w:tcW w:w="568" w:type="dxa"/>
            <w:vMerge/>
            <w:tcBorders>
              <w:left w:val="single" w:sz="4" w:space="0" w:color="000000"/>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守相</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内，不出售本次发行前直接或间接持有的公司股份。如未履行上</w:t>
            </w:r>
          </w:p>
        </w:tc>
        <w:tc>
          <w:tcPr>
            <w:tcW w:w="568" w:type="dxa"/>
            <w:vMerge/>
            <w:tcBorders>
              <w:left w:val="single" w:sz="4" w:space="0" w:color="000000"/>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关承</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述承诺出售股票，将该部分出售股票所取得的收益，上缴公司所</w:t>
            </w:r>
          </w:p>
        </w:tc>
        <w:tc>
          <w:tcPr>
            <w:tcW w:w="568" w:type="dxa"/>
            <w:vMerge/>
            <w:tcBorders>
              <w:left w:val="single" w:sz="4" w:space="0" w:color="000000"/>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诺，不</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有。4、约束措施：如本公司违反上述承诺，违规操作收益将归</w:t>
            </w:r>
          </w:p>
        </w:tc>
        <w:tc>
          <w:tcPr>
            <w:tcW w:w="568" w:type="dxa"/>
            <w:vMerge/>
            <w:tcBorders>
              <w:left w:val="single" w:sz="4" w:space="0" w:color="000000"/>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存在</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公司所有。如本公司未将违规操作收益上交公司，则公司有权扣</w:t>
            </w:r>
          </w:p>
        </w:tc>
        <w:tc>
          <w:tcPr>
            <w:tcW w:w="568" w:type="dxa"/>
            <w:vMerge/>
            <w:tcBorders>
              <w:left w:val="single" w:sz="4" w:space="0" w:color="000000"/>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违反</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留应付本公司现金分红中与本公司应上交公司的违规操作收益</w:t>
            </w:r>
          </w:p>
        </w:tc>
        <w:tc>
          <w:tcPr>
            <w:tcW w:w="568" w:type="dxa"/>
            <w:vMerge/>
            <w:tcBorders>
              <w:left w:val="single" w:sz="4" w:space="0" w:color="000000"/>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承诺</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金额相等的部分。 </w:t>
            </w:r>
          </w:p>
        </w:tc>
        <w:tc>
          <w:tcPr>
            <w:tcW w:w="568" w:type="dxa"/>
            <w:vMerge/>
            <w:tcBorders>
              <w:left w:val="single" w:sz="4" w:space="0" w:color="000000"/>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的情</w:t>
            </w:r>
          </w:p>
        </w:tc>
      </w:tr>
      <w:tr>
        <w:trPr>
          <w:trHeight w:val="317"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bottom w:val="single" w:sz="4" w:space="0" w:color="000000"/>
              <w:right w:val="single" w:sz="4" w:space="0" w:color="000000"/>
            </w:tcBorders>
          </w:tcPr>
          <w:p>
            <w:pPr/>
          </w:p>
        </w:tc>
        <w:tc>
          <w:tcPr>
            <w:tcW w:w="1123" w:type="dxa"/>
            <w:vMerge/>
            <w:tcBorders>
              <w:left w:val="single" w:sz="4" w:space="0" w:color="000000"/>
              <w:bottom w:val="single" w:sz="4" w:space="0" w:color="000000"/>
              <w:right w:val="single" w:sz="4" w:space="0" w:color="000000"/>
            </w:tcBorders>
          </w:tcPr>
          <w:p>
            <w:pPr/>
          </w:p>
        </w:tc>
        <w:tc>
          <w:tcPr>
            <w:tcW w:w="5089" w:type="dxa"/>
            <w:tcBorders>
              <w:top w:val="nil" w:sz="6" w:space="0" w:color="auto"/>
              <w:left w:val="single" w:sz="4" w:space="0" w:color="000000"/>
              <w:bottom w:val="single" w:sz="4" w:space="0" w:color="000000"/>
              <w:right w:val="single" w:sz="4" w:space="0" w:color="000000"/>
            </w:tcBorders>
          </w:tcPr>
          <w:p>
            <w:pPr/>
          </w:p>
        </w:tc>
        <w:tc>
          <w:tcPr>
            <w:tcW w:w="568" w:type="dxa"/>
            <w:vMerge/>
            <w:tcBorders>
              <w:left w:val="single" w:sz="4" w:space="0" w:color="000000"/>
              <w:bottom w:val="single" w:sz="4" w:space="0" w:color="000000"/>
              <w:right w:val="single" w:sz="4" w:space="0" w:color="000000"/>
            </w:tcBorders>
          </w:tcPr>
          <w:p>
            <w:pPr/>
          </w:p>
        </w:tc>
        <w:tc>
          <w:tcPr>
            <w:tcW w:w="566" w:type="dxa"/>
            <w:tcBorders>
              <w:top w:val="nil" w:sz="6" w:space="0" w:color="auto"/>
              <w:left w:val="single" w:sz="4" w:space="0" w:color="000000"/>
              <w:bottom w:val="single" w:sz="4" w:space="0" w:color="000000"/>
              <w:right w:val="single" w:sz="4" w:space="0" w:color="000000"/>
            </w:tcBorders>
          </w:tcPr>
          <w:p>
            <w:pPr/>
          </w:p>
        </w:tc>
        <w:tc>
          <w:tcPr>
            <w:tcW w:w="594"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形。 </w:t>
            </w:r>
          </w:p>
        </w:tc>
      </w:tr>
      <w:tr>
        <w:trPr>
          <w:trHeight w:val="318" w:hRule="exact"/>
        </w:trPr>
        <w:tc>
          <w:tcPr>
            <w:tcW w:w="767" w:type="dxa"/>
            <w:vMerge/>
            <w:tcBorders>
              <w:left w:val="single" w:sz="4" w:space="0" w:color="000000"/>
              <w:right w:val="single" w:sz="4" w:space="0" w:color="000000"/>
            </w:tcBorders>
            <w:shd w:val="clear" w:color="auto" w:fill="D3D3D3"/>
          </w:tcPr>
          <w:p>
            <w:pPr/>
          </w:p>
        </w:tc>
        <w:tc>
          <w:tcPr>
            <w:tcW w:w="986" w:type="dxa"/>
            <w:tcBorders>
              <w:top w:val="single" w:sz="4" w:space="0" w:color="000000"/>
              <w:left w:val="single" w:sz="4" w:space="0" w:color="000000"/>
              <w:bottom w:val="nil" w:sz="6" w:space="0" w:color="auto"/>
              <w:right w:val="single" w:sz="4" w:space="0" w:color="000000"/>
            </w:tcBorders>
          </w:tcPr>
          <w:p>
            <w:pPr/>
          </w:p>
        </w:tc>
        <w:tc>
          <w:tcPr>
            <w:tcW w:w="1123" w:type="dxa"/>
            <w:tcBorders>
              <w:top w:val="single" w:sz="4" w:space="0" w:color="000000"/>
              <w:left w:val="single" w:sz="4" w:space="0" w:color="000000"/>
              <w:bottom w:val="nil" w:sz="6" w:space="0" w:color="auto"/>
              <w:right w:val="single" w:sz="4" w:space="0" w:color="000000"/>
            </w:tcBorders>
          </w:tcPr>
          <w:p>
            <w:pPr/>
          </w:p>
        </w:tc>
        <w:tc>
          <w:tcPr>
            <w:tcW w:w="508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1、主动向公司申报本合伙企业直接或间接持有的公司股份及其</w:t>
            </w:r>
          </w:p>
        </w:tc>
        <w:tc>
          <w:tcPr>
            <w:tcW w:w="568" w:type="dxa"/>
            <w:tcBorders>
              <w:top w:val="single" w:sz="4" w:space="0" w:color="000000"/>
              <w:left w:val="single" w:sz="4" w:space="0" w:color="000000"/>
              <w:bottom w:val="nil" w:sz="6" w:space="0" w:color="auto"/>
              <w:right w:val="single" w:sz="4" w:space="0" w:color="000000"/>
            </w:tcBorders>
          </w:tcPr>
          <w:p>
            <w:pPr/>
          </w:p>
        </w:tc>
        <w:tc>
          <w:tcPr>
            <w:tcW w:w="566" w:type="dxa"/>
            <w:tcBorders>
              <w:top w:val="single" w:sz="4" w:space="0" w:color="000000"/>
              <w:left w:val="single" w:sz="4" w:space="0" w:color="000000"/>
              <w:bottom w:val="nil" w:sz="6" w:space="0" w:color="auto"/>
              <w:right w:val="single" w:sz="4" w:space="0" w:color="000000"/>
            </w:tcBorders>
          </w:tcPr>
          <w:p>
            <w:pPr/>
          </w:p>
        </w:tc>
        <w:tc>
          <w:tcPr>
            <w:tcW w:w="594" w:type="dxa"/>
            <w:tcBorders>
              <w:top w:val="single" w:sz="4" w:space="0" w:color="000000"/>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变动情况。2、自公司首次公开发行股票并上市之日起十二个月</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内，不转让或者委托他人管理本合伙企业在本次发行前直接或间</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接持有的公司股份，也不由公司回购该部分股份。3、对于本次</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发行前持有的公司股份，本合伙企业将严格遵守已做出的关于直</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接或间接持有的公司股份流通限制及自愿锁定的承诺，在锁定期</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截至</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内，不出售本次发行前直接或间接持有的公司股份。如未履行上</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报告</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述承诺出售股票，将该部分出售股票所取得的收益，上缴公司所</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1" w:right="0"/>
              <w:jc w:val="center"/>
              <w:rPr>
                <w:rFonts w:ascii="宋体" w:hAnsi="宋体" w:cs="宋体" w:eastAsia="宋体" w:hint="default"/>
                <w:sz w:val="18"/>
                <w:szCs w:val="18"/>
              </w:rPr>
            </w:pPr>
            <w:r>
              <w:rPr>
                <w:rFonts w:ascii="宋体" w:hAnsi="宋体" w:cs="宋体" w:eastAsia="宋体" w:hint="default"/>
                <w:sz w:val="18"/>
                <w:szCs w:val="18"/>
              </w:rPr>
              <w:t>期末，</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有。4、锁定期满后股东持股意向和减持意向（1）减持前提：本</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承诺</w:t>
            </w:r>
          </w:p>
        </w:tc>
      </w:tr>
      <w:tr>
        <w:trPr>
          <w:trHeight w:val="1560"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316" w:lineRule="auto" w:before="115"/>
              <w:ind w:left="22" w:right="53"/>
              <w:jc w:val="both"/>
              <w:rPr>
                <w:rFonts w:ascii="宋体" w:hAnsi="宋体" w:cs="宋体" w:eastAsia="宋体" w:hint="default"/>
                <w:sz w:val="18"/>
                <w:szCs w:val="18"/>
              </w:rPr>
            </w:pPr>
            <w:r>
              <w:rPr>
                <w:rFonts w:ascii="宋体" w:hAnsi="宋体" w:cs="宋体" w:eastAsia="宋体" w:hint="default"/>
                <w:sz w:val="18"/>
                <w:szCs w:val="18"/>
              </w:rPr>
              <w:t>光彩信息、 明彩信息、 瑞彩信息 </w:t>
            </w:r>
          </w:p>
        </w:tc>
        <w:tc>
          <w:tcPr>
            <w:tcW w:w="1123"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7"/>
              <w:ind w:right="0"/>
              <w:jc w:val="left"/>
              <w:rPr>
                <w:rFonts w:ascii="Times New Roman" w:hAnsi="Times New Roman" w:cs="Times New Roman" w:eastAsia="Times New Roman" w:hint="default"/>
                <w:sz w:val="23"/>
                <w:szCs w:val="23"/>
              </w:rPr>
            </w:pPr>
          </w:p>
          <w:p>
            <w:pPr>
              <w:pStyle w:val="TableParagraph"/>
              <w:spacing w:line="316" w:lineRule="auto"/>
              <w:ind w:left="22" w:right="188"/>
              <w:jc w:val="left"/>
              <w:rPr>
                <w:rFonts w:ascii="宋体" w:hAnsi="宋体" w:cs="宋体" w:eastAsia="宋体" w:hint="default"/>
                <w:sz w:val="18"/>
                <w:szCs w:val="18"/>
              </w:rPr>
            </w:pPr>
            <w:r>
              <w:rPr>
                <w:rFonts w:ascii="宋体" w:hAnsi="宋体" w:cs="宋体" w:eastAsia="宋体" w:hint="default"/>
                <w:sz w:val="18"/>
                <w:szCs w:val="18"/>
              </w:rPr>
              <w:t>股份锁定和 减持承诺 </w:t>
            </w:r>
          </w:p>
        </w:tc>
        <w:tc>
          <w:tcPr>
            <w:tcW w:w="5089" w:type="dxa"/>
            <w:tcBorders>
              <w:top w:val="nil" w:sz="6" w:space="0" w:color="auto"/>
              <w:left w:val="single" w:sz="4" w:space="0" w:color="000000"/>
              <w:bottom w:val="nil" w:sz="6" w:space="0" w:color="auto"/>
              <w:right w:val="single" w:sz="13" w:space="0" w:color="FFFFFF"/>
            </w:tcBorders>
          </w:tcPr>
          <w:p>
            <w:pPr>
              <w:pStyle w:val="TableParagraph"/>
              <w:spacing w:line="316" w:lineRule="auto" w:before="10"/>
              <w:ind w:left="22" w:right="10"/>
              <w:jc w:val="left"/>
              <w:rPr>
                <w:rFonts w:ascii="宋体" w:hAnsi="宋体" w:cs="宋体" w:eastAsia="宋体" w:hint="default"/>
                <w:sz w:val="18"/>
                <w:szCs w:val="18"/>
              </w:rPr>
            </w:pPr>
            <w:r>
              <w:rPr>
                <w:rFonts w:ascii="宋体" w:hAnsi="宋体" w:cs="宋体" w:eastAsia="宋体" w:hint="default"/>
                <w:sz w:val="18"/>
                <w:szCs w:val="18"/>
              </w:rPr>
              <w:t>合伙企业如确因自身经济需求，可以在锁定期限届满后，视自身 实际情况进行股份减持。（2）减持方式：本合伙企业将根据需 </w:t>
            </w:r>
            <w:r>
              <w:rPr>
                <w:rFonts w:ascii="宋体" w:hAnsi="宋体" w:cs="宋体" w:eastAsia="宋体" w:hint="default"/>
                <w:spacing w:val="-7"/>
                <w:sz w:val="18"/>
                <w:szCs w:val="18"/>
              </w:rPr>
              <w:t>要通过集中竞价、大宗交易、协议转让或其他合法方式进行。（3</w:t>
            </w:r>
            <w:r>
              <w:rPr>
                <w:rFonts w:ascii="宋体" w:hAnsi="宋体" w:cs="宋体" w:eastAsia="宋体" w:hint="default"/>
                <w:spacing w:val="-75"/>
                <w:sz w:val="18"/>
                <w:szCs w:val="18"/>
              </w:rPr>
              <w:t> </w:t>
            </w:r>
            <w:r>
              <w:rPr>
                <w:rFonts w:ascii="宋体" w:hAnsi="宋体" w:cs="宋体" w:eastAsia="宋体" w:hint="default"/>
                <w:spacing w:val="-75"/>
                <w:sz w:val="18"/>
                <w:szCs w:val="18"/>
              </w:rPr>
            </w:r>
            <w:r>
              <w:rPr>
                <w:rFonts w:ascii="宋体" w:hAnsi="宋体" w:cs="宋体" w:eastAsia="宋体" w:hint="default"/>
                <w:sz w:val="18"/>
                <w:szCs w:val="18"/>
              </w:rPr>
              <w:t>减持数量及减持价格：如本合伙企业拟转让本次发行前直接或间</w:t>
            </w:r>
            <w:r>
              <w:rPr>
                <w:rFonts w:ascii="宋体" w:hAnsi="宋体" w:cs="宋体" w:eastAsia="宋体" w:hint="default"/>
                <w:sz w:val="18"/>
                <w:szCs w:val="18"/>
              </w:rPr>
              <w:t> 接持有的公司股票，则在锁定期限届满后</w:t>
            </w:r>
            <w:r>
              <w:rPr>
                <w:rFonts w:ascii="宋体" w:hAnsi="宋体" w:cs="宋体" w:eastAsia="宋体" w:hint="default"/>
                <w:spacing w:val="-50"/>
                <w:sz w:val="18"/>
                <w:szCs w:val="18"/>
              </w:rPr>
              <w:t> </w:t>
            </w:r>
            <w:r>
              <w:rPr>
                <w:rFonts w:ascii="宋体" w:hAnsi="宋体" w:cs="宋体" w:eastAsia="宋体" w:hint="default"/>
                <w:sz w:val="18"/>
                <w:szCs w:val="18"/>
              </w:rPr>
              <w:t>2</w:t>
            </w:r>
            <w:r>
              <w:rPr>
                <w:rFonts w:ascii="宋体" w:hAnsi="宋体" w:cs="宋体" w:eastAsia="宋体" w:hint="default"/>
                <w:spacing w:val="-50"/>
                <w:sz w:val="18"/>
                <w:szCs w:val="18"/>
              </w:rPr>
              <w:t> </w:t>
            </w:r>
            <w:r>
              <w:rPr>
                <w:rFonts w:ascii="宋体" w:hAnsi="宋体" w:cs="宋体" w:eastAsia="宋体" w:hint="default"/>
                <w:sz w:val="18"/>
                <w:szCs w:val="18"/>
              </w:rPr>
              <w:t>年内，本合伙企业将</w:t>
            </w:r>
          </w:p>
        </w:tc>
        <w:tc>
          <w:tcPr>
            <w:tcW w:w="568" w:type="dxa"/>
            <w:tcBorders>
              <w:top w:val="nil" w:sz="6" w:space="0" w:color="auto"/>
              <w:left w:val="single" w:sz="13" w:space="0" w:color="FFFFFF"/>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240" w:lineRule="auto"/>
              <w:ind w:left="87" w:right="0"/>
              <w:jc w:val="left"/>
              <w:rPr>
                <w:rFonts w:ascii="宋体" w:hAnsi="宋体" w:cs="宋体" w:eastAsia="宋体" w:hint="default"/>
                <w:sz w:val="18"/>
                <w:szCs w:val="18"/>
              </w:rPr>
            </w:pPr>
            <w:r>
              <w:rPr>
                <w:rFonts w:ascii="宋体"/>
                <w:sz w:val="18"/>
              </w:rPr>
              <w:t>2018</w:t>
            </w:r>
          </w:p>
          <w:p>
            <w:pPr>
              <w:pStyle w:val="TableParagraph"/>
              <w:spacing w:line="196" w:lineRule="exact" w:before="76"/>
              <w:ind w:right="11"/>
              <w:jc w:val="center"/>
              <w:rPr>
                <w:rFonts w:ascii="宋体" w:hAnsi="宋体" w:cs="宋体" w:eastAsia="宋体" w:hint="default"/>
                <w:sz w:val="18"/>
                <w:szCs w:val="18"/>
              </w:rPr>
            </w:pP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p>
          <w:p>
            <w:pPr>
              <w:pStyle w:val="TableParagraph"/>
              <w:spacing w:line="156" w:lineRule="exact"/>
              <w:ind w:left="-135" w:right="0"/>
              <w:jc w:val="left"/>
              <w:rPr>
                <w:rFonts w:ascii="宋体" w:hAnsi="宋体" w:cs="宋体" w:eastAsia="宋体" w:hint="default"/>
                <w:sz w:val="18"/>
                <w:szCs w:val="18"/>
              </w:rPr>
            </w:pPr>
            <w:r>
              <w:rPr>
                <w:rFonts w:ascii="宋体" w:hAnsi="宋体" w:cs="宋体" w:eastAsia="宋体" w:hint="default"/>
                <w:sz w:val="18"/>
                <w:szCs w:val="18"/>
              </w:rPr>
              <w:t>）</w:t>
            </w:r>
          </w:p>
          <w:p>
            <w:pPr>
              <w:pStyle w:val="TableParagraph"/>
              <w:spacing w:line="196" w:lineRule="exact"/>
              <w:ind w:right="11"/>
              <w:jc w:val="center"/>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23</w:t>
            </w:r>
          </w:p>
          <w:p>
            <w:pPr>
              <w:pStyle w:val="TableParagraph"/>
              <w:spacing w:line="240" w:lineRule="auto" w:before="76"/>
              <w:ind w:left="77" w:right="0"/>
              <w:jc w:val="center"/>
              <w:rPr>
                <w:rFonts w:ascii="宋体" w:hAnsi="宋体" w:cs="宋体" w:eastAsia="宋体" w:hint="default"/>
                <w:sz w:val="18"/>
                <w:szCs w:val="18"/>
              </w:rPr>
            </w:pPr>
            <w:r>
              <w:rPr>
                <w:rFonts w:ascii="宋体" w:hAnsi="宋体" w:cs="宋体" w:eastAsia="宋体" w:hint="default"/>
                <w:sz w:val="18"/>
                <w:szCs w:val="18"/>
              </w:rPr>
              <w:t>日 </w:t>
            </w:r>
          </w:p>
        </w:tc>
        <w:tc>
          <w:tcPr>
            <w:tcW w:w="566"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98" w:right="6"/>
              <w:jc w:val="both"/>
              <w:rPr>
                <w:rFonts w:ascii="宋体" w:hAnsi="宋体" w:cs="宋体" w:eastAsia="宋体" w:hint="default"/>
                <w:sz w:val="18"/>
                <w:szCs w:val="18"/>
              </w:rPr>
            </w:pPr>
            <w:r>
              <w:rPr>
                <w:rFonts w:ascii="宋体" w:hAnsi="宋体" w:cs="宋体" w:eastAsia="宋体" w:hint="default"/>
                <w:sz w:val="18"/>
                <w:szCs w:val="18"/>
              </w:rPr>
              <w:t>详见 各项 承诺 约定 期限 </w:t>
            </w: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23"/>
              <w:jc w:val="center"/>
              <w:rPr>
                <w:rFonts w:ascii="宋体" w:hAnsi="宋体" w:cs="宋体" w:eastAsia="宋体" w:hint="default"/>
                <w:sz w:val="18"/>
                <w:szCs w:val="18"/>
              </w:rPr>
            </w:pPr>
            <w:r>
              <w:rPr>
                <w:rFonts w:ascii="宋体" w:hAnsi="宋体" w:cs="宋体" w:eastAsia="宋体" w:hint="default"/>
                <w:sz w:val="18"/>
                <w:szCs w:val="18"/>
              </w:rPr>
              <w:t>方遵 守相 关承 诺，不 存在</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根据合伙企业经营、资本市场及本合伙企业资金需求等情况综合</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违反</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分析并决定减持数量。（4）减持程序：如本合伙企业减持公司</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承诺</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股份，将遵守中国证券监督管理委员会、深圳证券交易所有关法</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的情</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律法规的相关规定进行，包括但不限于提前将减持意向及拟减持</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形。 </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数量等信息通知公司，由公司及时予以公告，公告后方可减持股</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份。（5）约束措施：如本合伙企业违反上述承诺，违规操作收</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益将归公司所有。如本合伙企业未将违规操作收益上交公司，则</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公司有权扣留应付本合伙企业现金分红中与本合伙企业应上交</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7"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single" w:sz="4" w:space="0" w:color="000000"/>
              <w:right w:val="single" w:sz="4" w:space="0" w:color="000000"/>
            </w:tcBorders>
          </w:tcPr>
          <w:p>
            <w:pPr/>
          </w:p>
        </w:tc>
        <w:tc>
          <w:tcPr>
            <w:tcW w:w="1123" w:type="dxa"/>
            <w:tcBorders>
              <w:top w:val="nil" w:sz="6" w:space="0" w:color="auto"/>
              <w:left w:val="single" w:sz="4" w:space="0" w:color="000000"/>
              <w:bottom w:val="single" w:sz="4" w:space="0" w:color="000000"/>
              <w:right w:val="single" w:sz="4" w:space="0" w:color="000000"/>
            </w:tcBorders>
          </w:tcPr>
          <w:p>
            <w:pPr/>
          </w:p>
        </w:tc>
        <w:tc>
          <w:tcPr>
            <w:tcW w:w="5089"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公司的违规操作收益金额相等的部分。 </w:t>
            </w:r>
          </w:p>
        </w:tc>
        <w:tc>
          <w:tcPr>
            <w:tcW w:w="568" w:type="dxa"/>
            <w:tcBorders>
              <w:top w:val="nil" w:sz="6" w:space="0" w:color="auto"/>
              <w:left w:val="single" w:sz="4" w:space="0" w:color="000000"/>
              <w:bottom w:val="single" w:sz="4" w:space="0" w:color="000000"/>
              <w:right w:val="single" w:sz="4" w:space="0" w:color="000000"/>
            </w:tcBorders>
          </w:tcPr>
          <w:p>
            <w:pPr/>
          </w:p>
        </w:tc>
        <w:tc>
          <w:tcPr>
            <w:tcW w:w="566" w:type="dxa"/>
            <w:tcBorders>
              <w:top w:val="nil" w:sz="6" w:space="0" w:color="auto"/>
              <w:left w:val="single" w:sz="4" w:space="0" w:color="000000"/>
              <w:bottom w:val="single" w:sz="4" w:space="0" w:color="000000"/>
              <w:right w:val="single" w:sz="4" w:space="0" w:color="000000"/>
            </w:tcBorders>
          </w:tcPr>
          <w:p>
            <w:pPr/>
          </w:p>
        </w:tc>
        <w:tc>
          <w:tcPr>
            <w:tcW w:w="594" w:type="dxa"/>
            <w:tcBorders>
              <w:top w:val="nil" w:sz="6" w:space="0" w:color="auto"/>
              <w:left w:val="single" w:sz="4" w:space="0" w:color="000000"/>
              <w:bottom w:val="single" w:sz="4" w:space="0" w:color="000000"/>
              <w:right w:val="single" w:sz="4" w:space="0" w:color="000000"/>
            </w:tcBorders>
          </w:tcPr>
          <w:p>
            <w:pPr/>
          </w:p>
        </w:tc>
      </w:tr>
      <w:tr>
        <w:trPr>
          <w:trHeight w:val="3754" w:hRule="exact"/>
        </w:trPr>
        <w:tc>
          <w:tcPr>
            <w:tcW w:w="767" w:type="dxa"/>
            <w:vMerge/>
            <w:tcBorders>
              <w:left w:val="single" w:sz="4" w:space="0" w:color="000000"/>
              <w:bottom w:val="single" w:sz="4" w:space="0" w:color="000000"/>
              <w:right w:val="single" w:sz="4" w:space="0" w:color="000000"/>
            </w:tcBorders>
            <w:shd w:val="clear" w:color="auto" w:fill="D3D3D3"/>
          </w:tcPr>
          <w:p>
            <w:pPr/>
          </w:p>
        </w:tc>
        <w:tc>
          <w:tcPr>
            <w:tcW w:w="9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316" w:lineRule="auto" w:before="121"/>
              <w:ind w:left="22" w:right="53"/>
              <w:jc w:val="left"/>
              <w:rPr>
                <w:rFonts w:ascii="宋体" w:hAnsi="宋体" w:cs="宋体" w:eastAsia="宋体" w:hint="default"/>
                <w:sz w:val="18"/>
                <w:szCs w:val="18"/>
              </w:rPr>
            </w:pPr>
            <w:r>
              <w:rPr>
                <w:rFonts w:ascii="宋体" w:hAnsi="宋体" w:cs="宋体" w:eastAsia="宋体" w:hint="default"/>
                <w:sz w:val="18"/>
                <w:szCs w:val="18"/>
              </w:rPr>
              <w:t>李黎军、卢 树彬 </w:t>
            </w:r>
          </w:p>
        </w:tc>
        <w:tc>
          <w:tcPr>
            <w:tcW w:w="112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316" w:lineRule="auto" w:before="121"/>
              <w:ind w:left="22" w:right="188"/>
              <w:jc w:val="left"/>
              <w:rPr>
                <w:rFonts w:ascii="宋体" w:hAnsi="宋体" w:cs="宋体" w:eastAsia="宋体" w:hint="default"/>
                <w:sz w:val="18"/>
                <w:szCs w:val="18"/>
              </w:rPr>
            </w:pPr>
            <w:r>
              <w:rPr>
                <w:rFonts w:ascii="宋体" w:hAnsi="宋体" w:cs="宋体" w:eastAsia="宋体" w:hint="default"/>
                <w:sz w:val="18"/>
                <w:szCs w:val="18"/>
              </w:rPr>
              <w:t>股份锁定和 减持承诺 </w:t>
            </w:r>
          </w:p>
        </w:tc>
        <w:tc>
          <w:tcPr>
            <w:tcW w:w="508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316" w:lineRule="auto"/>
              <w:ind w:left="22" w:right="14"/>
              <w:jc w:val="left"/>
              <w:rPr>
                <w:rFonts w:ascii="宋体" w:hAnsi="宋体" w:cs="宋体" w:eastAsia="宋体" w:hint="default"/>
                <w:sz w:val="18"/>
                <w:szCs w:val="18"/>
              </w:rPr>
            </w:pPr>
            <w:r>
              <w:rPr>
                <w:rFonts w:ascii="宋体" w:hAnsi="宋体" w:cs="宋体" w:eastAsia="宋体" w:hint="default"/>
                <w:sz w:val="18"/>
                <w:szCs w:val="18"/>
              </w:rPr>
              <w:t>1、主动向公司申报本人直接或间接持有的公司股份及其变动情 况。2、自公司首次公开发行股票并上市之日起十二个月内，不 转让或者委托他人管理本人本次发行前直接或间接持有的公司 股份，也不由公司回购该部分股份。3、对于本次发行前直接或 间接持有的公司股份，本人将严格遵守已做出的关于直接或间接 持有的公司股份流通限制及自愿锁定的承诺，在锁定期内，不出 售本次发行前直接或间接持有的公司股份。如未履行上述承诺出 售股票，将该部分出售股票所取得的收益，上缴公司所有。4、 约束措施：如本人违反上述承诺，违规操作收益将归公司所有。 如本人未将违规操作收益上交公司，则公司有权扣留应付本人现 金分红中与本人应上交公司的违规操作收益金额相等的部分。 </w:t>
            </w:r>
          </w:p>
        </w:tc>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5"/>
              <w:ind w:right="0"/>
              <w:jc w:val="left"/>
              <w:rPr>
                <w:rFonts w:ascii="Times New Roman" w:hAnsi="Times New Roman" w:cs="Times New Roman" w:eastAsia="Times New Roman" w:hint="default"/>
                <w:sz w:val="19"/>
                <w:szCs w:val="19"/>
              </w:rPr>
            </w:pPr>
          </w:p>
          <w:p>
            <w:pPr>
              <w:pStyle w:val="TableParagraph"/>
              <w:spacing w:line="240" w:lineRule="auto"/>
              <w:ind w:left="98" w:right="0"/>
              <w:jc w:val="both"/>
              <w:rPr>
                <w:rFonts w:ascii="宋体" w:hAnsi="宋体" w:cs="宋体" w:eastAsia="宋体" w:hint="default"/>
                <w:sz w:val="18"/>
                <w:szCs w:val="18"/>
              </w:rPr>
            </w:pPr>
            <w:r>
              <w:rPr>
                <w:rFonts w:ascii="宋体"/>
                <w:sz w:val="18"/>
              </w:rPr>
              <w:t>2018</w:t>
            </w:r>
          </w:p>
          <w:p>
            <w:pPr>
              <w:pStyle w:val="TableParagraph"/>
              <w:spacing w:line="316" w:lineRule="auto" w:before="76"/>
              <w:ind w:left="75" w:right="77"/>
              <w:jc w:val="both"/>
              <w:rPr>
                <w:rFonts w:ascii="宋体" w:hAnsi="宋体" w:cs="宋体" w:eastAsia="宋体" w:hint="default"/>
                <w:sz w:val="18"/>
                <w:szCs w:val="18"/>
              </w:rPr>
            </w:pP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z w:val="18"/>
                <w:szCs w:val="18"/>
              </w:rPr>
              <w:t> 月</w:t>
            </w:r>
            <w:r>
              <w:rPr>
                <w:rFonts w:ascii="宋体" w:hAnsi="宋体" w:cs="宋体" w:eastAsia="宋体" w:hint="default"/>
                <w:spacing w:val="-46"/>
                <w:sz w:val="18"/>
                <w:szCs w:val="18"/>
              </w:rPr>
              <w:t> </w:t>
            </w:r>
            <w:r>
              <w:rPr>
                <w:rFonts w:ascii="宋体" w:hAnsi="宋体" w:cs="宋体" w:eastAsia="宋体" w:hint="default"/>
                <w:sz w:val="18"/>
                <w:szCs w:val="18"/>
              </w:rPr>
              <w:t>23</w:t>
            </w:r>
            <w:r>
              <w:rPr>
                <w:rFonts w:ascii="宋体" w:hAnsi="宋体" w:cs="宋体" w:eastAsia="宋体" w:hint="default"/>
                <w:sz w:val="18"/>
                <w:szCs w:val="18"/>
              </w:rPr>
              <w:t> 日 </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10"/>
              <w:ind w:right="0"/>
              <w:jc w:val="left"/>
              <w:rPr>
                <w:rFonts w:ascii="Times New Roman" w:hAnsi="Times New Roman" w:cs="Times New Roman" w:eastAsia="Times New Roman" w:hint="default"/>
                <w:sz w:val="23"/>
                <w:szCs w:val="23"/>
              </w:rPr>
            </w:pPr>
          </w:p>
          <w:p>
            <w:pPr>
              <w:pStyle w:val="TableParagraph"/>
              <w:spacing w:line="316" w:lineRule="auto"/>
              <w:ind w:left="98" w:right="6"/>
              <w:jc w:val="both"/>
              <w:rPr>
                <w:rFonts w:ascii="宋体" w:hAnsi="宋体" w:cs="宋体" w:eastAsia="宋体" w:hint="default"/>
                <w:sz w:val="18"/>
                <w:szCs w:val="18"/>
              </w:rPr>
            </w:pPr>
            <w:r>
              <w:rPr>
                <w:rFonts w:ascii="宋体" w:hAnsi="宋体" w:cs="宋体" w:eastAsia="宋体" w:hint="default"/>
                <w:sz w:val="18"/>
                <w:szCs w:val="18"/>
              </w:rPr>
              <w:t>详见 各项 承诺 约定 期限 </w:t>
            </w:r>
          </w:p>
        </w:tc>
        <w:tc>
          <w:tcPr>
            <w:tcW w:w="594"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9" w:hanging="3"/>
              <w:jc w:val="center"/>
              <w:rPr>
                <w:rFonts w:ascii="宋体" w:hAnsi="宋体" w:cs="宋体" w:eastAsia="宋体" w:hint="default"/>
                <w:sz w:val="18"/>
                <w:szCs w:val="18"/>
              </w:rPr>
            </w:pPr>
            <w:r>
              <w:rPr>
                <w:rFonts w:ascii="宋体" w:hAnsi="宋体" w:cs="宋体" w:eastAsia="宋体" w:hint="default"/>
                <w:sz w:val="18"/>
                <w:szCs w:val="18"/>
              </w:rPr>
              <w:t>截至 报告 期末， 承诺 方遵 守相 关承 诺，不 存在 违反 承诺 的情</w:t>
            </w:r>
          </w:p>
        </w:tc>
      </w:tr>
    </w:tbl>
    <w:p>
      <w:pPr>
        <w:spacing w:after="0" w:line="316" w:lineRule="auto"/>
        <w:jc w:val="center"/>
        <w:rPr>
          <w:rFonts w:ascii="宋体" w:hAnsi="宋体" w:cs="宋体" w:eastAsia="宋体" w:hint="default"/>
          <w:sz w:val="18"/>
          <w:szCs w:val="18"/>
        </w:rPr>
        <w:sectPr>
          <w:pgSz w:w="11910" w:h="16840"/>
          <w:pgMar w:header="887" w:footer="1276" w:top="1180" w:bottom="1460" w:left="980" w:right="0"/>
        </w:sectPr>
      </w:pPr>
    </w:p>
    <w:p>
      <w:pPr>
        <w:spacing w:line="240" w:lineRule="auto" w:before="1"/>
        <w:rPr>
          <w:rFonts w:ascii="Times New Roman" w:hAnsi="Times New Roman" w:cs="Times New Roman" w:eastAsia="Times New Roman" w:hint="default"/>
          <w:sz w:val="21"/>
          <w:szCs w:val="21"/>
        </w:rPr>
      </w:pPr>
      <w:r>
        <w:rPr/>
        <w:pict>
          <v:group style="position:absolute;margin-left:143.220001pt;margin-top:88.599998pt;width:55.7pt;height:390pt;mso-position-horizontal-relative:page;mso-position-vertical-relative:page;z-index:-1229992" coordorigin="2864,1772" coordsize="1114,7800">
            <v:group style="position:absolute;left:2864;top:5984;width:1114;height:3588" coordorigin="2864,5984" coordsize="1114,3588">
              <v:shape style="position:absolute;left:2864;top:5984;width:1114;height:3588" coordorigin="2864,5984" coordsize="1114,3588" path="m2864,9572l3978,9572,3978,5984,2864,5984,2864,9572xe" filled="true" fillcolor="#ffffff" stroked="false">
                <v:path arrowok="t"/>
                <v:fill type="solid"/>
              </v:shape>
            </v:group>
            <v:group style="position:absolute;left:2876;top:5360;width:2;height:624" coordorigin="2876,5360" coordsize="2,624">
              <v:shape style="position:absolute;left:2876;top:5360;width:2;height:624" coordorigin="2876,5360" coordsize="0,624" path="m2876,5360l2876,5984e" filled="false" stroked="true" strokeweight="1.140pt" strokecolor="#ffffff">
                <v:path arrowok="t"/>
              </v:shape>
            </v:group>
            <v:group style="position:absolute;left:2864;top:1772;width:1114;height:3588" coordorigin="2864,1772" coordsize="1114,3588">
              <v:shape style="position:absolute;left:2864;top:1772;width:1114;height:3588" coordorigin="2864,1772" coordsize="1114,3588" path="m2864,5360l3978,5360,3978,1772,2864,1772,2864,5360xe" filled="true" fillcolor="#ffffff" stroked="false">
                <v:path arrowok="t"/>
                <v:fill type="solid"/>
              </v:shape>
            </v:group>
            <v:group style="position:absolute;left:2887;top:5360;width:1068;height:312" coordorigin="2887,5360" coordsize="1068,312">
              <v:shape style="position:absolute;left:2887;top:5360;width:1068;height:312" coordorigin="2887,5360" coordsize="1068,312" path="m2887,5672l3955,5672,3955,5360,2887,5360,2887,5672xe" filled="true" fillcolor="#ffffff" stroked="false">
                <v:path arrowok="t"/>
                <v:fill type="solid"/>
              </v:shape>
            </v:group>
            <v:group style="position:absolute;left:2887;top:5672;width:1068;height:312" coordorigin="2887,5672" coordsize="1068,312">
              <v:shape style="position:absolute;left:2887;top:5672;width:1068;height:312" coordorigin="2887,5672" coordsize="1068,312" path="m2887,5984l3955,5984,3955,5672,2887,5672,2887,5984xe" filled="true" fillcolor="#ffffff" stroked="false">
                <v:path arrowok="t"/>
                <v:fill type="solid"/>
              </v:shape>
            </v:group>
            <w10:wrap type="none"/>
          </v:group>
        </w:pict>
      </w:r>
      <w:r>
        <w:rPr/>
        <w:pict>
          <v:group style="position:absolute;margin-left:454.980011pt;margin-top:729.179993pt;width:25.6pt;height:15.6pt;mso-position-horizontal-relative:page;mso-position-vertical-relative:page;z-index:-1229968" coordorigin="9100,14584" coordsize="512,312">
            <v:shape style="position:absolute;left:9100;top:14584;width:512;height:312" coordorigin="9100,14584" coordsize="512,312" path="m9100,14896l9611,14896,9611,14584,9100,14584,9100,14896xe" filled="true" fillcolor="#ffffff" stroked="false">
              <v:path arrowok="t"/>
              <v:fill type="solid"/>
            </v:shape>
            <w10:wrap type="none"/>
          </v:group>
        </w:pict>
      </w:r>
    </w:p>
    <w:tbl>
      <w:tblPr>
        <w:tblW w:w="0" w:type="auto"/>
        <w:jc w:val="left"/>
        <w:tblInd w:w="121" w:type="dxa"/>
        <w:tblLayout w:type="fixed"/>
        <w:tblCellMar>
          <w:top w:w="0" w:type="dxa"/>
          <w:left w:w="0" w:type="dxa"/>
          <w:bottom w:w="0" w:type="dxa"/>
          <w:right w:w="0" w:type="dxa"/>
        </w:tblCellMar>
        <w:tblLook w:val="01E0"/>
      </w:tblPr>
      <w:tblGrid>
        <w:gridCol w:w="767"/>
        <w:gridCol w:w="986"/>
        <w:gridCol w:w="1123"/>
        <w:gridCol w:w="5089"/>
        <w:gridCol w:w="568"/>
        <w:gridCol w:w="566"/>
        <w:gridCol w:w="594"/>
      </w:tblGrid>
      <w:tr>
        <w:trPr>
          <w:trHeight w:val="322" w:hRule="exact"/>
        </w:trPr>
        <w:tc>
          <w:tcPr>
            <w:tcW w:w="767" w:type="dxa"/>
            <w:vMerge w:val="restart"/>
            <w:tcBorders>
              <w:top w:val="single" w:sz="4" w:space="0" w:color="000000"/>
              <w:left w:val="single" w:sz="4" w:space="0" w:color="000000"/>
              <w:right w:val="single" w:sz="4" w:space="0" w:color="000000"/>
            </w:tcBorders>
            <w:shd w:val="clear" w:color="auto" w:fill="D3D3D3"/>
          </w:tcPr>
          <w:p>
            <w:pPr/>
          </w:p>
        </w:tc>
        <w:tc>
          <w:tcPr>
            <w:tcW w:w="986" w:type="dxa"/>
            <w:tcBorders>
              <w:top w:val="single" w:sz="4" w:space="0" w:color="000000"/>
              <w:left w:val="single" w:sz="4" w:space="0" w:color="000000"/>
              <w:bottom w:val="single" w:sz="4" w:space="0" w:color="000000"/>
              <w:right w:val="single" w:sz="4" w:space="0" w:color="000000"/>
            </w:tcBorders>
          </w:tcPr>
          <w:p>
            <w:pPr/>
          </w:p>
        </w:tc>
        <w:tc>
          <w:tcPr>
            <w:tcW w:w="1123" w:type="dxa"/>
            <w:tcBorders>
              <w:top w:val="single" w:sz="4" w:space="0" w:color="000000"/>
              <w:left w:val="single" w:sz="4" w:space="0" w:color="000000"/>
              <w:bottom w:val="single" w:sz="4" w:space="0" w:color="000000"/>
              <w:right w:val="single" w:sz="4" w:space="0" w:color="000000"/>
            </w:tcBorders>
          </w:tcPr>
          <w:p>
            <w:pPr/>
          </w:p>
        </w:tc>
        <w:tc>
          <w:tcPr>
            <w:tcW w:w="5089"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形。 </w:t>
            </w:r>
          </w:p>
        </w:tc>
      </w:tr>
      <w:tr>
        <w:trPr>
          <w:trHeight w:val="318" w:hRule="exact"/>
        </w:trPr>
        <w:tc>
          <w:tcPr>
            <w:tcW w:w="767" w:type="dxa"/>
            <w:vMerge/>
            <w:tcBorders>
              <w:left w:val="single" w:sz="4" w:space="0" w:color="000000"/>
              <w:right w:val="single" w:sz="4" w:space="0" w:color="000000"/>
            </w:tcBorders>
            <w:shd w:val="clear" w:color="auto" w:fill="D3D3D3"/>
          </w:tcPr>
          <w:p>
            <w:pPr/>
          </w:p>
        </w:tc>
        <w:tc>
          <w:tcPr>
            <w:tcW w:w="986" w:type="dxa"/>
            <w:tcBorders>
              <w:top w:val="single" w:sz="4" w:space="0" w:color="000000"/>
              <w:left w:val="single" w:sz="4" w:space="0" w:color="000000"/>
              <w:bottom w:val="nil" w:sz="6" w:space="0" w:color="auto"/>
              <w:right w:val="single" w:sz="4" w:space="0" w:color="000000"/>
            </w:tcBorders>
          </w:tcPr>
          <w:p>
            <w:pPr/>
          </w:p>
        </w:tc>
        <w:tc>
          <w:tcPr>
            <w:tcW w:w="1123" w:type="dxa"/>
            <w:tcBorders>
              <w:top w:val="single" w:sz="4" w:space="0" w:color="000000"/>
              <w:left w:val="single" w:sz="4" w:space="0" w:color="000000"/>
              <w:bottom w:val="nil" w:sz="6" w:space="0" w:color="auto"/>
              <w:right w:val="single" w:sz="4" w:space="0" w:color="000000"/>
            </w:tcBorders>
          </w:tcPr>
          <w:p>
            <w:pPr/>
          </w:p>
        </w:tc>
        <w:tc>
          <w:tcPr>
            <w:tcW w:w="508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1、主动向公司申报本人直接或间接持有的公司股份及其变动情</w:t>
            </w:r>
          </w:p>
        </w:tc>
        <w:tc>
          <w:tcPr>
            <w:tcW w:w="568" w:type="dxa"/>
            <w:tcBorders>
              <w:top w:val="single" w:sz="4" w:space="0" w:color="000000"/>
              <w:left w:val="single" w:sz="4" w:space="0" w:color="000000"/>
              <w:bottom w:val="nil" w:sz="6" w:space="0" w:color="auto"/>
              <w:right w:val="single" w:sz="4" w:space="0" w:color="000000"/>
            </w:tcBorders>
          </w:tcPr>
          <w:p>
            <w:pPr/>
          </w:p>
        </w:tc>
        <w:tc>
          <w:tcPr>
            <w:tcW w:w="566" w:type="dxa"/>
            <w:tcBorders>
              <w:top w:val="single" w:sz="4" w:space="0" w:color="000000"/>
              <w:left w:val="single" w:sz="4" w:space="0" w:color="000000"/>
              <w:bottom w:val="nil" w:sz="6" w:space="0" w:color="auto"/>
              <w:right w:val="single" w:sz="4" w:space="0" w:color="000000"/>
            </w:tcBorders>
          </w:tcPr>
          <w:p>
            <w:pPr/>
          </w:p>
        </w:tc>
        <w:tc>
          <w:tcPr>
            <w:tcW w:w="594" w:type="dxa"/>
            <w:tcBorders>
              <w:top w:val="single" w:sz="4" w:space="0" w:color="000000"/>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况。2、自公司首次公开发行股票并上市之日起十二个月内，不</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转让或者委托他人管理本人本次发行前直接或间接持有的公司</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股份，也不由公司回购该部分股份。3、公司上市后</w:t>
            </w:r>
            <w:r>
              <w:rPr>
                <w:rFonts w:ascii="宋体" w:hAnsi="宋体" w:cs="宋体" w:eastAsia="宋体" w:hint="default"/>
                <w:spacing w:val="-46"/>
                <w:sz w:val="18"/>
                <w:szCs w:val="18"/>
              </w:rPr>
              <w:t> </w:t>
            </w:r>
            <w:r>
              <w:rPr>
                <w:rFonts w:ascii="宋体" w:hAnsi="宋体" w:cs="宋体" w:eastAsia="宋体" w:hint="default"/>
                <w:sz w:val="18"/>
                <w:szCs w:val="18"/>
              </w:rPr>
              <w:t>6</w:t>
            </w:r>
            <w:r>
              <w:rPr>
                <w:rFonts w:ascii="宋体" w:hAnsi="宋体" w:cs="宋体" w:eastAsia="宋体" w:hint="default"/>
                <w:spacing w:val="-46"/>
                <w:sz w:val="18"/>
                <w:szCs w:val="18"/>
              </w:rPr>
              <w:t> </w:t>
            </w:r>
            <w:r>
              <w:rPr>
                <w:rFonts w:ascii="宋体" w:hAnsi="宋体" w:cs="宋体" w:eastAsia="宋体" w:hint="default"/>
                <w:sz w:val="18"/>
                <w:szCs w:val="18"/>
              </w:rPr>
              <w:t>个月内如</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公司股票连续</w:t>
            </w:r>
            <w:r>
              <w:rPr>
                <w:rFonts w:ascii="宋体" w:hAnsi="宋体" w:cs="宋体" w:eastAsia="宋体" w:hint="default"/>
                <w:spacing w:val="-46"/>
                <w:sz w:val="18"/>
                <w:szCs w:val="18"/>
              </w:rPr>
              <w:t> </w:t>
            </w:r>
            <w:r>
              <w:rPr>
                <w:rFonts w:ascii="宋体" w:hAnsi="宋体" w:cs="宋体" w:eastAsia="宋体" w:hint="default"/>
                <w:sz w:val="18"/>
                <w:szCs w:val="18"/>
              </w:rPr>
              <w:t>20</w:t>
            </w:r>
            <w:r>
              <w:rPr>
                <w:rFonts w:ascii="宋体" w:hAnsi="宋体" w:cs="宋体" w:eastAsia="宋体" w:hint="default"/>
                <w:spacing w:val="-46"/>
                <w:sz w:val="18"/>
                <w:szCs w:val="18"/>
              </w:rPr>
              <w:t> </w:t>
            </w:r>
            <w:r>
              <w:rPr>
                <w:rFonts w:ascii="宋体" w:hAnsi="宋体" w:cs="宋体" w:eastAsia="宋体" w:hint="default"/>
                <w:sz w:val="18"/>
                <w:szCs w:val="18"/>
              </w:rPr>
              <w:t>个交易日的收盘价（指复权价格，下同）均低</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于本次发行的发行价，或者上市后</w:t>
            </w:r>
            <w:r>
              <w:rPr>
                <w:rFonts w:ascii="宋体" w:hAnsi="宋体" w:cs="宋体" w:eastAsia="宋体" w:hint="default"/>
                <w:spacing w:val="-50"/>
                <w:sz w:val="18"/>
                <w:szCs w:val="18"/>
              </w:rPr>
              <w:t> </w:t>
            </w:r>
            <w:r>
              <w:rPr>
                <w:rFonts w:ascii="宋体" w:hAnsi="宋体" w:cs="宋体" w:eastAsia="宋体" w:hint="default"/>
                <w:sz w:val="18"/>
                <w:szCs w:val="18"/>
              </w:rPr>
              <w:t>6</w:t>
            </w:r>
            <w:r>
              <w:rPr>
                <w:rFonts w:ascii="宋体" w:hAnsi="宋体" w:cs="宋体" w:eastAsia="宋体" w:hint="default"/>
                <w:spacing w:val="-50"/>
                <w:sz w:val="18"/>
                <w:szCs w:val="18"/>
              </w:rPr>
              <w:t> </w:t>
            </w:r>
            <w:r>
              <w:rPr>
                <w:rFonts w:ascii="宋体" w:hAnsi="宋体" w:cs="宋体" w:eastAsia="宋体" w:hint="default"/>
                <w:sz w:val="18"/>
                <w:szCs w:val="18"/>
              </w:rPr>
              <w:t>个月期末收盘价低于本次发</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行的发行价，本人持有的公司股票将在上述锁定期限届满后自动</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截至</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延长</w:t>
            </w:r>
            <w:r>
              <w:rPr>
                <w:rFonts w:ascii="宋体" w:hAnsi="宋体" w:cs="宋体" w:eastAsia="宋体" w:hint="default"/>
                <w:spacing w:val="-50"/>
                <w:sz w:val="18"/>
                <w:szCs w:val="18"/>
              </w:rPr>
              <w:t> </w:t>
            </w:r>
            <w:r>
              <w:rPr>
                <w:rFonts w:ascii="宋体" w:hAnsi="宋体" w:cs="宋体" w:eastAsia="宋体" w:hint="default"/>
                <w:sz w:val="18"/>
                <w:szCs w:val="18"/>
              </w:rPr>
              <w:t>6</w:t>
            </w:r>
            <w:r>
              <w:rPr>
                <w:rFonts w:ascii="宋体" w:hAnsi="宋体" w:cs="宋体" w:eastAsia="宋体" w:hint="default"/>
                <w:spacing w:val="-50"/>
                <w:sz w:val="18"/>
                <w:szCs w:val="18"/>
              </w:rPr>
              <w:t> </w:t>
            </w:r>
            <w:r>
              <w:rPr>
                <w:rFonts w:ascii="宋体" w:hAnsi="宋体" w:cs="宋体" w:eastAsia="宋体" w:hint="default"/>
                <w:sz w:val="18"/>
                <w:szCs w:val="18"/>
              </w:rPr>
              <w:t>个月的锁定期；在延长锁定期内，不转让或者委托他人管</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报告</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理本人直接或间接持有的公司公开发行股票前已发行的股份，也</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1" w:right="0"/>
              <w:jc w:val="center"/>
              <w:rPr>
                <w:rFonts w:ascii="宋体" w:hAnsi="宋体" w:cs="宋体" w:eastAsia="宋体" w:hint="default"/>
                <w:sz w:val="18"/>
                <w:szCs w:val="18"/>
              </w:rPr>
            </w:pPr>
            <w:r>
              <w:rPr>
                <w:rFonts w:ascii="宋体" w:hAnsi="宋体" w:cs="宋体" w:eastAsia="宋体" w:hint="default"/>
                <w:sz w:val="18"/>
                <w:szCs w:val="18"/>
              </w:rPr>
              <w:t>期末，</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不由公司回购本人直接或间接持有的公司公开发行股票前已发</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承诺</w:t>
            </w:r>
          </w:p>
        </w:tc>
      </w:tr>
      <w:tr>
        <w:trPr>
          <w:trHeight w:val="1560"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53"/>
              <w:jc w:val="left"/>
              <w:rPr>
                <w:rFonts w:ascii="宋体" w:hAnsi="宋体" w:cs="宋体" w:eastAsia="宋体" w:hint="default"/>
                <w:sz w:val="18"/>
                <w:szCs w:val="18"/>
              </w:rPr>
            </w:pPr>
            <w:r>
              <w:rPr>
                <w:rFonts w:ascii="宋体" w:hAnsi="宋体" w:cs="宋体" w:eastAsia="宋体" w:hint="default"/>
                <w:sz w:val="18"/>
                <w:szCs w:val="18"/>
              </w:rPr>
              <w:t>车荣全、白 </w:t>
            </w:r>
            <w:r>
              <w:rPr>
                <w:rFonts w:ascii="宋体" w:hAnsi="宋体" w:cs="宋体" w:eastAsia="宋体" w:hint="default"/>
                <w:spacing w:val="-12"/>
                <w:sz w:val="18"/>
                <w:szCs w:val="18"/>
              </w:rPr>
              <w:t>琳、汪志新</w:t>
            </w:r>
            <w:r>
              <w:rPr>
                <w:rFonts w:ascii="宋体" w:hAnsi="宋体" w:cs="宋体" w:eastAsia="宋体" w:hint="default"/>
                <w:sz w:val="18"/>
                <w:szCs w:val="18"/>
              </w:rPr>
              <w:t> 白雪天、王 </w:t>
            </w:r>
            <w:r>
              <w:rPr>
                <w:rFonts w:ascii="宋体" w:hAnsi="宋体" w:cs="宋体" w:eastAsia="宋体" w:hint="default"/>
                <w:spacing w:val="-12"/>
                <w:sz w:val="18"/>
                <w:szCs w:val="18"/>
              </w:rPr>
              <w:t>小侬、凌峻</w:t>
            </w:r>
            <w:r>
              <w:rPr>
                <w:rFonts w:ascii="宋体" w:hAnsi="宋体" w:cs="宋体" w:eastAsia="宋体" w:hint="default"/>
                <w:sz w:val="18"/>
                <w:szCs w:val="18"/>
              </w:rPr>
              <w:t> 陈学军 </w:t>
            </w:r>
          </w:p>
        </w:tc>
        <w:tc>
          <w:tcPr>
            <w:tcW w:w="1123"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196" w:lineRule="exact" w:before="115"/>
              <w:ind w:left="-124" w:right="0"/>
              <w:jc w:val="left"/>
              <w:rPr>
                <w:rFonts w:ascii="宋体" w:hAnsi="宋体" w:cs="宋体" w:eastAsia="宋体" w:hint="default"/>
                <w:sz w:val="18"/>
                <w:szCs w:val="18"/>
              </w:rPr>
            </w:pPr>
            <w:r>
              <w:rPr>
                <w:rFonts w:ascii="宋体" w:hAnsi="宋体" w:cs="宋体" w:eastAsia="宋体" w:hint="default"/>
                <w:sz w:val="18"/>
                <w:szCs w:val="18"/>
              </w:rPr>
              <w:t>、</w:t>
            </w:r>
          </w:p>
          <w:p>
            <w:pPr>
              <w:pStyle w:val="TableParagraph"/>
              <w:spacing w:line="196" w:lineRule="exact"/>
              <w:ind w:left="22" w:right="0"/>
              <w:jc w:val="left"/>
              <w:rPr>
                <w:rFonts w:ascii="宋体" w:hAnsi="宋体" w:cs="宋体" w:eastAsia="宋体" w:hint="default"/>
                <w:sz w:val="18"/>
                <w:szCs w:val="18"/>
              </w:rPr>
            </w:pPr>
            <w:r>
              <w:rPr>
                <w:rFonts w:ascii="宋体" w:hAnsi="宋体" w:cs="宋体" w:eastAsia="宋体" w:hint="default"/>
                <w:sz w:val="18"/>
                <w:szCs w:val="18"/>
              </w:rPr>
              <w:t>股份锁定和</w:t>
            </w:r>
          </w:p>
          <w:p>
            <w:pPr>
              <w:pStyle w:val="TableParagraph"/>
              <w:spacing w:line="196" w:lineRule="exact" w:before="76"/>
              <w:ind w:left="22" w:right="0"/>
              <w:jc w:val="left"/>
              <w:rPr>
                <w:rFonts w:ascii="宋体" w:hAnsi="宋体" w:cs="宋体" w:eastAsia="宋体" w:hint="default"/>
                <w:sz w:val="18"/>
                <w:szCs w:val="18"/>
              </w:rPr>
            </w:pPr>
            <w:r>
              <w:rPr>
                <w:rFonts w:ascii="宋体" w:hAnsi="宋体" w:cs="宋体" w:eastAsia="宋体" w:hint="default"/>
                <w:sz w:val="18"/>
                <w:szCs w:val="18"/>
              </w:rPr>
              <w:t>减持承诺 </w:t>
            </w:r>
          </w:p>
          <w:p>
            <w:pPr>
              <w:pStyle w:val="TableParagraph"/>
              <w:spacing w:line="196" w:lineRule="exact"/>
              <w:ind w:left="-124" w:right="0"/>
              <w:jc w:val="left"/>
              <w:rPr>
                <w:rFonts w:ascii="宋体" w:hAnsi="宋体" w:cs="宋体" w:eastAsia="宋体" w:hint="default"/>
                <w:sz w:val="18"/>
                <w:szCs w:val="18"/>
              </w:rPr>
            </w:pPr>
            <w:r>
              <w:rPr>
                <w:rFonts w:ascii="宋体" w:hAnsi="宋体" w:cs="宋体" w:eastAsia="宋体" w:hint="default"/>
                <w:sz w:val="18"/>
                <w:szCs w:val="18"/>
              </w:rPr>
              <w:t>、</w:t>
            </w: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23"/>
              <w:jc w:val="left"/>
              <w:rPr>
                <w:rFonts w:ascii="宋体" w:hAnsi="宋体" w:cs="宋体" w:eastAsia="宋体" w:hint="default"/>
                <w:sz w:val="18"/>
                <w:szCs w:val="18"/>
              </w:rPr>
            </w:pPr>
            <w:r>
              <w:rPr>
                <w:rFonts w:ascii="宋体" w:hAnsi="宋体" w:cs="宋体" w:eastAsia="宋体" w:hint="default"/>
                <w:sz w:val="18"/>
                <w:szCs w:val="18"/>
              </w:rPr>
              <w:t>行的股份。4、上述锁定期满后两年内，减持价格不低于本次发 行的发行价，如自公司首次公开发行股票至上述减持公告之日公 </w:t>
            </w:r>
            <w:r>
              <w:rPr>
                <w:rFonts w:ascii="宋体" w:hAnsi="宋体" w:cs="宋体" w:eastAsia="宋体" w:hint="default"/>
                <w:spacing w:val="-1"/>
                <w:sz w:val="18"/>
                <w:szCs w:val="18"/>
              </w:rPr>
              <w:t>司发生过派息、送股、资本公积转增股本等除权除息事项的，发</w:t>
            </w:r>
            <w:r>
              <w:rPr>
                <w:rFonts w:ascii="宋体" w:hAnsi="宋体" w:cs="宋体" w:eastAsia="宋体" w:hint="default"/>
                <w:spacing w:val="-71"/>
                <w:sz w:val="18"/>
                <w:szCs w:val="18"/>
              </w:rPr>
              <w:t> </w:t>
            </w:r>
            <w:r>
              <w:rPr>
                <w:rFonts w:ascii="宋体" w:hAnsi="宋体" w:cs="宋体" w:eastAsia="宋体" w:hint="default"/>
                <w:spacing w:val="-71"/>
                <w:sz w:val="18"/>
                <w:szCs w:val="18"/>
              </w:rPr>
            </w:r>
            <w:r>
              <w:rPr>
                <w:rFonts w:ascii="宋体" w:hAnsi="宋体" w:cs="宋体" w:eastAsia="宋体" w:hint="default"/>
                <w:sz w:val="18"/>
                <w:szCs w:val="18"/>
              </w:rPr>
              <w:t>行价格应相应调整。5、本人在担任公司董事、监事或高级管理 人员的任职期间，每年转让的股份不超过本人直接和间接持有公</w:t>
            </w:r>
          </w:p>
        </w:tc>
        <w:tc>
          <w:tcPr>
            <w:tcW w:w="568"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240" w:lineRule="auto"/>
              <w:ind w:left="98" w:right="0"/>
              <w:jc w:val="both"/>
              <w:rPr>
                <w:rFonts w:ascii="宋体" w:hAnsi="宋体" w:cs="宋体" w:eastAsia="宋体" w:hint="default"/>
                <w:sz w:val="18"/>
                <w:szCs w:val="18"/>
              </w:rPr>
            </w:pPr>
            <w:r>
              <w:rPr>
                <w:rFonts w:ascii="宋体"/>
                <w:sz w:val="18"/>
              </w:rPr>
              <w:t>2018</w:t>
            </w:r>
          </w:p>
          <w:p>
            <w:pPr>
              <w:pStyle w:val="TableParagraph"/>
              <w:spacing w:line="316" w:lineRule="auto" w:before="76"/>
              <w:ind w:left="75" w:right="77"/>
              <w:jc w:val="both"/>
              <w:rPr>
                <w:rFonts w:ascii="宋体" w:hAnsi="宋体" w:cs="宋体" w:eastAsia="宋体" w:hint="default"/>
                <w:sz w:val="18"/>
                <w:szCs w:val="18"/>
              </w:rPr>
            </w:pP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z w:val="18"/>
                <w:szCs w:val="18"/>
              </w:rPr>
              <w:t> 月</w:t>
            </w:r>
            <w:r>
              <w:rPr>
                <w:rFonts w:ascii="宋体" w:hAnsi="宋体" w:cs="宋体" w:eastAsia="宋体" w:hint="default"/>
                <w:spacing w:val="-46"/>
                <w:sz w:val="18"/>
                <w:szCs w:val="18"/>
              </w:rPr>
              <w:t> </w:t>
            </w:r>
            <w:r>
              <w:rPr>
                <w:rFonts w:ascii="宋体" w:hAnsi="宋体" w:cs="宋体" w:eastAsia="宋体" w:hint="default"/>
                <w:sz w:val="18"/>
                <w:szCs w:val="18"/>
              </w:rPr>
              <w:t>23</w:t>
            </w:r>
            <w:r>
              <w:rPr>
                <w:rFonts w:ascii="宋体" w:hAnsi="宋体" w:cs="宋体" w:eastAsia="宋体" w:hint="default"/>
                <w:sz w:val="18"/>
                <w:szCs w:val="18"/>
              </w:rPr>
              <w:t> 日 </w:t>
            </w:r>
          </w:p>
        </w:tc>
        <w:tc>
          <w:tcPr>
            <w:tcW w:w="566"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98" w:right="6"/>
              <w:jc w:val="both"/>
              <w:rPr>
                <w:rFonts w:ascii="宋体" w:hAnsi="宋体" w:cs="宋体" w:eastAsia="宋体" w:hint="default"/>
                <w:sz w:val="18"/>
                <w:szCs w:val="18"/>
              </w:rPr>
            </w:pPr>
            <w:r>
              <w:rPr>
                <w:rFonts w:ascii="宋体" w:hAnsi="宋体" w:cs="宋体" w:eastAsia="宋体" w:hint="default"/>
                <w:sz w:val="18"/>
                <w:szCs w:val="18"/>
              </w:rPr>
              <w:t>详见 各项 承诺 约定 期限 </w:t>
            </w: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23"/>
              <w:jc w:val="center"/>
              <w:rPr>
                <w:rFonts w:ascii="宋体" w:hAnsi="宋体" w:cs="宋体" w:eastAsia="宋体" w:hint="default"/>
                <w:sz w:val="18"/>
                <w:szCs w:val="18"/>
              </w:rPr>
            </w:pPr>
            <w:r>
              <w:rPr>
                <w:rFonts w:ascii="宋体" w:hAnsi="宋体" w:cs="宋体" w:eastAsia="宋体" w:hint="default"/>
                <w:sz w:val="18"/>
                <w:szCs w:val="18"/>
              </w:rPr>
              <w:t>方遵 守相 关承 诺，不 存在</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司股份总数的</w:t>
            </w:r>
            <w:r>
              <w:rPr>
                <w:rFonts w:ascii="宋体" w:hAnsi="宋体" w:cs="宋体" w:eastAsia="宋体" w:hint="default"/>
                <w:spacing w:val="-46"/>
                <w:sz w:val="18"/>
                <w:szCs w:val="18"/>
              </w:rPr>
              <w:t> </w:t>
            </w:r>
            <w:r>
              <w:rPr>
                <w:rFonts w:ascii="宋体" w:hAnsi="宋体" w:cs="宋体" w:eastAsia="宋体" w:hint="default"/>
                <w:sz w:val="18"/>
                <w:szCs w:val="18"/>
              </w:rPr>
              <w:t>25%；在本人离职后半年内不转让本人直接或间接</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违反</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持有的公司股份；公司股票上市之日起六个月内，若本人申报离</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承诺</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职，则自申报离职之日起十八个月内不转让本人直接或间接持有</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的情</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的公司股票；公司股票上市之日起第七个月至第十二个月之间，</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形。 </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若本人申报离职，则自申报离职之日起十二个月内不转让本人直</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接或间接持有的公司股票。6、对于本次发行前直接或间接持有</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的公司股份，本人将严格遵守已做出的关于直接或间接持有的公</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司股份流通限制及自愿锁定的承诺，在锁定期内，不出售本次发</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行前直接或间接持有的公司股份。如未履行上述承诺出售股票，</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7"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single" w:sz="4" w:space="0" w:color="000000"/>
              <w:right w:val="single" w:sz="4" w:space="0" w:color="000000"/>
            </w:tcBorders>
          </w:tcPr>
          <w:p>
            <w:pPr/>
          </w:p>
        </w:tc>
        <w:tc>
          <w:tcPr>
            <w:tcW w:w="1123" w:type="dxa"/>
            <w:tcBorders>
              <w:top w:val="nil" w:sz="6" w:space="0" w:color="auto"/>
              <w:left w:val="single" w:sz="4" w:space="0" w:color="000000"/>
              <w:bottom w:val="single" w:sz="4" w:space="0" w:color="000000"/>
              <w:right w:val="single" w:sz="4" w:space="0" w:color="000000"/>
            </w:tcBorders>
          </w:tcPr>
          <w:p>
            <w:pPr/>
          </w:p>
        </w:tc>
        <w:tc>
          <w:tcPr>
            <w:tcW w:w="5089"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将该部分出售股票所取得的收益，上缴公司所有。 </w:t>
            </w:r>
          </w:p>
        </w:tc>
        <w:tc>
          <w:tcPr>
            <w:tcW w:w="568" w:type="dxa"/>
            <w:tcBorders>
              <w:top w:val="nil" w:sz="6" w:space="0" w:color="auto"/>
              <w:left w:val="single" w:sz="4" w:space="0" w:color="000000"/>
              <w:bottom w:val="single" w:sz="4" w:space="0" w:color="000000"/>
              <w:right w:val="single" w:sz="4" w:space="0" w:color="000000"/>
            </w:tcBorders>
          </w:tcPr>
          <w:p>
            <w:pPr/>
          </w:p>
        </w:tc>
        <w:tc>
          <w:tcPr>
            <w:tcW w:w="566" w:type="dxa"/>
            <w:tcBorders>
              <w:top w:val="nil" w:sz="6" w:space="0" w:color="auto"/>
              <w:left w:val="single" w:sz="4" w:space="0" w:color="000000"/>
              <w:bottom w:val="single" w:sz="4" w:space="0" w:color="000000"/>
              <w:right w:val="single" w:sz="4" w:space="0" w:color="000000"/>
            </w:tcBorders>
          </w:tcPr>
          <w:p>
            <w:pPr/>
          </w:p>
        </w:tc>
        <w:tc>
          <w:tcPr>
            <w:tcW w:w="594" w:type="dxa"/>
            <w:tcBorders>
              <w:top w:val="nil" w:sz="6" w:space="0" w:color="auto"/>
              <w:left w:val="single" w:sz="4" w:space="0" w:color="000000"/>
              <w:bottom w:val="single" w:sz="4" w:space="0" w:color="000000"/>
              <w:right w:val="single" w:sz="4" w:space="0" w:color="000000"/>
            </w:tcBorders>
          </w:tcPr>
          <w:p>
            <w:pPr/>
          </w:p>
        </w:tc>
      </w:tr>
      <w:tr>
        <w:trPr>
          <w:trHeight w:val="317" w:hRule="exact"/>
        </w:trPr>
        <w:tc>
          <w:tcPr>
            <w:tcW w:w="767" w:type="dxa"/>
            <w:vMerge/>
            <w:tcBorders>
              <w:left w:val="single" w:sz="4" w:space="0" w:color="000000"/>
              <w:right w:val="single" w:sz="4" w:space="0" w:color="000000"/>
            </w:tcBorders>
            <w:shd w:val="clear" w:color="auto" w:fill="D3D3D3"/>
          </w:tcPr>
          <w:p>
            <w:pPr/>
          </w:p>
        </w:tc>
        <w:tc>
          <w:tcPr>
            <w:tcW w:w="986" w:type="dxa"/>
            <w:tcBorders>
              <w:top w:val="single" w:sz="4" w:space="0" w:color="000000"/>
              <w:left w:val="single" w:sz="4" w:space="0" w:color="000000"/>
              <w:bottom w:val="nil" w:sz="6" w:space="0" w:color="auto"/>
              <w:right w:val="single" w:sz="4" w:space="0" w:color="000000"/>
            </w:tcBorders>
          </w:tcPr>
          <w:p>
            <w:pPr/>
          </w:p>
        </w:tc>
        <w:tc>
          <w:tcPr>
            <w:tcW w:w="1123" w:type="dxa"/>
            <w:tcBorders>
              <w:top w:val="single" w:sz="4" w:space="0" w:color="000000"/>
              <w:left w:val="single" w:sz="4" w:space="0" w:color="000000"/>
              <w:bottom w:val="nil" w:sz="6" w:space="0" w:color="auto"/>
              <w:right w:val="single" w:sz="4" w:space="0" w:color="000000"/>
            </w:tcBorders>
          </w:tcPr>
          <w:p>
            <w:pPr/>
          </w:p>
        </w:tc>
        <w:tc>
          <w:tcPr>
            <w:tcW w:w="508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1、主动向公司申报本人直接或间接持有的公司股份及其变动情</w:t>
            </w:r>
          </w:p>
        </w:tc>
        <w:tc>
          <w:tcPr>
            <w:tcW w:w="568" w:type="dxa"/>
            <w:tcBorders>
              <w:top w:val="single" w:sz="4" w:space="0" w:color="000000"/>
              <w:left w:val="single" w:sz="4" w:space="0" w:color="000000"/>
              <w:bottom w:val="nil" w:sz="6" w:space="0" w:color="auto"/>
              <w:right w:val="single" w:sz="4" w:space="0" w:color="000000"/>
            </w:tcBorders>
          </w:tcPr>
          <w:p>
            <w:pPr/>
          </w:p>
        </w:tc>
        <w:tc>
          <w:tcPr>
            <w:tcW w:w="566" w:type="dxa"/>
            <w:tcBorders>
              <w:top w:val="single" w:sz="4" w:space="0" w:color="000000"/>
              <w:left w:val="single" w:sz="4" w:space="0" w:color="000000"/>
              <w:bottom w:val="nil" w:sz="6" w:space="0" w:color="auto"/>
              <w:right w:val="single" w:sz="4" w:space="0" w:color="000000"/>
            </w:tcBorders>
          </w:tcPr>
          <w:p>
            <w:pPr/>
          </w:p>
        </w:tc>
        <w:tc>
          <w:tcPr>
            <w:tcW w:w="594" w:type="dxa"/>
            <w:tcBorders>
              <w:top w:val="single" w:sz="4" w:space="0" w:color="000000"/>
              <w:left w:val="single" w:sz="4" w:space="0" w:color="000000"/>
              <w:bottom w:val="nil" w:sz="6" w:space="0" w:color="auto"/>
              <w:right w:val="single" w:sz="4" w:space="0" w:color="000000"/>
            </w:tcBorders>
          </w:tcPr>
          <w:p>
            <w:pPr/>
          </w:p>
        </w:tc>
      </w:tr>
      <w:tr>
        <w:trPr>
          <w:trHeight w:val="4368"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8"/>
              <w:ind w:right="0"/>
              <w:jc w:val="left"/>
              <w:rPr>
                <w:rFonts w:ascii="Times New Roman" w:hAnsi="Times New Roman" w:cs="Times New Roman" w:eastAsia="Times New Roman" w:hint="default"/>
                <w:sz w:val="19"/>
                <w:szCs w:val="19"/>
              </w:rPr>
            </w:pPr>
          </w:p>
          <w:p>
            <w:pPr>
              <w:pStyle w:val="TableParagraph"/>
              <w:spacing w:line="316" w:lineRule="auto"/>
              <w:ind w:left="22" w:right="53"/>
              <w:jc w:val="left"/>
              <w:rPr>
                <w:rFonts w:ascii="宋体" w:hAnsi="宋体" w:cs="宋体" w:eastAsia="宋体" w:hint="default"/>
                <w:sz w:val="18"/>
                <w:szCs w:val="18"/>
              </w:rPr>
            </w:pPr>
            <w:r>
              <w:rPr>
                <w:rFonts w:ascii="宋体" w:hAnsi="宋体" w:cs="宋体" w:eastAsia="宋体" w:hint="default"/>
                <w:sz w:val="18"/>
                <w:szCs w:val="18"/>
              </w:rPr>
              <w:t>卢业波、陈 涛 </w:t>
            </w:r>
          </w:p>
        </w:tc>
        <w:tc>
          <w:tcPr>
            <w:tcW w:w="1123"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8"/>
              <w:ind w:right="0"/>
              <w:jc w:val="left"/>
              <w:rPr>
                <w:rFonts w:ascii="Times New Roman" w:hAnsi="Times New Roman" w:cs="Times New Roman" w:eastAsia="Times New Roman" w:hint="default"/>
                <w:sz w:val="19"/>
                <w:szCs w:val="19"/>
              </w:rPr>
            </w:pPr>
          </w:p>
          <w:p>
            <w:pPr>
              <w:pStyle w:val="TableParagraph"/>
              <w:spacing w:line="316" w:lineRule="auto"/>
              <w:ind w:left="22" w:right="188"/>
              <w:jc w:val="left"/>
              <w:rPr>
                <w:rFonts w:ascii="宋体" w:hAnsi="宋体" w:cs="宋体" w:eastAsia="宋体" w:hint="default"/>
                <w:sz w:val="18"/>
                <w:szCs w:val="18"/>
              </w:rPr>
            </w:pPr>
            <w:r>
              <w:rPr>
                <w:rFonts w:ascii="宋体" w:hAnsi="宋体" w:cs="宋体" w:eastAsia="宋体" w:hint="default"/>
                <w:sz w:val="18"/>
                <w:szCs w:val="18"/>
              </w:rPr>
              <w:t>股份锁定和 减持承诺 </w:t>
            </w: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23"/>
              <w:jc w:val="left"/>
              <w:rPr>
                <w:rFonts w:ascii="宋体" w:hAnsi="宋体" w:cs="宋体" w:eastAsia="宋体" w:hint="default"/>
                <w:sz w:val="18"/>
                <w:szCs w:val="18"/>
              </w:rPr>
            </w:pPr>
            <w:r>
              <w:rPr>
                <w:rFonts w:ascii="宋体" w:hAnsi="宋体" w:cs="宋体" w:eastAsia="宋体" w:hint="default"/>
                <w:sz w:val="18"/>
                <w:szCs w:val="18"/>
              </w:rPr>
              <w:t>况。2、自公司首次公开发行股票并上市之日起十二个月内，不 转让或者委托他人管理本人本次发行前直接或间接持有的公司 股份，也不由公司回购该部分股份。3、本人在担任公司董事、 监事或高级管理人员的任职期间，每年转让的股份不超过本人所 直接和间接持有公司股份总数的</w:t>
            </w:r>
            <w:r>
              <w:rPr>
                <w:rFonts w:ascii="宋体" w:hAnsi="宋体" w:cs="宋体" w:eastAsia="宋体" w:hint="default"/>
                <w:spacing w:val="-46"/>
                <w:sz w:val="18"/>
                <w:szCs w:val="18"/>
              </w:rPr>
              <w:t> </w:t>
            </w:r>
            <w:r>
              <w:rPr>
                <w:rFonts w:ascii="宋体" w:hAnsi="宋体" w:cs="宋体" w:eastAsia="宋体" w:hint="default"/>
                <w:sz w:val="18"/>
                <w:szCs w:val="18"/>
              </w:rPr>
              <w:t>25%；在本人离职后半年内不转</w:t>
            </w:r>
            <w:r>
              <w:rPr>
                <w:rFonts w:ascii="宋体" w:hAnsi="宋体" w:cs="宋体" w:eastAsia="宋体" w:hint="default"/>
                <w:sz w:val="18"/>
                <w:szCs w:val="18"/>
              </w:rPr>
              <w:t> 让本人直接或间接持有的公司股份；公司股票上市之日起六个月 内，若本人申报离职，则自申报离职之日起十八个月内不转让本 人直接或间接持有的公司股票；公司股票上市之日起第七个月至 第十二个月之间，若本人申报离职，则自申报离职之日起十二个 月内不转让本人直接或间接持有的公司股票。4、对于本次发行 前直接或间接持有的公司股份，本人将严格遵守已做出的关于直 接或间接持有的公司股份流通限制及自愿锁定的承诺，在锁定期 内，不出售本次发行前直接或间接持有的公司股份。如未履行上 述承诺出售股票，将该部分出售股票所取得的收益，上缴公司所</w:t>
            </w:r>
          </w:p>
        </w:tc>
        <w:tc>
          <w:tcPr>
            <w:tcW w:w="568"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121"/>
              <w:ind w:left="98" w:right="0"/>
              <w:jc w:val="both"/>
              <w:rPr>
                <w:rFonts w:ascii="宋体" w:hAnsi="宋体" w:cs="宋体" w:eastAsia="宋体" w:hint="default"/>
                <w:sz w:val="18"/>
                <w:szCs w:val="18"/>
              </w:rPr>
            </w:pPr>
            <w:r>
              <w:rPr>
                <w:rFonts w:ascii="宋体"/>
                <w:sz w:val="18"/>
              </w:rPr>
              <w:t>2018</w:t>
            </w:r>
          </w:p>
          <w:p>
            <w:pPr>
              <w:pStyle w:val="TableParagraph"/>
              <w:spacing w:line="316" w:lineRule="auto" w:before="76"/>
              <w:ind w:left="75" w:right="77"/>
              <w:jc w:val="both"/>
              <w:rPr>
                <w:rFonts w:ascii="宋体" w:hAnsi="宋体" w:cs="宋体" w:eastAsia="宋体" w:hint="default"/>
                <w:sz w:val="18"/>
                <w:szCs w:val="18"/>
              </w:rPr>
            </w:pP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z w:val="18"/>
                <w:szCs w:val="18"/>
              </w:rPr>
              <w:t> 月</w:t>
            </w:r>
            <w:r>
              <w:rPr>
                <w:rFonts w:ascii="宋体" w:hAnsi="宋体" w:cs="宋体" w:eastAsia="宋体" w:hint="default"/>
                <w:spacing w:val="-46"/>
                <w:sz w:val="18"/>
                <w:szCs w:val="18"/>
              </w:rPr>
              <w:t> </w:t>
            </w:r>
            <w:r>
              <w:rPr>
                <w:rFonts w:ascii="宋体" w:hAnsi="宋体" w:cs="宋体" w:eastAsia="宋体" w:hint="default"/>
                <w:sz w:val="18"/>
                <w:szCs w:val="18"/>
              </w:rPr>
              <w:t>23</w:t>
            </w:r>
            <w:r>
              <w:rPr>
                <w:rFonts w:ascii="宋体" w:hAnsi="宋体" w:cs="宋体" w:eastAsia="宋体" w:hint="default"/>
                <w:sz w:val="18"/>
                <w:szCs w:val="18"/>
              </w:rPr>
              <w:t> 日 </w:t>
            </w:r>
          </w:p>
        </w:tc>
        <w:tc>
          <w:tcPr>
            <w:tcW w:w="566"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5"/>
                <w:szCs w:val="15"/>
              </w:rPr>
            </w:pPr>
          </w:p>
          <w:p>
            <w:pPr>
              <w:pStyle w:val="TableParagraph"/>
              <w:spacing w:line="316" w:lineRule="auto"/>
              <w:ind w:left="98" w:right="6"/>
              <w:jc w:val="both"/>
              <w:rPr>
                <w:rFonts w:ascii="宋体" w:hAnsi="宋体" w:cs="宋体" w:eastAsia="宋体" w:hint="default"/>
                <w:sz w:val="18"/>
                <w:szCs w:val="18"/>
              </w:rPr>
            </w:pPr>
            <w:r>
              <w:rPr>
                <w:rFonts w:ascii="宋体" w:hAnsi="宋体" w:cs="宋体" w:eastAsia="宋体" w:hint="default"/>
                <w:sz w:val="18"/>
                <w:szCs w:val="18"/>
              </w:rPr>
              <w:t>详见 各项 承诺 约定 期限 </w:t>
            </w: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316" w:lineRule="auto"/>
              <w:ind w:left="22" w:right="19" w:hanging="3"/>
              <w:jc w:val="center"/>
              <w:rPr>
                <w:rFonts w:ascii="宋体" w:hAnsi="宋体" w:cs="宋体" w:eastAsia="宋体" w:hint="default"/>
                <w:sz w:val="18"/>
                <w:szCs w:val="18"/>
              </w:rPr>
            </w:pPr>
            <w:r>
              <w:rPr>
                <w:rFonts w:ascii="宋体" w:hAnsi="宋体" w:cs="宋体" w:eastAsia="宋体" w:hint="default"/>
                <w:sz w:val="18"/>
                <w:szCs w:val="18"/>
              </w:rPr>
              <w:t>截至 报告 期末， 承诺 方遵 守相 关承 诺，不 存在 违反 承诺 的情 形。 </w:t>
            </w:r>
          </w:p>
        </w:tc>
      </w:tr>
      <w:tr>
        <w:trPr>
          <w:trHeight w:val="317"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single" w:sz="4" w:space="0" w:color="000000"/>
              <w:right w:val="single" w:sz="4" w:space="0" w:color="000000"/>
            </w:tcBorders>
          </w:tcPr>
          <w:p>
            <w:pPr/>
          </w:p>
        </w:tc>
        <w:tc>
          <w:tcPr>
            <w:tcW w:w="1123" w:type="dxa"/>
            <w:tcBorders>
              <w:top w:val="nil" w:sz="6" w:space="0" w:color="auto"/>
              <w:left w:val="single" w:sz="4" w:space="0" w:color="000000"/>
              <w:bottom w:val="single" w:sz="4" w:space="0" w:color="000000"/>
              <w:right w:val="single" w:sz="4" w:space="0" w:color="000000"/>
            </w:tcBorders>
          </w:tcPr>
          <w:p>
            <w:pPr/>
          </w:p>
        </w:tc>
        <w:tc>
          <w:tcPr>
            <w:tcW w:w="5089"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有。 </w:t>
            </w:r>
          </w:p>
        </w:tc>
        <w:tc>
          <w:tcPr>
            <w:tcW w:w="568" w:type="dxa"/>
            <w:tcBorders>
              <w:top w:val="nil" w:sz="6" w:space="0" w:color="auto"/>
              <w:left w:val="single" w:sz="4" w:space="0" w:color="000000"/>
              <w:bottom w:val="single" w:sz="4" w:space="0" w:color="000000"/>
              <w:right w:val="single" w:sz="4" w:space="0" w:color="000000"/>
            </w:tcBorders>
          </w:tcPr>
          <w:p>
            <w:pPr/>
          </w:p>
        </w:tc>
        <w:tc>
          <w:tcPr>
            <w:tcW w:w="566" w:type="dxa"/>
            <w:tcBorders>
              <w:top w:val="nil" w:sz="6" w:space="0" w:color="auto"/>
              <w:left w:val="single" w:sz="4" w:space="0" w:color="000000"/>
              <w:bottom w:val="single" w:sz="4" w:space="0" w:color="000000"/>
              <w:right w:val="single" w:sz="4" w:space="0" w:color="000000"/>
            </w:tcBorders>
          </w:tcPr>
          <w:p>
            <w:pPr/>
          </w:p>
        </w:tc>
        <w:tc>
          <w:tcPr>
            <w:tcW w:w="594" w:type="dxa"/>
            <w:tcBorders>
              <w:top w:val="nil" w:sz="6" w:space="0" w:color="auto"/>
              <w:left w:val="single" w:sz="4" w:space="0" w:color="000000"/>
              <w:bottom w:val="single" w:sz="4" w:space="0" w:color="000000"/>
              <w:right w:val="single" w:sz="4" w:space="0" w:color="000000"/>
            </w:tcBorders>
          </w:tcPr>
          <w:p>
            <w:pPr/>
          </w:p>
        </w:tc>
      </w:tr>
      <w:tr>
        <w:trPr>
          <w:trHeight w:val="317" w:hRule="exact"/>
        </w:trPr>
        <w:tc>
          <w:tcPr>
            <w:tcW w:w="767" w:type="dxa"/>
            <w:vMerge/>
            <w:tcBorders>
              <w:left w:val="single" w:sz="4" w:space="0" w:color="000000"/>
              <w:right w:val="single" w:sz="4" w:space="0" w:color="000000"/>
            </w:tcBorders>
            <w:shd w:val="clear" w:color="auto" w:fill="D3D3D3"/>
          </w:tcPr>
          <w:p>
            <w:pPr/>
          </w:p>
        </w:tc>
        <w:tc>
          <w:tcPr>
            <w:tcW w:w="98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right="29"/>
              <w:jc w:val="center"/>
              <w:rPr>
                <w:rFonts w:ascii="宋体" w:hAnsi="宋体" w:cs="宋体" w:eastAsia="宋体" w:hint="default"/>
                <w:sz w:val="18"/>
                <w:szCs w:val="18"/>
              </w:rPr>
            </w:pPr>
            <w:r>
              <w:rPr>
                <w:rFonts w:ascii="宋体" w:hAnsi="宋体" w:cs="宋体" w:eastAsia="宋体" w:hint="default"/>
                <w:sz w:val="18"/>
                <w:szCs w:val="18"/>
              </w:rPr>
              <w:t>公司及其实</w:t>
            </w:r>
          </w:p>
        </w:tc>
        <w:tc>
          <w:tcPr>
            <w:tcW w:w="1123"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稳定股价承</w:t>
            </w:r>
          </w:p>
        </w:tc>
        <w:tc>
          <w:tcPr>
            <w:tcW w:w="5089" w:type="dxa"/>
            <w:tcBorders>
              <w:top w:val="single" w:sz="4" w:space="0" w:color="000000"/>
              <w:left w:val="single" w:sz="4" w:space="0" w:color="000000"/>
              <w:bottom w:val="nil" w:sz="6" w:space="0" w:color="auto"/>
              <w:right w:val="single" w:sz="13" w:space="0" w:color="FFFFFF"/>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pacing w:val="-4"/>
                <w:sz w:val="18"/>
                <w:szCs w:val="18"/>
              </w:rPr>
              <w:t>1、启动股价稳定措施的具体条件（1）启动条件：上市后三年内</w:t>
            </w:r>
          </w:p>
        </w:tc>
        <w:tc>
          <w:tcPr>
            <w:tcW w:w="568" w:type="dxa"/>
            <w:tcBorders>
              <w:top w:val="single" w:sz="4" w:space="0" w:color="000000"/>
              <w:left w:val="single" w:sz="13" w:space="0" w:color="FFFFFF"/>
              <w:bottom w:val="nil" w:sz="6" w:space="0" w:color="auto"/>
              <w:right w:val="single" w:sz="4" w:space="0" w:color="000000"/>
            </w:tcBorders>
          </w:tcPr>
          <w:p>
            <w:pPr>
              <w:pStyle w:val="TableParagraph"/>
              <w:spacing w:line="240" w:lineRule="auto" w:before="10"/>
              <w:ind w:left="-134" w:right="97"/>
              <w:jc w:val="right"/>
              <w:rPr>
                <w:rFonts w:ascii="宋体" w:hAnsi="宋体" w:cs="宋体" w:eastAsia="宋体" w:hint="default"/>
                <w:sz w:val="18"/>
                <w:szCs w:val="18"/>
              </w:rPr>
            </w:pPr>
            <w:r>
              <w:rPr>
                <w:rFonts w:ascii="宋体" w:hAnsi="宋体" w:cs="宋体" w:eastAsia="宋体" w:hint="default"/>
                <w:sz w:val="18"/>
                <w:szCs w:val="18"/>
              </w:rPr>
              <w:t>，</w:t>
            </w:r>
            <w:r>
              <w:rPr>
                <w:rFonts w:ascii="宋体" w:hAnsi="宋体" w:cs="宋体" w:eastAsia="宋体" w:hint="default"/>
                <w:spacing w:val="-50"/>
                <w:sz w:val="18"/>
                <w:szCs w:val="18"/>
              </w:rPr>
              <w:t> </w:t>
            </w:r>
            <w:r>
              <w:rPr>
                <w:rFonts w:ascii="宋体" w:hAnsi="宋体" w:cs="宋体" w:eastAsia="宋体" w:hint="default"/>
                <w:sz w:val="18"/>
                <w:szCs w:val="18"/>
              </w:rPr>
              <w:t>2018</w:t>
            </w:r>
          </w:p>
        </w:tc>
        <w:tc>
          <w:tcPr>
            <w:tcW w:w="56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z w:val="18"/>
                <w:szCs w:val="18"/>
              </w:rPr>
              <w:t>详见</w:t>
            </w:r>
          </w:p>
        </w:tc>
        <w:tc>
          <w:tcPr>
            <w:tcW w:w="59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截至</w:t>
            </w:r>
          </w:p>
        </w:tc>
      </w:tr>
      <w:tr>
        <w:trPr>
          <w:trHeight w:val="318" w:hRule="exact"/>
        </w:trPr>
        <w:tc>
          <w:tcPr>
            <w:tcW w:w="767" w:type="dxa"/>
            <w:vMerge/>
            <w:tcBorders>
              <w:left w:val="single" w:sz="4" w:space="0" w:color="000000"/>
              <w:bottom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right="29"/>
              <w:jc w:val="center"/>
              <w:rPr>
                <w:rFonts w:ascii="宋体" w:hAnsi="宋体" w:cs="宋体" w:eastAsia="宋体" w:hint="default"/>
                <w:sz w:val="18"/>
                <w:szCs w:val="18"/>
              </w:rPr>
            </w:pPr>
            <w:r>
              <w:rPr>
                <w:rFonts w:ascii="宋体" w:hAnsi="宋体" w:cs="宋体" w:eastAsia="宋体" w:hint="default"/>
                <w:sz w:val="18"/>
                <w:szCs w:val="18"/>
              </w:rPr>
              <w:t>际控制人、</w:t>
            </w:r>
          </w:p>
        </w:tc>
        <w:tc>
          <w:tcPr>
            <w:tcW w:w="1123"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诺 </w:t>
            </w:r>
          </w:p>
        </w:tc>
        <w:tc>
          <w:tcPr>
            <w:tcW w:w="5089" w:type="dxa"/>
            <w:tcBorders>
              <w:top w:val="nil" w:sz="6" w:space="0" w:color="auto"/>
              <w:left w:val="single" w:sz="4" w:space="0" w:color="000000"/>
              <w:bottom w:val="single" w:sz="4" w:space="0" w:color="000000"/>
              <w:right w:val="single" w:sz="13" w:space="0" w:color="FFFFFF"/>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一旦出现公司股票连续</w:t>
            </w:r>
            <w:r>
              <w:rPr>
                <w:rFonts w:ascii="宋体" w:hAnsi="宋体" w:cs="宋体" w:eastAsia="宋体" w:hint="default"/>
                <w:spacing w:val="-46"/>
                <w:sz w:val="18"/>
                <w:szCs w:val="18"/>
              </w:rPr>
              <w:t> </w:t>
            </w:r>
            <w:r>
              <w:rPr>
                <w:rFonts w:ascii="宋体" w:hAnsi="宋体" w:cs="宋体" w:eastAsia="宋体" w:hint="default"/>
                <w:sz w:val="18"/>
                <w:szCs w:val="18"/>
              </w:rPr>
              <w:t>20</w:t>
            </w:r>
            <w:r>
              <w:rPr>
                <w:rFonts w:ascii="宋体" w:hAnsi="宋体" w:cs="宋体" w:eastAsia="宋体" w:hint="default"/>
                <w:spacing w:val="-46"/>
                <w:sz w:val="18"/>
                <w:szCs w:val="18"/>
              </w:rPr>
              <w:t> </w:t>
            </w:r>
            <w:r>
              <w:rPr>
                <w:rFonts w:ascii="宋体" w:hAnsi="宋体" w:cs="宋体" w:eastAsia="宋体" w:hint="default"/>
                <w:sz w:val="18"/>
                <w:szCs w:val="18"/>
              </w:rPr>
              <w:t>个交易日的收盘价低于上一年度末经</w:t>
            </w:r>
          </w:p>
        </w:tc>
        <w:tc>
          <w:tcPr>
            <w:tcW w:w="568" w:type="dxa"/>
            <w:tcBorders>
              <w:top w:val="nil" w:sz="6" w:space="0" w:color="auto"/>
              <w:left w:val="single" w:sz="13" w:space="0" w:color="FFFFFF"/>
              <w:bottom w:val="single" w:sz="4" w:space="0" w:color="000000"/>
              <w:right w:val="single" w:sz="4" w:space="0" w:color="000000"/>
            </w:tcBorders>
          </w:tcPr>
          <w:p>
            <w:pPr>
              <w:pStyle w:val="TableParagraph"/>
              <w:spacing w:line="240" w:lineRule="auto" w:before="10"/>
              <w:ind w:right="77"/>
              <w:jc w:val="right"/>
              <w:rPr>
                <w:rFonts w:ascii="宋体" w:hAnsi="宋体" w:cs="宋体" w:eastAsia="宋体" w:hint="default"/>
                <w:sz w:val="18"/>
                <w:szCs w:val="18"/>
              </w:rPr>
            </w:pP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p>
        </w:tc>
        <w:tc>
          <w:tcPr>
            <w:tcW w:w="56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z w:val="18"/>
                <w:szCs w:val="18"/>
              </w:rPr>
              <w:t>各项</w:t>
            </w:r>
          </w:p>
        </w:tc>
        <w:tc>
          <w:tcPr>
            <w:tcW w:w="594"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报告</w:t>
            </w:r>
          </w:p>
        </w:tc>
      </w:tr>
    </w:tbl>
    <w:p>
      <w:pPr>
        <w:spacing w:after="0" w:line="240" w:lineRule="auto"/>
        <w:jc w:val="center"/>
        <w:rPr>
          <w:rFonts w:ascii="宋体" w:hAnsi="宋体" w:cs="宋体" w:eastAsia="宋体" w:hint="default"/>
          <w:sz w:val="18"/>
          <w:szCs w:val="18"/>
        </w:rPr>
        <w:sectPr>
          <w:pgSz w:w="11910" w:h="16840"/>
          <w:pgMar w:header="887" w:footer="1276" w:top="1180" w:bottom="1460" w:left="980" w:right="0"/>
        </w:sectPr>
      </w:pPr>
    </w:p>
    <w:p>
      <w:pPr>
        <w:spacing w:line="240" w:lineRule="auto" w:before="1"/>
        <w:rPr>
          <w:rFonts w:ascii="Times New Roman" w:hAnsi="Times New Roman" w:cs="Times New Roman" w:eastAsia="Times New Roman" w:hint="default"/>
          <w:sz w:val="21"/>
          <w:szCs w:val="21"/>
        </w:rPr>
      </w:pPr>
      <w:r>
        <w:rPr/>
        <w:pict>
          <v:group style="position:absolute;margin-left:453.839996pt;margin-top:103.699997pt;width:27.85pt;height:655.2pt;mso-position-horizontal-relative:page;mso-position-vertical-relative:page;z-index:-1229920" coordorigin="9077,2074" coordsize="557,13104">
            <v:shape style="position:absolute;left:9077;top:2074;width:557;height:13104" coordorigin="9077,2074" coordsize="557,13104" path="m9077,15178l9634,15178,9634,2074,9077,2074,9077,15178xe" filled="true" fillcolor="#ffffff" stroked="false">
              <v:path arrowok="t"/>
              <v:fill type="solid"/>
            </v:shape>
            <w10:wrap type="none"/>
          </v:group>
        </w:pict>
      </w:r>
    </w:p>
    <w:tbl>
      <w:tblPr>
        <w:tblW w:w="0" w:type="auto"/>
        <w:jc w:val="left"/>
        <w:tblInd w:w="121" w:type="dxa"/>
        <w:tblLayout w:type="fixed"/>
        <w:tblCellMar>
          <w:top w:w="0" w:type="dxa"/>
          <w:left w:w="0" w:type="dxa"/>
          <w:bottom w:w="0" w:type="dxa"/>
          <w:right w:w="0" w:type="dxa"/>
        </w:tblCellMar>
        <w:tblLook w:val="01E0"/>
      </w:tblPr>
      <w:tblGrid>
        <w:gridCol w:w="767"/>
        <w:gridCol w:w="986"/>
        <w:gridCol w:w="1123"/>
        <w:gridCol w:w="5089"/>
        <w:gridCol w:w="568"/>
        <w:gridCol w:w="566"/>
        <w:gridCol w:w="594"/>
      </w:tblGrid>
      <w:tr>
        <w:trPr>
          <w:trHeight w:val="317" w:hRule="exact"/>
        </w:trPr>
        <w:tc>
          <w:tcPr>
            <w:tcW w:w="767" w:type="dxa"/>
            <w:vMerge w:val="restart"/>
            <w:tcBorders>
              <w:top w:val="single" w:sz="4" w:space="0" w:color="000000"/>
              <w:left w:val="single" w:sz="4" w:space="0" w:color="000000"/>
              <w:right w:val="single" w:sz="4" w:space="0" w:color="000000"/>
            </w:tcBorders>
            <w:shd w:val="clear" w:color="auto" w:fill="D3D3D3"/>
          </w:tcPr>
          <w:p>
            <w:pPr/>
          </w:p>
        </w:tc>
        <w:tc>
          <w:tcPr>
            <w:tcW w:w="98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公司董事</w:t>
            </w:r>
          </w:p>
        </w:tc>
        <w:tc>
          <w:tcPr>
            <w:tcW w:w="1123" w:type="dxa"/>
            <w:vMerge w:val="restart"/>
            <w:tcBorders>
              <w:top w:val="single" w:sz="4" w:space="0" w:color="000000"/>
              <w:left w:val="single" w:sz="4" w:space="0" w:color="000000"/>
              <w:right w:val="single" w:sz="4" w:space="0" w:color="000000"/>
            </w:tcBorders>
          </w:tcPr>
          <w:p>
            <w:pPr>
              <w:pStyle w:val="TableParagraph"/>
              <w:spacing w:line="13728" w:lineRule="exact"/>
              <w:ind w:right="-51"/>
              <w:jc w:val="left"/>
              <w:rPr>
                <w:rFonts w:ascii="Times New Roman" w:hAnsi="Times New Roman" w:cs="Times New Roman" w:eastAsia="Times New Roman" w:hint="default"/>
                <w:sz w:val="20"/>
                <w:szCs w:val="20"/>
              </w:rPr>
            </w:pPr>
            <w:r>
              <w:rPr>
                <w:rFonts w:ascii="Times New Roman" w:hAnsi="Times New Roman" w:cs="Times New Roman" w:eastAsia="Times New Roman" w:hint="default"/>
                <w:position w:val="-274"/>
                <w:sz w:val="20"/>
                <w:szCs w:val="20"/>
              </w:rPr>
              <w:pict>
                <v:group style="width:55.7pt;height:686.4pt;mso-position-horizontal-relative:char;mso-position-vertical-relative:line" coordorigin="0,0" coordsize="1114,13728">
                  <v:group style="position:absolute;left:0;top:0;width:1114;height:13728" coordorigin="0,0" coordsize="1114,13728">
                    <v:shape style="position:absolute;left:0;top:0;width:1114;height:13728" coordorigin="0,0" coordsize="1114,13728" path="m0,13728l1114,13728,1114,0,0,0,0,13728xe" filled="true" fillcolor="#ffffff" stroked="false">
                      <v:path arrowok="t"/>
                      <v:fill type="solid"/>
                    </v:shape>
                  </v:group>
                </v:group>
              </w:pict>
            </w:r>
            <w:r>
              <w:rPr>
                <w:rFonts w:ascii="Times New Roman" w:hAnsi="Times New Roman" w:cs="Times New Roman" w:eastAsia="Times New Roman" w:hint="default"/>
                <w:position w:val="-274"/>
                <w:sz w:val="20"/>
                <w:szCs w:val="20"/>
              </w:rPr>
            </w:r>
          </w:p>
        </w:tc>
        <w:tc>
          <w:tcPr>
            <w:tcW w:w="508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审计的每股净资产时，应当开始实施相关稳定股价的方案，并应</w:t>
            </w:r>
          </w:p>
        </w:tc>
        <w:tc>
          <w:tcPr>
            <w:tcW w:w="56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right="77"/>
              <w:jc w:val="righ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23</w:t>
            </w:r>
          </w:p>
        </w:tc>
        <w:tc>
          <w:tcPr>
            <w:tcW w:w="56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98" w:right="0"/>
              <w:jc w:val="left"/>
              <w:rPr>
                <w:rFonts w:ascii="宋体" w:hAnsi="宋体" w:cs="宋体" w:eastAsia="宋体" w:hint="default"/>
                <w:sz w:val="18"/>
                <w:szCs w:val="18"/>
              </w:rPr>
            </w:pPr>
            <w:r>
              <w:rPr>
                <w:rFonts w:ascii="宋体" w:hAnsi="宋体" w:cs="宋体" w:eastAsia="宋体" w:hint="default"/>
                <w:sz w:val="18"/>
                <w:szCs w:val="18"/>
              </w:rPr>
              <w:t>承诺</w:t>
            </w:r>
          </w:p>
        </w:tc>
        <w:tc>
          <w:tcPr>
            <w:tcW w:w="59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1" w:right="0"/>
              <w:jc w:val="center"/>
              <w:rPr>
                <w:rFonts w:ascii="宋体" w:hAnsi="宋体" w:cs="宋体" w:eastAsia="宋体" w:hint="default"/>
                <w:sz w:val="18"/>
                <w:szCs w:val="18"/>
              </w:rPr>
            </w:pPr>
            <w:r>
              <w:rPr>
                <w:rFonts w:ascii="宋体" w:hAnsi="宋体" w:cs="宋体" w:eastAsia="宋体" w:hint="default"/>
                <w:sz w:val="18"/>
                <w:szCs w:val="18"/>
              </w:rPr>
              <w:t>期末，</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（不含独立</w:t>
            </w: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z w:val="18"/>
                <w:szCs w:val="18"/>
              </w:rPr>
              <w:t>提前公告具体实施方案；（2）停止条件：1）在本承诺第二项稳</w:t>
            </w:r>
          </w:p>
        </w:tc>
        <w:tc>
          <w:tcPr>
            <w:tcW w:w="568"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97"/>
              <w:jc w:val="right"/>
              <w:rPr>
                <w:rFonts w:ascii="宋体" w:hAnsi="宋体" w:cs="宋体" w:eastAsia="宋体" w:hint="default"/>
                <w:sz w:val="18"/>
                <w:szCs w:val="18"/>
              </w:rPr>
            </w:pPr>
            <w:r>
              <w:rPr>
                <w:rFonts w:ascii="宋体" w:hAnsi="宋体" w:cs="宋体" w:eastAsia="宋体" w:hint="default"/>
                <w:sz w:val="18"/>
                <w:szCs w:val="18"/>
              </w:rPr>
              <w:t>日 </w:t>
            </w:r>
          </w:p>
        </w:tc>
        <w:tc>
          <w:tcPr>
            <w:tcW w:w="56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98" w:right="0"/>
              <w:jc w:val="left"/>
              <w:rPr>
                <w:rFonts w:ascii="宋体" w:hAnsi="宋体" w:cs="宋体" w:eastAsia="宋体" w:hint="default"/>
                <w:sz w:val="18"/>
                <w:szCs w:val="18"/>
              </w:rPr>
            </w:pPr>
            <w:r>
              <w:rPr>
                <w:rFonts w:ascii="宋体" w:hAnsi="宋体" w:cs="宋体" w:eastAsia="宋体" w:hint="default"/>
                <w:sz w:val="18"/>
                <w:szCs w:val="18"/>
              </w:rPr>
              <w:t>约定</w:t>
            </w: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承诺</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董事）、高</w:t>
            </w: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27"/>
              <w:jc w:val="center"/>
              <w:rPr>
                <w:rFonts w:ascii="宋体" w:hAnsi="宋体" w:cs="宋体" w:eastAsia="宋体" w:hint="default"/>
                <w:sz w:val="18"/>
                <w:szCs w:val="18"/>
              </w:rPr>
            </w:pPr>
            <w:r>
              <w:rPr>
                <w:rFonts w:ascii="宋体" w:hAnsi="宋体" w:cs="宋体" w:eastAsia="宋体" w:hint="default"/>
                <w:sz w:val="18"/>
                <w:szCs w:val="18"/>
              </w:rPr>
              <w:t>定股价具体措施的实施期间内或是实施前，如公司股票连续</w:t>
            </w:r>
            <w:r>
              <w:rPr>
                <w:rFonts w:ascii="宋体" w:hAnsi="宋体" w:cs="宋体" w:eastAsia="宋体" w:hint="default"/>
                <w:spacing w:val="-46"/>
                <w:sz w:val="18"/>
                <w:szCs w:val="18"/>
              </w:rPr>
              <w:t> </w:t>
            </w:r>
            <w:r>
              <w:rPr>
                <w:rFonts w:ascii="宋体" w:hAnsi="宋体" w:cs="宋体" w:eastAsia="宋体" w:hint="default"/>
                <w:sz w:val="18"/>
                <w:szCs w:val="18"/>
              </w:rPr>
              <w:t>20</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98" w:right="0"/>
              <w:jc w:val="left"/>
              <w:rPr>
                <w:rFonts w:ascii="宋体" w:hAnsi="宋体" w:cs="宋体" w:eastAsia="宋体" w:hint="default"/>
                <w:sz w:val="18"/>
                <w:szCs w:val="18"/>
              </w:rPr>
            </w:pPr>
            <w:r>
              <w:rPr>
                <w:rFonts w:ascii="宋体" w:hAnsi="宋体" w:cs="宋体" w:eastAsia="宋体" w:hint="default"/>
                <w:sz w:val="18"/>
                <w:szCs w:val="18"/>
              </w:rPr>
              <w:t>期限 </w:t>
            </w: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方遵</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37"/>
              <w:jc w:val="left"/>
              <w:rPr>
                <w:rFonts w:ascii="宋体" w:hAnsi="宋体" w:cs="宋体" w:eastAsia="宋体" w:hint="default"/>
                <w:sz w:val="18"/>
                <w:szCs w:val="18"/>
              </w:rPr>
            </w:pPr>
            <w:r>
              <w:rPr>
                <w:rFonts w:ascii="宋体" w:hAnsi="宋体" w:cs="宋体" w:eastAsia="宋体" w:hint="default"/>
                <w:sz w:val="18"/>
                <w:szCs w:val="18"/>
              </w:rPr>
              <w:t>级管理人员 </w:t>
            </w: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83"/>
              <w:jc w:val="center"/>
              <w:rPr>
                <w:rFonts w:ascii="宋体" w:hAnsi="宋体" w:cs="宋体" w:eastAsia="宋体" w:hint="default"/>
                <w:sz w:val="18"/>
                <w:szCs w:val="18"/>
              </w:rPr>
            </w:pPr>
            <w:r>
              <w:rPr>
                <w:rFonts w:ascii="宋体" w:hAnsi="宋体" w:cs="宋体" w:eastAsia="宋体" w:hint="default"/>
                <w:sz w:val="18"/>
                <w:szCs w:val="18"/>
              </w:rPr>
              <w:t>个交易日收盘价高于上一年度末经审计的每股净资产时；2）继</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守相</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83"/>
              <w:jc w:val="center"/>
              <w:rPr>
                <w:rFonts w:ascii="宋体" w:hAnsi="宋体" w:cs="宋体" w:eastAsia="宋体" w:hint="default"/>
                <w:sz w:val="18"/>
                <w:szCs w:val="18"/>
              </w:rPr>
            </w:pPr>
            <w:r>
              <w:rPr>
                <w:rFonts w:ascii="宋体" w:hAnsi="宋体" w:cs="宋体" w:eastAsia="宋体" w:hint="default"/>
                <w:sz w:val="18"/>
                <w:szCs w:val="18"/>
              </w:rPr>
              <w:t>续实施股票稳定措施将导致股权分布不符合上市条件；3）各相</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关承</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83"/>
              <w:jc w:val="center"/>
              <w:rPr>
                <w:rFonts w:ascii="宋体" w:hAnsi="宋体" w:cs="宋体" w:eastAsia="宋体" w:hint="default"/>
                <w:sz w:val="18"/>
                <w:szCs w:val="18"/>
              </w:rPr>
            </w:pPr>
            <w:r>
              <w:rPr>
                <w:rFonts w:ascii="宋体" w:hAnsi="宋体" w:cs="宋体" w:eastAsia="宋体" w:hint="default"/>
                <w:sz w:val="18"/>
                <w:szCs w:val="18"/>
              </w:rPr>
              <w:t>关主体在连续</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个月内购买股份的数量或用于购买股份的数量</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诺，不</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的金额已达到上限。上述稳定股价具体方案实施完毕或停止实施</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存在</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后，如再次发生上述第</w:t>
            </w:r>
            <w:r>
              <w:rPr>
                <w:rFonts w:ascii="宋体" w:hAnsi="宋体" w:cs="宋体" w:eastAsia="宋体" w:hint="default"/>
                <w:spacing w:val="-50"/>
                <w:sz w:val="18"/>
                <w:szCs w:val="18"/>
              </w:rPr>
              <w:t> </w:t>
            </w:r>
            <w:r>
              <w:rPr>
                <w:rFonts w:ascii="宋体" w:hAnsi="宋体" w:cs="宋体" w:eastAsia="宋体" w:hint="default"/>
                <w:sz w:val="18"/>
                <w:szCs w:val="18"/>
              </w:rPr>
              <w:t>1</w:t>
            </w:r>
            <w:r>
              <w:rPr>
                <w:rFonts w:ascii="宋体" w:hAnsi="宋体" w:cs="宋体" w:eastAsia="宋体" w:hint="default"/>
                <w:spacing w:val="-50"/>
                <w:sz w:val="18"/>
                <w:szCs w:val="18"/>
              </w:rPr>
              <w:t> </w:t>
            </w:r>
            <w:r>
              <w:rPr>
                <w:rFonts w:ascii="宋体" w:hAnsi="宋体" w:cs="宋体" w:eastAsia="宋体" w:hint="default"/>
                <w:sz w:val="18"/>
                <w:szCs w:val="18"/>
              </w:rPr>
              <w:t>项的启动条件，则再次启动稳定股价措</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违反</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83"/>
              <w:jc w:val="center"/>
              <w:rPr>
                <w:rFonts w:ascii="宋体" w:hAnsi="宋体" w:cs="宋体" w:eastAsia="宋体" w:hint="default"/>
                <w:sz w:val="18"/>
                <w:szCs w:val="18"/>
              </w:rPr>
            </w:pPr>
            <w:r>
              <w:rPr>
                <w:rFonts w:ascii="宋体" w:hAnsi="宋体" w:cs="宋体" w:eastAsia="宋体" w:hint="default"/>
                <w:sz w:val="18"/>
                <w:szCs w:val="18"/>
              </w:rPr>
              <w:t>施。2、稳定股价的具体措施：当上述启动股价稳定措施的条件</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承诺</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z w:val="18"/>
                <w:szCs w:val="18"/>
              </w:rPr>
              <w:t>达成时，将依次开展公司自愿回购，实际控制人、公司董事（不</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的情</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含独立董事）、高级管理人员增持等工作以稳定公司股价，增持</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形。 </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或者回购价格不超过公司上一年度末经审计的每股净资产。实际</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pacing w:val="-1"/>
                <w:sz w:val="18"/>
                <w:szCs w:val="18"/>
              </w:rPr>
              <w:t>控制人、公司董事（不含独立董事）、高级管理人员在公司出现</w:t>
            </w:r>
            <w:r>
              <w:rPr>
                <w:rFonts w:ascii="宋体" w:hAnsi="宋体" w:cs="宋体" w:eastAsia="宋体" w:hint="default"/>
                <w:sz w:val="18"/>
                <w:szCs w:val="18"/>
              </w:rPr>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需稳定股价的情形时，必须履行所承诺的增持义务，在履行完强</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制增持义务后，可选择自愿增持。如该等方案、措施需要提交董</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事会、股东大会审议的，则实际控制人以及其他担任董事、高级</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83"/>
              <w:jc w:val="center"/>
              <w:rPr>
                <w:rFonts w:ascii="宋体" w:hAnsi="宋体" w:cs="宋体" w:eastAsia="宋体" w:hint="default"/>
                <w:sz w:val="18"/>
                <w:szCs w:val="18"/>
              </w:rPr>
            </w:pPr>
            <w:r>
              <w:rPr>
                <w:rFonts w:ascii="宋体" w:hAnsi="宋体" w:cs="宋体" w:eastAsia="宋体" w:hint="default"/>
                <w:sz w:val="18"/>
                <w:szCs w:val="18"/>
              </w:rPr>
              <w:t>管理人员的股东应予以支持。（1）由公司回购股票：如公司出</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83"/>
              <w:jc w:val="center"/>
              <w:rPr>
                <w:rFonts w:ascii="宋体" w:hAnsi="宋体" w:cs="宋体" w:eastAsia="宋体" w:hint="default"/>
                <w:sz w:val="18"/>
                <w:szCs w:val="18"/>
              </w:rPr>
            </w:pPr>
            <w:r>
              <w:rPr>
                <w:rFonts w:ascii="宋体" w:hAnsi="宋体" w:cs="宋体" w:eastAsia="宋体" w:hint="default"/>
                <w:sz w:val="18"/>
                <w:szCs w:val="18"/>
              </w:rPr>
              <w:t>现连续</w:t>
            </w:r>
            <w:r>
              <w:rPr>
                <w:rFonts w:ascii="宋体" w:hAnsi="宋体" w:cs="宋体" w:eastAsia="宋体" w:hint="default"/>
                <w:spacing w:val="-46"/>
                <w:sz w:val="18"/>
                <w:szCs w:val="18"/>
              </w:rPr>
              <w:t> </w:t>
            </w:r>
            <w:r>
              <w:rPr>
                <w:rFonts w:ascii="宋体" w:hAnsi="宋体" w:cs="宋体" w:eastAsia="宋体" w:hint="default"/>
                <w:sz w:val="18"/>
                <w:szCs w:val="18"/>
              </w:rPr>
              <w:t>20</w:t>
            </w:r>
            <w:r>
              <w:rPr>
                <w:rFonts w:ascii="宋体" w:hAnsi="宋体" w:cs="宋体" w:eastAsia="宋体" w:hint="default"/>
                <w:spacing w:val="-46"/>
                <w:sz w:val="18"/>
                <w:szCs w:val="18"/>
              </w:rPr>
              <w:t> </w:t>
            </w:r>
            <w:r>
              <w:rPr>
                <w:rFonts w:ascii="宋体" w:hAnsi="宋体" w:cs="宋体" w:eastAsia="宋体" w:hint="default"/>
                <w:sz w:val="18"/>
                <w:szCs w:val="18"/>
              </w:rPr>
              <w:t>个交易日的收盘价低于上一年度经审计的每股净资产</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83"/>
              <w:jc w:val="center"/>
              <w:rPr>
                <w:rFonts w:ascii="宋体" w:hAnsi="宋体" w:cs="宋体" w:eastAsia="宋体" w:hint="default"/>
                <w:sz w:val="18"/>
                <w:szCs w:val="18"/>
              </w:rPr>
            </w:pPr>
            <w:r>
              <w:rPr>
                <w:rFonts w:ascii="宋体" w:hAnsi="宋体" w:cs="宋体" w:eastAsia="宋体" w:hint="default"/>
                <w:sz w:val="18"/>
                <w:szCs w:val="18"/>
              </w:rPr>
              <w:t>时，则公司可自愿采取回购股票的措施以稳定公司股价。1）公</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司为稳定股价之目的回购股份，应符合《上市公司回购社会公众</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z w:val="18"/>
                <w:szCs w:val="18"/>
              </w:rPr>
              <w:t>股份管理办法（试行）》及《关于上市公司以集中竞价交易方式</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回购股份的补充规定》等相关法律、法规的规定，且不应导致公</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83"/>
              <w:jc w:val="center"/>
              <w:rPr>
                <w:rFonts w:ascii="宋体" w:hAnsi="宋体" w:cs="宋体" w:eastAsia="宋体" w:hint="default"/>
                <w:sz w:val="18"/>
                <w:szCs w:val="18"/>
              </w:rPr>
            </w:pPr>
            <w:r>
              <w:rPr>
                <w:rFonts w:ascii="宋体" w:hAnsi="宋体" w:cs="宋体" w:eastAsia="宋体" w:hint="default"/>
                <w:sz w:val="18"/>
                <w:szCs w:val="18"/>
              </w:rPr>
              <w:t>司股权分布不符合上市条件；2）公司股东大会对回购股份做出</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89"/>
              <w:jc w:val="center"/>
              <w:rPr>
                <w:rFonts w:ascii="宋体" w:hAnsi="宋体" w:cs="宋体" w:eastAsia="宋体" w:hint="default"/>
                <w:sz w:val="18"/>
                <w:szCs w:val="18"/>
              </w:rPr>
            </w:pPr>
            <w:r>
              <w:rPr>
                <w:rFonts w:ascii="宋体" w:hAnsi="宋体" w:cs="宋体" w:eastAsia="宋体" w:hint="default"/>
                <w:sz w:val="18"/>
                <w:szCs w:val="18"/>
              </w:rPr>
              <w:t>决议，须经出席会议的股东所持表决权的三分之二以上通过；3</w:t>
            </w:r>
          </w:p>
        </w:tc>
        <w:tc>
          <w:tcPr>
            <w:tcW w:w="568"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124" w:right="0"/>
              <w:jc w:val="left"/>
              <w:rPr>
                <w:rFonts w:ascii="宋体" w:hAnsi="宋体" w:cs="宋体" w:eastAsia="宋体" w:hint="default"/>
                <w:sz w:val="18"/>
                <w:szCs w:val="18"/>
              </w:rPr>
            </w:pPr>
            <w:r>
              <w:rPr>
                <w:rFonts w:ascii="宋体" w:hAnsi="宋体" w:cs="宋体" w:eastAsia="宋体" w:hint="default"/>
                <w:sz w:val="18"/>
                <w:szCs w:val="18"/>
              </w:rPr>
              <w:t>）</w:t>
            </w: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公司为稳定股价之目的进行股份回购的，除应符合相关法律法规</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83"/>
              <w:jc w:val="center"/>
              <w:rPr>
                <w:rFonts w:ascii="宋体" w:hAnsi="宋体" w:cs="宋体" w:eastAsia="宋体" w:hint="default"/>
                <w:sz w:val="18"/>
                <w:szCs w:val="18"/>
              </w:rPr>
            </w:pPr>
            <w:r>
              <w:rPr>
                <w:rFonts w:ascii="宋体" w:hAnsi="宋体" w:cs="宋体" w:eastAsia="宋体" w:hint="default"/>
                <w:sz w:val="18"/>
                <w:szCs w:val="18"/>
              </w:rPr>
              <w:t>之要求之外，还应符合下列各项：A、公司单次用于回购股份数</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37"/>
              <w:jc w:val="center"/>
              <w:rPr>
                <w:rFonts w:ascii="宋体" w:hAnsi="宋体" w:cs="宋体" w:eastAsia="宋体" w:hint="default"/>
                <w:sz w:val="18"/>
                <w:szCs w:val="18"/>
              </w:rPr>
            </w:pPr>
            <w:r>
              <w:rPr>
                <w:rFonts w:ascii="宋体" w:hAnsi="宋体" w:cs="宋体" w:eastAsia="宋体" w:hint="default"/>
                <w:sz w:val="18"/>
                <w:szCs w:val="18"/>
              </w:rPr>
              <w:t>量最大限额为公司股本总额的</w:t>
            </w:r>
            <w:r>
              <w:rPr>
                <w:rFonts w:ascii="宋体" w:hAnsi="宋体" w:cs="宋体" w:eastAsia="宋体" w:hint="default"/>
                <w:spacing w:val="-46"/>
                <w:sz w:val="18"/>
                <w:szCs w:val="18"/>
              </w:rPr>
              <w:t> </w:t>
            </w:r>
            <w:r>
              <w:rPr>
                <w:rFonts w:ascii="宋体" w:hAnsi="宋体" w:cs="宋体" w:eastAsia="宋体" w:hint="default"/>
                <w:sz w:val="18"/>
                <w:szCs w:val="18"/>
              </w:rPr>
              <w:t>1%；B、如公司单次回购股份后，</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仍不能达到稳定股价措施的停止条件，则公司继续进行回购，12</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37"/>
              <w:jc w:val="center"/>
              <w:rPr>
                <w:rFonts w:ascii="宋体" w:hAnsi="宋体" w:cs="宋体" w:eastAsia="宋体" w:hint="default"/>
                <w:sz w:val="18"/>
                <w:szCs w:val="18"/>
              </w:rPr>
            </w:pPr>
            <w:r>
              <w:rPr>
                <w:rFonts w:ascii="宋体" w:hAnsi="宋体" w:cs="宋体" w:eastAsia="宋体" w:hint="default"/>
                <w:sz w:val="18"/>
                <w:szCs w:val="18"/>
              </w:rPr>
              <w:t>个月内回购股份数量最大限额为公司股本总额的</w:t>
            </w:r>
            <w:r>
              <w:rPr>
                <w:rFonts w:ascii="宋体" w:hAnsi="宋体" w:cs="宋体" w:eastAsia="宋体" w:hint="default"/>
                <w:spacing w:val="-46"/>
                <w:sz w:val="18"/>
                <w:szCs w:val="18"/>
              </w:rPr>
              <w:t> </w:t>
            </w:r>
            <w:r>
              <w:rPr>
                <w:rFonts w:ascii="宋体" w:hAnsi="宋体" w:cs="宋体" w:eastAsia="宋体" w:hint="default"/>
                <w:sz w:val="18"/>
                <w:szCs w:val="18"/>
              </w:rPr>
              <w:t>2%。（2）实际</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83"/>
              <w:jc w:val="center"/>
              <w:rPr>
                <w:rFonts w:ascii="宋体" w:hAnsi="宋体" w:cs="宋体" w:eastAsia="宋体" w:hint="default"/>
                <w:sz w:val="18"/>
                <w:szCs w:val="18"/>
              </w:rPr>
            </w:pPr>
            <w:r>
              <w:rPr>
                <w:rFonts w:ascii="宋体" w:hAnsi="宋体" w:cs="宋体" w:eastAsia="宋体" w:hint="default"/>
                <w:sz w:val="18"/>
                <w:szCs w:val="18"/>
              </w:rPr>
              <w:t>控制人增持：在公司</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个月内回购股份数量达到最大限额（即</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37"/>
              <w:jc w:val="center"/>
              <w:rPr>
                <w:rFonts w:ascii="宋体" w:hAnsi="宋体" w:cs="宋体" w:eastAsia="宋体" w:hint="default"/>
                <w:sz w:val="18"/>
                <w:szCs w:val="18"/>
              </w:rPr>
            </w:pPr>
            <w:r>
              <w:rPr>
                <w:rFonts w:ascii="宋体" w:hAnsi="宋体" w:cs="宋体" w:eastAsia="宋体" w:hint="default"/>
                <w:sz w:val="18"/>
                <w:szCs w:val="18"/>
              </w:rPr>
              <w:t>公司股本总额的</w:t>
            </w:r>
            <w:r>
              <w:rPr>
                <w:rFonts w:ascii="宋体" w:hAnsi="宋体" w:cs="宋体" w:eastAsia="宋体" w:hint="default"/>
                <w:spacing w:val="-46"/>
                <w:sz w:val="18"/>
                <w:szCs w:val="18"/>
              </w:rPr>
              <w:t> </w:t>
            </w:r>
            <w:r>
              <w:rPr>
                <w:rFonts w:ascii="宋体" w:hAnsi="宋体" w:cs="宋体" w:eastAsia="宋体" w:hint="default"/>
                <w:sz w:val="18"/>
                <w:szCs w:val="18"/>
              </w:rPr>
              <w:t>2%）后，如出现连续</w:t>
            </w:r>
            <w:r>
              <w:rPr>
                <w:rFonts w:ascii="宋体" w:hAnsi="宋体" w:cs="宋体" w:eastAsia="宋体" w:hint="default"/>
                <w:spacing w:val="-46"/>
                <w:sz w:val="18"/>
                <w:szCs w:val="18"/>
              </w:rPr>
              <w:t> </w:t>
            </w:r>
            <w:r>
              <w:rPr>
                <w:rFonts w:ascii="宋体" w:hAnsi="宋体" w:cs="宋体" w:eastAsia="宋体" w:hint="default"/>
                <w:sz w:val="18"/>
                <w:szCs w:val="18"/>
              </w:rPr>
              <w:t>20</w:t>
            </w:r>
            <w:r>
              <w:rPr>
                <w:rFonts w:ascii="宋体" w:hAnsi="宋体" w:cs="宋体" w:eastAsia="宋体" w:hint="default"/>
                <w:spacing w:val="-46"/>
                <w:sz w:val="18"/>
                <w:szCs w:val="18"/>
              </w:rPr>
              <w:t> </w:t>
            </w:r>
            <w:r>
              <w:rPr>
                <w:rFonts w:ascii="宋体" w:hAnsi="宋体" w:cs="宋体" w:eastAsia="宋体" w:hint="default"/>
                <w:sz w:val="18"/>
                <w:szCs w:val="18"/>
              </w:rPr>
              <w:t>个交易日的收盘价仍低</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于上一年度经审计的每股净资产时，则启动公司实际控制人增持</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83"/>
              <w:jc w:val="center"/>
              <w:rPr>
                <w:rFonts w:ascii="宋体" w:hAnsi="宋体" w:cs="宋体" w:eastAsia="宋体" w:hint="default"/>
                <w:sz w:val="18"/>
                <w:szCs w:val="18"/>
              </w:rPr>
            </w:pPr>
            <w:r>
              <w:rPr>
                <w:rFonts w:ascii="宋体" w:hAnsi="宋体" w:cs="宋体" w:eastAsia="宋体" w:hint="default"/>
                <w:sz w:val="18"/>
                <w:szCs w:val="18"/>
              </w:rPr>
              <w:t>股票：1）公司实际控制人应在符合《上市公司收购管理办法》</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27"/>
              <w:jc w:val="center"/>
              <w:rPr>
                <w:rFonts w:ascii="宋体" w:hAnsi="宋体" w:cs="宋体" w:eastAsia="宋体" w:hint="default"/>
                <w:sz w:val="18"/>
                <w:szCs w:val="18"/>
              </w:rPr>
            </w:pPr>
            <w:r>
              <w:rPr>
                <w:rFonts w:ascii="宋体" w:hAnsi="宋体" w:cs="宋体" w:eastAsia="宋体" w:hint="default"/>
                <w:sz w:val="18"/>
                <w:szCs w:val="18"/>
              </w:rPr>
              <w:t>及《深圳证券交易所创业板上市公司规范运作指引（2015</w:t>
            </w:r>
            <w:r>
              <w:rPr>
                <w:rFonts w:ascii="宋体" w:hAnsi="宋体" w:cs="宋体" w:eastAsia="宋体" w:hint="default"/>
                <w:spacing w:val="-46"/>
                <w:sz w:val="18"/>
                <w:szCs w:val="18"/>
              </w:rPr>
              <w:t> </w:t>
            </w:r>
            <w:r>
              <w:rPr>
                <w:rFonts w:ascii="宋体" w:hAnsi="宋体" w:cs="宋体" w:eastAsia="宋体" w:hint="default"/>
                <w:sz w:val="18"/>
                <w:szCs w:val="18"/>
              </w:rPr>
              <w:t>年修</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订）》等届时有效法律法规的条件和要求的前提下，对公司股票</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83"/>
              <w:jc w:val="center"/>
              <w:rPr>
                <w:rFonts w:ascii="宋体" w:hAnsi="宋体" w:cs="宋体" w:eastAsia="宋体" w:hint="default"/>
                <w:sz w:val="18"/>
                <w:szCs w:val="18"/>
              </w:rPr>
            </w:pPr>
            <w:r>
              <w:rPr>
                <w:rFonts w:ascii="宋体" w:hAnsi="宋体" w:cs="宋体" w:eastAsia="宋体" w:hint="default"/>
                <w:sz w:val="18"/>
                <w:szCs w:val="18"/>
              </w:rPr>
              <w:t>进行增持；2）实际控制人单次增持股份的金额不超过上一年度</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28"/>
              <w:jc w:val="center"/>
              <w:rPr>
                <w:rFonts w:ascii="宋体" w:hAnsi="宋体" w:cs="宋体" w:eastAsia="宋体" w:hint="default"/>
                <w:sz w:val="18"/>
                <w:szCs w:val="18"/>
              </w:rPr>
            </w:pPr>
            <w:r>
              <w:rPr>
                <w:rFonts w:ascii="宋体" w:hAnsi="宋体" w:cs="宋体" w:eastAsia="宋体" w:hint="default"/>
                <w:sz w:val="18"/>
                <w:szCs w:val="18"/>
              </w:rPr>
              <w:t>获得的公司分红金额的</w:t>
            </w:r>
            <w:r>
              <w:rPr>
                <w:rFonts w:ascii="宋体" w:hAnsi="宋体" w:cs="宋体" w:eastAsia="宋体" w:hint="default"/>
                <w:spacing w:val="-46"/>
                <w:sz w:val="18"/>
                <w:szCs w:val="18"/>
              </w:rPr>
              <w:t> </w:t>
            </w:r>
            <w:r>
              <w:rPr>
                <w:rFonts w:ascii="宋体" w:hAnsi="宋体" w:cs="宋体" w:eastAsia="宋体" w:hint="default"/>
                <w:sz w:val="18"/>
                <w:szCs w:val="18"/>
              </w:rPr>
              <w:t>50%；3）如实际控制人单次增持股份后，</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仍不能达到稳定股价措施的停止条件，则实际控制人继续进行增</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pacing w:val="-13"/>
                <w:sz w:val="18"/>
                <w:szCs w:val="18"/>
              </w:rPr>
              <w:t>持，12</w:t>
            </w:r>
            <w:r>
              <w:rPr>
                <w:rFonts w:ascii="宋体" w:hAnsi="宋体" w:cs="宋体" w:eastAsia="宋体" w:hint="default"/>
                <w:spacing w:val="-46"/>
                <w:sz w:val="18"/>
                <w:szCs w:val="18"/>
              </w:rPr>
              <w:t> </w:t>
            </w:r>
            <w:r>
              <w:rPr>
                <w:rFonts w:ascii="宋体" w:hAnsi="宋体" w:cs="宋体" w:eastAsia="宋体" w:hint="default"/>
                <w:sz w:val="18"/>
                <w:szCs w:val="18"/>
              </w:rPr>
              <w:t>个月内实际控制人增持股份的金额不高于上一年度获得的</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83"/>
              <w:jc w:val="center"/>
              <w:rPr>
                <w:rFonts w:ascii="宋体" w:hAnsi="宋体" w:cs="宋体" w:eastAsia="宋体" w:hint="default"/>
                <w:sz w:val="18"/>
                <w:szCs w:val="18"/>
              </w:rPr>
            </w:pPr>
            <w:r>
              <w:rPr>
                <w:rFonts w:ascii="宋体" w:hAnsi="宋体" w:cs="宋体" w:eastAsia="宋体" w:hint="default"/>
                <w:sz w:val="18"/>
                <w:szCs w:val="18"/>
              </w:rPr>
              <w:t>公司分红金额。（3）公司董事（不含独立董事）、高级管理人</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83"/>
              <w:jc w:val="center"/>
              <w:rPr>
                <w:rFonts w:ascii="宋体" w:hAnsi="宋体" w:cs="宋体" w:eastAsia="宋体" w:hint="default"/>
                <w:sz w:val="18"/>
                <w:szCs w:val="18"/>
              </w:rPr>
            </w:pPr>
            <w:r>
              <w:rPr>
                <w:rFonts w:ascii="宋体" w:hAnsi="宋体" w:cs="宋体" w:eastAsia="宋体" w:hint="default"/>
                <w:sz w:val="18"/>
                <w:szCs w:val="18"/>
              </w:rPr>
              <w:t>员增持：在公司实际控制人</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个月内用于增持公司股份的总金</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27"/>
              <w:jc w:val="center"/>
              <w:rPr>
                <w:rFonts w:ascii="宋体" w:hAnsi="宋体" w:cs="宋体" w:eastAsia="宋体" w:hint="default"/>
                <w:sz w:val="18"/>
                <w:szCs w:val="18"/>
              </w:rPr>
            </w:pPr>
            <w:r>
              <w:rPr>
                <w:rFonts w:ascii="宋体" w:hAnsi="宋体" w:cs="宋体" w:eastAsia="宋体" w:hint="default"/>
                <w:sz w:val="18"/>
                <w:szCs w:val="18"/>
              </w:rPr>
              <w:t>额达到其上一年度其从公司取得的分红金额后，如出现连续</w:t>
            </w:r>
            <w:r>
              <w:rPr>
                <w:rFonts w:ascii="宋体" w:hAnsi="宋体" w:cs="宋体" w:eastAsia="宋体" w:hint="default"/>
                <w:spacing w:val="-46"/>
                <w:sz w:val="18"/>
                <w:szCs w:val="18"/>
              </w:rPr>
              <w:t> </w:t>
            </w:r>
            <w:r>
              <w:rPr>
                <w:rFonts w:ascii="宋体" w:hAnsi="宋体" w:cs="宋体" w:eastAsia="宋体" w:hint="default"/>
                <w:sz w:val="18"/>
                <w:szCs w:val="18"/>
              </w:rPr>
              <w:t>20</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个交易日的收盘价低于上一年度经审计的每股净资产时，则启动</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8" w:hRule="exact"/>
        </w:trPr>
        <w:tc>
          <w:tcPr>
            <w:tcW w:w="767" w:type="dxa"/>
            <w:vMerge/>
            <w:tcBorders>
              <w:left w:val="single" w:sz="4" w:space="0" w:color="000000"/>
              <w:bottom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single" w:sz="4" w:space="0" w:color="000000"/>
              <w:right w:val="single" w:sz="4" w:space="0" w:color="000000"/>
            </w:tcBorders>
          </w:tcPr>
          <w:p>
            <w:pPr/>
          </w:p>
        </w:tc>
        <w:tc>
          <w:tcPr>
            <w:tcW w:w="1123" w:type="dxa"/>
            <w:vMerge/>
            <w:tcBorders>
              <w:left w:val="single" w:sz="4" w:space="0" w:color="000000"/>
              <w:bottom w:val="single" w:sz="4" w:space="0" w:color="000000"/>
              <w:right w:val="single" w:sz="4" w:space="0" w:color="000000"/>
            </w:tcBorders>
          </w:tcPr>
          <w:p>
            <w:pPr/>
          </w:p>
        </w:tc>
        <w:tc>
          <w:tcPr>
            <w:tcW w:w="5089"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right="83"/>
              <w:jc w:val="center"/>
              <w:rPr>
                <w:rFonts w:ascii="宋体" w:hAnsi="宋体" w:cs="宋体" w:eastAsia="宋体" w:hint="default"/>
                <w:sz w:val="18"/>
                <w:szCs w:val="18"/>
              </w:rPr>
            </w:pPr>
            <w:r>
              <w:rPr>
                <w:rFonts w:ascii="宋体" w:hAnsi="宋体" w:cs="宋体" w:eastAsia="宋体" w:hint="default"/>
                <w:sz w:val="18"/>
                <w:szCs w:val="18"/>
              </w:rPr>
              <w:t>公司董事、高级管理人员增持：1）在公司任职并领取薪酬的公</w:t>
            </w:r>
          </w:p>
        </w:tc>
        <w:tc>
          <w:tcPr>
            <w:tcW w:w="568" w:type="dxa"/>
            <w:tcBorders>
              <w:top w:val="nil" w:sz="6" w:space="0" w:color="auto"/>
              <w:left w:val="single" w:sz="4" w:space="0" w:color="000000"/>
              <w:bottom w:val="single" w:sz="4" w:space="0" w:color="000000"/>
              <w:right w:val="single" w:sz="4" w:space="0" w:color="000000"/>
            </w:tcBorders>
          </w:tcPr>
          <w:p>
            <w:pPr/>
          </w:p>
        </w:tc>
        <w:tc>
          <w:tcPr>
            <w:tcW w:w="566" w:type="dxa"/>
            <w:tcBorders>
              <w:top w:val="nil" w:sz="6" w:space="0" w:color="auto"/>
              <w:left w:val="single" w:sz="4" w:space="0" w:color="000000"/>
              <w:bottom w:val="single" w:sz="4" w:space="0" w:color="000000"/>
              <w:right w:val="single" w:sz="4" w:space="0" w:color="000000"/>
            </w:tcBorders>
          </w:tcPr>
          <w:p>
            <w:pPr/>
          </w:p>
        </w:tc>
        <w:tc>
          <w:tcPr>
            <w:tcW w:w="594" w:type="dxa"/>
            <w:tcBorders>
              <w:top w:val="nil" w:sz="6" w:space="0" w:color="auto"/>
              <w:left w:val="single" w:sz="4" w:space="0" w:color="000000"/>
              <w:bottom w:val="single" w:sz="4" w:space="0" w:color="000000"/>
              <w:right w:val="single" w:sz="4" w:space="0" w:color="000000"/>
            </w:tcBorders>
          </w:tcPr>
          <w:p>
            <w:pPr/>
          </w:p>
        </w:tc>
      </w:tr>
    </w:tbl>
    <w:p>
      <w:pPr>
        <w:spacing w:after="0"/>
        <w:sectPr>
          <w:pgSz w:w="11910" w:h="16840"/>
          <w:pgMar w:header="887" w:footer="1276" w:top="1180" w:bottom="1460" w:left="980" w:right="0"/>
        </w:sectPr>
      </w:pPr>
    </w:p>
    <w:p>
      <w:pPr>
        <w:spacing w:line="240" w:lineRule="auto" w:before="1"/>
        <w:rPr>
          <w:rFonts w:ascii="Times New Roman" w:hAnsi="Times New Roman" w:cs="Times New Roman" w:eastAsia="Times New Roman" w:hint="default"/>
          <w:sz w:val="21"/>
          <w:szCs w:val="21"/>
        </w:rPr>
      </w:pPr>
      <w:r>
        <w:rPr/>
        <w:pict>
          <v:shape style="position:absolute;margin-left:443.160004pt;margin-top:72.480003pt;width:38.550pt;height:234pt;mso-position-horizontal-relative:page;mso-position-vertical-relative:page;z-index:-1229872" type="#_x0000_t202" filled="false" stroked="false">
            <v:textbox inset="0,0,0,0">
              <w:txbxContent>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before="127"/>
                    <w:ind w:left="0" w:right="0" w:firstLine="0"/>
                    <w:jc w:val="left"/>
                    <w:rPr>
                      <w:rFonts w:ascii="宋体" w:hAnsi="宋体" w:cs="宋体" w:eastAsia="宋体" w:hint="default"/>
                      <w:sz w:val="18"/>
                      <w:szCs w:val="18"/>
                    </w:rPr>
                  </w:pPr>
                  <w:r>
                    <w:rPr>
                      <w:rFonts w:ascii="宋体" w:hAnsi="宋体" w:cs="宋体" w:eastAsia="宋体" w:hint="default"/>
                      <w:sz w:val="18"/>
                      <w:szCs w:val="18"/>
                    </w:rPr>
                    <w:t>3、</w:t>
                  </w:r>
                </w:p>
              </w:txbxContent>
            </v:textbox>
            <w10:wrap type="none"/>
          </v:shape>
        </w:pict>
      </w:r>
    </w:p>
    <w:tbl>
      <w:tblPr>
        <w:tblW w:w="0" w:type="auto"/>
        <w:jc w:val="left"/>
        <w:tblInd w:w="121" w:type="dxa"/>
        <w:tblLayout w:type="fixed"/>
        <w:tblCellMar>
          <w:top w:w="0" w:type="dxa"/>
          <w:left w:w="0" w:type="dxa"/>
          <w:bottom w:w="0" w:type="dxa"/>
          <w:right w:w="0" w:type="dxa"/>
        </w:tblCellMar>
        <w:tblLook w:val="01E0"/>
      </w:tblPr>
      <w:tblGrid>
        <w:gridCol w:w="767"/>
        <w:gridCol w:w="986"/>
        <w:gridCol w:w="1123"/>
        <w:gridCol w:w="5089"/>
        <w:gridCol w:w="568"/>
        <w:gridCol w:w="566"/>
        <w:gridCol w:w="594"/>
      </w:tblGrid>
      <w:tr>
        <w:trPr>
          <w:trHeight w:val="317" w:hRule="exact"/>
        </w:trPr>
        <w:tc>
          <w:tcPr>
            <w:tcW w:w="767" w:type="dxa"/>
            <w:vMerge w:val="restart"/>
            <w:tcBorders>
              <w:top w:val="single" w:sz="4" w:space="0" w:color="000000"/>
              <w:left w:val="single" w:sz="4" w:space="0" w:color="000000"/>
              <w:right w:val="single" w:sz="4" w:space="0" w:color="000000"/>
            </w:tcBorders>
            <w:shd w:val="clear" w:color="auto" w:fill="D3D3D3"/>
          </w:tcPr>
          <w:p>
            <w:pPr/>
          </w:p>
        </w:tc>
        <w:tc>
          <w:tcPr>
            <w:tcW w:w="986" w:type="dxa"/>
            <w:vMerge w:val="restart"/>
            <w:tcBorders>
              <w:top w:val="single" w:sz="4" w:space="0" w:color="000000"/>
              <w:left w:val="single" w:sz="4" w:space="0" w:color="000000"/>
              <w:right w:val="single" w:sz="4" w:space="0" w:color="000000"/>
            </w:tcBorders>
          </w:tcPr>
          <w:p>
            <w:pPr/>
          </w:p>
        </w:tc>
        <w:tc>
          <w:tcPr>
            <w:tcW w:w="1123" w:type="dxa"/>
            <w:vMerge w:val="restart"/>
            <w:tcBorders>
              <w:top w:val="single" w:sz="4" w:space="0" w:color="000000"/>
              <w:left w:val="single" w:sz="4" w:space="0" w:color="000000"/>
              <w:right w:val="single" w:sz="4" w:space="0" w:color="000000"/>
            </w:tcBorders>
          </w:tcPr>
          <w:p>
            <w:pPr/>
          </w:p>
        </w:tc>
        <w:tc>
          <w:tcPr>
            <w:tcW w:w="508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司董事（不含独立董事）、高级管理人员应在符合《上市公司收</w:t>
            </w:r>
          </w:p>
        </w:tc>
        <w:tc>
          <w:tcPr>
            <w:tcW w:w="568" w:type="dxa"/>
            <w:vMerge w:val="restart"/>
            <w:tcBorders>
              <w:top w:val="single" w:sz="4" w:space="0" w:color="000000"/>
              <w:left w:val="single" w:sz="4" w:space="0" w:color="000000"/>
              <w:right w:val="single" w:sz="4" w:space="0" w:color="000000"/>
            </w:tcBorders>
          </w:tcPr>
          <w:p>
            <w:pPr>
              <w:pStyle w:val="TableParagraph"/>
              <w:spacing w:line="4680" w:lineRule="exact"/>
              <w:ind w:right="-49"/>
              <w:jc w:val="left"/>
              <w:rPr>
                <w:rFonts w:ascii="Times New Roman" w:hAnsi="Times New Roman" w:cs="Times New Roman" w:eastAsia="Times New Roman" w:hint="default"/>
                <w:sz w:val="20"/>
                <w:szCs w:val="20"/>
              </w:rPr>
            </w:pPr>
            <w:r>
              <w:rPr>
                <w:rFonts w:ascii="Times New Roman" w:hAnsi="Times New Roman" w:cs="Times New Roman" w:eastAsia="Times New Roman" w:hint="default"/>
                <w:position w:val="-93"/>
                <w:sz w:val="20"/>
                <w:szCs w:val="20"/>
              </w:rPr>
              <w:pict>
                <v:group style="width:27.85pt;height:234pt;mso-position-horizontal-relative:char;mso-position-vertical-relative:line" coordorigin="0,0" coordsize="557,4680">
                  <v:group style="position:absolute;left:0;top:0;width:557;height:4680" coordorigin="0,0" coordsize="557,4680">
                    <v:shape style="position:absolute;left:0;top:0;width:557;height:4680" coordorigin="0,0" coordsize="557,4680" path="m0,4680l557,4680,557,0,0,0,0,4680xe" filled="true" fillcolor="#ffffff" stroked="false">
                      <v:path arrowok="t"/>
                      <v:fill type="solid"/>
                    </v:shape>
                  </v:group>
                </v:group>
              </w:pict>
            </w:r>
            <w:r>
              <w:rPr>
                <w:rFonts w:ascii="Times New Roman" w:hAnsi="Times New Roman" w:cs="Times New Roman" w:eastAsia="Times New Roman" w:hint="default"/>
                <w:position w:val="-93"/>
                <w:sz w:val="20"/>
                <w:szCs w:val="20"/>
              </w:rPr>
            </w:r>
          </w:p>
        </w:tc>
        <w:tc>
          <w:tcPr>
            <w:tcW w:w="566" w:type="dxa"/>
            <w:vMerge w:val="restart"/>
            <w:tcBorders>
              <w:top w:val="single" w:sz="4" w:space="0" w:color="000000"/>
              <w:left w:val="single" w:sz="4" w:space="0" w:color="000000"/>
              <w:right w:val="single" w:sz="4" w:space="0" w:color="000000"/>
            </w:tcBorders>
          </w:tcPr>
          <w:p>
            <w:pPr/>
          </w:p>
        </w:tc>
        <w:tc>
          <w:tcPr>
            <w:tcW w:w="594" w:type="dxa"/>
            <w:vMerge w:val="restart"/>
            <w:tcBorders>
              <w:top w:val="single" w:sz="4" w:space="0" w:color="000000"/>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购管理办法》及《上市公司董事、监事和高级管理人员所持本公</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司股份及其变动管理规则》等届时有效法律法规的条件和要求的</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前提下，对公司股票进行增持；2）有增持义务的公司董事（不</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含独立董事）、高级管理人员承诺，其单次用于增持公司股份的</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货币资金不低于该董事、高级管理人员上年度自公司领取薪酬总</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和的</w:t>
            </w:r>
            <w:r>
              <w:rPr>
                <w:rFonts w:ascii="宋体" w:hAnsi="宋体" w:cs="宋体" w:eastAsia="宋体" w:hint="default"/>
                <w:spacing w:val="-46"/>
                <w:sz w:val="18"/>
                <w:szCs w:val="18"/>
              </w:rPr>
              <w:t> </w:t>
            </w:r>
            <w:r>
              <w:rPr>
                <w:rFonts w:ascii="宋体" w:hAnsi="宋体" w:cs="宋体" w:eastAsia="宋体" w:hint="default"/>
                <w:sz w:val="18"/>
                <w:szCs w:val="18"/>
              </w:rPr>
              <w:t>30%，如单次增持股份后，仍不能达到稳定股价措施的停止</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pacing w:val="-4"/>
                <w:sz w:val="18"/>
                <w:szCs w:val="18"/>
              </w:rPr>
              <w:t>条件，则该等人员继续进行增持，12</w:t>
            </w:r>
            <w:r>
              <w:rPr>
                <w:rFonts w:ascii="宋体" w:hAnsi="宋体" w:cs="宋体" w:eastAsia="宋体" w:hint="default"/>
                <w:spacing w:val="-31"/>
                <w:sz w:val="18"/>
                <w:szCs w:val="18"/>
              </w:rPr>
              <w:t> </w:t>
            </w:r>
            <w:r>
              <w:rPr>
                <w:rFonts w:ascii="宋体" w:hAnsi="宋体" w:cs="宋体" w:eastAsia="宋体" w:hint="default"/>
                <w:sz w:val="18"/>
                <w:szCs w:val="18"/>
              </w:rPr>
              <w:t>个月内不超过上年度自公司</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领取薪酬总和的</w:t>
            </w:r>
            <w:r>
              <w:rPr>
                <w:rFonts w:ascii="宋体" w:hAnsi="宋体" w:cs="宋体" w:eastAsia="宋体" w:hint="default"/>
                <w:spacing w:val="-28"/>
                <w:sz w:val="18"/>
                <w:szCs w:val="18"/>
              </w:rPr>
              <w:t> </w:t>
            </w:r>
            <w:r>
              <w:rPr>
                <w:rFonts w:ascii="宋体" w:hAnsi="宋体" w:cs="宋体" w:eastAsia="宋体" w:hint="default"/>
                <w:spacing w:val="-3"/>
                <w:sz w:val="18"/>
                <w:szCs w:val="18"/>
              </w:rPr>
              <w:t>60%；3）公司将要求新聘任的董事、高级管理人</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员履行本公司上市时董事、高级管理人员已作出的相应承诺。</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相关承诺方在实施本承诺所述第二项稳定股价的具体措施时，应</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遵守相关法律、法规、规范性文件的关于公司回购股份、实际控</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制人及董事、高级管理人员增持公司股份的相关规定，如相关具</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体措施与届时有效的法律、法规、规范性文件不一致的，则根据</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7"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bottom w:val="single" w:sz="4" w:space="0" w:color="000000"/>
              <w:right w:val="single" w:sz="4" w:space="0" w:color="000000"/>
            </w:tcBorders>
          </w:tcPr>
          <w:p>
            <w:pPr/>
          </w:p>
        </w:tc>
        <w:tc>
          <w:tcPr>
            <w:tcW w:w="1123" w:type="dxa"/>
            <w:vMerge/>
            <w:tcBorders>
              <w:left w:val="single" w:sz="4" w:space="0" w:color="000000"/>
              <w:bottom w:val="single" w:sz="4" w:space="0" w:color="000000"/>
              <w:right w:val="single" w:sz="4" w:space="0" w:color="000000"/>
            </w:tcBorders>
          </w:tcPr>
          <w:p>
            <w:pPr/>
          </w:p>
        </w:tc>
        <w:tc>
          <w:tcPr>
            <w:tcW w:w="5089"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相关法律、法规、规范性文件的规定进行相应修改。 </w:t>
            </w:r>
          </w:p>
        </w:tc>
        <w:tc>
          <w:tcPr>
            <w:tcW w:w="568" w:type="dxa"/>
            <w:vMerge/>
            <w:tcBorders>
              <w:left w:val="single" w:sz="4" w:space="0" w:color="000000"/>
              <w:bottom w:val="single" w:sz="4" w:space="0" w:color="000000"/>
              <w:right w:val="single" w:sz="4" w:space="0" w:color="000000"/>
            </w:tcBorders>
          </w:tcPr>
          <w:p>
            <w:pPr/>
          </w:p>
        </w:tc>
        <w:tc>
          <w:tcPr>
            <w:tcW w:w="566" w:type="dxa"/>
            <w:vMerge/>
            <w:tcBorders>
              <w:left w:val="single" w:sz="4" w:space="0" w:color="000000"/>
              <w:bottom w:val="single" w:sz="4" w:space="0" w:color="000000"/>
              <w:right w:val="single" w:sz="4" w:space="0" w:color="000000"/>
            </w:tcBorders>
          </w:tcPr>
          <w:p>
            <w:pPr/>
          </w:p>
        </w:tc>
        <w:tc>
          <w:tcPr>
            <w:tcW w:w="594" w:type="dxa"/>
            <w:vMerge/>
            <w:tcBorders>
              <w:left w:val="single" w:sz="4" w:space="0" w:color="000000"/>
              <w:bottom w:val="single" w:sz="4" w:space="0" w:color="000000"/>
              <w:right w:val="single" w:sz="4" w:space="0" w:color="000000"/>
            </w:tcBorders>
          </w:tcPr>
          <w:p>
            <w:pPr/>
          </w:p>
        </w:tc>
      </w:tr>
      <w:tr>
        <w:trPr>
          <w:trHeight w:val="318" w:hRule="exact"/>
        </w:trPr>
        <w:tc>
          <w:tcPr>
            <w:tcW w:w="767" w:type="dxa"/>
            <w:vMerge/>
            <w:tcBorders>
              <w:left w:val="single" w:sz="4" w:space="0" w:color="000000"/>
              <w:right w:val="single" w:sz="4" w:space="0" w:color="000000"/>
            </w:tcBorders>
            <w:shd w:val="clear" w:color="auto" w:fill="D3D3D3"/>
          </w:tcPr>
          <w:p>
            <w:pPr/>
          </w:p>
        </w:tc>
        <w:tc>
          <w:tcPr>
            <w:tcW w:w="986" w:type="dxa"/>
            <w:tcBorders>
              <w:top w:val="single" w:sz="4" w:space="0" w:color="000000"/>
              <w:left w:val="single" w:sz="4" w:space="0" w:color="000000"/>
              <w:bottom w:val="nil" w:sz="6" w:space="0" w:color="auto"/>
              <w:right w:val="single" w:sz="4" w:space="0" w:color="000000"/>
            </w:tcBorders>
          </w:tcPr>
          <w:p>
            <w:pPr/>
          </w:p>
        </w:tc>
        <w:tc>
          <w:tcPr>
            <w:tcW w:w="1123" w:type="dxa"/>
            <w:tcBorders>
              <w:top w:val="single" w:sz="4" w:space="0" w:color="000000"/>
              <w:left w:val="single" w:sz="4" w:space="0" w:color="000000"/>
              <w:bottom w:val="nil" w:sz="6" w:space="0" w:color="auto"/>
              <w:right w:val="single" w:sz="4" w:space="0" w:color="000000"/>
            </w:tcBorders>
          </w:tcPr>
          <w:p>
            <w:pPr/>
          </w:p>
        </w:tc>
        <w:tc>
          <w:tcPr>
            <w:tcW w:w="5089" w:type="dxa"/>
            <w:tcBorders>
              <w:top w:val="single" w:sz="4" w:space="0" w:color="000000"/>
              <w:left w:val="single" w:sz="4" w:space="0" w:color="000000"/>
              <w:bottom w:val="nil" w:sz="6" w:space="0" w:color="auto"/>
              <w:right w:val="single" w:sz="4" w:space="0" w:color="000000"/>
            </w:tcBorders>
          </w:tcPr>
          <w:p>
            <w:pPr/>
          </w:p>
        </w:tc>
        <w:tc>
          <w:tcPr>
            <w:tcW w:w="568" w:type="dxa"/>
            <w:tcBorders>
              <w:top w:val="single" w:sz="4" w:space="0" w:color="000000"/>
              <w:left w:val="single" w:sz="4" w:space="0" w:color="000000"/>
              <w:bottom w:val="nil" w:sz="6" w:space="0" w:color="auto"/>
              <w:right w:val="single" w:sz="4" w:space="0" w:color="000000"/>
            </w:tcBorders>
          </w:tcPr>
          <w:p>
            <w:pPr/>
          </w:p>
        </w:tc>
        <w:tc>
          <w:tcPr>
            <w:tcW w:w="566" w:type="dxa"/>
            <w:tcBorders>
              <w:top w:val="single" w:sz="4" w:space="0" w:color="000000"/>
              <w:left w:val="single" w:sz="4" w:space="0" w:color="000000"/>
              <w:bottom w:val="nil" w:sz="6" w:space="0" w:color="auto"/>
              <w:right w:val="single" w:sz="4" w:space="0" w:color="000000"/>
            </w:tcBorders>
          </w:tcPr>
          <w:p>
            <w:pPr/>
          </w:p>
        </w:tc>
        <w:tc>
          <w:tcPr>
            <w:tcW w:w="59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1"/>
              <w:ind w:right="1"/>
              <w:jc w:val="center"/>
              <w:rPr>
                <w:rFonts w:ascii="宋体" w:hAnsi="宋体" w:cs="宋体" w:eastAsia="宋体" w:hint="default"/>
                <w:sz w:val="18"/>
                <w:szCs w:val="18"/>
              </w:rPr>
            </w:pPr>
            <w:r>
              <w:rPr>
                <w:rFonts w:ascii="宋体" w:hAnsi="宋体" w:cs="宋体" w:eastAsia="宋体" w:hint="default"/>
                <w:sz w:val="18"/>
                <w:szCs w:val="18"/>
              </w:rPr>
              <w:t>截至</w:t>
            </w:r>
          </w:p>
        </w:tc>
      </w:tr>
      <w:tr>
        <w:trPr>
          <w:trHeight w:val="343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121"/>
              <w:ind w:left="22" w:right="0"/>
              <w:jc w:val="left"/>
              <w:rPr>
                <w:rFonts w:ascii="宋体" w:hAnsi="宋体" w:cs="宋体" w:eastAsia="宋体" w:hint="default"/>
                <w:sz w:val="18"/>
                <w:szCs w:val="18"/>
              </w:rPr>
            </w:pPr>
            <w:r>
              <w:rPr>
                <w:rFonts w:ascii="宋体" w:hAnsi="宋体" w:cs="宋体" w:eastAsia="宋体" w:hint="default"/>
                <w:sz w:val="18"/>
                <w:szCs w:val="18"/>
              </w:rPr>
              <w:t>公司 </w:t>
            </w:r>
          </w:p>
        </w:tc>
        <w:tc>
          <w:tcPr>
            <w:tcW w:w="1123"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9"/>
              <w:ind w:right="0"/>
              <w:jc w:val="left"/>
              <w:rPr>
                <w:rFonts w:ascii="Times New Roman" w:hAnsi="Times New Roman" w:cs="Times New Roman" w:eastAsia="Times New Roman" w:hint="default"/>
                <w:sz w:val="14"/>
                <w:szCs w:val="14"/>
              </w:rPr>
            </w:pPr>
          </w:p>
          <w:p>
            <w:pPr>
              <w:pStyle w:val="TableParagraph"/>
              <w:spacing w:line="316" w:lineRule="auto"/>
              <w:ind w:left="22" w:right="20"/>
              <w:jc w:val="left"/>
              <w:rPr>
                <w:rFonts w:ascii="宋体" w:hAnsi="宋体" w:cs="宋体" w:eastAsia="宋体" w:hint="default"/>
                <w:sz w:val="18"/>
                <w:szCs w:val="18"/>
              </w:rPr>
            </w:pPr>
            <w:r>
              <w:rPr>
                <w:rFonts w:ascii="宋体" w:hAnsi="宋体" w:cs="宋体" w:eastAsia="宋体" w:hint="default"/>
                <w:sz w:val="18"/>
                <w:szCs w:val="18"/>
              </w:rPr>
              <w:t>关于招股说 明书不存在 </w:t>
            </w:r>
            <w:r>
              <w:rPr>
                <w:rFonts w:ascii="宋体" w:hAnsi="宋体" w:cs="宋体" w:eastAsia="宋体" w:hint="default"/>
                <w:spacing w:val="-2"/>
                <w:sz w:val="18"/>
                <w:szCs w:val="18"/>
              </w:rPr>
              <w:t>虚假记载、误</w:t>
            </w:r>
            <w:r>
              <w:rPr>
                <w:rFonts w:ascii="宋体" w:hAnsi="宋体" w:cs="宋体" w:eastAsia="宋体" w:hint="default"/>
                <w:sz w:val="18"/>
                <w:szCs w:val="18"/>
              </w:rPr>
              <w:t> 导性陈述或 者重大遗漏 的承诺 </w:t>
            </w: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316" w:lineRule="auto"/>
              <w:ind w:left="22" w:right="23"/>
              <w:jc w:val="both"/>
              <w:rPr>
                <w:rFonts w:ascii="宋体" w:hAnsi="宋体" w:cs="宋体" w:eastAsia="宋体" w:hint="default"/>
                <w:sz w:val="18"/>
                <w:szCs w:val="18"/>
              </w:rPr>
            </w:pPr>
            <w:r>
              <w:rPr>
                <w:rFonts w:ascii="宋体" w:hAnsi="宋体" w:cs="宋体" w:eastAsia="宋体" w:hint="default"/>
                <w:sz w:val="18"/>
                <w:szCs w:val="18"/>
              </w:rPr>
              <w:t>本公司首次公开发行股票并上市招股说明书不存在虚假记载、误 </w:t>
            </w:r>
            <w:r>
              <w:rPr>
                <w:rFonts w:ascii="宋体" w:hAnsi="宋体" w:cs="宋体" w:eastAsia="宋体" w:hint="default"/>
                <w:spacing w:val="-1"/>
                <w:sz w:val="18"/>
                <w:szCs w:val="18"/>
              </w:rPr>
              <w:t>导性陈述或重大遗漏，本公司对其真实性、准确性、完整性和及</w:t>
            </w:r>
            <w:r>
              <w:rPr>
                <w:rFonts w:ascii="宋体" w:hAnsi="宋体" w:cs="宋体" w:eastAsia="宋体" w:hint="default"/>
                <w:spacing w:val="-71"/>
                <w:sz w:val="18"/>
                <w:szCs w:val="18"/>
              </w:rPr>
              <w:t> </w:t>
            </w:r>
            <w:r>
              <w:rPr>
                <w:rFonts w:ascii="宋体" w:hAnsi="宋体" w:cs="宋体" w:eastAsia="宋体" w:hint="default"/>
                <w:spacing w:val="-71"/>
                <w:sz w:val="18"/>
                <w:szCs w:val="18"/>
              </w:rPr>
            </w:r>
            <w:r>
              <w:rPr>
                <w:rFonts w:ascii="宋体" w:hAnsi="宋体" w:cs="宋体" w:eastAsia="宋体" w:hint="default"/>
                <w:sz w:val="18"/>
                <w:szCs w:val="18"/>
              </w:rPr>
              <w:t>时性承担个别和连带的法律责任。因本公司招股说明书及其他信</w:t>
            </w:r>
            <w:r>
              <w:rPr>
                <w:rFonts w:ascii="宋体" w:hAnsi="宋体" w:cs="宋体" w:eastAsia="宋体" w:hint="default"/>
                <w:sz w:val="18"/>
                <w:szCs w:val="18"/>
              </w:rPr>
              <w:t> 息披露资料有虚假记载、误导性陈述或者重大遗漏，对判断本公 司是否符合法律规定的发行条件构成重大、实质影响的，本公司 将依法回购首次公开发行的全部新股；致使投资者在证券发行和 交易中遭受损失的，将依法赔偿投资者损失。该等损失的赔偿金 额以投资者实际发生的直接损失为限，具体的赔偿标准、赔偿主 体范围、赔偿金额等细节内容待上述情形实际发生时，依据最终 确定的赔偿方案为准。 </w:t>
            </w:r>
          </w:p>
        </w:tc>
        <w:tc>
          <w:tcPr>
            <w:tcW w:w="568"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10"/>
              <w:ind w:right="0"/>
              <w:jc w:val="left"/>
              <w:rPr>
                <w:rFonts w:ascii="Times New Roman" w:hAnsi="Times New Roman" w:cs="Times New Roman" w:eastAsia="Times New Roman" w:hint="default"/>
                <w:sz w:val="23"/>
                <w:szCs w:val="23"/>
              </w:rPr>
            </w:pPr>
          </w:p>
          <w:p>
            <w:pPr>
              <w:pStyle w:val="TableParagraph"/>
              <w:spacing w:line="240" w:lineRule="auto"/>
              <w:ind w:left="98" w:right="0"/>
              <w:jc w:val="both"/>
              <w:rPr>
                <w:rFonts w:ascii="宋体" w:hAnsi="宋体" w:cs="宋体" w:eastAsia="宋体" w:hint="default"/>
                <w:sz w:val="18"/>
                <w:szCs w:val="18"/>
              </w:rPr>
            </w:pPr>
            <w:r>
              <w:rPr>
                <w:rFonts w:ascii="宋体"/>
                <w:sz w:val="18"/>
              </w:rPr>
              <w:t>2018</w:t>
            </w:r>
          </w:p>
          <w:p>
            <w:pPr>
              <w:pStyle w:val="TableParagraph"/>
              <w:spacing w:line="316" w:lineRule="auto" w:before="76"/>
              <w:ind w:left="75" w:right="77"/>
              <w:jc w:val="both"/>
              <w:rPr>
                <w:rFonts w:ascii="宋体" w:hAnsi="宋体" w:cs="宋体" w:eastAsia="宋体" w:hint="default"/>
                <w:sz w:val="18"/>
                <w:szCs w:val="18"/>
              </w:rPr>
            </w:pP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z w:val="18"/>
                <w:szCs w:val="18"/>
              </w:rPr>
              <w:t> 月</w:t>
            </w:r>
            <w:r>
              <w:rPr>
                <w:rFonts w:ascii="宋体" w:hAnsi="宋体" w:cs="宋体" w:eastAsia="宋体" w:hint="default"/>
                <w:spacing w:val="-46"/>
                <w:sz w:val="18"/>
                <w:szCs w:val="18"/>
              </w:rPr>
              <w:t> </w:t>
            </w:r>
            <w:r>
              <w:rPr>
                <w:rFonts w:ascii="宋体" w:hAnsi="宋体" w:cs="宋体" w:eastAsia="宋体" w:hint="default"/>
                <w:sz w:val="18"/>
                <w:szCs w:val="18"/>
              </w:rPr>
              <w:t>23</w:t>
            </w:r>
            <w:r>
              <w:rPr>
                <w:rFonts w:ascii="宋体" w:hAnsi="宋体" w:cs="宋体" w:eastAsia="宋体" w:hint="default"/>
                <w:sz w:val="18"/>
                <w:szCs w:val="18"/>
              </w:rPr>
              <w:t> 日 </w:t>
            </w:r>
          </w:p>
        </w:tc>
        <w:tc>
          <w:tcPr>
            <w:tcW w:w="566"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316" w:lineRule="auto" w:before="118"/>
              <w:ind w:left="98" w:right="6"/>
              <w:jc w:val="both"/>
              <w:rPr>
                <w:rFonts w:ascii="宋体" w:hAnsi="宋体" w:cs="宋体" w:eastAsia="宋体" w:hint="default"/>
                <w:sz w:val="18"/>
                <w:szCs w:val="18"/>
              </w:rPr>
            </w:pPr>
            <w:r>
              <w:rPr>
                <w:rFonts w:ascii="宋体" w:hAnsi="宋体" w:cs="宋体" w:eastAsia="宋体" w:hint="default"/>
                <w:sz w:val="18"/>
                <w:szCs w:val="18"/>
              </w:rPr>
              <w:t>详见 各项 承诺 约定 期限 </w:t>
            </w: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19" w:hanging="3"/>
              <w:jc w:val="center"/>
              <w:rPr>
                <w:rFonts w:ascii="宋体" w:hAnsi="宋体" w:cs="宋体" w:eastAsia="宋体" w:hint="default"/>
                <w:sz w:val="18"/>
                <w:szCs w:val="18"/>
              </w:rPr>
            </w:pPr>
            <w:r>
              <w:rPr>
                <w:rFonts w:ascii="宋体" w:hAnsi="宋体" w:cs="宋体" w:eastAsia="宋体" w:hint="default"/>
                <w:sz w:val="18"/>
                <w:szCs w:val="18"/>
              </w:rPr>
              <w:t>报告 期末， 承诺 方遵 守相 关承 诺，不 存在 违反 承诺 的情</w:t>
            </w:r>
          </w:p>
        </w:tc>
      </w:tr>
      <w:tr>
        <w:trPr>
          <w:trHeight w:val="317"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single" w:sz="4" w:space="0" w:color="000000"/>
              <w:right w:val="single" w:sz="4" w:space="0" w:color="000000"/>
            </w:tcBorders>
          </w:tcPr>
          <w:p>
            <w:pPr/>
          </w:p>
        </w:tc>
        <w:tc>
          <w:tcPr>
            <w:tcW w:w="1123" w:type="dxa"/>
            <w:tcBorders>
              <w:top w:val="nil" w:sz="6" w:space="0" w:color="auto"/>
              <w:left w:val="single" w:sz="4" w:space="0" w:color="000000"/>
              <w:bottom w:val="single" w:sz="4" w:space="0" w:color="000000"/>
              <w:right w:val="single" w:sz="4" w:space="0" w:color="000000"/>
            </w:tcBorders>
          </w:tcPr>
          <w:p>
            <w:pPr/>
          </w:p>
        </w:tc>
        <w:tc>
          <w:tcPr>
            <w:tcW w:w="5089" w:type="dxa"/>
            <w:tcBorders>
              <w:top w:val="nil" w:sz="6" w:space="0" w:color="auto"/>
              <w:left w:val="single" w:sz="4" w:space="0" w:color="000000"/>
              <w:bottom w:val="single" w:sz="4" w:space="0" w:color="000000"/>
              <w:right w:val="single" w:sz="4" w:space="0" w:color="000000"/>
            </w:tcBorders>
          </w:tcPr>
          <w:p>
            <w:pPr/>
          </w:p>
        </w:tc>
        <w:tc>
          <w:tcPr>
            <w:tcW w:w="568" w:type="dxa"/>
            <w:tcBorders>
              <w:top w:val="nil" w:sz="6" w:space="0" w:color="auto"/>
              <w:left w:val="single" w:sz="4" w:space="0" w:color="000000"/>
              <w:bottom w:val="single" w:sz="4" w:space="0" w:color="000000"/>
              <w:right w:val="single" w:sz="4" w:space="0" w:color="000000"/>
            </w:tcBorders>
          </w:tcPr>
          <w:p>
            <w:pPr/>
          </w:p>
        </w:tc>
        <w:tc>
          <w:tcPr>
            <w:tcW w:w="566" w:type="dxa"/>
            <w:tcBorders>
              <w:top w:val="nil" w:sz="6" w:space="0" w:color="auto"/>
              <w:left w:val="single" w:sz="4" w:space="0" w:color="000000"/>
              <w:bottom w:val="single" w:sz="4" w:space="0" w:color="000000"/>
              <w:right w:val="single" w:sz="4" w:space="0" w:color="000000"/>
            </w:tcBorders>
          </w:tcPr>
          <w:p>
            <w:pPr/>
          </w:p>
        </w:tc>
        <w:tc>
          <w:tcPr>
            <w:tcW w:w="594"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形。 </w:t>
            </w:r>
          </w:p>
        </w:tc>
      </w:tr>
      <w:tr>
        <w:trPr>
          <w:trHeight w:val="317" w:hRule="exact"/>
        </w:trPr>
        <w:tc>
          <w:tcPr>
            <w:tcW w:w="767" w:type="dxa"/>
            <w:vMerge/>
            <w:tcBorders>
              <w:left w:val="single" w:sz="4" w:space="0" w:color="000000"/>
              <w:right w:val="single" w:sz="4" w:space="0" w:color="000000"/>
            </w:tcBorders>
            <w:shd w:val="clear" w:color="auto" w:fill="D3D3D3"/>
          </w:tcPr>
          <w:p>
            <w:pPr/>
          </w:p>
        </w:tc>
        <w:tc>
          <w:tcPr>
            <w:tcW w:w="986" w:type="dxa"/>
            <w:tcBorders>
              <w:top w:val="single" w:sz="4" w:space="0" w:color="000000"/>
              <w:left w:val="single" w:sz="4" w:space="0" w:color="000000"/>
              <w:bottom w:val="nil" w:sz="6" w:space="0" w:color="auto"/>
              <w:right w:val="single" w:sz="4" w:space="0" w:color="000000"/>
            </w:tcBorders>
          </w:tcPr>
          <w:p>
            <w:pPr/>
          </w:p>
        </w:tc>
        <w:tc>
          <w:tcPr>
            <w:tcW w:w="1123" w:type="dxa"/>
            <w:tcBorders>
              <w:top w:val="single" w:sz="4" w:space="0" w:color="000000"/>
              <w:left w:val="single" w:sz="4" w:space="0" w:color="000000"/>
              <w:bottom w:val="nil" w:sz="6" w:space="0" w:color="auto"/>
              <w:right w:val="single" w:sz="4" w:space="0" w:color="000000"/>
            </w:tcBorders>
          </w:tcPr>
          <w:p>
            <w:pPr/>
          </w:p>
        </w:tc>
        <w:tc>
          <w:tcPr>
            <w:tcW w:w="5089" w:type="dxa"/>
            <w:tcBorders>
              <w:top w:val="single" w:sz="4" w:space="0" w:color="000000"/>
              <w:left w:val="single" w:sz="4" w:space="0" w:color="000000"/>
              <w:bottom w:val="nil" w:sz="6" w:space="0" w:color="auto"/>
              <w:right w:val="single" w:sz="4" w:space="0" w:color="000000"/>
            </w:tcBorders>
          </w:tcPr>
          <w:p>
            <w:pPr/>
          </w:p>
        </w:tc>
        <w:tc>
          <w:tcPr>
            <w:tcW w:w="568" w:type="dxa"/>
            <w:tcBorders>
              <w:top w:val="single" w:sz="4" w:space="0" w:color="000000"/>
              <w:left w:val="single" w:sz="4" w:space="0" w:color="000000"/>
              <w:bottom w:val="nil" w:sz="6" w:space="0" w:color="auto"/>
              <w:right w:val="single" w:sz="4" w:space="0" w:color="000000"/>
            </w:tcBorders>
          </w:tcPr>
          <w:p>
            <w:pPr/>
          </w:p>
        </w:tc>
        <w:tc>
          <w:tcPr>
            <w:tcW w:w="566" w:type="dxa"/>
            <w:tcBorders>
              <w:top w:val="single" w:sz="4" w:space="0" w:color="000000"/>
              <w:left w:val="single" w:sz="4" w:space="0" w:color="000000"/>
              <w:bottom w:val="nil" w:sz="6" w:space="0" w:color="auto"/>
              <w:right w:val="single" w:sz="4" w:space="0" w:color="000000"/>
            </w:tcBorders>
          </w:tcPr>
          <w:p>
            <w:pPr/>
          </w:p>
        </w:tc>
        <w:tc>
          <w:tcPr>
            <w:tcW w:w="59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截至</w:t>
            </w:r>
          </w:p>
        </w:tc>
      </w:tr>
      <w:tr>
        <w:trPr>
          <w:trHeight w:val="343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5"/>
                <w:szCs w:val="15"/>
              </w:rPr>
            </w:pPr>
          </w:p>
          <w:p>
            <w:pPr>
              <w:pStyle w:val="TableParagraph"/>
              <w:spacing w:line="316" w:lineRule="auto"/>
              <w:ind w:left="22" w:right="53"/>
              <w:jc w:val="left"/>
              <w:rPr>
                <w:rFonts w:ascii="宋体" w:hAnsi="宋体" w:cs="宋体" w:eastAsia="宋体" w:hint="default"/>
                <w:sz w:val="18"/>
                <w:szCs w:val="18"/>
              </w:rPr>
            </w:pPr>
            <w:r>
              <w:rPr>
                <w:rFonts w:ascii="宋体" w:hAnsi="宋体" w:cs="宋体" w:eastAsia="宋体" w:hint="default"/>
                <w:sz w:val="18"/>
                <w:szCs w:val="18"/>
              </w:rPr>
              <w:t>杨良志、曾 之俊 </w:t>
            </w:r>
          </w:p>
        </w:tc>
        <w:tc>
          <w:tcPr>
            <w:tcW w:w="1123"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9"/>
              <w:ind w:right="0"/>
              <w:jc w:val="left"/>
              <w:rPr>
                <w:rFonts w:ascii="Times New Roman" w:hAnsi="Times New Roman" w:cs="Times New Roman" w:eastAsia="Times New Roman" w:hint="default"/>
                <w:sz w:val="14"/>
                <w:szCs w:val="14"/>
              </w:rPr>
            </w:pPr>
          </w:p>
          <w:p>
            <w:pPr>
              <w:pStyle w:val="TableParagraph"/>
              <w:spacing w:line="316" w:lineRule="auto"/>
              <w:ind w:left="22" w:right="20"/>
              <w:jc w:val="left"/>
              <w:rPr>
                <w:rFonts w:ascii="宋体" w:hAnsi="宋体" w:cs="宋体" w:eastAsia="宋体" w:hint="default"/>
                <w:sz w:val="18"/>
                <w:szCs w:val="18"/>
              </w:rPr>
            </w:pPr>
            <w:r>
              <w:rPr>
                <w:rFonts w:ascii="宋体" w:hAnsi="宋体" w:cs="宋体" w:eastAsia="宋体" w:hint="default"/>
                <w:sz w:val="18"/>
                <w:szCs w:val="18"/>
              </w:rPr>
              <w:t>关于招股说 明书不存在 </w:t>
            </w:r>
            <w:r>
              <w:rPr>
                <w:rFonts w:ascii="宋体" w:hAnsi="宋体" w:cs="宋体" w:eastAsia="宋体" w:hint="default"/>
                <w:spacing w:val="-2"/>
                <w:sz w:val="18"/>
                <w:szCs w:val="18"/>
              </w:rPr>
              <w:t>虚假记载、误</w:t>
            </w:r>
            <w:r>
              <w:rPr>
                <w:rFonts w:ascii="宋体" w:hAnsi="宋体" w:cs="宋体" w:eastAsia="宋体" w:hint="default"/>
                <w:sz w:val="18"/>
                <w:szCs w:val="18"/>
              </w:rPr>
              <w:t> 导性陈述或 者重大遗漏 的承诺 </w:t>
            </w: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316" w:lineRule="auto"/>
              <w:ind w:left="22" w:right="14"/>
              <w:jc w:val="both"/>
              <w:rPr>
                <w:rFonts w:ascii="宋体" w:hAnsi="宋体" w:cs="宋体" w:eastAsia="宋体" w:hint="default"/>
                <w:sz w:val="18"/>
                <w:szCs w:val="18"/>
              </w:rPr>
            </w:pPr>
            <w:r>
              <w:rPr>
                <w:rFonts w:ascii="宋体" w:hAnsi="宋体" w:cs="宋体" w:eastAsia="宋体" w:hint="default"/>
                <w:sz w:val="18"/>
                <w:szCs w:val="18"/>
              </w:rPr>
              <w:t>发行人首次公开发行股票并上市招股说明书不存在虚假记载、误 导性陈述或重大遗漏，本人对其真实性、准确性、完整性和及时 性承担个别和连带的法律责任。因发行人招股说明书及其他信息 披露资料有虚假记载、误导性陈述或者重大遗漏，对判断公司是 否符合法律规定的发行条件构成重大、实质影响的，本人及本人 控制的公司将回购已转让的原限售股份；致使投资者在证券发行 和交易中遭受损失的，本人将依法赔偿投资者损失。该等损失的 赔偿金额以投资者实际发生的直接损失为限，具体的赔偿标准、 赔偿主体范围、赔偿金额等细节内容待上述情形实际发生时，依 据最终确定的赔偿方案为准。 </w:t>
            </w:r>
          </w:p>
        </w:tc>
        <w:tc>
          <w:tcPr>
            <w:tcW w:w="568"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10"/>
              <w:ind w:right="0"/>
              <w:jc w:val="left"/>
              <w:rPr>
                <w:rFonts w:ascii="Times New Roman" w:hAnsi="Times New Roman" w:cs="Times New Roman" w:eastAsia="Times New Roman" w:hint="default"/>
                <w:sz w:val="23"/>
                <w:szCs w:val="23"/>
              </w:rPr>
            </w:pPr>
          </w:p>
          <w:p>
            <w:pPr>
              <w:pStyle w:val="TableParagraph"/>
              <w:spacing w:line="240" w:lineRule="auto"/>
              <w:ind w:left="98" w:right="0"/>
              <w:jc w:val="both"/>
              <w:rPr>
                <w:rFonts w:ascii="宋体" w:hAnsi="宋体" w:cs="宋体" w:eastAsia="宋体" w:hint="default"/>
                <w:sz w:val="18"/>
                <w:szCs w:val="18"/>
              </w:rPr>
            </w:pPr>
            <w:r>
              <w:rPr>
                <w:rFonts w:ascii="宋体"/>
                <w:sz w:val="18"/>
              </w:rPr>
              <w:t>2018</w:t>
            </w:r>
          </w:p>
          <w:p>
            <w:pPr>
              <w:pStyle w:val="TableParagraph"/>
              <w:spacing w:line="316" w:lineRule="auto" w:before="76"/>
              <w:ind w:left="75" w:right="77"/>
              <w:jc w:val="both"/>
              <w:rPr>
                <w:rFonts w:ascii="宋体" w:hAnsi="宋体" w:cs="宋体" w:eastAsia="宋体" w:hint="default"/>
                <w:sz w:val="18"/>
                <w:szCs w:val="18"/>
              </w:rPr>
            </w:pP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z w:val="18"/>
                <w:szCs w:val="18"/>
              </w:rPr>
              <w:t> 月</w:t>
            </w:r>
            <w:r>
              <w:rPr>
                <w:rFonts w:ascii="宋体" w:hAnsi="宋体" w:cs="宋体" w:eastAsia="宋体" w:hint="default"/>
                <w:spacing w:val="-46"/>
                <w:sz w:val="18"/>
                <w:szCs w:val="18"/>
              </w:rPr>
              <w:t> </w:t>
            </w:r>
            <w:r>
              <w:rPr>
                <w:rFonts w:ascii="宋体" w:hAnsi="宋体" w:cs="宋体" w:eastAsia="宋体" w:hint="default"/>
                <w:sz w:val="18"/>
                <w:szCs w:val="18"/>
              </w:rPr>
              <w:t>23</w:t>
            </w:r>
            <w:r>
              <w:rPr>
                <w:rFonts w:ascii="宋体" w:hAnsi="宋体" w:cs="宋体" w:eastAsia="宋体" w:hint="default"/>
                <w:sz w:val="18"/>
                <w:szCs w:val="18"/>
              </w:rPr>
              <w:t> 日 </w:t>
            </w:r>
          </w:p>
        </w:tc>
        <w:tc>
          <w:tcPr>
            <w:tcW w:w="566"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316" w:lineRule="auto" w:before="118"/>
              <w:ind w:left="98" w:right="6"/>
              <w:jc w:val="both"/>
              <w:rPr>
                <w:rFonts w:ascii="宋体" w:hAnsi="宋体" w:cs="宋体" w:eastAsia="宋体" w:hint="default"/>
                <w:sz w:val="18"/>
                <w:szCs w:val="18"/>
              </w:rPr>
            </w:pPr>
            <w:r>
              <w:rPr>
                <w:rFonts w:ascii="宋体" w:hAnsi="宋体" w:cs="宋体" w:eastAsia="宋体" w:hint="default"/>
                <w:sz w:val="18"/>
                <w:szCs w:val="18"/>
              </w:rPr>
              <w:t>详见 各项 承诺 约定 期限 </w:t>
            </w: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19" w:hanging="3"/>
              <w:jc w:val="center"/>
              <w:rPr>
                <w:rFonts w:ascii="宋体" w:hAnsi="宋体" w:cs="宋体" w:eastAsia="宋体" w:hint="default"/>
                <w:sz w:val="18"/>
                <w:szCs w:val="18"/>
              </w:rPr>
            </w:pPr>
            <w:r>
              <w:rPr>
                <w:rFonts w:ascii="宋体" w:hAnsi="宋体" w:cs="宋体" w:eastAsia="宋体" w:hint="default"/>
                <w:sz w:val="18"/>
                <w:szCs w:val="18"/>
              </w:rPr>
              <w:t>报告 期末， 承诺 方遵 守相 关承 诺，不 存在 违反 承诺 的情</w:t>
            </w:r>
          </w:p>
        </w:tc>
      </w:tr>
      <w:tr>
        <w:trPr>
          <w:trHeight w:val="317"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single" w:sz="4" w:space="0" w:color="000000"/>
              <w:right w:val="single" w:sz="4" w:space="0" w:color="000000"/>
            </w:tcBorders>
          </w:tcPr>
          <w:p>
            <w:pPr/>
          </w:p>
        </w:tc>
        <w:tc>
          <w:tcPr>
            <w:tcW w:w="1123" w:type="dxa"/>
            <w:tcBorders>
              <w:top w:val="nil" w:sz="6" w:space="0" w:color="auto"/>
              <w:left w:val="single" w:sz="4" w:space="0" w:color="000000"/>
              <w:bottom w:val="single" w:sz="4" w:space="0" w:color="000000"/>
              <w:right w:val="single" w:sz="4" w:space="0" w:color="000000"/>
            </w:tcBorders>
          </w:tcPr>
          <w:p>
            <w:pPr/>
          </w:p>
        </w:tc>
        <w:tc>
          <w:tcPr>
            <w:tcW w:w="5089" w:type="dxa"/>
            <w:tcBorders>
              <w:top w:val="nil" w:sz="6" w:space="0" w:color="auto"/>
              <w:left w:val="single" w:sz="4" w:space="0" w:color="000000"/>
              <w:bottom w:val="single" w:sz="4" w:space="0" w:color="000000"/>
              <w:right w:val="single" w:sz="4" w:space="0" w:color="000000"/>
            </w:tcBorders>
          </w:tcPr>
          <w:p>
            <w:pPr/>
          </w:p>
        </w:tc>
        <w:tc>
          <w:tcPr>
            <w:tcW w:w="568" w:type="dxa"/>
            <w:tcBorders>
              <w:top w:val="nil" w:sz="6" w:space="0" w:color="auto"/>
              <w:left w:val="single" w:sz="4" w:space="0" w:color="000000"/>
              <w:bottom w:val="single" w:sz="4" w:space="0" w:color="000000"/>
              <w:right w:val="single" w:sz="4" w:space="0" w:color="000000"/>
            </w:tcBorders>
          </w:tcPr>
          <w:p>
            <w:pPr/>
          </w:p>
        </w:tc>
        <w:tc>
          <w:tcPr>
            <w:tcW w:w="566" w:type="dxa"/>
            <w:tcBorders>
              <w:top w:val="nil" w:sz="6" w:space="0" w:color="auto"/>
              <w:left w:val="single" w:sz="4" w:space="0" w:color="000000"/>
              <w:bottom w:val="single" w:sz="4" w:space="0" w:color="000000"/>
              <w:right w:val="single" w:sz="4" w:space="0" w:color="000000"/>
            </w:tcBorders>
          </w:tcPr>
          <w:p>
            <w:pPr/>
          </w:p>
        </w:tc>
        <w:tc>
          <w:tcPr>
            <w:tcW w:w="594"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形。 </w:t>
            </w:r>
          </w:p>
        </w:tc>
      </w:tr>
      <w:tr>
        <w:trPr>
          <w:trHeight w:val="317" w:hRule="exact"/>
        </w:trPr>
        <w:tc>
          <w:tcPr>
            <w:tcW w:w="767" w:type="dxa"/>
            <w:vMerge/>
            <w:tcBorders>
              <w:left w:val="single" w:sz="4" w:space="0" w:color="000000"/>
              <w:right w:val="single" w:sz="4" w:space="0" w:color="000000"/>
            </w:tcBorders>
            <w:shd w:val="clear" w:color="auto" w:fill="D3D3D3"/>
          </w:tcPr>
          <w:p>
            <w:pPr/>
          </w:p>
        </w:tc>
        <w:tc>
          <w:tcPr>
            <w:tcW w:w="98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公司全体董</w:t>
            </w:r>
          </w:p>
        </w:tc>
        <w:tc>
          <w:tcPr>
            <w:tcW w:w="1123"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关于招股说</w:t>
            </w:r>
          </w:p>
        </w:tc>
        <w:tc>
          <w:tcPr>
            <w:tcW w:w="508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发行人首次公开发行股票并上市招股说明书不存在虚假记载、误</w:t>
            </w:r>
          </w:p>
        </w:tc>
        <w:tc>
          <w:tcPr>
            <w:tcW w:w="56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sz w:val="18"/>
              </w:rPr>
              <w:t>2018</w:t>
            </w:r>
          </w:p>
        </w:tc>
        <w:tc>
          <w:tcPr>
            <w:tcW w:w="56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z w:val="18"/>
                <w:szCs w:val="18"/>
              </w:rPr>
              <w:t>详见</w:t>
            </w:r>
          </w:p>
        </w:tc>
        <w:tc>
          <w:tcPr>
            <w:tcW w:w="59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截至</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事、监事、</w:t>
            </w:r>
          </w:p>
        </w:tc>
        <w:tc>
          <w:tcPr>
            <w:tcW w:w="1123"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明书不存在</w:t>
            </w: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导性陈述或重大遗漏，本人对其真实性、准确性、完整性和及时</w:t>
            </w:r>
          </w:p>
        </w:tc>
        <w:tc>
          <w:tcPr>
            <w:tcW w:w="568"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p>
        </w:tc>
        <w:tc>
          <w:tcPr>
            <w:tcW w:w="56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z w:val="18"/>
                <w:szCs w:val="18"/>
              </w:rPr>
              <w:t>各项</w:t>
            </w: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报告</w:t>
            </w:r>
          </w:p>
        </w:tc>
      </w:tr>
      <w:tr>
        <w:trPr>
          <w:trHeight w:val="318" w:hRule="exact"/>
        </w:trPr>
        <w:tc>
          <w:tcPr>
            <w:tcW w:w="767" w:type="dxa"/>
            <w:vMerge/>
            <w:tcBorders>
              <w:left w:val="single" w:sz="4" w:space="0" w:color="000000"/>
              <w:bottom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高级管理人</w:t>
            </w:r>
          </w:p>
        </w:tc>
        <w:tc>
          <w:tcPr>
            <w:tcW w:w="1123"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虚假记载、误</w:t>
            </w:r>
          </w:p>
        </w:tc>
        <w:tc>
          <w:tcPr>
            <w:tcW w:w="5089"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性承担个别和连带的法律责任。因发行人招股说明书及其他信息</w:t>
            </w:r>
          </w:p>
        </w:tc>
        <w:tc>
          <w:tcPr>
            <w:tcW w:w="568"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23</w:t>
            </w:r>
          </w:p>
        </w:tc>
        <w:tc>
          <w:tcPr>
            <w:tcW w:w="56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z w:val="18"/>
                <w:szCs w:val="18"/>
              </w:rPr>
              <w:t>承诺</w:t>
            </w:r>
          </w:p>
        </w:tc>
        <w:tc>
          <w:tcPr>
            <w:tcW w:w="594"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1" w:right="0"/>
              <w:jc w:val="center"/>
              <w:rPr>
                <w:rFonts w:ascii="宋体" w:hAnsi="宋体" w:cs="宋体" w:eastAsia="宋体" w:hint="default"/>
                <w:sz w:val="18"/>
                <w:szCs w:val="18"/>
              </w:rPr>
            </w:pPr>
            <w:r>
              <w:rPr>
                <w:rFonts w:ascii="宋体" w:hAnsi="宋体" w:cs="宋体" w:eastAsia="宋体" w:hint="default"/>
                <w:sz w:val="18"/>
                <w:szCs w:val="18"/>
              </w:rPr>
              <w:t>期末，</w:t>
            </w:r>
          </w:p>
        </w:tc>
      </w:tr>
    </w:tbl>
    <w:p>
      <w:pPr>
        <w:spacing w:after="0" w:line="240" w:lineRule="auto"/>
        <w:jc w:val="center"/>
        <w:rPr>
          <w:rFonts w:ascii="宋体" w:hAnsi="宋体" w:cs="宋体" w:eastAsia="宋体" w:hint="default"/>
          <w:sz w:val="18"/>
          <w:szCs w:val="18"/>
        </w:rPr>
        <w:sectPr>
          <w:pgSz w:w="11910" w:h="16840"/>
          <w:pgMar w:header="887" w:footer="1276" w:top="1180" w:bottom="1460" w:left="980" w:right="0"/>
        </w:sectPr>
      </w:pPr>
    </w:p>
    <w:p>
      <w:pPr>
        <w:spacing w:line="240" w:lineRule="auto" w:before="1"/>
        <w:rPr>
          <w:rFonts w:ascii="Times New Roman" w:hAnsi="Times New Roman" w:cs="Times New Roman" w:eastAsia="Times New Roman" w:hint="default"/>
          <w:sz w:val="21"/>
          <w:szCs w:val="21"/>
        </w:rPr>
      </w:pPr>
    </w:p>
    <w:tbl>
      <w:tblPr>
        <w:tblW w:w="0" w:type="auto"/>
        <w:jc w:val="left"/>
        <w:tblInd w:w="121" w:type="dxa"/>
        <w:tblLayout w:type="fixed"/>
        <w:tblCellMar>
          <w:top w:w="0" w:type="dxa"/>
          <w:left w:w="0" w:type="dxa"/>
          <w:bottom w:w="0" w:type="dxa"/>
          <w:right w:w="0" w:type="dxa"/>
        </w:tblCellMar>
        <w:tblLook w:val="01E0"/>
      </w:tblPr>
      <w:tblGrid>
        <w:gridCol w:w="767"/>
        <w:gridCol w:w="986"/>
        <w:gridCol w:w="1123"/>
        <w:gridCol w:w="5089"/>
        <w:gridCol w:w="568"/>
        <w:gridCol w:w="566"/>
        <w:gridCol w:w="594"/>
      </w:tblGrid>
      <w:tr>
        <w:trPr>
          <w:trHeight w:val="317" w:hRule="exact"/>
        </w:trPr>
        <w:tc>
          <w:tcPr>
            <w:tcW w:w="767" w:type="dxa"/>
            <w:vMerge w:val="restart"/>
            <w:tcBorders>
              <w:top w:val="single" w:sz="4" w:space="0" w:color="000000"/>
              <w:left w:val="single" w:sz="4" w:space="0" w:color="000000"/>
              <w:right w:val="single" w:sz="4" w:space="0" w:color="000000"/>
            </w:tcBorders>
            <w:shd w:val="clear" w:color="auto" w:fill="D3D3D3"/>
          </w:tcPr>
          <w:p>
            <w:pPr/>
          </w:p>
        </w:tc>
        <w:tc>
          <w:tcPr>
            <w:tcW w:w="98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员 </w:t>
            </w:r>
          </w:p>
        </w:tc>
        <w:tc>
          <w:tcPr>
            <w:tcW w:w="1123"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导性陈述或</w:t>
            </w:r>
          </w:p>
        </w:tc>
        <w:tc>
          <w:tcPr>
            <w:tcW w:w="508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披露资料有虚假记载、误导性陈述或者重大遗漏，致使投资者在</w:t>
            </w:r>
          </w:p>
        </w:tc>
        <w:tc>
          <w:tcPr>
            <w:tcW w:w="56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188" w:right="0"/>
              <w:jc w:val="left"/>
              <w:rPr>
                <w:rFonts w:ascii="宋体" w:hAnsi="宋体" w:cs="宋体" w:eastAsia="宋体" w:hint="default"/>
                <w:sz w:val="18"/>
                <w:szCs w:val="18"/>
              </w:rPr>
            </w:pPr>
            <w:r>
              <w:rPr>
                <w:rFonts w:ascii="宋体" w:hAnsi="宋体" w:cs="宋体" w:eastAsia="宋体" w:hint="default"/>
                <w:sz w:val="18"/>
                <w:szCs w:val="18"/>
              </w:rPr>
              <w:t>日 </w:t>
            </w:r>
          </w:p>
        </w:tc>
        <w:tc>
          <w:tcPr>
            <w:tcW w:w="56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98" w:right="0"/>
              <w:jc w:val="left"/>
              <w:rPr>
                <w:rFonts w:ascii="宋体" w:hAnsi="宋体" w:cs="宋体" w:eastAsia="宋体" w:hint="default"/>
                <w:sz w:val="18"/>
                <w:szCs w:val="18"/>
              </w:rPr>
            </w:pPr>
            <w:r>
              <w:rPr>
                <w:rFonts w:ascii="宋体" w:hAnsi="宋体" w:cs="宋体" w:eastAsia="宋体" w:hint="default"/>
                <w:sz w:val="18"/>
                <w:szCs w:val="18"/>
              </w:rPr>
              <w:t>约定</w:t>
            </w:r>
          </w:p>
        </w:tc>
        <w:tc>
          <w:tcPr>
            <w:tcW w:w="59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承诺</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者重大遗漏</w:t>
            </w: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证券发行和交易中遭受损失的，本人将依法赔偿投资者损失。该</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98" w:right="0"/>
              <w:jc w:val="left"/>
              <w:rPr>
                <w:rFonts w:ascii="宋体" w:hAnsi="宋体" w:cs="宋体" w:eastAsia="宋体" w:hint="default"/>
                <w:sz w:val="18"/>
                <w:szCs w:val="18"/>
              </w:rPr>
            </w:pPr>
            <w:r>
              <w:rPr>
                <w:rFonts w:ascii="宋体" w:hAnsi="宋体" w:cs="宋体" w:eastAsia="宋体" w:hint="default"/>
                <w:sz w:val="18"/>
                <w:szCs w:val="18"/>
              </w:rPr>
              <w:t>期限 </w:t>
            </w: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方遵</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的承诺 </w:t>
            </w: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等损失的赔偿金额以投资者实际发生的直接损失为限，具体的赔</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守相</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偿标准、赔偿主体范围、赔偿金额等细节内容待上述情形实际发</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关承</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生时，依据最终确定的赔偿方案为准。上述承诺不会因为本人职</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诺，不</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务的变更或离职等原因而改变或无效。 </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存在</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违反</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承诺</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的情</w:t>
            </w:r>
          </w:p>
        </w:tc>
      </w:tr>
      <w:tr>
        <w:trPr>
          <w:trHeight w:val="317"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single" w:sz="4" w:space="0" w:color="000000"/>
              <w:right w:val="single" w:sz="4" w:space="0" w:color="000000"/>
            </w:tcBorders>
          </w:tcPr>
          <w:p>
            <w:pPr/>
          </w:p>
        </w:tc>
        <w:tc>
          <w:tcPr>
            <w:tcW w:w="1123" w:type="dxa"/>
            <w:tcBorders>
              <w:top w:val="nil" w:sz="6" w:space="0" w:color="auto"/>
              <w:left w:val="single" w:sz="4" w:space="0" w:color="000000"/>
              <w:bottom w:val="single" w:sz="4" w:space="0" w:color="000000"/>
              <w:right w:val="single" w:sz="4" w:space="0" w:color="000000"/>
            </w:tcBorders>
          </w:tcPr>
          <w:p>
            <w:pPr/>
          </w:p>
        </w:tc>
        <w:tc>
          <w:tcPr>
            <w:tcW w:w="5089" w:type="dxa"/>
            <w:tcBorders>
              <w:top w:val="nil" w:sz="6" w:space="0" w:color="auto"/>
              <w:left w:val="single" w:sz="4" w:space="0" w:color="000000"/>
              <w:bottom w:val="single" w:sz="4" w:space="0" w:color="000000"/>
              <w:right w:val="single" w:sz="4" w:space="0" w:color="000000"/>
            </w:tcBorders>
          </w:tcPr>
          <w:p>
            <w:pPr/>
          </w:p>
        </w:tc>
        <w:tc>
          <w:tcPr>
            <w:tcW w:w="568" w:type="dxa"/>
            <w:tcBorders>
              <w:top w:val="nil" w:sz="6" w:space="0" w:color="auto"/>
              <w:left w:val="single" w:sz="4" w:space="0" w:color="000000"/>
              <w:bottom w:val="single" w:sz="4" w:space="0" w:color="000000"/>
              <w:right w:val="single" w:sz="4" w:space="0" w:color="000000"/>
            </w:tcBorders>
          </w:tcPr>
          <w:p>
            <w:pPr/>
          </w:p>
        </w:tc>
        <w:tc>
          <w:tcPr>
            <w:tcW w:w="566" w:type="dxa"/>
            <w:tcBorders>
              <w:top w:val="nil" w:sz="6" w:space="0" w:color="auto"/>
              <w:left w:val="single" w:sz="4" w:space="0" w:color="000000"/>
              <w:bottom w:val="single" w:sz="4" w:space="0" w:color="000000"/>
              <w:right w:val="single" w:sz="4" w:space="0" w:color="000000"/>
            </w:tcBorders>
          </w:tcPr>
          <w:p>
            <w:pPr/>
          </w:p>
        </w:tc>
        <w:tc>
          <w:tcPr>
            <w:tcW w:w="594"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形。 </w:t>
            </w:r>
          </w:p>
        </w:tc>
      </w:tr>
      <w:tr>
        <w:trPr>
          <w:trHeight w:val="318" w:hRule="exact"/>
        </w:trPr>
        <w:tc>
          <w:tcPr>
            <w:tcW w:w="767" w:type="dxa"/>
            <w:vMerge/>
            <w:tcBorders>
              <w:left w:val="single" w:sz="4" w:space="0" w:color="000000"/>
              <w:right w:val="single" w:sz="4" w:space="0" w:color="000000"/>
            </w:tcBorders>
            <w:shd w:val="clear" w:color="auto" w:fill="D3D3D3"/>
          </w:tcPr>
          <w:p>
            <w:pPr/>
          </w:p>
        </w:tc>
        <w:tc>
          <w:tcPr>
            <w:tcW w:w="986" w:type="dxa"/>
            <w:tcBorders>
              <w:top w:val="single" w:sz="4" w:space="0" w:color="000000"/>
              <w:left w:val="single" w:sz="4" w:space="0" w:color="000000"/>
              <w:bottom w:val="nil" w:sz="6" w:space="0" w:color="auto"/>
              <w:right w:val="single" w:sz="4" w:space="0" w:color="000000"/>
            </w:tcBorders>
          </w:tcPr>
          <w:p>
            <w:pPr/>
          </w:p>
        </w:tc>
        <w:tc>
          <w:tcPr>
            <w:tcW w:w="1123" w:type="dxa"/>
            <w:tcBorders>
              <w:top w:val="single" w:sz="4" w:space="0" w:color="000000"/>
              <w:left w:val="single" w:sz="4" w:space="0" w:color="000000"/>
              <w:bottom w:val="nil" w:sz="6" w:space="0" w:color="auto"/>
              <w:right w:val="single" w:sz="4" w:space="0" w:color="000000"/>
            </w:tcBorders>
          </w:tcPr>
          <w:p>
            <w:pPr/>
          </w:p>
        </w:tc>
        <w:tc>
          <w:tcPr>
            <w:tcW w:w="508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（一）发行人填补回报的具体措施</w:t>
            </w:r>
            <w:r>
              <w:rPr>
                <w:rFonts w:ascii="宋体" w:hAnsi="宋体" w:cs="宋体" w:eastAsia="宋体" w:hint="default"/>
                <w:spacing w:val="-46"/>
                <w:sz w:val="18"/>
                <w:szCs w:val="18"/>
              </w:rPr>
              <w:t> </w:t>
            </w:r>
            <w:r>
              <w:rPr>
                <w:rFonts w:ascii="宋体" w:hAnsi="宋体" w:cs="宋体" w:eastAsia="宋体" w:hint="default"/>
                <w:sz w:val="18"/>
                <w:szCs w:val="18"/>
              </w:rPr>
              <w:t>1、强化募集资金管理：公司</w:t>
            </w:r>
          </w:p>
        </w:tc>
        <w:tc>
          <w:tcPr>
            <w:tcW w:w="568" w:type="dxa"/>
            <w:tcBorders>
              <w:top w:val="single" w:sz="4" w:space="0" w:color="000000"/>
              <w:left w:val="single" w:sz="4" w:space="0" w:color="000000"/>
              <w:bottom w:val="nil" w:sz="6" w:space="0" w:color="auto"/>
              <w:right w:val="single" w:sz="4" w:space="0" w:color="000000"/>
            </w:tcBorders>
          </w:tcPr>
          <w:p>
            <w:pPr/>
          </w:p>
        </w:tc>
        <w:tc>
          <w:tcPr>
            <w:tcW w:w="566" w:type="dxa"/>
            <w:tcBorders>
              <w:top w:val="single" w:sz="4" w:space="0" w:color="000000"/>
              <w:left w:val="single" w:sz="4" w:space="0" w:color="000000"/>
              <w:bottom w:val="nil" w:sz="6" w:space="0" w:color="auto"/>
              <w:right w:val="single" w:sz="4" w:space="0" w:color="000000"/>
            </w:tcBorders>
          </w:tcPr>
          <w:p>
            <w:pPr/>
          </w:p>
        </w:tc>
        <w:tc>
          <w:tcPr>
            <w:tcW w:w="594" w:type="dxa"/>
            <w:tcBorders>
              <w:top w:val="single" w:sz="4" w:space="0" w:color="000000"/>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已制定募集资金管理制度，募集资金到位后将存放于董事会指定</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的专项账户中，公司将定期检查募集资金使用情况，从而加强对</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募投项目的监管，保证募集资金得到合理、规范、有效的使用。</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2、加快募投项目投资进度：本次发行募集资金到位后，公司将</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调配内部各项资源，加快推进募投项目实施，提高募集资金使用</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效率，争取募投项目早日达产并实现预期效益，以增强公司盈利</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水平。本次募集资金到位前，为尽快实现募投项目盈利，公司拟</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通过多种渠道积极筹措资金，积极调配资源，开展募投项目的前</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期准备工作，增强未来几年的股东回报，降低发行导致的即期回</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4368"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316" w:lineRule="auto" w:before="121"/>
              <w:ind w:left="22" w:right="53"/>
              <w:jc w:val="both"/>
              <w:rPr>
                <w:rFonts w:ascii="宋体" w:hAnsi="宋体" w:cs="宋体" w:eastAsia="宋体" w:hint="default"/>
                <w:sz w:val="18"/>
                <w:szCs w:val="18"/>
              </w:rPr>
            </w:pPr>
            <w:r>
              <w:rPr>
                <w:rFonts w:ascii="宋体" w:hAnsi="宋体" w:cs="宋体" w:eastAsia="宋体" w:hint="default"/>
                <w:sz w:val="18"/>
                <w:szCs w:val="18"/>
              </w:rPr>
              <w:t>公司、实际 控制人、董 事、高级管 理人员 </w:t>
            </w:r>
          </w:p>
        </w:tc>
        <w:tc>
          <w:tcPr>
            <w:tcW w:w="1123"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2"/>
              <w:ind w:right="0"/>
              <w:jc w:val="left"/>
              <w:rPr>
                <w:rFonts w:ascii="Times New Roman" w:hAnsi="Times New Roman" w:cs="Times New Roman" w:eastAsia="Times New Roman" w:hint="default"/>
                <w:sz w:val="24"/>
                <w:szCs w:val="24"/>
              </w:rPr>
            </w:pPr>
          </w:p>
          <w:p>
            <w:pPr>
              <w:pStyle w:val="TableParagraph"/>
              <w:spacing w:line="316" w:lineRule="auto"/>
              <w:ind w:left="22" w:right="98"/>
              <w:jc w:val="both"/>
              <w:rPr>
                <w:rFonts w:ascii="宋体" w:hAnsi="宋体" w:cs="宋体" w:eastAsia="宋体" w:hint="default"/>
                <w:sz w:val="18"/>
                <w:szCs w:val="18"/>
              </w:rPr>
            </w:pPr>
            <w:r>
              <w:rPr>
                <w:rFonts w:ascii="宋体" w:hAnsi="宋体" w:cs="宋体" w:eastAsia="宋体" w:hint="default"/>
                <w:sz w:val="18"/>
                <w:szCs w:val="18"/>
              </w:rPr>
              <w:t>填补被摊薄 即期回报的 措施及承诺 </w:t>
            </w: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14"/>
              <w:jc w:val="left"/>
              <w:rPr>
                <w:rFonts w:ascii="宋体" w:hAnsi="宋体" w:cs="宋体" w:eastAsia="宋体" w:hint="default"/>
                <w:sz w:val="18"/>
                <w:szCs w:val="18"/>
              </w:rPr>
            </w:pPr>
            <w:r>
              <w:rPr>
                <w:rFonts w:ascii="宋体" w:hAnsi="宋体" w:cs="宋体" w:eastAsia="宋体" w:hint="default"/>
                <w:sz w:val="18"/>
                <w:szCs w:val="18"/>
              </w:rPr>
              <w:t>报被摊薄的风险。3、提高本公司盈利能力和水平：公司将不断 提升服务水平、扩大品牌影响力，提高本公司整体盈利水平。公 司将积极推行成本管理，严控成本费用，提升公司利润水平。此 外，公司将加大人才引进力度，通过完善员工薪酬考核和激励机 制，增强对高素质人才的吸引力，为本公司持续发展提供保障。 4、强化投资者回报体制：公司实施积极的利润分配政策，重视 对投资者的合理投资回报，并保持连续性和稳定性。公司已根据 中国证监会的相关规定及监管要求，制订上市后适用的公司章程</w:t>
            </w:r>
          </w:p>
          <w:p>
            <w:pPr>
              <w:pStyle w:val="TableParagraph"/>
              <w:spacing w:line="316" w:lineRule="auto" w:before="19"/>
              <w:ind w:left="22" w:right="14"/>
              <w:jc w:val="both"/>
              <w:rPr>
                <w:rFonts w:ascii="宋体" w:hAnsi="宋体" w:cs="宋体" w:eastAsia="宋体" w:hint="default"/>
                <w:sz w:val="18"/>
                <w:szCs w:val="18"/>
              </w:rPr>
            </w:pPr>
            <w:r>
              <w:rPr>
                <w:rFonts w:ascii="宋体" w:hAnsi="宋体" w:cs="宋体" w:eastAsia="宋体" w:hint="default"/>
                <w:sz w:val="18"/>
                <w:szCs w:val="18"/>
              </w:rPr>
              <w:t>（草案），就利润分配政策事宜进行详细规定和公开承诺，并制 定了公司股东未来分红回报规划，充分维护公司股东依法享有的 资产收益等权利，提供公司的未来回报能力。公司承诺将积极履 行填补被摊薄即期回报的措施，如违反前述承诺，将及时公告违 反的事实及理由，除因不可抗力或其他非归属于公司的原因外， 将向公司股东和社会公众投资者道歉，同时向投资者提出补充承</w:t>
            </w:r>
          </w:p>
        </w:tc>
        <w:tc>
          <w:tcPr>
            <w:tcW w:w="568"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121"/>
              <w:ind w:left="98" w:right="0"/>
              <w:jc w:val="both"/>
              <w:rPr>
                <w:rFonts w:ascii="宋体" w:hAnsi="宋体" w:cs="宋体" w:eastAsia="宋体" w:hint="default"/>
                <w:sz w:val="18"/>
                <w:szCs w:val="18"/>
              </w:rPr>
            </w:pPr>
            <w:r>
              <w:rPr>
                <w:rFonts w:ascii="宋体"/>
                <w:sz w:val="18"/>
              </w:rPr>
              <w:t>2018</w:t>
            </w:r>
          </w:p>
          <w:p>
            <w:pPr>
              <w:pStyle w:val="TableParagraph"/>
              <w:spacing w:line="316" w:lineRule="auto" w:before="76"/>
              <w:ind w:left="75" w:right="77"/>
              <w:jc w:val="both"/>
              <w:rPr>
                <w:rFonts w:ascii="宋体" w:hAnsi="宋体" w:cs="宋体" w:eastAsia="宋体" w:hint="default"/>
                <w:sz w:val="18"/>
                <w:szCs w:val="18"/>
              </w:rPr>
            </w:pP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z w:val="18"/>
                <w:szCs w:val="18"/>
              </w:rPr>
              <w:t> 月</w:t>
            </w:r>
            <w:r>
              <w:rPr>
                <w:rFonts w:ascii="宋体" w:hAnsi="宋体" w:cs="宋体" w:eastAsia="宋体" w:hint="default"/>
                <w:spacing w:val="-46"/>
                <w:sz w:val="18"/>
                <w:szCs w:val="18"/>
              </w:rPr>
              <w:t> </w:t>
            </w:r>
            <w:r>
              <w:rPr>
                <w:rFonts w:ascii="宋体" w:hAnsi="宋体" w:cs="宋体" w:eastAsia="宋体" w:hint="default"/>
                <w:sz w:val="18"/>
                <w:szCs w:val="18"/>
              </w:rPr>
              <w:t>23</w:t>
            </w:r>
            <w:r>
              <w:rPr>
                <w:rFonts w:ascii="宋体" w:hAnsi="宋体" w:cs="宋体" w:eastAsia="宋体" w:hint="default"/>
                <w:sz w:val="18"/>
                <w:szCs w:val="18"/>
              </w:rPr>
              <w:t> 日 </w:t>
            </w:r>
          </w:p>
        </w:tc>
        <w:tc>
          <w:tcPr>
            <w:tcW w:w="566"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5"/>
                <w:szCs w:val="15"/>
              </w:rPr>
            </w:pPr>
          </w:p>
          <w:p>
            <w:pPr>
              <w:pStyle w:val="TableParagraph"/>
              <w:spacing w:line="316" w:lineRule="auto"/>
              <w:ind w:left="98" w:right="6"/>
              <w:jc w:val="both"/>
              <w:rPr>
                <w:rFonts w:ascii="宋体" w:hAnsi="宋体" w:cs="宋体" w:eastAsia="宋体" w:hint="default"/>
                <w:sz w:val="18"/>
                <w:szCs w:val="18"/>
              </w:rPr>
            </w:pPr>
            <w:r>
              <w:rPr>
                <w:rFonts w:ascii="宋体" w:hAnsi="宋体" w:cs="宋体" w:eastAsia="宋体" w:hint="default"/>
                <w:sz w:val="18"/>
                <w:szCs w:val="18"/>
              </w:rPr>
              <w:t>详见 各项 承诺 约定 期限 </w:t>
            </w: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316" w:lineRule="auto"/>
              <w:ind w:left="22" w:right="19" w:hanging="3"/>
              <w:jc w:val="center"/>
              <w:rPr>
                <w:rFonts w:ascii="宋体" w:hAnsi="宋体" w:cs="宋体" w:eastAsia="宋体" w:hint="default"/>
                <w:sz w:val="18"/>
                <w:szCs w:val="18"/>
              </w:rPr>
            </w:pPr>
            <w:r>
              <w:rPr>
                <w:rFonts w:ascii="宋体" w:hAnsi="宋体" w:cs="宋体" w:eastAsia="宋体" w:hint="default"/>
                <w:sz w:val="18"/>
                <w:szCs w:val="18"/>
              </w:rPr>
              <w:t>截至 报告 期末， 承诺 方遵 守相 关承 诺，不 存在 违反 承诺 的情 形。 </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诺或替代承诺，以尽可能保护投资者的利益，并在公司股东大会</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审议通过后实施补充承诺或替代承诺。（二）公司全体董事、高</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级管理人员对公司填补回报措施能够得到切实履行作出如下承</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诺：1、忠实、勤勉地履行职责，维护公司和全体股东的合法利</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益。2、不无偿或以不公平条件向其他单位或者个人输送利益，</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也不采用其他方式损害公司利益。3、对董事和高级管理人员的</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职务消费行为进行约束。4、承诺不动用公司资产从事与其履行</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职责无关的投资、消费活动。5、承诺由董事会或薪酬委员会制</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定的薪酬制度与公司填补回报措施的执行情况相挂钩。6、承诺</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7" w:hRule="exact"/>
        </w:trPr>
        <w:tc>
          <w:tcPr>
            <w:tcW w:w="767" w:type="dxa"/>
            <w:vMerge/>
            <w:tcBorders>
              <w:left w:val="single" w:sz="4" w:space="0" w:color="000000"/>
              <w:bottom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single" w:sz="4" w:space="0" w:color="000000"/>
              <w:right w:val="single" w:sz="4" w:space="0" w:color="000000"/>
            </w:tcBorders>
          </w:tcPr>
          <w:p>
            <w:pPr/>
          </w:p>
        </w:tc>
        <w:tc>
          <w:tcPr>
            <w:tcW w:w="1123" w:type="dxa"/>
            <w:tcBorders>
              <w:top w:val="nil" w:sz="6" w:space="0" w:color="auto"/>
              <w:left w:val="single" w:sz="4" w:space="0" w:color="000000"/>
              <w:bottom w:val="single" w:sz="4" w:space="0" w:color="000000"/>
              <w:right w:val="single" w:sz="4" w:space="0" w:color="000000"/>
            </w:tcBorders>
          </w:tcPr>
          <w:p>
            <w:pPr/>
          </w:p>
        </w:tc>
        <w:tc>
          <w:tcPr>
            <w:tcW w:w="5089"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拟公布的公司股权激励的行权条件与公司填补回报措施的执行</w:t>
            </w:r>
          </w:p>
        </w:tc>
        <w:tc>
          <w:tcPr>
            <w:tcW w:w="568" w:type="dxa"/>
            <w:tcBorders>
              <w:top w:val="nil" w:sz="6" w:space="0" w:color="auto"/>
              <w:left w:val="single" w:sz="4" w:space="0" w:color="000000"/>
              <w:bottom w:val="single" w:sz="4" w:space="0" w:color="000000"/>
              <w:right w:val="single" w:sz="4" w:space="0" w:color="000000"/>
            </w:tcBorders>
          </w:tcPr>
          <w:p>
            <w:pPr/>
          </w:p>
        </w:tc>
        <w:tc>
          <w:tcPr>
            <w:tcW w:w="566" w:type="dxa"/>
            <w:tcBorders>
              <w:top w:val="nil" w:sz="6" w:space="0" w:color="auto"/>
              <w:left w:val="single" w:sz="4" w:space="0" w:color="000000"/>
              <w:bottom w:val="single" w:sz="4" w:space="0" w:color="000000"/>
              <w:right w:val="single" w:sz="4" w:space="0" w:color="000000"/>
            </w:tcBorders>
          </w:tcPr>
          <w:p>
            <w:pPr/>
          </w:p>
        </w:tc>
        <w:tc>
          <w:tcPr>
            <w:tcW w:w="594" w:type="dxa"/>
            <w:tcBorders>
              <w:top w:val="nil" w:sz="6" w:space="0" w:color="auto"/>
              <w:left w:val="single" w:sz="4" w:space="0" w:color="000000"/>
              <w:bottom w:val="single" w:sz="4" w:space="0" w:color="000000"/>
              <w:right w:val="single" w:sz="4" w:space="0" w:color="000000"/>
            </w:tcBorders>
          </w:tcPr>
          <w:p>
            <w:pPr/>
          </w:p>
        </w:tc>
      </w:tr>
    </w:tbl>
    <w:p>
      <w:pPr>
        <w:spacing w:after="0"/>
        <w:sectPr>
          <w:pgSz w:w="11910" w:h="16840"/>
          <w:pgMar w:header="887" w:footer="1276" w:top="1180" w:bottom="1460" w:left="980" w:right="0"/>
        </w:sectPr>
      </w:pPr>
    </w:p>
    <w:p>
      <w:pPr>
        <w:spacing w:line="240" w:lineRule="auto" w:before="1"/>
        <w:rPr>
          <w:rFonts w:ascii="Times New Roman" w:hAnsi="Times New Roman" w:cs="Times New Roman" w:eastAsia="Times New Roman" w:hint="default"/>
          <w:sz w:val="21"/>
          <w:szCs w:val="21"/>
        </w:rPr>
      </w:pPr>
      <w:r>
        <w:rPr/>
        <w:pict>
          <v:group style="position:absolute;margin-left:453.839996pt;margin-top:470.799988pt;width:27.85pt;height:288.6pt;mso-position-horizontal-relative:page;mso-position-vertical-relative:page;z-index:-1229848" coordorigin="9077,9416" coordsize="557,5772">
            <v:shape style="position:absolute;left:9077;top:9416;width:557;height:5772" coordorigin="9077,9416" coordsize="557,5772" path="m9077,15188l9634,15188,9634,9416,9077,9416,9077,15188xe" filled="true" fillcolor="#ffffff" stroked="false">
              <v:path arrowok="t"/>
              <v:fill type="solid"/>
            </v:shape>
            <w10:wrap type="none"/>
          </v:group>
        </w:pict>
      </w:r>
    </w:p>
    <w:tbl>
      <w:tblPr>
        <w:tblW w:w="0" w:type="auto"/>
        <w:jc w:val="left"/>
        <w:tblInd w:w="121" w:type="dxa"/>
        <w:tblLayout w:type="fixed"/>
        <w:tblCellMar>
          <w:top w:w="0" w:type="dxa"/>
          <w:left w:w="0" w:type="dxa"/>
          <w:bottom w:w="0" w:type="dxa"/>
          <w:right w:w="0" w:type="dxa"/>
        </w:tblCellMar>
        <w:tblLook w:val="01E0"/>
      </w:tblPr>
      <w:tblGrid>
        <w:gridCol w:w="767"/>
        <w:gridCol w:w="986"/>
        <w:gridCol w:w="1123"/>
        <w:gridCol w:w="5089"/>
        <w:gridCol w:w="568"/>
        <w:gridCol w:w="566"/>
        <w:gridCol w:w="594"/>
      </w:tblGrid>
      <w:tr>
        <w:trPr>
          <w:trHeight w:val="317" w:hRule="exact"/>
        </w:trPr>
        <w:tc>
          <w:tcPr>
            <w:tcW w:w="767" w:type="dxa"/>
            <w:vMerge w:val="restart"/>
            <w:tcBorders>
              <w:top w:val="single" w:sz="4" w:space="0" w:color="000000"/>
              <w:left w:val="single" w:sz="4" w:space="0" w:color="000000"/>
              <w:right w:val="single" w:sz="4" w:space="0" w:color="000000"/>
            </w:tcBorders>
            <w:shd w:val="clear" w:color="auto" w:fill="D3D3D3"/>
          </w:tcPr>
          <w:p>
            <w:pPr/>
          </w:p>
        </w:tc>
        <w:tc>
          <w:tcPr>
            <w:tcW w:w="986" w:type="dxa"/>
            <w:vMerge w:val="restart"/>
            <w:tcBorders>
              <w:top w:val="single" w:sz="4" w:space="0" w:color="000000"/>
              <w:left w:val="single" w:sz="4" w:space="0" w:color="000000"/>
              <w:right w:val="single" w:sz="4" w:space="0" w:color="000000"/>
            </w:tcBorders>
          </w:tcPr>
          <w:p>
            <w:pPr/>
          </w:p>
        </w:tc>
        <w:tc>
          <w:tcPr>
            <w:tcW w:w="1123" w:type="dxa"/>
            <w:vMerge w:val="restart"/>
            <w:tcBorders>
              <w:top w:val="single" w:sz="4" w:space="0" w:color="000000"/>
              <w:left w:val="single" w:sz="4" w:space="0" w:color="000000"/>
              <w:right w:val="single" w:sz="4" w:space="0" w:color="000000"/>
            </w:tcBorders>
          </w:tcPr>
          <w:p>
            <w:pPr/>
          </w:p>
        </w:tc>
        <w:tc>
          <w:tcPr>
            <w:tcW w:w="508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情况相挂钩。7、公司的控股股东、实际控制人不得越权干预公</w:t>
            </w:r>
          </w:p>
        </w:tc>
        <w:tc>
          <w:tcPr>
            <w:tcW w:w="568" w:type="dxa"/>
            <w:vMerge w:val="restart"/>
            <w:tcBorders>
              <w:top w:val="single" w:sz="4" w:space="0" w:color="000000"/>
              <w:left w:val="single" w:sz="4" w:space="0" w:color="000000"/>
              <w:right w:val="single" w:sz="4" w:space="0" w:color="000000"/>
            </w:tcBorders>
          </w:tcPr>
          <w:p>
            <w:pPr/>
          </w:p>
        </w:tc>
        <w:tc>
          <w:tcPr>
            <w:tcW w:w="566" w:type="dxa"/>
            <w:vMerge w:val="restart"/>
            <w:tcBorders>
              <w:top w:val="single" w:sz="4" w:space="0" w:color="000000"/>
              <w:left w:val="single" w:sz="4" w:space="0" w:color="000000"/>
              <w:right w:val="single" w:sz="4" w:space="0" w:color="000000"/>
            </w:tcBorders>
          </w:tcPr>
          <w:p>
            <w:pPr/>
          </w:p>
        </w:tc>
        <w:tc>
          <w:tcPr>
            <w:tcW w:w="594" w:type="dxa"/>
            <w:vMerge w:val="restart"/>
            <w:tcBorders>
              <w:top w:val="single" w:sz="4" w:space="0" w:color="000000"/>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司经营管理活动，不得侵占公司利益。如违反上述承诺，本人愿</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7"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bottom w:val="single" w:sz="4" w:space="0" w:color="000000"/>
              <w:right w:val="single" w:sz="4" w:space="0" w:color="000000"/>
            </w:tcBorders>
          </w:tcPr>
          <w:p>
            <w:pPr/>
          </w:p>
        </w:tc>
        <w:tc>
          <w:tcPr>
            <w:tcW w:w="1123" w:type="dxa"/>
            <w:vMerge/>
            <w:tcBorders>
              <w:left w:val="single" w:sz="4" w:space="0" w:color="000000"/>
              <w:bottom w:val="single" w:sz="4" w:space="0" w:color="000000"/>
              <w:right w:val="single" w:sz="4" w:space="0" w:color="000000"/>
            </w:tcBorders>
          </w:tcPr>
          <w:p>
            <w:pPr/>
          </w:p>
        </w:tc>
        <w:tc>
          <w:tcPr>
            <w:tcW w:w="5089"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承担相应的法律责任。 </w:t>
            </w:r>
          </w:p>
        </w:tc>
        <w:tc>
          <w:tcPr>
            <w:tcW w:w="568" w:type="dxa"/>
            <w:vMerge/>
            <w:tcBorders>
              <w:left w:val="single" w:sz="4" w:space="0" w:color="000000"/>
              <w:bottom w:val="single" w:sz="4" w:space="0" w:color="000000"/>
              <w:right w:val="single" w:sz="4" w:space="0" w:color="000000"/>
            </w:tcBorders>
          </w:tcPr>
          <w:p>
            <w:pPr/>
          </w:p>
        </w:tc>
        <w:tc>
          <w:tcPr>
            <w:tcW w:w="566" w:type="dxa"/>
            <w:vMerge/>
            <w:tcBorders>
              <w:left w:val="single" w:sz="4" w:space="0" w:color="000000"/>
              <w:bottom w:val="single" w:sz="4" w:space="0" w:color="000000"/>
              <w:right w:val="single" w:sz="4" w:space="0" w:color="000000"/>
            </w:tcBorders>
          </w:tcPr>
          <w:p>
            <w:pPr/>
          </w:p>
        </w:tc>
        <w:tc>
          <w:tcPr>
            <w:tcW w:w="594" w:type="dxa"/>
            <w:vMerge/>
            <w:tcBorders>
              <w:left w:val="single" w:sz="4" w:space="0" w:color="000000"/>
              <w:bottom w:val="single" w:sz="4" w:space="0" w:color="000000"/>
              <w:right w:val="single" w:sz="4" w:space="0" w:color="000000"/>
            </w:tcBorders>
          </w:tcPr>
          <w:p>
            <w:pPr/>
          </w:p>
        </w:tc>
      </w:tr>
      <w:tr>
        <w:trPr>
          <w:trHeight w:val="318" w:hRule="exact"/>
        </w:trPr>
        <w:tc>
          <w:tcPr>
            <w:tcW w:w="767" w:type="dxa"/>
            <w:vMerge/>
            <w:tcBorders>
              <w:left w:val="single" w:sz="4" w:space="0" w:color="000000"/>
              <w:right w:val="single" w:sz="4" w:space="0" w:color="000000"/>
            </w:tcBorders>
            <w:shd w:val="clear" w:color="auto" w:fill="D3D3D3"/>
          </w:tcPr>
          <w:p>
            <w:pPr/>
          </w:p>
        </w:tc>
        <w:tc>
          <w:tcPr>
            <w:tcW w:w="986" w:type="dxa"/>
            <w:tcBorders>
              <w:top w:val="single" w:sz="4" w:space="0" w:color="000000"/>
              <w:left w:val="single" w:sz="4" w:space="0" w:color="000000"/>
              <w:bottom w:val="nil" w:sz="6" w:space="0" w:color="auto"/>
              <w:right w:val="single" w:sz="4" w:space="0" w:color="000000"/>
            </w:tcBorders>
          </w:tcPr>
          <w:p>
            <w:pPr/>
          </w:p>
        </w:tc>
        <w:tc>
          <w:tcPr>
            <w:tcW w:w="1123" w:type="dxa"/>
            <w:tcBorders>
              <w:top w:val="single" w:sz="4" w:space="0" w:color="000000"/>
              <w:left w:val="single" w:sz="4" w:space="0" w:color="000000"/>
              <w:bottom w:val="nil" w:sz="6" w:space="0" w:color="auto"/>
              <w:right w:val="single" w:sz="4" w:space="0" w:color="000000"/>
            </w:tcBorders>
          </w:tcPr>
          <w:p>
            <w:pPr/>
          </w:p>
        </w:tc>
        <w:tc>
          <w:tcPr>
            <w:tcW w:w="508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（一）本次发行上市后的股利分配政策根据公司</w:t>
            </w:r>
            <w:r>
              <w:rPr>
                <w:rFonts w:ascii="宋体" w:hAnsi="宋体" w:cs="宋体" w:eastAsia="宋体" w:hint="default"/>
                <w:spacing w:val="-46"/>
                <w:sz w:val="18"/>
                <w:szCs w:val="18"/>
              </w:rPr>
              <w:t> </w:t>
            </w:r>
            <w:r>
              <w:rPr>
                <w:rFonts w:ascii="宋体" w:hAnsi="宋体" w:cs="宋体" w:eastAsia="宋体" w:hint="default"/>
                <w:sz w:val="18"/>
                <w:szCs w:val="18"/>
              </w:rPr>
              <w:t>2016</w:t>
            </w:r>
            <w:r>
              <w:rPr>
                <w:rFonts w:ascii="宋体" w:hAnsi="宋体" w:cs="宋体" w:eastAsia="宋体" w:hint="default"/>
                <w:spacing w:val="-46"/>
                <w:sz w:val="18"/>
                <w:szCs w:val="18"/>
              </w:rPr>
              <w:t> </w:t>
            </w:r>
            <w:r>
              <w:rPr>
                <w:rFonts w:ascii="宋体" w:hAnsi="宋体" w:cs="宋体" w:eastAsia="宋体" w:hint="default"/>
                <w:sz w:val="18"/>
                <w:szCs w:val="18"/>
              </w:rPr>
              <w:t>年第二次</w:t>
            </w:r>
          </w:p>
        </w:tc>
        <w:tc>
          <w:tcPr>
            <w:tcW w:w="568" w:type="dxa"/>
            <w:tcBorders>
              <w:top w:val="single" w:sz="4" w:space="0" w:color="000000"/>
              <w:left w:val="single" w:sz="4" w:space="0" w:color="000000"/>
              <w:bottom w:val="nil" w:sz="6" w:space="0" w:color="auto"/>
              <w:right w:val="single" w:sz="4" w:space="0" w:color="000000"/>
            </w:tcBorders>
          </w:tcPr>
          <w:p>
            <w:pPr/>
          </w:p>
        </w:tc>
        <w:tc>
          <w:tcPr>
            <w:tcW w:w="566" w:type="dxa"/>
            <w:tcBorders>
              <w:top w:val="single" w:sz="4" w:space="0" w:color="000000"/>
              <w:left w:val="single" w:sz="4" w:space="0" w:color="000000"/>
              <w:bottom w:val="nil" w:sz="6" w:space="0" w:color="auto"/>
              <w:right w:val="single" w:sz="4" w:space="0" w:color="000000"/>
            </w:tcBorders>
          </w:tcPr>
          <w:p>
            <w:pPr/>
          </w:p>
        </w:tc>
        <w:tc>
          <w:tcPr>
            <w:tcW w:w="594" w:type="dxa"/>
            <w:tcBorders>
              <w:top w:val="single" w:sz="4" w:space="0" w:color="000000"/>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临时股东大会审议修订后的《公司章程（草案）》，公司股票发</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行后的股利分配政策如下：1、基本原则（1）利润分配政策应兼</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顾对投资者的合理投资回报、公司的长远利益，并保持连续性和</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稳定性；公司利润分配不得超过累计可分配利润总额，不得损害</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公司持续经营能力。（2）利润分配政策的论证、制定和修改过</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程应充分考虑独立董事、监事和社会公众股东的意见。2、利润</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分配形式：公司可以采取现金或股票或者现金与股票相结合等方</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式分配利润，并优先采取现金方式分配股利，现金分红优先于股</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票股利分红。在有条件的情况下，公司可以进行中期利润分配。</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3、现金分红的具体条件和比例：公司具备现金分红条件的，应</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当采用现金分红进行利润分配。当以下条件全部满足，即为具备</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现金分红条件：1）当年每股收益不低于</w:t>
            </w:r>
            <w:r>
              <w:rPr>
                <w:rFonts w:ascii="宋体" w:hAnsi="宋体" w:cs="宋体" w:eastAsia="宋体" w:hint="default"/>
                <w:spacing w:val="-51"/>
                <w:sz w:val="18"/>
                <w:szCs w:val="18"/>
              </w:rPr>
              <w:t> </w:t>
            </w:r>
            <w:r>
              <w:rPr>
                <w:rFonts w:ascii="宋体" w:hAnsi="宋体" w:cs="宋体" w:eastAsia="宋体" w:hint="default"/>
                <w:sz w:val="18"/>
                <w:szCs w:val="18"/>
              </w:rPr>
              <w:t>0.1</w:t>
            </w:r>
            <w:r>
              <w:rPr>
                <w:rFonts w:ascii="宋体" w:hAnsi="宋体" w:cs="宋体" w:eastAsia="宋体" w:hint="default"/>
                <w:spacing w:val="-51"/>
                <w:sz w:val="18"/>
                <w:szCs w:val="18"/>
              </w:rPr>
              <w:t> </w:t>
            </w:r>
            <w:r>
              <w:rPr>
                <w:rFonts w:ascii="宋体" w:hAnsi="宋体" w:cs="宋体" w:eastAsia="宋体" w:hint="default"/>
                <w:sz w:val="18"/>
                <w:szCs w:val="18"/>
              </w:rPr>
              <w:t>元；2）当年每股累</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计可供分配利润不低于</w:t>
            </w:r>
            <w:r>
              <w:rPr>
                <w:rFonts w:ascii="宋体" w:hAnsi="宋体" w:cs="宋体" w:eastAsia="宋体" w:hint="default"/>
                <w:spacing w:val="-46"/>
                <w:sz w:val="18"/>
                <w:szCs w:val="18"/>
              </w:rPr>
              <w:t> </w:t>
            </w:r>
            <w:r>
              <w:rPr>
                <w:rFonts w:ascii="宋体" w:hAnsi="宋体" w:cs="宋体" w:eastAsia="宋体" w:hint="default"/>
                <w:sz w:val="18"/>
                <w:szCs w:val="18"/>
              </w:rPr>
              <w:t>0.2</w:t>
            </w:r>
            <w:r>
              <w:rPr>
                <w:rFonts w:ascii="宋体" w:hAnsi="宋体" w:cs="宋体" w:eastAsia="宋体" w:hint="default"/>
                <w:spacing w:val="-45"/>
                <w:sz w:val="18"/>
                <w:szCs w:val="18"/>
              </w:rPr>
              <w:t> </w:t>
            </w:r>
            <w:r>
              <w:rPr>
                <w:rFonts w:ascii="宋体" w:hAnsi="宋体" w:cs="宋体" w:eastAsia="宋体" w:hint="default"/>
                <w:sz w:val="18"/>
                <w:szCs w:val="18"/>
              </w:rPr>
              <w:t>元；3）公司的经营性现金流足以支</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付当年利润分配；4）公司累计未分配利润为正；5）审计机构对</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截至</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公司的该年度财务报告出具标准无保留意见的审计报告；6）公</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报告</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司未来</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个月内无重大投资计划或重大现金支出。重大投资计</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1" w:right="0"/>
              <w:jc w:val="center"/>
              <w:rPr>
                <w:rFonts w:ascii="宋体" w:hAnsi="宋体" w:cs="宋体" w:eastAsia="宋体" w:hint="default"/>
                <w:sz w:val="18"/>
                <w:szCs w:val="18"/>
              </w:rPr>
            </w:pPr>
            <w:r>
              <w:rPr>
                <w:rFonts w:ascii="宋体" w:hAnsi="宋体" w:cs="宋体" w:eastAsia="宋体" w:hint="default"/>
                <w:sz w:val="18"/>
                <w:szCs w:val="18"/>
              </w:rPr>
              <w:t>期末，</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划或重大现金支出是指公司在未来</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个月内购买资产超过公司</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承诺</w:t>
            </w:r>
          </w:p>
        </w:tc>
      </w:tr>
      <w:tr>
        <w:trPr>
          <w:trHeight w:val="1560"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2"/>
              <w:ind w:right="0"/>
              <w:jc w:val="left"/>
              <w:rPr>
                <w:rFonts w:ascii="Times New Roman" w:hAnsi="Times New Roman" w:cs="Times New Roman" w:eastAsia="Times New Roman" w:hint="default"/>
                <w:sz w:val="19"/>
                <w:szCs w:val="19"/>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公司 </w:t>
            </w:r>
          </w:p>
        </w:tc>
        <w:tc>
          <w:tcPr>
            <w:tcW w:w="1123"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7"/>
              <w:ind w:right="0"/>
              <w:jc w:val="left"/>
              <w:rPr>
                <w:rFonts w:ascii="Times New Roman" w:hAnsi="Times New Roman" w:cs="Times New Roman" w:eastAsia="Times New Roman" w:hint="default"/>
                <w:sz w:val="23"/>
                <w:szCs w:val="23"/>
              </w:rPr>
            </w:pPr>
          </w:p>
          <w:p>
            <w:pPr>
              <w:pStyle w:val="TableParagraph"/>
              <w:spacing w:line="316" w:lineRule="auto"/>
              <w:ind w:left="22" w:right="188"/>
              <w:jc w:val="left"/>
              <w:rPr>
                <w:rFonts w:ascii="宋体" w:hAnsi="宋体" w:cs="宋体" w:eastAsia="宋体" w:hint="default"/>
                <w:sz w:val="18"/>
                <w:szCs w:val="18"/>
              </w:rPr>
            </w:pPr>
            <w:r>
              <w:rPr>
                <w:rFonts w:ascii="宋体" w:hAnsi="宋体" w:cs="宋体" w:eastAsia="宋体" w:hint="default"/>
                <w:sz w:val="18"/>
                <w:szCs w:val="18"/>
              </w:rPr>
              <w:t>股利分配政 策的承诺 </w:t>
            </w: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23"/>
              <w:jc w:val="both"/>
              <w:rPr>
                <w:rFonts w:ascii="宋体" w:hAnsi="宋体" w:cs="宋体" w:eastAsia="宋体" w:hint="default"/>
                <w:sz w:val="18"/>
                <w:szCs w:val="18"/>
              </w:rPr>
            </w:pPr>
            <w:r>
              <w:rPr>
                <w:rFonts w:ascii="宋体" w:hAnsi="宋体" w:cs="宋体" w:eastAsia="宋体" w:hint="default"/>
                <w:sz w:val="18"/>
                <w:szCs w:val="18"/>
              </w:rPr>
              <w:t>最近一期经审计总资产</w:t>
            </w:r>
            <w:r>
              <w:rPr>
                <w:rFonts w:ascii="宋体" w:hAnsi="宋体" w:cs="宋体" w:eastAsia="宋体" w:hint="default"/>
                <w:spacing w:val="-46"/>
                <w:sz w:val="18"/>
                <w:szCs w:val="18"/>
              </w:rPr>
              <w:t> </w:t>
            </w:r>
            <w:r>
              <w:rPr>
                <w:rFonts w:ascii="宋体" w:hAnsi="宋体" w:cs="宋体" w:eastAsia="宋体" w:hint="default"/>
                <w:sz w:val="18"/>
                <w:szCs w:val="18"/>
              </w:rPr>
              <w:t>30%或单项购买资产价值超过公司最近一</w:t>
            </w:r>
            <w:r>
              <w:rPr>
                <w:rFonts w:ascii="宋体" w:hAnsi="宋体" w:cs="宋体" w:eastAsia="宋体" w:hint="default"/>
                <w:sz w:val="18"/>
                <w:szCs w:val="18"/>
              </w:rPr>
              <w:t> 期经审计的净资产</w:t>
            </w:r>
            <w:r>
              <w:rPr>
                <w:rFonts w:ascii="宋体" w:hAnsi="宋体" w:cs="宋体" w:eastAsia="宋体" w:hint="default"/>
                <w:spacing w:val="-46"/>
                <w:sz w:val="18"/>
                <w:szCs w:val="18"/>
              </w:rPr>
              <w:t> </w:t>
            </w:r>
            <w:r>
              <w:rPr>
                <w:rFonts w:ascii="宋体" w:hAnsi="宋体" w:cs="宋体" w:eastAsia="宋体" w:hint="default"/>
                <w:sz w:val="18"/>
                <w:szCs w:val="18"/>
              </w:rPr>
              <w:t>20%的事项，上述资产价值同时存在账面值和</w:t>
            </w:r>
            <w:r>
              <w:rPr>
                <w:rFonts w:ascii="宋体" w:hAnsi="宋体" w:cs="宋体" w:eastAsia="宋体" w:hint="default"/>
                <w:sz w:val="18"/>
                <w:szCs w:val="18"/>
              </w:rPr>
              <w:t> 评估值的，以高者为准；以及对外投资超过公司最近一期经审计 的净资产</w:t>
            </w:r>
            <w:r>
              <w:rPr>
                <w:rFonts w:ascii="宋体" w:hAnsi="宋体" w:cs="宋体" w:eastAsia="宋体" w:hint="default"/>
                <w:spacing w:val="-46"/>
                <w:sz w:val="18"/>
                <w:szCs w:val="18"/>
              </w:rPr>
              <w:t> </w:t>
            </w:r>
            <w:r>
              <w:rPr>
                <w:rFonts w:ascii="宋体" w:hAnsi="宋体" w:cs="宋体" w:eastAsia="宋体" w:hint="default"/>
                <w:sz w:val="18"/>
                <w:szCs w:val="18"/>
              </w:rPr>
              <w:t>10%及以上的事项。公司采取现金方式分配股利，单一</w:t>
            </w:r>
            <w:r>
              <w:rPr>
                <w:rFonts w:ascii="宋体" w:hAnsi="宋体" w:cs="宋体" w:eastAsia="宋体" w:hint="default"/>
                <w:sz w:val="18"/>
                <w:szCs w:val="18"/>
              </w:rPr>
              <w:t> 年度以现金方式分配的股利不少于当年度实现的可供分配利润</w:t>
            </w:r>
          </w:p>
        </w:tc>
        <w:tc>
          <w:tcPr>
            <w:tcW w:w="568"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240" w:lineRule="auto"/>
              <w:ind w:left="98" w:right="0"/>
              <w:jc w:val="both"/>
              <w:rPr>
                <w:rFonts w:ascii="宋体" w:hAnsi="宋体" w:cs="宋体" w:eastAsia="宋体" w:hint="default"/>
                <w:sz w:val="18"/>
                <w:szCs w:val="18"/>
              </w:rPr>
            </w:pPr>
            <w:r>
              <w:rPr>
                <w:rFonts w:ascii="宋体"/>
                <w:sz w:val="18"/>
              </w:rPr>
              <w:t>2018</w:t>
            </w:r>
          </w:p>
          <w:p>
            <w:pPr>
              <w:pStyle w:val="TableParagraph"/>
              <w:spacing w:line="316" w:lineRule="auto" w:before="76"/>
              <w:ind w:left="75" w:right="77"/>
              <w:jc w:val="both"/>
              <w:rPr>
                <w:rFonts w:ascii="宋体" w:hAnsi="宋体" w:cs="宋体" w:eastAsia="宋体" w:hint="default"/>
                <w:sz w:val="18"/>
                <w:szCs w:val="18"/>
              </w:rPr>
            </w:pP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z w:val="18"/>
                <w:szCs w:val="18"/>
              </w:rPr>
              <w:t> 月</w:t>
            </w:r>
            <w:r>
              <w:rPr>
                <w:rFonts w:ascii="宋体" w:hAnsi="宋体" w:cs="宋体" w:eastAsia="宋体" w:hint="default"/>
                <w:spacing w:val="-46"/>
                <w:sz w:val="18"/>
                <w:szCs w:val="18"/>
              </w:rPr>
              <w:t> </w:t>
            </w:r>
            <w:r>
              <w:rPr>
                <w:rFonts w:ascii="宋体" w:hAnsi="宋体" w:cs="宋体" w:eastAsia="宋体" w:hint="default"/>
                <w:sz w:val="18"/>
                <w:szCs w:val="18"/>
              </w:rPr>
              <w:t>23</w:t>
            </w:r>
            <w:r>
              <w:rPr>
                <w:rFonts w:ascii="宋体" w:hAnsi="宋体" w:cs="宋体" w:eastAsia="宋体" w:hint="default"/>
                <w:sz w:val="18"/>
                <w:szCs w:val="18"/>
              </w:rPr>
              <w:t> 日 </w:t>
            </w:r>
          </w:p>
        </w:tc>
        <w:tc>
          <w:tcPr>
            <w:tcW w:w="566"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98" w:right="6"/>
              <w:jc w:val="both"/>
              <w:rPr>
                <w:rFonts w:ascii="宋体" w:hAnsi="宋体" w:cs="宋体" w:eastAsia="宋体" w:hint="default"/>
                <w:sz w:val="18"/>
                <w:szCs w:val="18"/>
              </w:rPr>
            </w:pPr>
            <w:r>
              <w:rPr>
                <w:rFonts w:ascii="宋体" w:hAnsi="宋体" w:cs="宋体" w:eastAsia="宋体" w:hint="default"/>
                <w:sz w:val="18"/>
                <w:szCs w:val="18"/>
              </w:rPr>
              <w:t>详见 各项 承诺 约定 期限 </w:t>
            </w: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23"/>
              <w:jc w:val="center"/>
              <w:rPr>
                <w:rFonts w:ascii="宋体" w:hAnsi="宋体" w:cs="宋体" w:eastAsia="宋体" w:hint="default"/>
                <w:sz w:val="18"/>
                <w:szCs w:val="18"/>
              </w:rPr>
            </w:pPr>
            <w:r>
              <w:rPr>
                <w:rFonts w:ascii="宋体" w:hAnsi="宋体" w:cs="宋体" w:eastAsia="宋体" w:hint="default"/>
                <w:sz w:val="18"/>
                <w:szCs w:val="18"/>
              </w:rPr>
              <w:t>方遵 守相 关承 诺，不 存在</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的</w:t>
            </w:r>
            <w:r>
              <w:rPr>
                <w:rFonts w:ascii="宋体" w:hAnsi="宋体" w:cs="宋体" w:eastAsia="宋体" w:hint="default"/>
                <w:spacing w:val="-46"/>
                <w:sz w:val="18"/>
                <w:szCs w:val="18"/>
              </w:rPr>
              <w:t> </w:t>
            </w:r>
            <w:r>
              <w:rPr>
                <w:rFonts w:ascii="宋体" w:hAnsi="宋体" w:cs="宋体" w:eastAsia="宋体" w:hint="default"/>
                <w:sz w:val="18"/>
                <w:szCs w:val="18"/>
              </w:rPr>
              <w:t>15%，且公司最近三年以现金方式累计分配的利润不少于最近</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违反</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三年实现的年均可供分配利润的</w:t>
            </w:r>
            <w:r>
              <w:rPr>
                <w:rFonts w:ascii="宋体" w:hAnsi="宋体" w:cs="宋体" w:eastAsia="宋体" w:hint="default"/>
                <w:spacing w:val="-35"/>
                <w:sz w:val="18"/>
                <w:szCs w:val="18"/>
              </w:rPr>
              <w:t> </w:t>
            </w:r>
            <w:r>
              <w:rPr>
                <w:rFonts w:ascii="宋体" w:hAnsi="宋体" w:cs="宋体" w:eastAsia="宋体" w:hint="default"/>
                <w:spacing w:val="-4"/>
                <w:sz w:val="18"/>
                <w:szCs w:val="18"/>
              </w:rPr>
              <w:t>30%。4、发放股票股利的具体条</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承诺</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件：公司在经营情况良好，并且董事会认为公司股票价格与公司</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的情</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股本规模不匹配、发放股票股利有利于公司全体股东整体利益</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形。 </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pacing w:val="-4"/>
                <w:sz w:val="18"/>
                <w:szCs w:val="18"/>
              </w:rPr>
              <w:t>时，可以在满足上述现金分红的条件下，提出股票股利分配预案</w:t>
            </w:r>
          </w:p>
        </w:tc>
        <w:tc>
          <w:tcPr>
            <w:tcW w:w="568"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123" w:right="0"/>
              <w:jc w:val="left"/>
              <w:rPr>
                <w:rFonts w:ascii="宋体" w:hAnsi="宋体" w:cs="宋体" w:eastAsia="宋体" w:hint="default"/>
                <w:sz w:val="18"/>
                <w:szCs w:val="18"/>
              </w:rPr>
            </w:pPr>
            <w:r>
              <w:rPr>
                <w:rFonts w:ascii="宋体" w:hAnsi="宋体" w:cs="宋体" w:eastAsia="宋体" w:hint="default"/>
                <w:sz w:val="18"/>
                <w:szCs w:val="18"/>
              </w:rPr>
              <w:t>。</w:t>
            </w: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公司采取股票或者现金股票相结合的方式分配利润时，需经公司</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股东大会以特别决议方式审议通过。5、利润分配的时间间隔：</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在满足现金分红条件的情况下，公司将积极采取现金方式分配股</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利，公司原则上每年度进行一次现金分红；公司董事会可以根据</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公司盈利情况及资金需求状况提议公司进行中期现金分红。6、</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现金分红政策：董事会应当综合考虑公司所处行业特点、发展阶</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段、经营模式、盈利水平以及是否有重大资金支出安排等因素，</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区分下列情形，并按照本章程规定的程序，提出差异化的现金分</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红政策：（1）公司发展阶段属成熟期且无重大资金支出安排的</w:t>
            </w:r>
          </w:p>
        </w:tc>
        <w:tc>
          <w:tcPr>
            <w:tcW w:w="568"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124" w:right="0"/>
              <w:jc w:val="left"/>
              <w:rPr>
                <w:rFonts w:ascii="宋体" w:hAnsi="宋体" w:cs="宋体" w:eastAsia="宋体" w:hint="default"/>
                <w:sz w:val="18"/>
                <w:szCs w:val="18"/>
              </w:rPr>
            </w:pPr>
            <w:r>
              <w:rPr>
                <w:rFonts w:ascii="宋体" w:hAnsi="宋体" w:cs="宋体" w:eastAsia="宋体" w:hint="default"/>
                <w:sz w:val="18"/>
                <w:szCs w:val="18"/>
              </w:rPr>
              <w:t>，</w:t>
            </w: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进行利润分配时，现金分红在本次利润分配中所占比例最低应达</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28"/>
              <w:jc w:val="left"/>
              <w:rPr>
                <w:rFonts w:ascii="宋体" w:hAnsi="宋体" w:cs="宋体" w:eastAsia="宋体" w:hint="default"/>
                <w:sz w:val="18"/>
                <w:szCs w:val="18"/>
              </w:rPr>
            </w:pPr>
            <w:r>
              <w:rPr>
                <w:rFonts w:ascii="宋体" w:hAnsi="宋体" w:cs="宋体" w:eastAsia="宋体" w:hint="default"/>
                <w:sz w:val="18"/>
                <w:szCs w:val="18"/>
              </w:rPr>
              <w:t>到</w:t>
            </w:r>
            <w:r>
              <w:rPr>
                <w:rFonts w:ascii="宋体" w:hAnsi="宋体" w:cs="宋体" w:eastAsia="宋体" w:hint="default"/>
                <w:spacing w:val="-46"/>
                <w:sz w:val="18"/>
                <w:szCs w:val="18"/>
              </w:rPr>
              <w:t> </w:t>
            </w:r>
            <w:r>
              <w:rPr>
                <w:rFonts w:ascii="宋体" w:hAnsi="宋体" w:cs="宋体" w:eastAsia="宋体" w:hint="default"/>
                <w:sz w:val="18"/>
                <w:szCs w:val="18"/>
              </w:rPr>
              <w:t>80%；（2）公司发展阶段属成熟期且有重大资金支出安排的，</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进行利润分配时，现金分红在本次利润分配中所占比例最低应达</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7" w:hRule="exact"/>
        </w:trPr>
        <w:tc>
          <w:tcPr>
            <w:tcW w:w="767" w:type="dxa"/>
            <w:vMerge/>
            <w:tcBorders>
              <w:left w:val="single" w:sz="4" w:space="0" w:color="000000"/>
              <w:bottom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single" w:sz="4" w:space="0" w:color="000000"/>
              <w:right w:val="single" w:sz="4" w:space="0" w:color="000000"/>
            </w:tcBorders>
          </w:tcPr>
          <w:p>
            <w:pPr/>
          </w:p>
        </w:tc>
        <w:tc>
          <w:tcPr>
            <w:tcW w:w="1123" w:type="dxa"/>
            <w:tcBorders>
              <w:top w:val="nil" w:sz="6" w:space="0" w:color="auto"/>
              <w:left w:val="single" w:sz="4" w:space="0" w:color="000000"/>
              <w:bottom w:val="single" w:sz="4" w:space="0" w:color="000000"/>
              <w:right w:val="single" w:sz="4" w:space="0" w:color="000000"/>
            </w:tcBorders>
          </w:tcPr>
          <w:p>
            <w:pPr/>
          </w:p>
        </w:tc>
        <w:tc>
          <w:tcPr>
            <w:tcW w:w="5089"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28"/>
              <w:jc w:val="left"/>
              <w:rPr>
                <w:rFonts w:ascii="宋体" w:hAnsi="宋体" w:cs="宋体" w:eastAsia="宋体" w:hint="default"/>
                <w:sz w:val="18"/>
                <w:szCs w:val="18"/>
              </w:rPr>
            </w:pPr>
            <w:r>
              <w:rPr>
                <w:rFonts w:ascii="宋体" w:hAnsi="宋体" w:cs="宋体" w:eastAsia="宋体" w:hint="default"/>
                <w:sz w:val="18"/>
                <w:szCs w:val="18"/>
              </w:rPr>
              <w:t>到</w:t>
            </w:r>
            <w:r>
              <w:rPr>
                <w:rFonts w:ascii="宋体" w:hAnsi="宋体" w:cs="宋体" w:eastAsia="宋体" w:hint="default"/>
                <w:spacing w:val="-46"/>
                <w:sz w:val="18"/>
                <w:szCs w:val="18"/>
              </w:rPr>
              <w:t> </w:t>
            </w:r>
            <w:r>
              <w:rPr>
                <w:rFonts w:ascii="宋体" w:hAnsi="宋体" w:cs="宋体" w:eastAsia="宋体" w:hint="default"/>
                <w:sz w:val="18"/>
                <w:szCs w:val="18"/>
              </w:rPr>
              <w:t>40%；（3）公司发展阶段属成长期且有重大资金支出安排的，</w:t>
            </w:r>
          </w:p>
        </w:tc>
        <w:tc>
          <w:tcPr>
            <w:tcW w:w="568" w:type="dxa"/>
            <w:tcBorders>
              <w:top w:val="nil" w:sz="6" w:space="0" w:color="auto"/>
              <w:left w:val="single" w:sz="4" w:space="0" w:color="000000"/>
              <w:bottom w:val="single" w:sz="4" w:space="0" w:color="000000"/>
              <w:right w:val="single" w:sz="4" w:space="0" w:color="000000"/>
            </w:tcBorders>
          </w:tcPr>
          <w:p>
            <w:pPr/>
          </w:p>
        </w:tc>
        <w:tc>
          <w:tcPr>
            <w:tcW w:w="566" w:type="dxa"/>
            <w:tcBorders>
              <w:top w:val="nil" w:sz="6" w:space="0" w:color="auto"/>
              <w:left w:val="single" w:sz="4" w:space="0" w:color="000000"/>
              <w:bottom w:val="single" w:sz="4" w:space="0" w:color="000000"/>
              <w:right w:val="single" w:sz="4" w:space="0" w:color="000000"/>
            </w:tcBorders>
          </w:tcPr>
          <w:p>
            <w:pPr/>
          </w:p>
        </w:tc>
        <w:tc>
          <w:tcPr>
            <w:tcW w:w="594" w:type="dxa"/>
            <w:tcBorders>
              <w:top w:val="nil" w:sz="6" w:space="0" w:color="auto"/>
              <w:left w:val="single" w:sz="4" w:space="0" w:color="000000"/>
              <w:bottom w:val="single" w:sz="4" w:space="0" w:color="000000"/>
              <w:right w:val="single" w:sz="4" w:space="0" w:color="000000"/>
            </w:tcBorders>
          </w:tcPr>
          <w:p>
            <w:pPr/>
          </w:p>
        </w:tc>
      </w:tr>
    </w:tbl>
    <w:p>
      <w:pPr>
        <w:spacing w:after="0"/>
        <w:sectPr>
          <w:pgSz w:w="11910" w:h="16840"/>
          <w:pgMar w:header="887" w:footer="1276" w:top="1180" w:bottom="1460" w:left="980" w:right="0"/>
        </w:sectPr>
      </w:pPr>
    </w:p>
    <w:p>
      <w:pPr>
        <w:spacing w:line="240" w:lineRule="auto" w:before="1"/>
        <w:rPr>
          <w:rFonts w:ascii="Times New Roman" w:hAnsi="Times New Roman" w:cs="Times New Roman" w:eastAsia="Times New Roman" w:hint="default"/>
          <w:sz w:val="21"/>
          <w:szCs w:val="21"/>
        </w:rPr>
      </w:pPr>
      <w:r>
        <w:rPr/>
        <w:pict>
          <v:group style="position:absolute;margin-left:453.839996pt;margin-top:690.200012pt;width:27.85pt;height:70.2pt;mso-position-horizontal-relative:page;mso-position-vertical-relative:page;z-index:-1229824" coordorigin="9077,13804" coordsize="557,1404">
            <v:shape style="position:absolute;left:9077;top:13804;width:557;height:1404" coordorigin="9077,13804" coordsize="557,1404" path="m9077,15208l9634,15208,9634,13804,9077,13804,9077,15208xe" filled="true" fillcolor="#ffffff" stroked="false">
              <v:path arrowok="t"/>
              <v:fill type="solid"/>
            </v:shape>
            <w10:wrap type="none"/>
          </v:group>
        </w:pict>
      </w:r>
    </w:p>
    <w:tbl>
      <w:tblPr>
        <w:tblW w:w="0" w:type="auto"/>
        <w:jc w:val="left"/>
        <w:tblInd w:w="121" w:type="dxa"/>
        <w:tblLayout w:type="fixed"/>
        <w:tblCellMar>
          <w:top w:w="0" w:type="dxa"/>
          <w:left w:w="0" w:type="dxa"/>
          <w:bottom w:w="0" w:type="dxa"/>
          <w:right w:w="0" w:type="dxa"/>
        </w:tblCellMar>
        <w:tblLook w:val="01E0"/>
      </w:tblPr>
      <w:tblGrid>
        <w:gridCol w:w="767"/>
        <w:gridCol w:w="986"/>
        <w:gridCol w:w="1123"/>
        <w:gridCol w:w="5089"/>
        <w:gridCol w:w="568"/>
        <w:gridCol w:w="566"/>
        <w:gridCol w:w="594"/>
      </w:tblGrid>
      <w:tr>
        <w:trPr>
          <w:trHeight w:val="317" w:hRule="exact"/>
        </w:trPr>
        <w:tc>
          <w:tcPr>
            <w:tcW w:w="767" w:type="dxa"/>
            <w:vMerge w:val="restart"/>
            <w:tcBorders>
              <w:top w:val="single" w:sz="4" w:space="0" w:color="000000"/>
              <w:left w:val="single" w:sz="4" w:space="0" w:color="000000"/>
              <w:right w:val="single" w:sz="4" w:space="0" w:color="000000"/>
            </w:tcBorders>
            <w:shd w:val="clear" w:color="auto" w:fill="D3D3D3"/>
          </w:tcPr>
          <w:p>
            <w:pPr/>
          </w:p>
        </w:tc>
        <w:tc>
          <w:tcPr>
            <w:tcW w:w="986" w:type="dxa"/>
            <w:vMerge w:val="restart"/>
            <w:tcBorders>
              <w:top w:val="single" w:sz="4" w:space="0" w:color="000000"/>
              <w:left w:val="single" w:sz="4" w:space="0" w:color="000000"/>
              <w:right w:val="single" w:sz="4" w:space="0" w:color="000000"/>
            </w:tcBorders>
          </w:tcPr>
          <w:p>
            <w:pPr/>
          </w:p>
        </w:tc>
        <w:tc>
          <w:tcPr>
            <w:tcW w:w="1123" w:type="dxa"/>
            <w:vMerge w:val="restart"/>
            <w:tcBorders>
              <w:top w:val="single" w:sz="4" w:space="0" w:color="000000"/>
              <w:left w:val="single" w:sz="4" w:space="0" w:color="000000"/>
              <w:right w:val="single" w:sz="4" w:space="0" w:color="000000"/>
            </w:tcBorders>
          </w:tcPr>
          <w:p>
            <w:pPr/>
          </w:p>
        </w:tc>
        <w:tc>
          <w:tcPr>
            <w:tcW w:w="508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进行利润分配时，现金分红在本次利润分配中所占比例最低应达</w:t>
            </w:r>
          </w:p>
        </w:tc>
        <w:tc>
          <w:tcPr>
            <w:tcW w:w="568" w:type="dxa"/>
            <w:vMerge w:val="restart"/>
            <w:tcBorders>
              <w:top w:val="single" w:sz="4" w:space="0" w:color="000000"/>
              <w:left w:val="single" w:sz="4" w:space="0" w:color="000000"/>
              <w:right w:val="single" w:sz="4" w:space="0" w:color="000000"/>
            </w:tcBorders>
          </w:tcPr>
          <w:p>
            <w:pPr/>
          </w:p>
        </w:tc>
        <w:tc>
          <w:tcPr>
            <w:tcW w:w="566" w:type="dxa"/>
            <w:vMerge w:val="restart"/>
            <w:tcBorders>
              <w:top w:val="single" w:sz="4" w:space="0" w:color="000000"/>
              <w:left w:val="single" w:sz="4" w:space="0" w:color="000000"/>
              <w:right w:val="single" w:sz="4" w:space="0" w:color="000000"/>
            </w:tcBorders>
          </w:tcPr>
          <w:p>
            <w:pPr/>
          </w:p>
        </w:tc>
        <w:tc>
          <w:tcPr>
            <w:tcW w:w="594" w:type="dxa"/>
            <w:vMerge w:val="restart"/>
            <w:tcBorders>
              <w:top w:val="single" w:sz="4" w:space="0" w:color="000000"/>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到</w:t>
            </w:r>
            <w:r>
              <w:rPr>
                <w:rFonts w:ascii="宋体" w:hAnsi="宋体" w:cs="宋体" w:eastAsia="宋体" w:hint="default"/>
                <w:spacing w:val="-46"/>
                <w:sz w:val="18"/>
                <w:szCs w:val="18"/>
              </w:rPr>
              <w:t> </w:t>
            </w:r>
            <w:r>
              <w:rPr>
                <w:rFonts w:ascii="宋体" w:hAnsi="宋体" w:cs="宋体" w:eastAsia="宋体" w:hint="default"/>
                <w:sz w:val="18"/>
                <w:szCs w:val="18"/>
              </w:rPr>
              <w:t>20%；公司目前发展阶段属于成长期且未来有重大资金支出安</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排。（二）公司本次发行前滚存利润的分配安排经本公司</w:t>
            </w:r>
            <w:r>
              <w:rPr>
                <w:rFonts w:ascii="宋体" w:hAnsi="宋体" w:cs="宋体" w:eastAsia="宋体" w:hint="default"/>
                <w:spacing w:val="-46"/>
                <w:sz w:val="18"/>
                <w:szCs w:val="18"/>
              </w:rPr>
              <w:t> </w:t>
            </w:r>
            <w:r>
              <w:rPr>
                <w:rFonts w:ascii="宋体" w:hAnsi="宋体" w:cs="宋体" w:eastAsia="宋体" w:hint="default"/>
                <w:sz w:val="18"/>
                <w:szCs w:val="18"/>
              </w:rPr>
              <w:t>2016</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right w:val="single" w:sz="4" w:space="0" w:color="000000"/>
            </w:tcBorders>
          </w:tcPr>
          <w:p>
            <w:pPr/>
          </w:p>
        </w:tc>
        <w:tc>
          <w:tcPr>
            <w:tcW w:w="1123" w:type="dxa"/>
            <w:vMerge/>
            <w:tcBorders>
              <w:left w:val="single" w:sz="4" w:space="0" w:color="000000"/>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年第二次临时股东大会审议通过，公司首次公开发行股票前的滚</w:t>
            </w:r>
          </w:p>
        </w:tc>
        <w:tc>
          <w:tcPr>
            <w:tcW w:w="568" w:type="dxa"/>
            <w:vMerge/>
            <w:tcBorders>
              <w:left w:val="single" w:sz="4" w:space="0" w:color="000000"/>
              <w:right w:val="single" w:sz="4" w:space="0" w:color="000000"/>
            </w:tcBorders>
          </w:tcPr>
          <w:p>
            <w:pPr/>
          </w:p>
        </w:tc>
        <w:tc>
          <w:tcPr>
            <w:tcW w:w="566" w:type="dxa"/>
            <w:vMerge/>
            <w:tcBorders>
              <w:left w:val="single" w:sz="4" w:space="0" w:color="000000"/>
              <w:right w:val="single" w:sz="4" w:space="0" w:color="000000"/>
            </w:tcBorders>
          </w:tcPr>
          <w:p>
            <w:pPr/>
          </w:p>
        </w:tc>
        <w:tc>
          <w:tcPr>
            <w:tcW w:w="594" w:type="dxa"/>
            <w:vMerge/>
            <w:tcBorders>
              <w:left w:val="single" w:sz="4" w:space="0" w:color="000000"/>
              <w:right w:val="single" w:sz="4" w:space="0" w:color="000000"/>
            </w:tcBorders>
          </w:tcPr>
          <w:p>
            <w:pPr/>
          </w:p>
        </w:tc>
      </w:tr>
      <w:tr>
        <w:trPr>
          <w:trHeight w:val="317" w:hRule="exact"/>
        </w:trPr>
        <w:tc>
          <w:tcPr>
            <w:tcW w:w="767" w:type="dxa"/>
            <w:vMerge/>
            <w:tcBorders>
              <w:left w:val="single" w:sz="4" w:space="0" w:color="000000"/>
              <w:right w:val="single" w:sz="4" w:space="0" w:color="000000"/>
            </w:tcBorders>
            <w:shd w:val="clear" w:color="auto" w:fill="D3D3D3"/>
          </w:tcPr>
          <w:p>
            <w:pPr/>
          </w:p>
        </w:tc>
        <w:tc>
          <w:tcPr>
            <w:tcW w:w="986" w:type="dxa"/>
            <w:vMerge/>
            <w:tcBorders>
              <w:left w:val="single" w:sz="4" w:space="0" w:color="000000"/>
              <w:bottom w:val="single" w:sz="4" w:space="0" w:color="000000"/>
              <w:right w:val="single" w:sz="4" w:space="0" w:color="000000"/>
            </w:tcBorders>
          </w:tcPr>
          <w:p>
            <w:pPr/>
          </w:p>
        </w:tc>
        <w:tc>
          <w:tcPr>
            <w:tcW w:w="1123" w:type="dxa"/>
            <w:vMerge/>
            <w:tcBorders>
              <w:left w:val="single" w:sz="4" w:space="0" w:color="000000"/>
              <w:bottom w:val="single" w:sz="4" w:space="0" w:color="000000"/>
              <w:right w:val="single" w:sz="4" w:space="0" w:color="000000"/>
            </w:tcBorders>
          </w:tcPr>
          <w:p>
            <w:pPr/>
          </w:p>
        </w:tc>
        <w:tc>
          <w:tcPr>
            <w:tcW w:w="5089"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存未分配利润由发行后的新老股东按照持股比例共享。 </w:t>
            </w:r>
          </w:p>
        </w:tc>
        <w:tc>
          <w:tcPr>
            <w:tcW w:w="568" w:type="dxa"/>
            <w:vMerge/>
            <w:tcBorders>
              <w:left w:val="single" w:sz="4" w:space="0" w:color="000000"/>
              <w:bottom w:val="single" w:sz="4" w:space="0" w:color="000000"/>
              <w:right w:val="single" w:sz="4" w:space="0" w:color="000000"/>
            </w:tcBorders>
          </w:tcPr>
          <w:p>
            <w:pPr/>
          </w:p>
        </w:tc>
        <w:tc>
          <w:tcPr>
            <w:tcW w:w="566" w:type="dxa"/>
            <w:vMerge/>
            <w:tcBorders>
              <w:left w:val="single" w:sz="4" w:space="0" w:color="000000"/>
              <w:bottom w:val="single" w:sz="4" w:space="0" w:color="000000"/>
              <w:right w:val="single" w:sz="4" w:space="0" w:color="000000"/>
            </w:tcBorders>
          </w:tcPr>
          <w:p>
            <w:pPr/>
          </w:p>
        </w:tc>
        <w:tc>
          <w:tcPr>
            <w:tcW w:w="594" w:type="dxa"/>
            <w:vMerge/>
            <w:tcBorders>
              <w:left w:val="single" w:sz="4" w:space="0" w:color="000000"/>
              <w:bottom w:val="single" w:sz="4" w:space="0" w:color="000000"/>
              <w:right w:val="single" w:sz="4" w:space="0" w:color="000000"/>
            </w:tcBorders>
          </w:tcPr>
          <w:p>
            <w:pPr/>
          </w:p>
        </w:tc>
      </w:tr>
      <w:tr>
        <w:trPr>
          <w:trHeight w:val="318" w:hRule="exact"/>
        </w:trPr>
        <w:tc>
          <w:tcPr>
            <w:tcW w:w="767" w:type="dxa"/>
            <w:vMerge/>
            <w:tcBorders>
              <w:left w:val="single" w:sz="4" w:space="0" w:color="000000"/>
              <w:right w:val="single" w:sz="4" w:space="0" w:color="000000"/>
            </w:tcBorders>
            <w:shd w:val="clear" w:color="auto" w:fill="D3D3D3"/>
          </w:tcPr>
          <w:p>
            <w:pPr/>
          </w:p>
        </w:tc>
        <w:tc>
          <w:tcPr>
            <w:tcW w:w="986" w:type="dxa"/>
            <w:tcBorders>
              <w:top w:val="single" w:sz="4" w:space="0" w:color="000000"/>
              <w:left w:val="single" w:sz="4" w:space="0" w:color="000000"/>
              <w:bottom w:val="nil" w:sz="6" w:space="0" w:color="auto"/>
              <w:right w:val="single" w:sz="4" w:space="0" w:color="000000"/>
            </w:tcBorders>
          </w:tcPr>
          <w:p>
            <w:pPr/>
          </w:p>
        </w:tc>
        <w:tc>
          <w:tcPr>
            <w:tcW w:w="1123" w:type="dxa"/>
            <w:tcBorders>
              <w:top w:val="single" w:sz="4" w:space="0" w:color="000000"/>
              <w:left w:val="single" w:sz="4" w:space="0" w:color="000000"/>
              <w:bottom w:val="nil" w:sz="6" w:space="0" w:color="auto"/>
              <w:right w:val="single" w:sz="4" w:space="0" w:color="000000"/>
            </w:tcBorders>
          </w:tcPr>
          <w:p>
            <w:pPr/>
          </w:p>
        </w:tc>
        <w:tc>
          <w:tcPr>
            <w:tcW w:w="5089" w:type="dxa"/>
            <w:tcBorders>
              <w:top w:val="single" w:sz="4" w:space="0" w:color="000000"/>
              <w:left w:val="single" w:sz="4" w:space="0" w:color="000000"/>
              <w:bottom w:val="nil" w:sz="6" w:space="0" w:color="auto"/>
              <w:right w:val="single" w:sz="4" w:space="0" w:color="000000"/>
            </w:tcBorders>
          </w:tcPr>
          <w:p>
            <w:pPr/>
          </w:p>
        </w:tc>
        <w:tc>
          <w:tcPr>
            <w:tcW w:w="568" w:type="dxa"/>
            <w:tcBorders>
              <w:top w:val="single" w:sz="4" w:space="0" w:color="000000"/>
              <w:left w:val="single" w:sz="4" w:space="0" w:color="000000"/>
              <w:bottom w:val="nil" w:sz="6" w:space="0" w:color="auto"/>
              <w:right w:val="single" w:sz="4" w:space="0" w:color="000000"/>
            </w:tcBorders>
          </w:tcPr>
          <w:p>
            <w:pPr/>
          </w:p>
        </w:tc>
        <w:tc>
          <w:tcPr>
            <w:tcW w:w="566" w:type="dxa"/>
            <w:tcBorders>
              <w:top w:val="single" w:sz="4" w:space="0" w:color="000000"/>
              <w:left w:val="single" w:sz="4" w:space="0" w:color="000000"/>
              <w:bottom w:val="nil" w:sz="6" w:space="0" w:color="auto"/>
              <w:right w:val="single" w:sz="4" w:space="0" w:color="000000"/>
            </w:tcBorders>
          </w:tcPr>
          <w:p>
            <w:pPr/>
          </w:p>
        </w:tc>
        <w:tc>
          <w:tcPr>
            <w:tcW w:w="59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1"/>
              <w:ind w:right="1"/>
              <w:jc w:val="center"/>
              <w:rPr>
                <w:rFonts w:ascii="宋体" w:hAnsi="宋体" w:cs="宋体" w:eastAsia="宋体" w:hint="default"/>
                <w:sz w:val="18"/>
                <w:szCs w:val="18"/>
              </w:rPr>
            </w:pPr>
            <w:r>
              <w:rPr>
                <w:rFonts w:ascii="宋体" w:hAnsi="宋体" w:cs="宋体" w:eastAsia="宋体" w:hint="default"/>
                <w:sz w:val="18"/>
                <w:szCs w:val="18"/>
              </w:rPr>
              <w:t>截至</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报告</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1" w:right="0"/>
              <w:jc w:val="center"/>
              <w:rPr>
                <w:rFonts w:ascii="宋体" w:hAnsi="宋体" w:cs="宋体" w:eastAsia="宋体" w:hint="default"/>
                <w:sz w:val="18"/>
                <w:szCs w:val="18"/>
              </w:rPr>
            </w:pPr>
            <w:r>
              <w:rPr>
                <w:rFonts w:ascii="宋体" w:hAnsi="宋体" w:cs="宋体" w:eastAsia="宋体" w:hint="default"/>
                <w:sz w:val="18"/>
                <w:szCs w:val="18"/>
              </w:rPr>
              <w:t>期末，</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公司如果违反本次发行并上市时已作出公开承诺的，将在股东大</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承诺</w:t>
            </w:r>
          </w:p>
        </w:tc>
      </w:tr>
      <w:tr>
        <w:trPr>
          <w:trHeight w:val="1560"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2"/>
              <w:ind w:right="0"/>
              <w:jc w:val="left"/>
              <w:rPr>
                <w:rFonts w:ascii="Times New Roman" w:hAnsi="Times New Roman" w:cs="Times New Roman" w:eastAsia="Times New Roman" w:hint="default"/>
                <w:sz w:val="19"/>
                <w:szCs w:val="19"/>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公司 </w:t>
            </w:r>
          </w:p>
        </w:tc>
        <w:tc>
          <w:tcPr>
            <w:tcW w:w="1123"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316" w:lineRule="auto" w:before="115"/>
              <w:ind w:left="22" w:right="188"/>
              <w:jc w:val="both"/>
              <w:rPr>
                <w:rFonts w:ascii="宋体" w:hAnsi="宋体" w:cs="宋体" w:eastAsia="宋体" w:hint="default"/>
                <w:sz w:val="18"/>
                <w:szCs w:val="18"/>
              </w:rPr>
            </w:pPr>
            <w:r>
              <w:rPr>
                <w:rFonts w:ascii="宋体" w:hAnsi="宋体" w:cs="宋体" w:eastAsia="宋体" w:hint="default"/>
                <w:sz w:val="18"/>
                <w:szCs w:val="18"/>
              </w:rPr>
              <w:t>履行公开承 诺的约束措 施的承诺 </w:t>
            </w: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23"/>
              <w:jc w:val="left"/>
              <w:rPr>
                <w:rFonts w:ascii="宋体" w:hAnsi="宋体" w:cs="宋体" w:eastAsia="宋体" w:hint="default"/>
                <w:sz w:val="18"/>
                <w:szCs w:val="18"/>
              </w:rPr>
            </w:pPr>
            <w:r>
              <w:rPr>
                <w:rFonts w:ascii="宋体" w:hAnsi="宋体" w:cs="宋体" w:eastAsia="宋体" w:hint="default"/>
                <w:sz w:val="18"/>
                <w:szCs w:val="18"/>
              </w:rPr>
              <w:t>会及中国证券监督管理委员会指定报刊上公开就未履行相关承 诺向股东和社会公众投资者道歉，并依法向投资者进行赔偿，并 将在定期报告中披露公司关于回购股份、赔偿损失等承诺的履行 情况以及未履行承诺时的补救及改正情况。公司将要求新聘任的 董事、高级管理人员履行本公司上市时董事、高级管理人员已作</w:t>
            </w:r>
          </w:p>
        </w:tc>
        <w:tc>
          <w:tcPr>
            <w:tcW w:w="568"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240" w:lineRule="auto"/>
              <w:ind w:left="98" w:right="0"/>
              <w:jc w:val="both"/>
              <w:rPr>
                <w:rFonts w:ascii="宋体" w:hAnsi="宋体" w:cs="宋体" w:eastAsia="宋体" w:hint="default"/>
                <w:sz w:val="18"/>
                <w:szCs w:val="18"/>
              </w:rPr>
            </w:pPr>
            <w:r>
              <w:rPr>
                <w:rFonts w:ascii="宋体"/>
                <w:sz w:val="18"/>
              </w:rPr>
              <w:t>2018</w:t>
            </w:r>
          </w:p>
          <w:p>
            <w:pPr>
              <w:pStyle w:val="TableParagraph"/>
              <w:spacing w:line="316" w:lineRule="auto" w:before="76"/>
              <w:ind w:left="75" w:right="77"/>
              <w:jc w:val="both"/>
              <w:rPr>
                <w:rFonts w:ascii="宋体" w:hAnsi="宋体" w:cs="宋体" w:eastAsia="宋体" w:hint="default"/>
                <w:sz w:val="18"/>
                <w:szCs w:val="18"/>
              </w:rPr>
            </w:pP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z w:val="18"/>
                <w:szCs w:val="18"/>
              </w:rPr>
              <w:t> 月</w:t>
            </w:r>
            <w:r>
              <w:rPr>
                <w:rFonts w:ascii="宋体" w:hAnsi="宋体" w:cs="宋体" w:eastAsia="宋体" w:hint="default"/>
                <w:spacing w:val="-46"/>
                <w:sz w:val="18"/>
                <w:szCs w:val="18"/>
              </w:rPr>
              <w:t> </w:t>
            </w:r>
            <w:r>
              <w:rPr>
                <w:rFonts w:ascii="宋体" w:hAnsi="宋体" w:cs="宋体" w:eastAsia="宋体" w:hint="default"/>
                <w:sz w:val="18"/>
                <w:szCs w:val="18"/>
              </w:rPr>
              <w:t>23</w:t>
            </w:r>
            <w:r>
              <w:rPr>
                <w:rFonts w:ascii="宋体" w:hAnsi="宋体" w:cs="宋体" w:eastAsia="宋体" w:hint="default"/>
                <w:sz w:val="18"/>
                <w:szCs w:val="18"/>
              </w:rPr>
              <w:t> 日 </w:t>
            </w:r>
          </w:p>
        </w:tc>
        <w:tc>
          <w:tcPr>
            <w:tcW w:w="566"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98" w:right="6"/>
              <w:jc w:val="both"/>
              <w:rPr>
                <w:rFonts w:ascii="宋体" w:hAnsi="宋体" w:cs="宋体" w:eastAsia="宋体" w:hint="default"/>
                <w:sz w:val="18"/>
                <w:szCs w:val="18"/>
              </w:rPr>
            </w:pPr>
            <w:r>
              <w:rPr>
                <w:rFonts w:ascii="宋体" w:hAnsi="宋体" w:cs="宋体" w:eastAsia="宋体" w:hint="default"/>
                <w:sz w:val="18"/>
                <w:szCs w:val="18"/>
              </w:rPr>
              <w:t>详见 各项 承诺 约定 期限 </w:t>
            </w: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23"/>
              <w:jc w:val="center"/>
              <w:rPr>
                <w:rFonts w:ascii="宋体" w:hAnsi="宋体" w:cs="宋体" w:eastAsia="宋体" w:hint="default"/>
                <w:sz w:val="18"/>
                <w:szCs w:val="18"/>
              </w:rPr>
            </w:pPr>
            <w:r>
              <w:rPr>
                <w:rFonts w:ascii="宋体" w:hAnsi="宋体" w:cs="宋体" w:eastAsia="宋体" w:hint="default"/>
                <w:sz w:val="18"/>
                <w:szCs w:val="18"/>
              </w:rPr>
              <w:t>方遵 守相 关承 诺，不 存在</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出的相应承诺。 </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违反</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承诺</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的情</w:t>
            </w:r>
          </w:p>
        </w:tc>
      </w:tr>
      <w:tr>
        <w:trPr>
          <w:trHeight w:val="317"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single" w:sz="4" w:space="0" w:color="000000"/>
              <w:right w:val="single" w:sz="4" w:space="0" w:color="000000"/>
            </w:tcBorders>
          </w:tcPr>
          <w:p>
            <w:pPr/>
          </w:p>
        </w:tc>
        <w:tc>
          <w:tcPr>
            <w:tcW w:w="1123" w:type="dxa"/>
            <w:tcBorders>
              <w:top w:val="nil" w:sz="6" w:space="0" w:color="auto"/>
              <w:left w:val="single" w:sz="4" w:space="0" w:color="000000"/>
              <w:bottom w:val="single" w:sz="4" w:space="0" w:color="000000"/>
              <w:right w:val="single" w:sz="4" w:space="0" w:color="000000"/>
            </w:tcBorders>
          </w:tcPr>
          <w:p>
            <w:pPr/>
          </w:p>
        </w:tc>
        <w:tc>
          <w:tcPr>
            <w:tcW w:w="5089" w:type="dxa"/>
            <w:tcBorders>
              <w:top w:val="nil" w:sz="6" w:space="0" w:color="auto"/>
              <w:left w:val="single" w:sz="4" w:space="0" w:color="000000"/>
              <w:bottom w:val="single" w:sz="4" w:space="0" w:color="000000"/>
              <w:right w:val="single" w:sz="4" w:space="0" w:color="000000"/>
            </w:tcBorders>
          </w:tcPr>
          <w:p>
            <w:pPr/>
          </w:p>
        </w:tc>
        <w:tc>
          <w:tcPr>
            <w:tcW w:w="568" w:type="dxa"/>
            <w:tcBorders>
              <w:top w:val="nil" w:sz="6" w:space="0" w:color="auto"/>
              <w:left w:val="single" w:sz="4" w:space="0" w:color="000000"/>
              <w:bottom w:val="single" w:sz="4" w:space="0" w:color="000000"/>
              <w:right w:val="single" w:sz="4" w:space="0" w:color="000000"/>
            </w:tcBorders>
          </w:tcPr>
          <w:p>
            <w:pPr/>
          </w:p>
        </w:tc>
        <w:tc>
          <w:tcPr>
            <w:tcW w:w="566" w:type="dxa"/>
            <w:tcBorders>
              <w:top w:val="nil" w:sz="6" w:space="0" w:color="auto"/>
              <w:left w:val="single" w:sz="4" w:space="0" w:color="000000"/>
              <w:bottom w:val="single" w:sz="4" w:space="0" w:color="000000"/>
              <w:right w:val="single" w:sz="4" w:space="0" w:color="000000"/>
            </w:tcBorders>
          </w:tcPr>
          <w:p>
            <w:pPr/>
          </w:p>
        </w:tc>
        <w:tc>
          <w:tcPr>
            <w:tcW w:w="594"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形。 </w:t>
            </w:r>
          </w:p>
        </w:tc>
      </w:tr>
      <w:tr>
        <w:trPr>
          <w:trHeight w:val="317" w:hRule="exact"/>
        </w:trPr>
        <w:tc>
          <w:tcPr>
            <w:tcW w:w="767" w:type="dxa"/>
            <w:vMerge/>
            <w:tcBorders>
              <w:left w:val="single" w:sz="4" w:space="0" w:color="000000"/>
              <w:right w:val="single" w:sz="4" w:space="0" w:color="000000"/>
            </w:tcBorders>
            <w:shd w:val="clear" w:color="auto" w:fill="D3D3D3"/>
          </w:tcPr>
          <w:p>
            <w:pPr/>
          </w:p>
        </w:tc>
        <w:tc>
          <w:tcPr>
            <w:tcW w:w="986" w:type="dxa"/>
            <w:tcBorders>
              <w:top w:val="single" w:sz="4" w:space="0" w:color="000000"/>
              <w:left w:val="single" w:sz="4" w:space="0" w:color="000000"/>
              <w:bottom w:val="nil" w:sz="6" w:space="0" w:color="auto"/>
              <w:right w:val="single" w:sz="4" w:space="0" w:color="000000"/>
            </w:tcBorders>
          </w:tcPr>
          <w:p>
            <w:pPr/>
          </w:p>
        </w:tc>
        <w:tc>
          <w:tcPr>
            <w:tcW w:w="1123" w:type="dxa"/>
            <w:tcBorders>
              <w:top w:val="single" w:sz="4" w:space="0" w:color="000000"/>
              <w:left w:val="single" w:sz="4" w:space="0" w:color="000000"/>
              <w:bottom w:val="nil" w:sz="6" w:space="0" w:color="auto"/>
              <w:right w:val="single" w:sz="4" w:space="0" w:color="000000"/>
            </w:tcBorders>
          </w:tcPr>
          <w:p>
            <w:pPr/>
          </w:p>
        </w:tc>
        <w:tc>
          <w:tcPr>
            <w:tcW w:w="5089" w:type="dxa"/>
            <w:tcBorders>
              <w:top w:val="single" w:sz="4" w:space="0" w:color="000000"/>
              <w:left w:val="single" w:sz="4" w:space="0" w:color="000000"/>
              <w:bottom w:val="nil" w:sz="6" w:space="0" w:color="auto"/>
              <w:right w:val="single" w:sz="4" w:space="0" w:color="000000"/>
            </w:tcBorders>
          </w:tcPr>
          <w:p>
            <w:pPr/>
          </w:p>
        </w:tc>
        <w:tc>
          <w:tcPr>
            <w:tcW w:w="568" w:type="dxa"/>
            <w:tcBorders>
              <w:top w:val="single" w:sz="4" w:space="0" w:color="000000"/>
              <w:left w:val="single" w:sz="4" w:space="0" w:color="000000"/>
              <w:bottom w:val="nil" w:sz="6" w:space="0" w:color="auto"/>
              <w:right w:val="single" w:sz="4" w:space="0" w:color="000000"/>
            </w:tcBorders>
          </w:tcPr>
          <w:p>
            <w:pPr/>
          </w:p>
        </w:tc>
        <w:tc>
          <w:tcPr>
            <w:tcW w:w="566" w:type="dxa"/>
            <w:tcBorders>
              <w:top w:val="single" w:sz="4" w:space="0" w:color="000000"/>
              <w:left w:val="single" w:sz="4" w:space="0" w:color="000000"/>
              <w:bottom w:val="nil" w:sz="6" w:space="0" w:color="auto"/>
              <w:right w:val="single" w:sz="4" w:space="0" w:color="000000"/>
            </w:tcBorders>
          </w:tcPr>
          <w:p>
            <w:pPr/>
          </w:p>
        </w:tc>
        <w:tc>
          <w:tcPr>
            <w:tcW w:w="59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截至</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报告</w:t>
            </w:r>
          </w:p>
        </w:tc>
      </w:tr>
      <w:tr>
        <w:trPr>
          <w:trHeight w:val="2808"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10"/>
              <w:ind w:right="0"/>
              <w:jc w:val="left"/>
              <w:rPr>
                <w:rFonts w:ascii="Times New Roman" w:hAnsi="Times New Roman" w:cs="Times New Roman" w:eastAsia="Times New Roman" w:hint="default"/>
                <w:sz w:val="23"/>
                <w:szCs w:val="23"/>
              </w:rPr>
            </w:pPr>
          </w:p>
          <w:p>
            <w:pPr>
              <w:pStyle w:val="TableParagraph"/>
              <w:spacing w:line="316" w:lineRule="auto"/>
              <w:ind w:left="22" w:right="53"/>
              <w:jc w:val="left"/>
              <w:rPr>
                <w:rFonts w:ascii="宋体" w:hAnsi="宋体" w:cs="宋体" w:eastAsia="宋体" w:hint="default"/>
                <w:sz w:val="18"/>
                <w:szCs w:val="18"/>
              </w:rPr>
            </w:pPr>
            <w:r>
              <w:rPr>
                <w:rFonts w:ascii="宋体" w:hAnsi="宋体" w:cs="宋体" w:eastAsia="宋体" w:hint="default"/>
                <w:sz w:val="18"/>
                <w:szCs w:val="18"/>
              </w:rPr>
              <w:t>杨良志、曾 之俊 </w:t>
            </w:r>
          </w:p>
        </w:tc>
        <w:tc>
          <w:tcPr>
            <w:tcW w:w="1123"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316" w:lineRule="auto" w:before="118"/>
              <w:ind w:left="22" w:right="188"/>
              <w:jc w:val="both"/>
              <w:rPr>
                <w:rFonts w:ascii="宋体" w:hAnsi="宋体" w:cs="宋体" w:eastAsia="宋体" w:hint="default"/>
                <w:sz w:val="18"/>
                <w:szCs w:val="18"/>
              </w:rPr>
            </w:pPr>
            <w:r>
              <w:rPr>
                <w:rFonts w:ascii="宋体" w:hAnsi="宋体" w:cs="宋体" w:eastAsia="宋体" w:hint="default"/>
                <w:sz w:val="18"/>
                <w:szCs w:val="18"/>
              </w:rPr>
              <w:t>履行公开承 诺的约束措 施的承诺 </w:t>
            </w: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316" w:lineRule="auto"/>
              <w:ind w:left="22" w:right="14"/>
              <w:jc w:val="left"/>
              <w:rPr>
                <w:rFonts w:ascii="宋体" w:hAnsi="宋体" w:cs="宋体" w:eastAsia="宋体" w:hint="default"/>
                <w:sz w:val="18"/>
                <w:szCs w:val="18"/>
              </w:rPr>
            </w:pPr>
            <w:r>
              <w:rPr>
                <w:rFonts w:ascii="宋体" w:hAnsi="宋体" w:cs="宋体" w:eastAsia="宋体" w:hint="default"/>
                <w:sz w:val="18"/>
                <w:szCs w:val="18"/>
              </w:rPr>
              <w:t>如发生未实际履行公开承诺事项的情形，将视情况通过发行人股 东大会、证券监督管理机构、交易所指定途径披露未履行的具体 原因。如因本人未实际履行相关承诺事项给发行人或者其他投资 者造成损失的，将向发行人或者其他投资者依法承担赔偿责任， 赔偿金额通过与投资者协商确定或由有关机关根据相关法律法 规进行认定。如本人违反上述承诺，发行人有权将应付本人或本 人控制的公司的现金分红予以暂时扣留，直至本人实际履行上述 各项承诺义务为止。 </w:t>
            </w:r>
          </w:p>
        </w:tc>
        <w:tc>
          <w:tcPr>
            <w:tcW w:w="568"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9"/>
              <w:ind w:right="0"/>
              <w:jc w:val="left"/>
              <w:rPr>
                <w:rFonts w:ascii="Times New Roman" w:hAnsi="Times New Roman" w:cs="Times New Roman" w:eastAsia="Times New Roman" w:hint="default"/>
                <w:sz w:val="14"/>
                <w:szCs w:val="14"/>
              </w:rPr>
            </w:pPr>
          </w:p>
          <w:p>
            <w:pPr>
              <w:pStyle w:val="TableParagraph"/>
              <w:spacing w:line="240" w:lineRule="auto"/>
              <w:ind w:left="98" w:right="0"/>
              <w:jc w:val="both"/>
              <w:rPr>
                <w:rFonts w:ascii="宋体" w:hAnsi="宋体" w:cs="宋体" w:eastAsia="宋体" w:hint="default"/>
                <w:sz w:val="18"/>
                <w:szCs w:val="18"/>
              </w:rPr>
            </w:pPr>
            <w:r>
              <w:rPr>
                <w:rFonts w:ascii="宋体"/>
                <w:sz w:val="18"/>
              </w:rPr>
              <w:t>2018</w:t>
            </w:r>
          </w:p>
          <w:p>
            <w:pPr>
              <w:pStyle w:val="TableParagraph"/>
              <w:spacing w:line="316" w:lineRule="auto" w:before="76"/>
              <w:ind w:left="75" w:right="77"/>
              <w:jc w:val="both"/>
              <w:rPr>
                <w:rFonts w:ascii="宋体" w:hAnsi="宋体" w:cs="宋体" w:eastAsia="宋体" w:hint="default"/>
                <w:sz w:val="18"/>
                <w:szCs w:val="18"/>
              </w:rPr>
            </w:pP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z w:val="18"/>
                <w:szCs w:val="18"/>
              </w:rPr>
              <w:t> 月</w:t>
            </w:r>
            <w:r>
              <w:rPr>
                <w:rFonts w:ascii="宋体" w:hAnsi="宋体" w:cs="宋体" w:eastAsia="宋体" w:hint="default"/>
                <w:spacing w:val="-46"/>
                <w:sz w:val="18"/>
                <w:szCs w:val="18"/>
              </w:rPr>
              <w:t> </w:t>
            </w:r>
            <w:r>
              <w:rPr>
                <w:rFonts w:ascii="宋体" w:hAnsi="宋体" w:cs="宋体" w:eastAsia="宋体" w:hint="default"/>
                <w:sz w:val="18"/>
                <w:szCs w:val="18"/>
              </w:rPr>
              <w:t>23</w:t>
            </w:r>
            <w:r>
              <w:rPr>
                <w:rFonts w:ascii="宋体" w:hAnsi="宋体" w:cs="宋体" w:eastAsia="宋体" w:hint="default"/>
                <w:sz w:val="18"/>
                <w:szCs w:val="18"/>
              </w:rPr>
              <w:t> 日 </w:t>
            </w:r>
          </w:p>
        </w:tc>
        <w:tc>
          <w:tcPr>
            <w:tcW w:w="566"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2"/>
              <w:ind w:right="0"/>
              <w:jc w:val="left"/>
              <w:rPr>
                <w:rFonts w:ascii="Times New Roman" w:hAnsi="Times New Roman" w:cs="Times New Roman" w:eastAsia="Times New Roman" w:hint="default"/>
                <w:sz w:val="19"/>
                <w:szCs w:val="19"/>
              </w:rPr>
            </w:pPr>
          </w:p>
          <w:p>
            <w:pPr>
              <w:pStyle w:val="TableParagraph"/>
              <w:spacing w:line="316" w:lineRule="auto"/>
              <w:ind w:left="98" w:right="6"/>
              <w:jc w:val="both"/>
              <w:rPr>
                <w:rFonts w:ascii="宋体" w:hAnsi="宋体" w:cs="宋体" w:eastAsia="宋体" w:hint="default"/>
                <w:sz w:val="18"/>
                <w:szCs w:val="18"/>
              </w:rPr>
            </w:pPr>
            <w:r>
              <w:rPr>
                <w:rFonts w:ascii="宋体" w:hAnsi="宋体" w:cs="宋体" w:eastAsia="宋体" w:hint="default"/>
                <w:sz w:val="18"/>
                <w:szCs w:val="18"/>
              </w:rPr>
              <w:t>详见 各项 承诺 约定 期限 </w:t>
            </w: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19"/>
              <w:jc w:val="center"/>
              <w:rPr>
                <w:rFonts w:ascii="宋体" w:hAnsi="宋体" w:cs="宋体" w:eastAsia="宋体" w:hint="default"/>
                <w:sz w:val="18"/>
                <w:szCs w:val="18"/>
              </w:rPr>
            </w:pPr>
            <w:r>
              <w:rPr>
                <w:rFonts w:ascii="宋体" w:hAnsi="宋体" w:cs="宋体" w:eastAsia="宋体" w:hint="default"/>
                <w:sz w:val="18"/>
                <w:szCs w:val="18"/>
              </w:rPr>
              <w:t>期末， 承诺 方遵 守相 关承 诺，不 存在 违反 承诺</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的情</w:t>
            </w:r>
          </w:p>
        </w:tc>
      </w:tr>
      <w:tr>
        <w:trPr>
          <w:trHeight w:val="317"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single" w:sz="4" w:space="0" w:color="000000"/>
              <w:right w:val="single" w:sz="4" w:space="0" w:color="000000"/>
            </w:tcBorders>
          </w:tcPr>
          <w:p>
            <w:pPr/>
          </w:p>
        </w:tc>
        <w:tc>
          <w:tcPr>
            <w:tcW w:w="1123" w:type="dxa"/>
            <w:tcBorders>
              <w:top w:val="nil" w:sz="6" w:space="0" w:color="auto"/>
              <w:left w:val="single" w:sz="4" w:space="0" w:color="000000"/>
              <w:bottom w:val="single" w:sz="4" w:space="0" w:color="000000"/>
              <w:right w:val="single" w:sz="4" w:space="0" w:color="000000"/>
            </w:tcBorders>
          </w:tcPr>
          <w:p>
            <w:pPr/>
          </w:p>
        </w:tc>
        <w:tc>
          <w:tcPr>
            <w:tcW w:w="5089" w:type="dxa"/>
            <w:tcBorders>
              <w:top w:val="nil" w:sz="6" w:space="0" w:color="auto"/>
              <w:left w:val="single" w:sz="4" w:space="0" w:color="000000"/>
              <w:bottom w:val="single" w:sz="4" w:space="0" w:color="000000"/>
              <w:right w:val="single" w:sz="4" w:space="0" w:color="000000"/>
            </w:tcBorders>
          </w:tcPr>
          <w:p>
            <w:pPr/>
          </w:p>
        </w:tc>
        <w:tc>
          <w:tcPr>
            <w:tcW w:w="568" w:type="dxa"/>
            <w:tcBorders>
              <w:top w:val="nil" w:sz="6" w:space="0" w:color="auto"/>
              <w:left w:val="single" w:sz="4" w:space="0" w:color="000000"/>
              <w:bottom w:val="single" w:sz="4" w:space="0" w:color="000000"/>
              <w:right w:val="single" w:sz="4" w:space="0" w:color="000000"/>
            </w:tcBorders>
          </w:tcPr>
          <w:p>
            <w:pPr/>
          </w:p>
        </w:tc>
        <w:tc>
          <w:tcPr>
            <w:tcW w:w="566" w:type="dxa"/>
            <w:tcBorders>
              <w:top w:val="nil" w:sz="6" w:space="0" w:color="auto"/>
              <w:left w:val="single" w:sz="4" w:space="0" w:color="000000"/>
              <w:bottom w:val="single" w:sz="4" w:space="0" w:color="000000"/>
              <w:right w:val="single" w:sz="4" w:space="0" w:color="000000"/>
            </w:tcBorders>
          </w:tcPr>
          <w:p>
            <w:pPr/>
          </w:p>
        </w:tc>
        <w:tc>
          <w:tcPr>
            <w:tcW w:w="594"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形。 </w:t>
            </w:r>
          </w:p>
        </w:tc>
      </w:tr>
      <w:tr>
        <w:trPr>
          <w:trHeight w:val="317" w:hRule="exact"/>
        </w:trPr>
        <w:tc>
          <w:tcPr>
            <w:tcW w:w="767" w:type="dxa"/>
            <w:vMerge/>
            <w:tcBorders>
              <w:left w:val="single" w:sz="4" w:space="0" w:color="000000"/>
              <w:right w:val="single" w:sz="4" w:space="0" w:color="000000"/>
            </w:tcBorders>
            <w:shd w:val="clear" w:color="auto" w:fill="D3D3D3"/>
          </w:tcPr>
          <w:p>
            <w:pPr/>
          </w:p>
        </w:tc>
        <w:tc>
          <w:tcPr>
            <w:tcW w:w="986" w:type="dxa"/>
            <w:tcBorders>
              <w:top w:val="single" w:sz="4" w:space="0" w:color="000000"/>
              <w:left w:val="single" w:sz="4" w:space="0" w:color="000000"/>
              <w:bottom w:val="nil" w:sz="6" w:space="0" w:color="auto"/>
              <w:right w:val="single" w:sz="4" w:space="0" w:color="000000"/>
            </w:tcBorders>
          </w:tcPr>
          <w:p>
            <w:pPr/>
          </w:p>
        </w:tc>
        <w:tc>
          <w:tcPr>
            <w:tcW w:w="1123" w:type="dxa"/>
            <w:tcBorders>
              <w:top w:val="single" w:sz="4" w:space="0" w:color="000000"/>
              <w:left w:val="single" w:sz="4" w:space="0" w:color="000000"/>
              <w:bottom w:val="nil" w:sz="6" w:space="0" w:color="auto"/>
              <w:right w:val="single" w:sz="4" w:space="0" w:color="000000"/>
            </w:tcBorders>
          </w:tcPr>
          <w:p>
            <w:pPr/>
          </w:p>
        </w:tc>
        <w:tc>
          <w:tcPr>
            <w:tcW w:w="5089" w:type="dxa"/>
            <w:tcBorders>
              <w:top w:val="single" w:sz="4" w:space="0" w:color="000000"/>
              <w:left w:val="single" w:sz="4" w:space="0" w:color="000000"/>
              <w:bottom w:val="nil" w:sz="6" w:space="0" w:color="auto"/>
              <w:right w:val="single" w:sz="4" w:space="0" w:color="000000"/>
            </w:tcBorders>
          </w:tcPr>
          <w:p>
            <w:pPr/>
          </w:p>
        </w:tc>
        <w:tc>
          <w:tcPr>
            <w:tcW w:w="568" w:type="dxa"/>
            <w:tcBorders>
              <w:top w:val="single" w:sz="4" w:space="0" w:color="000000"/>
              <w:left w:val="single" w:sz="4" w:space="0" w:color="000000"/>
              <w:bottom w:val="nil" w:sz="6" w:space="0" w:color="auto"/>
              <w:right w:val="single" w:sz="4" w:space="0" w:color="000000"/>
            </w:tcBorders>
          </w:tcPr>
          <w:p>
            <w:pPr/>
          </w:p>
        </w:tc>
        <w:tc>
          <w:tcPr>
            <w:tcW w:w="566" w:type="dxa"/>
            <w:tcBorders>
              <w:top w:val="single" w:sz="4" w:space="0" w:color="000000"/>
              <w:left w:val="single" w:sz="4" w:space="0" w:color="000000"/>
              <w:bottom w:val="nil" w:sz="6" w:space="0" w:color="auto"/>
              <w:right w:val="single" w:sz="4" w:space="0" w:color="000000"/>
            </w:tcBorders>
          </w:tcPr>
          <w:p>
            <w:pPr/>
          </w:p>
        </w:tc>
        <w:tc>
          <w:tcPr>
            <w:tcW w:w="59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截至</w:t>
            </w:r>
          </w:p>
        </w:tc>
      </w:tr>
      <w:tr>
        <w:trPr>
          <w:trHeight w:val="343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5"/>
              <w:ind w:right="0"/>
              <w:jc w:val="left"/>
              <w:rPr>
                <w:rFonts w:ascii="Times New Roman" w:hAnsi="Times New Roman" w:cs="Times New Roman" w:eastAsia="Times New Roman" w:hint="default"/>
                <w:sz w:val="19"/>
                <w:szCs w:val="19"/>
              </w:rPr>
            </w:pPr>
          </w:p>
          <w:p>
            <w:pPr>
              <w:pStyle w:val="TableParagraph"/>
              <w:spacing w:line="316" w:lineRule="auto"/>
              <w:ind w:left="22" w:right="53"/>
              <w:jc w:val="both"/>
              <w:rPr>
                <w:rFonts w:ascii="宋体" w:hAnsi="宋体" w:cs="宋体" w:eastAsia="宋体" w:hint="default"/>
                <w:sz w:val="18"/>
                <w:szCs w:val="18"/>
              </w:rPr>
            </w:pPr>
            <w:r>
              <w:rPr>
                <w:rFonts w:ascii="宋体" w:hAnsi="宋体" w:cs="宋体" w:eastAsia="宋体" w:hint="default"/>
                <w:sz w:val="18"/>
                <w:szCs w:val="18"/>
              </w:rPr>
              <w:t>公司董事、 高级管理人 员 </w:t>
            </w:r>
          </w:p>
        </w:tc>
        <w:tc>
          <w:tcPr>
            <w:tcW w:w="1123"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5"/>
              <w:ind w:right="0"/>
              <w:jc w:val="left"/>
              <w:rPr>
                <w:rFonts w:ascii="Times New Roman" w:hAnsi="Times New Roman" w:cs="Times New Roman" w:eastAsia="Times New Roman" w:hint="default"/>
                <w:sz w:val="19"/>
                <w:szCs w:val="19"/>
              </w:rPr>
            </w:pPr>
          </w:p>
          <w:p>
            <w:pPr>
              <w:pStyle w:val="TableParagraph"/>
              <w:spacing w:line="316" w:lineRule="auto"/>
              <w:ind w:left="22" w:right="188"/>
              <w:jc w:val="both"/>
              <w:rPr>
                <w:rFonts w:ascii="宋体" w:hAnsi="宋体" w:cs="宋体" w:eastAsia="宋体" w:hint="default"/>
                <w:sz w:val="18"/>
                <w:szCs w:val="18"/>
              </w:rPr>
            </w:pPr>
            <w:r>
              <w:rPr>
                <w:rFonts w:ascii="宋体" w:hAnsi="宋体" w:cs="宋体" w:eastAsia="宋体" w:hint="default"/>
                <w:sz w:val="18"/>
                <w:szCs w:val="18"/>
              </w:rPr>
              <w:t>履行公开承 诺的约束措 施的承诺 </w:t>
            </w: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316" w:lineRule="auto"/>
              <w:ind w:left="22" w:right="14"/>
              <w:jc w:val="left"/>
              <w:rPr>
                <w:rFonts w:ascii="宋体" w:hAnsi="宋体" w:cs="宋体" w:eastAsia="宋体" w:hint="default"/>
                <w:sz w:val="18"/>
                <w:szCs w:val="18"/>
              </w:rPr>
            </w:pPr>
            <w:r>
              <w:rPr>
                <w:rFonts w:ascii="宋体" w:hAnsi="宋体" w:cs="宋体" w:eastAsia="宋体" w:hint="default"/>
                <w:sz w:val="18"/>
                <w:szCs w:val="18"/>
              </w:rPr>
              <w:t>如发生未实际履行公开承诺事项的情形，将视情况通过发行人股 东大会、证券监督管理机构、交易所指定途径披露未履行的具体 原因。如因本人未实际履行相关承诺事项给发行人或者其他投资 者造成损失的，将向发行人或者其他投资者依法承担赔偿责任， 赔偿金额通过与投资者协商确定或由有关机关根据相关法律法 规进行认定。如本人违反上述承诺，在证券监管部门或有关政府 机构认定承诺未实际履行</w:t>
            </w:r>
            <w:r>
              <w:rPr>
                <w:rFonts w:ascii="宋体" w:hAnsi="宋体" w:cs="宋体" w:eastAsia="宋体" w:hint="default"/>
                <w:spacing w:val="-46"/>
                <w:sz w:val="18"/>
                <w:szCs w:val="18"/>
              </w:rPr>
              <w:t> </w:t>
            </w:r>
            <w:r>
              <w:rPr>
                <w:rFonts w:ascii="宋体" w:hAnsi="宋体" w:cs="宋体" w:eastAsia="宋体" w:hint="default"/>
                <w:sz w:val="18"/>
                <w:szCs w:val="18"/>
              </w:rPr>
              <w:t>30</w:t>
            </w:r>
            <w:r>
              <w:rPr>
                <w:rFonts w:ascii="宋体" w:hAnsi="宋体" w:cs="宋体" w:eastAsia="宋体" w:hint="default"/>
                <w:spacing w:val="-45"/>
                <w:sz w:val="18"/>
                <w:szCs w:val="18"/>
              </w:rPr>
              <w:t> </w:t>
            </w:r>
            <w:r>
              <w:rPr>
                <w:rFonts w:ascii="宋体" w:hAnsi="宋体" w:cs="宋体" w:eastAsia="宋体" w:hint="default"/>
                <w:sz w:val="18"/>
                <w:szCs w:val="18"/>
              </w:rPr>
              <w:t>日内，或司法机关认定因前述承诺</w:t>
            </w:r>
          </w:p>
          <w:p>
            <w:pPr>
              <w:pStyle w:val="TableParagraph"/>
              <w:spacing w:line="316" w:lineRule="auto" w:before="19"/>
              <w:ind w:left="22" w:right="110"/>
              <w:jc w:val="left"/>
              <w:rPr>
                <w:rFonts w:ascii="宋体" w:hAnsi="宋体" w:cs="宋体" w:eastAsia="宋体" w:hint="default"/>
                <w:sz w:val="18"/>
                <w:szCs w:val="18"/>
              </w:rPr>
            </w:pPr>
            <w:r>
              <w:rPr>
                <w:rFonts w:ascii="宋体" w:hAnsi="宋体" w:cs="宋体" w:eastAsia="宋体" w:hint="default"/>
                <w:sz w:val="18"/>
                <w:szCs w:val="18"/>
              </w:rPr>
              <w:t>未得到实际履行而致使投资者在证券交易中遭受损失起</w:t>
            </w:r>
            <w:r>
              <w:rPr>
                <w:rFonts w:ascii="宋体" w:hAnsi="宋体" w:cs="宋体" w:eastAsia="宋体" w:hint="default"/>
                <w:spacing w:val="-48"/>
                <w:sz w:val="18"/>
                <w:szCs w:val="18"/>
              </w:rPr>
              <w:t> </w:t>
            </w:r>
            <w:r>
              <w:rPr>
                <w:rFonts w:ascii="宋体" w:hAnsi="宋体" w:cs="宋体" w:eastAsia="宋体" w:hint="default"/>
                <w:sz w:val="18"/>
                <w:szCs w:val="18"/>
              </w:rPr>
              <w:t>30</w:t>
            </w:r>
            <w:r>
              <w:rPr>
                <w:rFonts w:ascii="宋体" w:hAnsi="宋体" w:cs="宋体" w:eastAsia="宋体" w:hint="default"/>
                <w:spacing w:val="-48"/>
                <w:sz w:val="18"/>
                <w:szCs w:val="18"/>
              </w:rPr>
              <w:t> </w:t>
            </w:r>
            <w:r>
              <w:rPr>
                <w:rFonts w:ascii="宋体" w:hAnsi="宋体" w:cs="宋体" w:eastAsia="宋体" w:hint="default"/>
                <w:sz w:val="18"/>
                <w:szCs w:val="18"/>
              </w:rPr>
              <w:t>日内</w:t>
            </w:r>
            <w:r>
              <w:rPr>
                <w:rFonts w:ascii="宋体" w:hAnsi="宋体" w:cs="宋体" w:eastAsia="宋体" w:hint="default"/>
                <w:sz w:val="18"/>
                <w:szCs w:val="18"/>
              </w:rPr>
              <w:t> 自愿将上一年度从发行人处所领取的薪金对投资者现行进行赔 偿。 </w:t>
            </w:r>
          </w:p>
        </w:tc>
        <w:tc>
          <w:tcPr>
            <w:tcW w:w="568"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10"/>
              <w:ind w:right="0"/>
              <w:jc w:val="left"/>
              <w:rPr>
                <w:rFonts w:ascii="Times New Roman" w:hAnsi="Times New Roman" w:cs="Times New Roman" w:eastAsia="Times New Roman" w:hint="default"/>
                <w:sz w:val="23"/>
                <w:szCs w:val="23"/>
              </w:rPr>
            </w:pPr>
          </w:p>
          <w:p>
            <w:pPr>
              <w:pStyle w:val="TableParagraph"/>
              <w:spacing w:line="240" w:lineRule="auto"/>
              <w:ind w:left="98" w:right="0"/>
              <w:jc w:val="both"/>
              <w:rPr>
                <w:rFonts w:ascii="宋体" w:hAnsi="宋体" w:cs="宋体" w:eastAsia="宋体" w:hint="default"/>
                <w:sz w:val="18"/>
                <w:szCs w:val="18"/>
              </w:rPr>
            </w:pPr>
            <w:r>
              <w:rPr>
                <w:rFonts w:ascii="宋体"/>
                <w:sz w:val="18"/>
              </w:rPr>
              <w:t>2018</w:t>
            </w:r>
          </w:p>
          <w:p>
            <w:pPr>
              <w:pStyle w:val="TableParagraph"/>
              <w:spacing w:line="316" w:lineRule="auto" w:before="76"/>
              <w:ind w:left="75" w:right="77"/>
              <w:jc w:val="both"/>
              <w:rPr>
                <w:rFonts w:ascii="宋体" w:hAnsi="宋体" w:cs="宋体" w:eastAsia="宋体" w:hint="default"/>
                <w:sz w:val="18"/>
                <w:szCs w:val="18"/>
              </w:rPr>
            </w:pP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z w:val="18"/>
                <w:szCs w:val="18"/>
              </w:rPr>
              <w:t> 月</w:t>
            </w:r>
            <w:r>
              <w:rPr>
                <w:rFonts w:ascii="宋体" w:hAnsi="宋体" w:cs="宋体" w:eastAsia="宋体" w:hint="default"/>
                <w:spacing w:val="-46"/>
                <w:sz w:val="18"/>
                <w:szCs w:val="18"/>
              </w:rPr>
              <w:t> </w:t>
            </w:r>
            <w:r>
              <w:rPr>
                <w:rFonts w:ascii="宋体" w:hAnsi="宋体" w:cs="宋体" w:eastAsia="宋体" w:hint="default"/>
                <w:sz w:val="18"/>
                <w:szCs w:val="18"/>
              </w:rPr>
              <w:t>23</w:t>
            </w:r>
            <w:r>
              <w:rPr>
                <w:rFonts w:ascii="宋体" w:hAnsi="宋体" w:cs="宋体" w:eastAsia="宋体" w:hint="default"/>
                <w:sz w:val="18"/>
                <w:szCs w:val="18"/>
              </w:rPr>
              <w:t> 日 </w:t>
            </w:r>
          </w:p>
          <w:p>
            <w:pPr>
              <w:pStyle w:val="TableParagraph"/>
              <w:spacing w:line="240" w:lineRule="auto" w:before="19"/>
              <w:ind w:left="-123" w:right="0"/>
              <w:jc w:val="left"/>
              <w:rPr>
                <w:rFonts w:ascii="宋体" w:hAnsi="宋体" w:cs="宋体" w:eastAsia="宋体" w:hint="default"/>
                <w:sz w:val="18"/>
                <w:szCs w:val="18"/>
              </w:rPr>
            </w:pPr>
            <w:r>
              <w:rPr>
                <w:rFonts w:ascii="宋体" w:hAnsi="宋体" w:cs="宋体" w:eastAsia="宋体" w:hint="default"/>
                <w:sz w:val="18"/>
                <w:szCs w:val="18"/>
              </w:rPr>
              <w:t>，</w:t>
            </w:r>
          </w:p>
        </w:tc>
        <w:tc>
          <w:tcPr>
            <w:tcW w:w="566"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316" w:lineRule="auto" w:before="118"/>
              <w:ind w:left="98" w:right="6"/>
              <w:jc w:val="both"/>
              <w:rPr>
                <w:rFonts w:ascii="宋体" w:hAnsi="宋体" w:cs="宋体" w:eastAsia="宋体" w:hint="default"/>
                <w:sz w:val="18"/>
                <w:szCs w:val="18"/>
              </w:rPr>
            </w:pPr>
            <w:r>
              <w:rPr>
                <w:rFonts w:ascii="宋体" w:hAnsi="宋体" w:cs="宋体" w:eastAsia="宋体" w:hint="default"/>
                <w:sz w:val="18"/>
                <w:szCs w:val="18"/>
              </w:rPr>
              <w:t>详见 各项 承诺 约定 期限 </w:t>
            </w: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19" w:hanging="3"/>
              <w:jc w:val="center"/>
              <w:rPr>
                <w:rFonts w:ascii="宋体" w:hAnsi="宋体" w:cs="宋体" w:eastAsia="宋体" w:hint="default"/>
                <w:sz w:val="18"/>
                <w:szCs w:val="18"/>
              </w:rPr>
            </w:pPr>
            <w:r>
              <w:rPr>
                <w:rFonts w:ascii="宋体" w:hAnsi="宋体" w:cs="宋体" w:eastAsia="宋体" w:hint="default"/>
                <w:sz w:val="18"/>
                <w:szCs w:val="18"/>
              </w:rPr>
              <w:t>报告 期末， 承诺 方遵 守相 关承 诺，不 存在 违反 承诺 的情</w:t>
            </w:r>
          </w:p>
        </w:tc>
      </w:tr>
      <w:tr>
        <w:trPr>
          <w:trHeight w:val="318" w:hRule="exact"/>
        </w:trPr>
        <w:tc>
          <w:tcPr>
            <w:tcW w:w="767" w:type="dxa"/>
            <w:vMerge/>
            <w:tcBorders>
              <w:left w:val="single" w:sz="4" w:space="0" w:color="000000"/>
              <w:bottom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single" w:sz="4" w:space="0" w:color="000000"/>
              <w:right w:val="single" w:sz="4" w:space="0" w:color="000000"/>
            </w:tcBorders>
          </w:tcPr>
          <w:p>
            <w:pPr/>
          </w:p>
        </w:tc>
        <w:tc>
          <w:tcPr>
            <w:tcW w:w="1123" w:type="dxa"/>
            <w:tcBorders>
              <w:top w:val="nil" w:sz="6" w:space="0" w:color="auto"/>
              <w:left w:val="single" w:sz="4" w:space="0" w:color="000000"/>
              <w:bottom w:val="single" w:sz="4" w:space="0" w:color="000000"/>
              <w:right w:val="single" w:sz="4" w:space="0" w:color="000000"/>
            </w:tcBorders>
          </w:tcPr>
          <w:p>
            <w:pPr/>
          </w:p>
        </w:tc>
        <w:tc>
          <w:tcPr>
            <w:tcW w:w="5089" w:type="dxa"/>
            <w:tcBorders>
              <w:top w:val="nil" w:sz="6" w:space="0" w:color="auto"/>
              <w:left w:val="single" w:sz="4" w:space="0" w:color="000000"/>
              <w:bottom w:val="single" w:sz="4" w:space="0" w:color="000000"/>
              <w:right w:val="single" w:sz="4" w:space="0" w:color="000000"/>
            </w:tcBorders>
          </w:tcPr>
          <w:p>
            <w:pPr/>
          </w:p>
        </w:tc>
        <w:tc>
          <w:tcPr>
            <w:tcW w:w="568" w:type="dxa"/>
            <w:tcBorders>
              <w:top w:val="nil" w:sz="6" w:space="0" w:color="auto"/>
              <w:left w:val="single" w:sz="4" w:space="0" w:color="000000"/>
              <w:bottom w:val="single" w:sz="4" w:space="0" w:color="000000"/>
              <w:right w:val="single" w:sz="4" w:space="0" w:color="000000"/>
            </w:tcBorders>
          </w:tcPr>
          <w:p>
            <w:pPr/>
          </w:p>
        </w:tc>
        <w:tc>
          <w:tcPr>
            <w:tcW w:w="566" w:type="dxa"/>
            <w:tcBorders>
              <w:top w:val="nil" w:sz="6" w:space="0" w:color="auto"/>
              <w:left w:val="single" w:sz="4" w:space="0" w:color="000000"/>
              <w:bottom w:val="single" w:sz="4" w:space="0" w:color="000000"/>
              <w:right w:val="single" w:sz="4" w:space="0" w:color="000000"/>
            </w:tcBorders>
          </w:tcPr>
          <w:p>
            <w:pPr/>
          </w:p>
        </w:tc>
        <w:tc>
          <w:tcPr>
            <w:tcW w:w="594"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形。 </w:t>
            </w:r>
          </w:p>
        </w:tc>
      </w:tr>
    </w:tbl>
    <w:p>
      <w:pPr>
        <w:spacing w:after="0" w:line="240" w:lineRule="auto"/>
        <w:jc w:val="center"/>
        <w:rPr>
          <w:rFonts w:ascii="宋体" w:hAnsi="宋体" w:cs="宋体" w:eastAsia="宋体" w:hint="default"/>
          <w:sz w:val="18"/>
          <w:szCs w:val="18"/>
        </w:rPr>
        <w:sectPr>
          <w:pgSz w:w="11910" w:h="16840"/>
          <w:pgMar w:header="887" w:footer="1276" w:top="1180" w:bottom="1460" w:left="980" w:right="0"/>
        </w:sectPr>
      </w:pPr>
    </w:p>
    <w:p>
      <w:pPr>
        <w:spacing w:line="240" w:lineRule="auto" w:before="1"/>
        <w:rPr>
          <w:rFonts w:ascii="Times New Roman" w:hAnsi="Times New Roman" w:cs="Times New Roman" w:eastAsia="Times New Roman" w:hint="default"/>
          <w:sz w:val="21"/>
          <w:szCs w:val="21"/>
        </w:rPr>
      </w:pPr>
    </w:p>
    <w:tbl>
      <w:tblPr>
        <w:tblW w:w="0" w:type="auto"/>
        <w:jc w:val="left"/>
        <w:tblInd w:w="121" w:type="dxa"/>
        <w:tblLayout w:type="fixed"/>
        <w:tblCellMar>
          <w:top w:w="0" w:type="dxa"/>
          <w:left w:w="0" w:type="dxa"/>
          <w:bottom w:w="0" w:type="dxa"/>
          <w:right w:w="0" w:type="dxa"/>
        </w:tblCellMar>
        <w:tblLook w:val="01E0"/>
      </w:tblPr>
      <w:tblGrid>
        <w:gridCol w:w="767"/>
        <w:gridCol w:w="986"/>
        <w:gridCol w:w="1123"/>
        <w:gridCol w:w="5089"/>
        <w:gridCol w:w="568"/>
        <w:gridCol w:w="566"/>
        <w:gridCol w:w="594"/>
      </w:tblGrid>
      <w:tr>
        <w:trPr>
          <w:trHeight w:val="317" w:hRule="exact"/>
        </w:trPr>
        <w:tc>
          <w:tcPr>
            <w:tcW w:w="767" w:type="dxa"/>
            <w:vMerge w:val="restart"/>
            <w:tcBorders>
              <w:top w:val="single" w:sz="4" w:space="0" w:color="000000"/>
              <w:left w:val="single" w:sz="4" w:space="0" w:color="000000"/>
              <w:right w:val="single" w:sz="4" w:space="0" w:color="000000"/>
            </w:tcBorders>
            <w:shd w:val="clear" w:color="auto" w:fill="D3D3D3"/>
          </w:tcPr>
          <w:p>
            <w:pPr/>
          </w:p>
        </w:tc>
        <w:tc>
          <w:tcPr>
            <w:tcW w:w="986" w:type="dxa"/>
            <w:tcBorders>
              <w:top w:val="single" w:sz="4" w:space="0" w:color="000000"/>
              <w:left w:val="single" w:sz="4" w:space="0" w:color="000000"/>
              <w:bottom w:val="nil" w:sz="6" w:space="0" w:color="auto"/>
              <w:right w:val="single" w:sz="4" w:space="0" w:color="000000"/>
            </w:tcBorders>
          </w:tcPr>
          <w:p>
            <w:pPr/>
          </w:p>
        </w:tc>
        <w:tc>
          <w:tcPr>
            <w:tcW w:w="1123" w:type="dxa"/>
            <w:tcBorders>
              <w:top w:val="single" w:sz="4" w:space="0" w:color="000000"/>
              <w:left w:val="single" w:sz="4" w:space="0" w:color="000000"/>
              <w:bottom w:val="nil" w:sz="6" w:space="0" w:color="auto"/>
              <w:right w:val="single" w:sz="4" w:space="0" w:color="000000"/>
            </w:tcBorders>
          </w:tcPr>
          <w:p>
            <w:pPr/>
          </w:p>
        </w:tc>
        <w:tc>
          <w:tcPr>
            <w:tcW w:w="508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1、承诺方及承诺方除彩讯股份之外控制的下属企业目前没有以</w:t>
            </w:r>
          </w:p>
        </w:tc>
        <w:tc>
          <w:tcPr>
            <w:tcW w:w="568" w:type="dxa"/>
            <w:tcBorders>
              <w:top w:val="single" w:sz="4" w:space="0" w:color="000000"/>
              <w:left w:val="single" w:sz="4" w:space="0" w:color="000000"/>
              <w:bottom w:val="nil" w:sz="6" w:space="0" w:color="auto"/>
              <w:right w:val="single" w:sz="4" w:space="0" w:color="000000"/>
            </w:tcBorders>
          </w:tcPr>
          <w:p>
            <w:pPr/>
          </w:p>
        </w:tc>
        <w:tc>
          <w:tcPr>
            <w:tcW w:w="566" w:type="dxa"/>
            <w:tcBorders>
              <w:top w:val="single" w:sz="4" w:space="0" w:color="000000"/>
              <w:left w:val="single" w:sz="4" w:space="0" w:color="000000"/>
              <w:bottom w:val="nil" w:sz="6" w:space="0" w:color="auto"/>
              <w:right w:val="single" w:sz="4" w:space="0" w:color="000000"/>
            </w:tcBorders>
          </w:tcPr>
          <w:p>
            <w:pPr/>
          </w:p>
        </w:tc>
        <w:tc>
          <w:tcPr>
            <w:tcW w:w="594" w:type="dxa"/>
            <w:tcBorders>
              <w:top w:val="single" w:sz="4" w:space="0" w:color="000000"/>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任何形式从事与彩讯股份及/或其下属企业所经营业务构成或可</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能构成直接或间接竞争关系的业务或活动。2、若彩讯股份之股</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票在境内证券交易所上市，承诺方将采取有效措施，并促使受承</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截至</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诺方控制的任何企业采取有效措施，不会：（1）以任何形式直</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报告</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接或间接从事任何与彩讯股份及/或其下属企业所经营业务构成</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1" w:right="0"/>
              <w:jc w:val="center"/>
              <w:rPr>
                <w:rFonts w:ascii="宋体" w:hAnsi="宋体" w:cs="宋体" w:eastAsia="宋体" w:hint="default"/>
                <w:sz w:val="18"/>
                <w:szCs w:val="18"/>
              </w:rPr>
            </w:pPr>
            <w:r>
              <w:rPr>
                <w:rFonts w:ascii="宋体" w:hAnsi="宋体" w:cs="宋体" w:eastAsia="宋体" w:hint="default"/>
                <w:sz w:val="18"/>
                <w:szCs w:val="18"/>
              </w:rPr>
              <w:t>期末，</w:t>
            </w:r>
          </w:p>
        </w:tc>
      </w:tr>
      <w:tr>
        <w:trPr>
          <w:trHeight w:val="2184"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316" w:lineRule="auto"/>
              <w:ind w:left="22" w:right="53"/>
              <w:jc w:val="left"/>
              <w:rPr>
                <w:rFonts w:ascii="宋体" w:hAnsi="宋体" w:cs="宋体" w:eastAsia="宋体" w:hint="default"/>
                <w:sz w:val="18"/>
                <w:szCs w:val="18"/>
              </w:rPr>
            </w:pPr>
            <w:r>
              <w:rPr>
                <w:rFonts w:ascii="宋体" w:hAnsi="宋体" w:cs="宋体" w:eastAsia="宋体" w:hint="default"/>
                <w:sz w:val="18"/>
                <w:szCs w:val="18"/>
              </w:rPr>
              <w:t>杨良志、曾 之俊及董 事、监事及 高级管理人 员、珠江达 盛 </w:t>
            </w:r>
          </w:p>
        </w:tc>
        <w:tc>
          <w:tcPr>
            <w:tcW w:w="1123"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9"/>
              <w:ind w:right="0"/>
              <w:jc w:val="left"/>
              <w:rPr>
                <w:rFonts w:ascii="Times New Roman" w:hAnsi="Times New Roman" w:cs="Times New Roman" w:eastAsia="Times New Roman" w:hint="default"/>
                <w:sz w:val="14"/>
                <w:szCs w:val="14"/>
              </w:rPr>
            </w:pPr>
          </w:p>
          <w:p>
            <w:pPr>
              <w:pStyle w:val="TableParagraph"/>
              <w:spacing w:line="316" w:lineRule="auto"/>
              <w:ind w:left="22" w:right="188"/>
              <w:jc w:val="left"/>
              <w:rPr>
                <w:rFonts w:ascii="宋体" w:hAnsi="宋体" w:cs="宋体" w:eastAsia="宋体" w:hint="default"/>
                <w:sz w:val="18"/>
                <w:szCs w:val="18"/>
              </w:rPr>
            </w:pPr>
            <w:r>
              <w:rPr>
                <w:rFonts w:ascii="宋体" w:hAnsi="宋体" w:cs="宋体" w:eastAsia="宋体" w:hint="default"/>
                <w:sz w:val="18"/>
                <w:szCs w:val="18"/>
              </w:rPr>
              <w:t>避免同业竞 争的承诺 </w:t>
            </w: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23"/>
              <w:jc w:val="left"/>
              <w:rPr>
                <w:rFonts w:ascii="宋体" w:hAnsi="宋体" w:cs="宋体" w:eastAsia="宋体" w:hint="default"/>
                <w:sz w:val="18"/>
                <w:szCs w:val="18"/>
              </w:rPr>
            </w:pPr>
            <w:r>
              <w:rPr>
                <w:rFonts w:ascii="宋体" w:hAnsi="宋体" w:cs="宋体" w:eastAsia="宋体" w:hint="default"/>
                <w:sz w:val="18"/>
                <w:szCs w:val="18"/>
              </w:rPr>
              <w:t>或可能构成直接或间接竞争关系的业务或活动，或于该等业务中 持有权益或利益；（2）以任何形式支持彩讯股份及/或其下属企 业以外的他人从事与彩讯股份及/或其下属企业目前或今后所经 营业务构成竞争或者可能构成竞争的业务或活动。3、在彩讯股 份上市后，凡承诺方及承诺方控制的下属企业有任何商业机会可 从事、参与或入股任何可能会与彩讯股份及/或其下属企业所经 营业务构成竞争关系的业务或活动，彩讯股份及/或其下属企业</w:t>
            </w:r>
          </w:p>
        </w:tc>
        <w:tc>
          <w:tcPr>
            <w:tcW w:w="568"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7"/>
              <w:ind w:right="0"/>
              <w:jc w:val="left"/>
              <w:rPr>
                <w:rFonts w:ascii="Times New Roman" w:hAnsi="Times New Roman" w:cs="Times New Roman" w:eastAsia="Times New Roman" w:hint="default"/>
                <w:sz w:val="23"/>
                <w:szCs w:val="23"/>
              </w:rPr>
            </w:pPr>
          </w:p>
          <w:p>
            <w:pPr>
              <w:pStyle w:val="TableParagraph"/>
              <w:spacing w:line="240" w:lineRule="auto"/>
              <w:ind w:left="98" w:right="0"/>
              <w:jc w:val="both"/>
              <w:rPr>
                <w:rFonts w:ascii="宋体" w:hAnsi="宋体" w:cs="宋体" w:eastAsia="宋体" w:hint="default"/>
                <w:sz w:val="18"/>
                <w:szCs w:val="18"/>
              </w:rPr>
            </w:pPr>
            <w:r>
              <w:rPr>
                <w:rFonts w:ascii="宋体"/>
                <w:sz w:val="18"/>
              </w:rPr>
              <w:t>2018</w:t>
            </w:r>
          </w:p>
          <w:p>
            <w:pPr>
              <w:pStyle w:val="TableParagraph"/>
              <w:spacing w:line="316" w:lineRule="auto" w:before="76"/>
              <w:ind w:left="75" w:right="77"/>
              <w:jc w:val="both"/>
              <w:rPr>
                <w:rFonts w:ascii="宋体" w:hAnsi="宋体" w:cs="宋体" w:eastAsia="宋体" w:hint="default"/>
                <w:sz w:val="18"/>
                <w:szCs w:val="18"/>
              </w:rPr>
            </w:pP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z w:val="18"/>
                <w:szCs w:val="18"/>
              </w:rPr>
              <w:t> 月</w:t>
            </w:r>
            <w:r>
              <w:rPr>
                <w:rFonts w:ascii="宋体" w:hAnsi="宋体" w:cs="宋体" w:eastAsia="宋体" w:hint="default"/>
                <w:spacing w:val="-46"/>
                <w:sz w:val="18"/>
                <w:szCs w:val="18"/>
              </w:rPr>
              <w:t> </w:t>
            </w:r>
            <w:r>
              <w:rPr>
                <w:rFonts w:ascii="宋体" w:hAnsi="宋体" w:cs="宋体" w:eastAsia="宋体" w:hint="default"/>
                <w:sz w:val="18"/>
                <w:szCs w:val="18"/>
              </w:rPr>
              <w:t>23</w:t>
            </w:r>
            <w:r>
              <w:rPr>
                <w:rFonts w:ascii="宋体" w:hAnsi="宋体" w:cs="宋体" w:eastAsia="宋体" w:hint="default"/>
                <w:sz w:val="18"/>
                <w:szCs w:val="18"/>
              </w:rPr>
              <w:t> 日 </w:t>
            </w:r>
          </w:p>
        </w:tc>
        <w:tc>
          <w:tcPr>
            <w:tcW w:w="566"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316" w:lineRule="auto" w:before="115"/>
              <w:ind w:left="98" w:right="6"/>
              <w:jc w:val="both"/>
              <w:rPr>
                <w:rFonts w:ascii="宋体" w:hAnsi="宋体" w:cs="宋体" w:eastAsia="宋体" w:hint="default"/>
                <w:sz w:val="18"/>
                <w:szCs w:val="18"/>
              </w:rPr>
            </w:pPr>
            <w:r>
              <w:rPr>
                <w:rFonts w:ascii="宋体" w:hAnsi="宋体" w:cs="宋体" w:eastAsia="宋体" w:hint="default"/>
                <w:sz w:val="18"/>
                <w:szCs w:val="18"/>
              </w:rPr>
              <w:t>详见 各项 承诺 约定 期限 </w:t>
            </w: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23"/>
              <w:jc w:val="center"/>
              <w:rPr>
                <w:rFonts w:ascii="宋体" w:hAnsi="宋体" w:cs="宋体" w:eastAsia="宋体" w:hint="default"/>
                <w:sz w:val="18"/>
                <w:szCs w:val="18"/>
              </w:rPr>
            </w:pPr>
            <w:r>
              <w:rPr>
                <w:rFonts w:ascii="宋体" w:hAnsi="宋体" w:cs="宋体" w:eastAsia="宋体" w:hint="default"/>
                <w:sz w:val="18"/>
                <w:szCs w:val="18"/>
              </w:rPr>
              <w:t>承诺 方遵 守相 关承 诺，不 存在 违反</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对该等商业机会拥有优先权利。4、承诺方不会利用实际控制人</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承诺</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pacing w:val="-4"/>
                <w:sz w:val="18"/>
                <w:szCs w:val="18"/>
              </w:rPr>
              <w:t>或董事、监事、高级管理人员或持股</w:t>
            </w:r>
            <w:r>
              <w:rPr>
                <w:rFonts w:ascii="宋体" w:hAnsi="宋体" w:cs="宋体" w:eastAsia="宋体" w:hint="default"/>
                <w:spacing w:val="-35"/>
                <w:sz w:val="18"/>
                <w:szCs w:val="18"/>
              </w:rPr>
              <w:t> </w:t>
            </w:r>
            <w:r>
              <w:rPr>
                <w:rFonts w:ascii="宋体" w:hAnsi="宋体" w:cs="宋体" w:eastAsia="宋体" w:hint="default"/>
                <w:sz w:val="18"/>
                <w:szCs w:val="18"/>
              </w:rPr>
              <w:t>5%以上股东身份从事或通过</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的情</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承诺方控制的下属企业，从事损害或可能损害彩讯股份及/或其</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形。 </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下属企业的利益的业务或活动。承诺方同意承担并赔偿因违反上</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述承诺而给彩讯股份及/或其下属企业造成的一切损失、损害和</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
        </w:tc>
      </w:tr>
      <w:tr>
        <w:trPr>
          <w:trHeight w:val="317"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single" w:sz="4" w:space="0" w:color="000000"/>
              <w:right w:val="single" w:sz="4" w:space="0" w:color="000000"/>
            </w:tcBorders>
          </w:tcPr>
          <w:p>
            <w:pPr/>
          </w:p>
        </w:tc>
        <w:tc>
          <w:tcPr>
            <w:tcW w:w="1123" w:type="dxa"/>
            <w:tcBorders>
              <w:top w:val="nil" w:sz="6" w:space="0" w:color="auto"/>
              <w:left w:val="single" w:sz="4" w:space="0" w:color="000000"/>
              <w:bottom w:val="single" w:sz="4" w:space="0" w:color="000000"/>
              <w:right w:val="single" w:sz="4" w:space="0" w:color="000000"/>
            </w:tcBorders>
          </w:tcPr>
          <w:p>
            <w:pPr/>
          </w:p>
        </w:tc>
        <w:tc>
          <w:tcPr>
            <w:tcW w:w="5089"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开支，因违反上述承诺所取得的收益归彩讯股份所有。 </w:t>
            </w:r>
          </w:p>
        </w:tc>
        <w:tc>
          <w:tcPr>
            <w:tcW w:w="568" w:type="dxa"/>
            <w:tcBorders>
              <w:top w:val="nil" w:sz="6" w:space="0" w:color="auto"/>
              <w:left w:val="single" w:sz="4" w:space="0" w:color="000000"/>
              <w:bottom w:val="single" w:sz="4" w:space="0" w:color="000000"/>
              <w:right w:val="single" w:sz="4" w:space="0" w:color="000000"/>
            </w:tcBorders>
          </w:tcPr>
          <w:p>
            <w:pPr/>
          </w:p>
        </w:tc>
        <w:tc>
          <w:tcPr>
            <w:tcW w:w="566" w:type="dxa"/>
            <w:tcBorders>
              <w:top w:val="nil" w:sz="6" w:space="0" w:color="auto"/>
              <w:left w:val="single" w:sz="4" w:space="0" w:color="000000"/>
              <w:bottom w:val="single" w:sz="4" w:space="0" w:color="000000"/>
              <w:right w:val="single" w:sz="4" w:space="0" w:color="000000"/>
            </w:tcBorders>
          </w:tcPr>
          <w:p>
            <w:pPr/>
          </w:p>
        </w:tc>
        <w:tc>
          <w:tcPr>
            <w:tcW w:w="594" w:type="dxa"/>
            <w:tcBorders>
              <w:top w:val="nil" w:sz="6" w:space="0" w:color="auto"/>
              <w:left w:val="single" w:sz="4" w:space="0" w:color="000000"/>
              <w:bottom w:val="single" w:sz="4" w:space="0" w:color="000000"/>
              <w:right w:val="single" w:sz="4" w:space="0" w:color="000000"/>
            </w:tcBorders>
          </w:tcPr>
          <w:p>
            <w:pPr/>
          </w:p>
        </w:tc>
      </w:tr>
      <w:tr>
        <w:trPr>
          <w:trHeight w:val="318" w:hRule="exact"/>
        </w:trPr>
        <w:tc>
          <w:tcPr>
            <w:tcW w:w="767" w:type="dxa"/>
            <w:vMerge/>
            <w:tcBorders>
              <w:left w:val="single" w:sz="4" w:space="0" w:color="000000"/>
              <w:right w:val="single" w:sz="4" w:space="0" w:color="000000"/>
            </w:tcBorders>
            <w:shd w:val="clear" w:color="auto" w:fill="D3D3D3"/>
          </w:tcPr>
          <w:p>
            <w:pPr/>
          </w:p>
        </w:tc>
        <w:tc>
          <w:tcPr>
            <w:tcW w:w="986" w:type="dxa"/>
            <w:tcBorders>
              <w:top w:val="single" w:sz="4" w:space="0" w:color="000000"/>
              <w:left w:val="single" w:sz="4" w:space="0" w:color="000000"/>
              <w:bottom w:val="nil" w:sz="6" w:space="0" w:color="auto"/>
              <w:right w:val="single" w:sz="4" w:space="0" w:color="000000"/>
            </w:tcBorders>
          </w:tcPr>
          <w:p>
            <w:pPr/>
          </w:p>
        </w:tc>
        <w:tc>
          <w:tcPr>
            <w:tcW w:w="1123" w:type="dxa"/>
            <w:tcBorders>
              <w:top w:val="single" w:sz="4" w:space="0" w:color="000000"/>
              <w:left w:val="single" w:sz="4" w:space="0" w:color="000000"/>
              <w:bottom w:val="nil" w:sz="6" w:space="0" w:color="auto"/>
              <w:right w:val="single" w:sz="4" w:space="0" w:color="000000"/>
            </w:tcBorders>
          </w:tcPr>
          <w:p>
            <w:pPr/>
          </w:p>
        </w:tc>
        <w:tc>
          <w:tcPr>
            <w:tcW w:w="5089" w:type="dxa"/>
            <w:tcBorders>
              <w:top w:val="single" w:sz="4" w:space="0" w:color="000000"/>
              <w:left w:val="single" w:sz="4" w:space="0" w:color="000000"/>
              <w:bottom w:val="nil" w:sz="6" w:space="0" w:color="auto"/>
              <w:right w:val="single" w:sz="4" w:space="0" w:color="000000"/>
            </w:tcBorders>
          </w:tcPr>
          <w:p>
            <w:pPr/>
          </w:p>
        </w:tc>
        <w:tc>
          <w:tcPr>
            <w:tcW w:w="568" w:type="dxa"/>
            <w:tcBorders>
              <w:top w:val="single" w:sz="4" w:space="0" w:color="000000"/>
              <w:left w:val="single" w:sz="4" w:space="0" w:color="000000"/>
              <w:bottom w:val="nil" w:sz="6" w:space="0" w:color="auto"/>
              <w:right w:val="single" w:sz="4" w:space="0" w:color="000000"/>
            </w:tcBorders>
          </w:tcPr>
          <w:p>
            <w:pPr/>
          </w:p>
        </w:tc>
        <w:tc>
          <w:tcPr>
            <w:tcW w:w="566" w:type="dxa"/>
            <w:tcBorders>
              <w:top w:val="single" w:sz="4" w:space="0" w:color="000000"/>
              <w:left w:val="single" w:sz="4" w:space="0" w:color="000000"/>
              <w:bottom w:val="nil" w:sz="6" w:space="0" w:color="auto"/>
              <w:right w:val="single" w:sz="4" w:space="0" w:color="000000"/>
            </w:tcBorders>
          </w:tcPr>
          <w:p>
            <w:pPr/>
          </w:p>
        </w:tc>
        <w:tc>
          <w:tcPr>
            <w:tcW w:w="59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1"/>
              <w:ind w:right="1"/>
              <w:jc w:val="center"/>
              <w:rPr>
                <w:rFonts w:ascii="宋体" w:hAnsi="宋体" w:cs="宋体" w:eastAsia="宋体" w:hint="default"/>
                <w:sz w:val="18"/>
                <w:szCs w:val="18"/>
              </w:rPr>
            </w:pPr>
            <w:r>
              <w:rPr>
                <w:rFonts w:ascii="宋体" w:hAnsi="宋体" w:cs="宋体" w:eastAsia="宋体" w:hint="default"/>
                <w:sz w:val="18"/>
                <w:szCs w:val="18"/>
              </w:rPr>
              <w:t>截至</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在本人作为彩讯股份实际控制人期间，本人及本人控制的下属企</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报告</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业将尽量避免与彩讯股份发生关联交易，如与彩讯股份不可避免</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1" w:right="0"/>
              <w:jc w:val="center"/>
              <w:rPr>
                <w:rFonts w:ascii="宋体" w:hAnsi="宋体" w:cs="宋体" w:eastAsia="宋体" w:hint="default"/>
                <w:sz w:val="18"/>
                <w:szCs w:val="18"/>
              </w:rPr>
            </w:pPr>
            <w:r>
              <w:rPr>
                <w:rFonts w:ascii="宋体" w:hAnsi="宋体" w:cs="宋体" w:eastAsia="宋体" w:hint="default"/>
                <w:sz w:val="18"/>
                <w:szCs w:val="18"/>
              </w:rPr>
              <w:t>期末，</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的发生关联交易，本人及本人控制的下属企业将严格按照《中华</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承诺</w:t>
            </w:r>
          </w:p>
        </w:tc>
      </w:tr>
      <w:tr>
        <w:trPr>
          <w:trHeight w:val="1560"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7"/>
              <w:ind w:right="0"/>
              <w:jc w:val="left"/>
              <w:rPr>
                <w:rFonts w:ascii="Times New Roman" w:hAnsi="Times New Roman" w:cs="Times New Roman" w:eastAsia="Times New Roman" w:hint="default"/>
                <w:sz w:val="23"/>
                <w:szCs w:val="23"/>
              </w:rPr>
            </w:pPr>
          </w:p>
          <w:p>
            <w:pPr>
              <w:pStyle w:val="TableParagraph"/>
              <w:spacing w:line="316" w:lineRule="auto"/>
              <w:ind w:left="22" w:right="53"/>
              <w:jc w:val="left"/>
              <w:rPr>
                <w:rFonts w:ascii="宋体" w:hAnsi="宋体" w:cs="宋体" w:eastAsia="宋体" w:hint="default"/>
                <w:sz w:val="18"/>
                <w:szCs w:val="18"/>
              </w:rPr>
            </w:pPr>
            <w:r>
              <w:rPr>
                <w:rFonts w:ascii="宋体" w:hAnsi="宋体" w:cs="宋体" w:eastAsia="宋体" w:hint="default"/>
                <w:sz w:val="18"/>
                <w:szCs w:val="18"/>
              </w:rPr>
              <w:t>杨良志、曾 之俊 </w:t>
            </w:r>
          </w:p>
        </w:tc>
        <w:tc>
          <w:tcPr>
            <w:tcW w:w="1123"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316" w:lineRule="auto" w:before="115"/>
              <w:ind w:left="22" w:right="188"/>
              <w:jc w:val="both"/>
              <w:rPr>
                <w:rFonts w:ascii="宋体" w:hAnsi="宋体" w:cs="宋体" w:eastAsia="宋体" w:hint="default"/>
                <w:sz w:val="18"/>
                <w:szCs w:val="18"/>
              </w:rPr>
            </w:pPr>
            <w:r>
              <w:rPr>
                <w:rFonts w:ascii="宋体" w:hAnsi="宋体" w:cs="宋体" w:eastAsia="宋体" w:hint="default"/>
                <w:sz w:val="18"/>
                <w:szCs w:val="18"/>
              </w:rPr>
              <w:t>规范和减少 关联交易的 承诺 </w:t>
            </w: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both"/>
              <w:rPr>
                <w:rFonts w:ascii="宋体" w:hAnsi="宋体" w:cs="宋体" w:eastAsia="宋体" w:hint="default"/>
                <w:sz w:val="18"/>
                <w:szCs w:val="18"/>
              </w:rPr>
            </w:pPr>
            <w:r>
              <w:rPr>
                <w:rFonts w:ascii="宋体" w:hAnsi="宋体" w:cs="宋体" w:eastAsia="宋体" w:hint="default"/>
                <w:sz w:val="18"/>
                <w:szCs w:val="18"/>
              </w:rPr>
              <w:t>人民共和国公司法》、《中华人民共和国证券法》等法律法规、</w:t>
            </w:r>
          </w:p>
          <w:p>
            <w:pPr>
              <w:pStyle w:val="TableParagraph"/>
              <w:spacing w:line="316" w:lineRule="auto" w:before="76"/>
              <w:ind w:left="22" w:right="23"/>
              <w:jc w:val="both"/>
              <w:rPr>
                <w:rFonts w:ascii="宋体" w:hAnsi="宋体" w:cs="宋体" w:eastAsia="宋体" w:hint="default"/>
                <w:sz w:val="18"/>
                <w:szCs w:val="18"/>
              </w:rPr>
            </w:pPr>
            <w:r>
              <w:rPr>
                <w:rFonts w:ascii="宋体" w:hAnsi="宋体" w:cs="宋体" w:eastAsia="宋体" w:hint="default"/>
                <w:sz w:val="18"/>
                <w:szCs w:val="18"/>
              </w:rPr>
              <w:t>《彩讯科技股份有限公司章程》和《彩讯科技股份有限公司关联 </w:t>
            </w:r>
            <w:r>
              <w:rPr>
                <w:rFonts w:ascii="宋体" w:hAnsi="宋体" w:cs="宋体" w:eastAsia="宋体" w:hint="default"/>
                <w:spacing w:val="-1"/>
                <w:sz w:val="18"/>
                <w:szCs w:val="18"/>
              </w:rPr>
              <w:t>交易管理制度》的规定履行有关程序、规范关联交易行为，并按</w:t>
            </w:r>
            <w:r>
              <w:rPr>
                <w:rFonts w:ascii="宋体" w:hAnsi="宋体" w:cs="宋体" w:eastAsia="宋体" w:hint="default"/>
                <w:spacing w:val="-71"/>
                <w:sz w:val="18"/>
                <w:szCs w:val="18"/>
              </w:rPr>
              <w:t> </w:t>
            </w:r>
            <w:r>
              <w:rPr>
                <w:rFonts w:ascii="宋体" w:hAnsi="宋体" w:cs="宋体" w:eastAsia="宋体" w:hint="default"/>
                <w:spacing w:val="-71"/>
                <w:sz w:val="18"/>
                <w:szCs w:val="18"/>
              </w:rPr>
            </w:r>
            <w:r>
              <w:rPr>
                <w:rFonts w:ascii="宋体" w:hAnsi="宋体" w:cs="宋体" w:eastAsia="宋体" w:hint="default"/>
                <w:sz w:val="18"/>
                <w:szCs w:val="18"/>
              </w:rPr>
              <w:t>有关规定及时履行信息披露义务和办理有关报批程序，保证不通</w:t>
            </w:r>
            <w:r>
              <w:rPr>
                <w:rFonts w:ascii="宋体" w:hAnsi="宋体" w:cs="宋体" w:eastAsia="宋体" w:hint="default"/>
                <w:sz w:val="18"/>
                <w:szCs w:val="18"/>
              </w:rPr>
              <w:t> 过关联交易损害彩讯股份及其股东的合法权益。本人同意承担并</w:t>
            </w:r>
          </w:p>
        </w:tc>
        <w:tc>
          <w:tcPr>
            <w:tcW w:w="568"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240" w:lineRule="auto"/>
              <w:ind w:left="98" w:right="0"/>
              <w:jc w:val="both"/>
              <w:rPr>
                <w:rFonts w:ascii="宋体" w:hAnsi="宋体" w:cs="宋体" w:eastAsia="宋体" w:hint="default"/>
                <w:sz w:val="18"/>
                <w:szCs w:val="18"/>
              </w:rPr>
            </w:pPr>
            <w:r>
              <w:rPr>
                <w:rFonts w:ascii="宋体"/>
                <w:sz w:val="18"/>
              </w:rPr>
              <w:t>2018</w:t>
            </w:r>
          </w:p>
          <w:p>
            <w:pPr>
              <w:pStyle w:val="TableParagraph"/>
              <w:spacing w:line="316" w:lineRule="auto" w:before="76"/>
              <w:ind w:left="75" w:right="77"/>
              <w:jc w:val="both"/>
              <w:rPr>
                <w:rFonts w:ascii="宋体" w:hAnsi="宋体" w:cs="宋体" w:eastAsia="宋体" w:hint="default"/>
                <w:sz w:val="18"/>
                <w:szCs w:val="18"/>
              </w:rPr>
            </w:pP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z w:val="18"/>
                <w:szCs w:val="18"/>
              </w:rPr>
              <w:t> 月</w:t>
            </w:r>
            <w:r>
              <w:rPr>
                <w:rFonts w:ascii="宋体" w:hAnsi="宋体" w:cs="宋体" w:eastAsia="宋体" w:hint="default"/>
                <w:spacing w:val="-46"/>
                <w:sz w:val="18"/>
                <w:szCs w:val="18"/>
              </w:rPr>
              <w:t> </w:t>
            </w:r>
            <w:r>
              <w:rPr>
                <w:rFonts w:ascii="宋体" w:hAnsi="宋体" w:cs="宋体" w:eastAsia="宋体" w:hint="default"/>
                <w:sz w:val="18"/>
                <w:szCs w:val="18"/>
              </w:rPr>
              <w:t>23</w:t>
            </w:r>
            <w:r>
              <w:rPr>
                <w:rFonts w:ascii="宋体" w:hAnsi="宋体" w:cs="宋体" w:eastAsia="宋体" w:hint="default"/>
                <w:sz w:val="18"/>
                <w:szCs w:val="18"/>
              </w:rPr>
              <w:t> 日 </w:t>
            </w:r>
          </w:p>
        </w:tc>
        <w:tc>
          <w:tcPr>
            <w:tcW w:w="566"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98" w:right="6"/>
              <w:jc w:val="both"/>
              <w:rPr>
                <w:rFonts w:ascii="宋体" w:hAnsi="宋体" w:cs="宋体" w:eastAsia="宋体" w:hint="default"/>
                <w:sz w:val="18"/>
                <w:szCs w:val="18"/>
              </w:rPr>
            </w:pPr>
            <w:r>
              <w:rPr>
                <w:rFonts w:ascii="宋体" w:hAnsi="宋体" w:cs="宋体" w:eastAsia="宋体" w:hint="default"/>
                <w:sz w:val="18"/>
                <w:szCs w:val="18"/>
              </w:rPr>
              <w:t>详见 各项 承诺 约定 期限 </w:t>
            </w: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23"/>
              <w:jc w:val="center"/>
              <w:rPr>
                <w:rFonts w:ascii="宋体" w:hAnsi="宋体" w:cs="宋体" w:eastAsia="宋体" w:hint="default"/>
                <w:sz w:val="18"/>
                <w:szCs w:val="18"/>
              </w:rPr>
            </w:pPr>
            <w:r>
              <w:rPr>
                <w:rFonts w:ascii="宋体" w:hAnsi="宋体" w:cs="宋体" w:eastAsia="宋体" w:hint="default"/>
                <w:sz w:val="18"/>
                <w:szCs w:val="18"/>
              </w:rPr>
              <w:t>方遵 守相 关承 诺，不 存在</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赔偿因违反上述承诺而给彩讯股份及/或其下属企业造成的一切</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违反</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损失、损害和开支，因违反上述承诺所取得的收益归彩讯股份所</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承诺</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有。 </w:t>
            </w: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的情</w:t>
            </w:r>
          </w:p>
        </w:tc>
      </w:tr>
      <w:tr>
        <w:trPr>
          <w:trHeight w:val="317"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single" w:sz="4" w:space="0" w:color="000000"/>
              <w:right w:val="single" w:sz="4" w:space="0" w:color="000000"/>
            </w:tcBorders>
          </w:tcPr>
          <w:p>
            <w:pPr/>
          </w:p>
        </w:tc>
        <w:tc>
          <w:tcPr>
            <w:tcW w:w="1123" w:type="dxa"/>
            <w:tcBorders>
              <w:top w:val="nil" w:sz="6" w:space="0" w:color="auto"/>
              <w:left w:val="single" w:sz="4" w:space="0" w:color="000000"/>
              <w:bottom w:val="single" w:sz="4" w:space="0" w:color="000000"/>
              <w:right w:val="single" w:sz="4" w:space="0" w:color="000000"/>
            </w:tcBorders>
          </w:tcPr>
          <w:p>
            <w:pPr/>
          </w:p>
        </w:tc>
        <w:tc>
          <w:tcPr>
            <w:tcW w:w="5089" w:type="dxa"/>
            <w:tcBorders>
              <w:top w:val="nil" w:sz="6" w:space="0" w:color="auto"/>
              <w:left w:val="single" w:sz="4" w:space="0" w:color="000000"/>
              <w:bottom w:val="single" w:sz="4" w:space="0" w:color="000000"/>
              <w:right w:val="single" w:sz="4" w:space="0" w:color="000000"/>
            </w:tcBorders>
          </w:tcPr>
          <w:p>
            <w:pPr/>
          </w:p>
        </w:tc>
        <w:tc>
          <w:tcPr>
            <w:tcW w:w="568" w:type="dxa"/>
            <w:tcBorders>
              <w:top w:val="nil" w:sz="6" w:space="0" w:color="auto"/>
              <w:left w:val="single" w:sz="4" w:space="0" w:color="000000"/>
              <w:bottom w:val="single" w:sz="4" w:space="0" w:color="000000"/>
              <w:right w:val="single" w:sz="4" w:space="0" w:color="000000"/>
            </w:tcBorders>
          </w:tcPr>
          <w:p>
            <w:pPr/>
          </w:p>
        </w:tc>
        <w:tc>
          <w:tcPr>
            <w:tcW w:w="566" w:type="dxa"/>
            <w:tcBorders>
              <w:top w:val="nil" w:sz="6" w:space="0" w:color="auto"/>
              <w:left w:val="single" w:sz="4" w:space="0" w:color="000000"/>
              <w:bottom w:val="single" w:sz="4" w:space="0" w:color="000000"/>
              <w:right w:val="single" w:sz="4" w:space="0" w:color="000000"/>
            </w:tcBorders>
          </w:tcPr>
          <w:p>
            <w:pPr/>
          </w:p>
        </w:tc>
        <w:tc>
          <w:tcPr>
            <w:tcW w:w="594"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形。 </w:t>
            </w:r>
          </w:p>
        </w:tc>
      </w:tr>
      <w:tr>
        <w:trPr>
          <w:trHeight w:val="317" w:hRule="exact"/>
        </w:trPr>
        <w:tc>
          <w:tcPr>
            <w:tcW w:w="767" w:type="dxa"/>
            <w:vMerge/>
            <w:tcBorders>
              <w:left w:val="single" w:sz="4" w:space="0" w:color="000000"/>
              <w:right w:val="single" w:sz="4" w:space="0" w:color="000000"/>
            </w:tcBorders>
            <w:shd w:val="clear" w:color="auto" w:fill="D3D3D3"/>
          </w:tcPr>
          <w:p>
            <w:pPr/>
          </w:p>
        </w:tc>
        <w:tc>
          <w:tcPr>
            <w:tcW w:w="986" w:type="dxa"/>
            <w:tcBorders>
              <w:top w:val="single" w:sz="4" w:space="0" w:color="000000"/>
              <w:left w:val="single" w:sz="4" w:space="0" w:color="000000"/>
              <w:bottom w:val="nil" w:sz="6" w:space="0" w:color="auto"/>
              <w:right w:val="single" w:sz="4" w:space="0" w:color="000000"/>
            </w:tcBorders>
          </w:tcPr>
          <w:p>
            <w:pPr/>
          </w:p>
        </w:tc>
        <w:tc>
          <w:tcPr>
            <w:tcW w:w="1123" w:type="dxa"/>
            <w:tcBorders>
              <w:top w:val="single" w:sz="4" w:space="0" w:color="000000"/>
              <w:left w:val="single" w:sz="4" w:space="0" w:color="000000"/>
              <w:bottom w:val="nil" w:sz="6" w:space="0" w:color="auto"/>
              <w:right w:val="single" w:sz="4" w:space="0" w:color="000000"/>
            </w:tcBorders>
          </w:tcPr>
          <w:p>
            <w:pPr/>
          </w:p>
        </w:tc>
        <w:tc>
          <w:tcPr>
            <w:tcW w:w="5089" w:type="dxa"/>
            <w:tcBorders>
              <w:top w:val="single" w:sz="4" w:space="0" w:color="000000"/>
              <w:left w:val="single" w:sz="4" w:space="0" w:color="000000"/>
              <w:bottom w:val="nil" w:sz="6" w:space="0" w:color="auto"/>
              <w:right w:val="single" w:sz="4" w:space="0" w:color="000000"/>
            </w:tcBorders>
          </w:tcPr>
          <w:p>
            <w:pPr/>
          </w:p>
        </w:tc>
        <w:tc>
          <w:tcPr>
            <w:tcW w:w="568" w:type="dxa"/>
            <w:tcBorders>
              <w:top w:val="single" w:sz="4" w:space="0" w:color="000000"/>
              <w:left w:val="single" w:sz="4" w:space="0" w:color="000000"/>
              <w:bottom w:val="nil" w:sz="6" w:space="0" w:color="auto"/>
              <w:right w:val="single" w:sz="4" w:space="0" w:color="000000"/>
            </w:tcBorders>
          </w:tcPr>
          <w:p>
            <w:pPr/>
          </w:p>
        </w:tc>
        <w:tc>
          <w:tcPr>
            <w:tcW w:w="566" w:type="dxa"/>
            <w:tcBorders>
              <w:top w:val="single" w:sz="4" w:space="0" w:color="000000"/>
              <w:left w:val="single" w:sz="4" w:space="0" w:color="000000"/>
              <w:bottom w:val="nil" w:sz="6" w:space="0" w:color="auto"/>
              <w:right w:val="single" w:sz="4" w:space="0" w:color="000000"/>
            </w:tcBorders>
          </w:tcPr>
          <w:p>
            <w:pPr/>
          </w:p>
        </w:tc>
        <w:tc>
          <w:tcPr>
            <w:tcW w:w="59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截至</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报告</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1" w:right="0"/>
              <w:jc w:val="center"/>
              <w:rPr>
                <w:rFonts w:ascii="宋体" w:hAnsi="宋体" w:cs="宋体" w:eastAsia="宋体" w:hint="default"/>
                <w:sz w:val="18"/>
                <w:szCs w:val="18"/>
              </w:rPr>
            </w:pPr>
            <w:r>
              <w:rPr>
                <w:rFonts w:ascii="宋体" w:hAnsi="宋体" w:cs="宋体" w:eastAsia="宋体" w:hint="default"/>
                <w:sz w:val="18"/>
                <w:szCs w:val="18"/>
              </w:rPr>
              <w:t>期末，</w:t>
            </w:r>
          </w:p>
        </w:tc>
      </w:tr>
      <w:tr>
        <w:trPr>
          <w:trHeight w:val="187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2"/>
              <w:ind w:right="0"/>
              <w:jc w:val="left"/>
              <w:rPr>
                <w:rFonts w:ascii="Times New Roman" w:hAnsi="Times New Roman" w:cs="Times New Roman" w:eastAsia="Times New Roman" w:hint="default"/>
                <w:sz w:val="19"/>
                <w:szCs w:val="19"/>
              </w:rPr>
            </w:pPr>
          </w:p>
          <w:p>
            <w:pPr>
              <w:pStyle w:val="TableParagraph"/>
              <w:spacing w:line="316" w:lineRule="auto"/>
              <w:ind w:left="22" w:right="53"/>
              <w:jc w:val="left"/>
              <w:rPr>
                <w:rFonts w:ascii="宋体" w:hAnsi="宋体" w:cs="宋体" w:eastAsia="宋体" w:hint="default"/>
                <w:sz w:val="18"/>
                <w:szCs w:val="18"/>
              </w:rPr>
            </w:pPr>
            <w:r>
              <w:rPr>
                <w:rFonts w:ascii="宋体" w:hAnsi="宋体" w:cs="宋体" w:eastAsia="宋体" w:hint="default"/>
                <w:sz w:val="18"/>
                <w:szCs w:val="18"/>
              </w:rPr>
              <w:t>杨良志、曾 之俊 </w:t>
            </w:r>
          </w:p>
        </w:tc>
        <w:tc>
          <w:tcPr>
            <w:tcW w:w="1123"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2"/>
              <w:ind w:right="0"/>
              <w:jc w:val="left"/>
              <w:rPr>
                <w:rFonts w:ascii="Times New Roman" w:hAnsi="Times New Roman" w:cs="Times New Roman" w:eastAsia="Times New Roman" w:hint="default"/>
                <w:sz w:val="19"/>
                <w:szCs w:val="19"/>
              </w:rPr>
            </w:pPr>
          </w:p>
          <w:p>
            <w:pPr>
              <w:pStyle w:val="TableParagraph"/>
              <w:spacing w:line="316" w:lineRule="auto"/>
              <w:ind w:left="22" w:right="98"/>
              <w:jc w:val="left"/>
              <w:rPr>
                <w:rFonts w:ascii="宋体" w:hAnsi="宋体" w:cs="宋体" w:eastAsia="宋体" w:hint="default"/>
                <w:sz w:val="18"/>
                <w:szCs w:val="18"/>
              </w:rPr>
            </w:pPr>
            <w:r>
              <w:rPr>
                <w:rFonts w:ascii="宋体" w:hAnsi="宋体" w:cs="宋体" w:eastAsia="宋体" w:hint="default"/>
                <w:sz w:val="18"/>
                <w:szCs w:val="18"/>
              </w:rPr>
              <w:t>不占用公司 资金的承诺 </w:t>
            </w: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14"/>
              <w:jc w:val="left"/>
              <w:rPr>
                <w:rFonts w:ascii="宋体" w:hAnsi="宋体" w:cs="宋体" w:eastAsia="宋体" w:hint="default"/>
                <w:sz w:val="18"/>
                <w:szCs w:val="18"/>
              </w:rPr>
            </w:pPr>
            <w:r>
              <w:rPr>
                <w:rFonts w:ascii="宋体" w:hAnsi="宋体" w:cs="宋体" w:eastAsia="宋体" w:hint="default"/>
                <w:sz w:val="18"/>
                <w:szCs w:val="18"/>
              </w:rPr>
              <w:t>本人将严格遵守法律、法规、规范性文件以及彩讯股份相关规章 制度的规定，不以任何方式占用或使用彩讯股份的资产和资源， 不以任何直接或者间接的方式从事损害或可能损害彩讯股份及 其股东利益的行为。如出现因本人违反上述承诺与保证，而导致 彩讯股份或其股东的权益受到损害的情况，本人将依法承担相应 的赔偿责任。 </w:t>
            </w:r>
          </w:p>
        </w:tc>
        <w:tc>
          <w:tcPr>
            <w:tcW w:w="568"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115"/>
              <w:ind w:left="98" w:right="0"/>
              <w:jc w:val="both"/>
              <w:rPr>
                <w:rFonts w:ascii="宋体" w:hAnsi="宋体" w:cs="宋体" w:eastAsia="宋体" w:hint="default"/>
                <w:sz w:val="18"/>
                <w:szCs w:val="18"/>
              </w:rPr>
            </w:pPr>
            <w:r>
              <w:rPr>
                <w:rFonts w:ascii="宋体"/>
                <w:sz w:val="18"/>
              </w:rPr>
              <w:t>2018</w:t>
            </w:r>
          </w:p>
          <w:p>
            <w:pPr>
              <w:pStyle w:val="TableParagraph"/>
              <w:spacing w:line="316" w:lineRule="auto" w:before="76"/>
              <w:ind w:left="75" w:right="77"/>
              <w:jc w:val="both"/>
              <w:rPr>
                <w:rFonts w:ascii="宋体" w:hAnsi="宋体" w:cs="宋体" w:eastAsia="宋体" w:hint="default"/>
                <w:sz w:val="18"/>
                <w:szCs w:val="18"/>
              </w:rPr>
            </w:pP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z w:val="18"/>
                <w:szCs w:val="18"/>
              </w:rPr>
              <w:t> 月</w:t>
            </w:r>
            <w:r>
              <w:rPr>
                <w:rFonts w:ascii="宋体" w:hAnsi="宋体" w:cs="宋体" w:eastAsia="宋体" w:hint="default"/>
                <w:spacing w:val="-46"/>
                <w:sz w:val="18"/>
                <w:szCs w:val="18"/>
              </w:rPr>
              <w:t> </w:t>
            </w:r>
            <w:r>
              <w:rPr>
                <w:rFonts w:ascii="宋体" w:hAnsi="宋体" w:cs="宋体" w:eastAsia="宋体" w:hint="default"/>
                <w:sz w:val="18"/>
                <w:szCs w:val="18"/>
              </w:rPr>
              <w:t>23</w:t>
            </w:r>
            <w:r>
              <w:rPr>
                <w:rFonts w:ascii="宋体" w:hAnsi="宋体" w:cs="宋体" w:eastAsia="宋体" w:hint="default"/>
                <w:sz w:val="18"/>
                <w:szCs w:val="18"/>
              </w:rPr>
              <w:t> 日 </w:t>
            </w:r>
          </w:p>
        </w:tc>
        <w:tc>
          <w:tcPr>
            <w:tcW w:w="566"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316" w:lineRule="auto"/>
              <w:ind w:left="98" w:right="6"/>
              <w:jc w:val="both"/>
              <w:rPr>
                <w:rFonts w:ascii="宋体" w:hAnsi="宋体" w:cs="宋体" w:eastAsia="宋体" w:hint="default"/>
                <w:sz w:val="18"/>
                <w:szCs w:val="18"/>
              </w:rPr>
            </w:pPr>
            <w:r>
              <w:rPr>
                <w:rFonts w:ascii="宋体" w:hAnsi="宋体" w:cs="宋体" w:eastAsia="宋体" w:hint="default"/>
                <w:sz w:val="18"/>
                <w:szCs w:val="18"/>
              </w:rPr>
              <w:t>详见 各项 承诺 约定 期限 </w:t>
            </w: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23"/>
              <w:jc w:val="center"/>
              <w:rPr>
                <w:rFonts w:ascii="宋体" w:hAnsi="宋体" w:cs="宋体" w:eastAsia="宋体" w:hint="default"/>
                <w:sz w:val="18"/>
                <w:szCs w:val="18"/>
              </w:rPr>
            </w:pPr>
            <w:r>
              <w:rPr>
                <w:rFonts w:ascii="宋体" w:hAnsi="宋体" w:cs="宋体" w:eastAsia="宋体" w:hint="default"/>
                <w:sz w:val="18"/>
                <w:szCs w:val="18"/>
              </w:rPr>
              <w:t>承诺 方遵 守相 关承 诺，不 存在</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违反</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承诺</w:t>
            </w:r>
          </w:p>
        </w:tc>
      </w:tr>
      <w:tr>
        <w:trPr>
          <w:trHeight w:val="317" w:hRule="exact"/>
        </w:trPr>
        <w:tc>
          <w:tcPr>
            <w:tcW w:w="767" w:type="dxa"/>
            <w:vMerge/>
            <w:tcBorders>
              <w:left w:val="single" w:sz="4" w:space="0" w:color="000000"/>
              <w:bottom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single" w:sz="4" w:space="0" w:color="000000"/>
              <w:right w:val="single" w:sz="4" w:space="0" w:color="000000"/>
            </w:tcBorders>
          </w:tcPr>
          <w:p>
            <w:pPr/>
          </w:p>
        </w:tc>
        <w:tc>
          <w:tcPr>
            <w:tcW w:w="1123" w:type="dxa"/>
            <w:tcBorders>
              <w:top w:val="nil" w:sz="6" w:space="0" w:color="auto"/>
              <w:left w:val="single" w:sz="4" w:space="0" w:color="000000"/>
              <w:bottom w:val="single" w:sz="4" w:space="0" w:color="000000"/>
              <w:right w:val="single" w:sz="4" w:space="0" w:color="000000"/>
            </w:tcBorders>
          </w:tcPr>
          <w:p>
            <w:pPr/>
          </w:p>
        </w:tc>
        <w:tc>
          <w:tcPr>
            <w:tcW w:w="5089" w:type="dxa"/>
            <w:tcBorders>
              <w:top w:val="nil" w:sz="6" w:space="0" w:color="auto"/>
              <w:left w:val="single" w:sz="4" w:space="0" w:color="000000"/>
              <w:bottom w:val="single" w:sz="4" w:space="0" w:color="000000"/>
              <w:right w:val="single" w:sz="4" w:space="0" w:color="000000"/>
            </w:tcBorders>
          </w:tcPr>
          <w:p>
            <w:pPr/>
          </w:p>
        </w:tc>
        <w:tc>
          <w:tcPr>
            <w:tcW w:w="568" w:type="dxa"/>
            <w:tcBorders>
              <w:top w:val="nil" w:sz="6" w:space="0" w:color="auto"/>
              <w:left w:val="single" w:sz="4" w:space="0" w:color="000000"/>
              <w:bottom w:val="single" w:sz="4" w:space="0" w:color="000000"/>
              <w:right w:val="single" w:sz="4" w:space="0" w:color="000000"/>
            </w:tcBorders>
          </w:tcPr>
          <w:p>
            <w:pPr/>
          </w:p>
        </w:tc>
        <w:tc>
          <w:tcPr>
            <w:tcW w:w="566" w:type="dxa"/>
            <w:tcBorders>
              <w:top w:val="nil" w:sz="6" w:space="0" w:color="auto"/>
              <w:left w:val="single" w:sz="4" w:space="0" w:color="000000"/>
              <w:bottom w:val="single" w:sz="4" w:space="0" w:color="000000"/>
              <w:right w:val="single" w:sz="4" w:space="0" w:color="000000"/>
            </w:tcBorders>
          </w:tcPr>
          <w:p>
            <w:pPr/>
          </w:p>
        </w:tc>
        <w:tc>
          <w:tcPr>
            <w:tcW w:w="594"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的情</w:t>
            </w:r>
          </w:p>
        </w:tc>
      </w:tr>
    </w:tbl>
    <w:p>
      <w:pPr>
        <w:spacing w:after="0" w:line="240" w:lineRule="auto"/>
        <w:jc w:val="center"/>
        <w:rPr>
          <w:rFonts w:ascii="宋体" w:hAnsi="宋体" w:cs="宋体" w:eastAsia="宋体" w:hint="default"/>
          <w:sz w:val="18"/>
          <w:szCs w:val="18"/>
        </w:rPr>
        <w:sectPr>
          <w:pgSz w:w="11910" w:h="16840"/>
          <w:pgMar w:header="887" w:footer="1276" w:top="1180" w:bottom="1460" w:left="980" w:right="0"/>
        </w:sectPr>
      </w:pPr>
    </w:p>
    <w:p>
      <w:pPr>
        <w:spacing w:line="240" w:lineRule="auto" w:before="1"/>
        <w:rPr>
          <w:rFonts w:ascii="Times New Roman" w:hAnsi="Times New Roman" w:cs="Times New Roman" w:eastAsia="Times New Roman" w:hint="default"/>
          <w:sz w:val="21"/>
          <w:szCs w:val="21"/>
        </w:rPr>
      </w:pPr>
    </w:p>
    <w:tbl>
      <w:tblPr>
        <w:tblW w:w="0" w:type="auto"/>
        <w:jc w:val="left"/>
        <w:tblInd w:w="121" w:type="dxa"/>
        <w:tblLayout w:type="fixed"/>
        <w:tblCellMar>
          <w:top w:w="0" w:type="dxa"/>
          <w:left w:w="0" w:type="dxa"/>
          <w:bottom w:w="0" w:type="dxa"/>
          <w:right w:w="0" w:type="dxa"/>
        </w:tblCellMar>
        <w:tblLook w:val="01E0"/>
      </w:tblPr>
      <w:tblGrid>
        <w:gridCol w:w="767"/>
        <w:gridCol w:w="986"/>
        <w:gridCol w:w="1123"/>
        <w:gridCol w:w="5089"/>
        <w:gridCol w:w="568"/>
        <w:gridCol w:w="566"/>
        <w:gridCol w:w="594"/>
      </w:tblGrid>
      <w:tr>
        <w:trPr>
          <w:trHeight w:val="322" w:hRule="exact"/>
        </w:trPr>
        <w:tc>
          <w:tcPr>
            <w:tcW w:w="767" w:type="dxa"/>
            <w:vMerge w:val="restart"/>
            <w:tcBorders>
              <w:top w:val="single" w:sz="4" w:space="0" w:color="000000"/>
              <w:left w:val="single" w:sz="4" w:space="0" w:color="000000"/>
              <w:right w:val="single" w:sz="4" w:space="0" w:color="000000"/>
            </w:tcBorders>
            <w:shd w:val="clear" w:color="auto" w:fill="D3D3D3"/>
          </w:tcPr>
          <w:p>
            <w:pPr/>
          </w:p>
        </w:tc>
        <w:tc>
          <w:tcPr>
            <w:tcW w:w="986" w:type="dxa"/>
            <w:tcBorders>
              <w:top w:val="single" w:sz="4" w:space="0" w:color="000000"/>
              <w:left w:val="single" w:sz="4" w:space="0" w:color="000000"/>
              <w:bottom w:val="single" w:sz="4" w:space="0" w:color="000000"/>
              <w:right w:val="single" w:sz="4" w:space="0" w:color="000000"/>
            </w:tcBorders>
          </w:tcPr>
          <w:p>
            <w:pPr/>
          </w:p>
        </w:tc>
        <w:tc>
          <w:tcPr>
            <w:tcW w:w="1123" w:type="dxa"/>
            <w:tcBorders>
              <w:top w:val="single" w:sz="4" w:space="0" w:color="000000"/>
              <w:left w:val="single" w:sz="4" w:space="0" w:color="000000"/>
              <w:bottom w:val="single" w:sz="4" w:space="0" w:color="000000"/>
              <w:right w:val="single" w:sz="4" w:space="0" w:color="000000"/>
            </w:tcBorders>
          </w:tcPr>
          <w:p>
            <w:pPr/>
          </w:p>
        </w:tc>
        <w:tc>
          <w:tcPr>
            <w:tcW w:w="5089"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11" w:right="0"/>
              <w:jc w:val="left"/>
              <w:rPr>
                <w:rFonts w:ascii="宋体" w:hAnsi="宋体" w:cs="宋体" w:eastAsia="宋体" w:hint="default"/>
                <w:sz w:val="18"/>
                <w:szCs w:val="18"/>
              </w:rPr>
            </w:pPr>
            <w:r>
              <w:rPr>
                <w:rFonts w:ascii="宋体" w:hAnsi="宋体" w:cs="宋体" w:eastAsia="宋体" w:hint="default"/>
                <w:sz w:val="18"/>
                <w:szCs w:val="18"/>
              </w:rPr>
              <w:t>形。 </w:t>
            </w:r>
          </w:p>
        </w:tc>
      </w:tr>
      <w:tr>
        <w:trPr>
          <w:trHeight w:val="318" w:hRule="exact"/>
        </w:trPr>
        <w:tc>
          <w:tcPr>
            <w:tcW w:w="767" w:type="dxa"/>
            <w:vMerge/>
            <w:tcBorders>
              <w:left w:val="single" w:sz="4" w:space="0" w:color="000000"/>
              <w:right w:val="single" w:sz="4" w:space="0" w:color="000000"/>
            </w:tcBorders>
            <w:shd w:val="clear" w:color="auto" w:fill="D3D3D3"/>
          </w:tcPr>
          <w:p>
            <w:pPr/>
          </w:p>
        </w:tc>
        <w:tc>
          <w:tcPr>
            <w:tcW w:w="986" w:type="dxa"/>
            <w:tcBorders>
              <w:top w:val="single" w:sz="4" w:space="0" w:color="000000"/>
              <w:left w:val="single" w:sz="4" w:space="0" w:color="000000"/>
              <w:bottom w:val="nil" w:sz="6" w:space="0" w:color="auto"/>
              <w:right w:val="single" w:sz="4" w:space="0" w:color="000000"/>
            </w:tcBorders>
          </w:tcPr>
          <w:p>
            <w:pPr/>
          </w:p>
        </w:tc>
        <w:tc>
          <w:tcPr>
            <w:tcW w:w="1123" w:type="dxa"/>
            <w:tcBorders>
              <w:top w:val="single" w:sz="4" w:space="0" w:color="000000"/>
              <w:left w:val="single" w:sz="4" w:space="0" w:color="000000"/>
              <w:bottom w:val="nil" w:sz="6" w:space="0" w:color="auto"/>
              <w:right w:val="single" w:sz="4" w:space="0" w:color="000000"/>
            </w:tcBorders>
          </w:tcPr>
          <w:p>
            <w:pPr/>
          </w:p>
        </w:tc>
        <w:tc>
          <w:tcPr>
            <w:tcW w:w="5089" w:type="dxa"/>
            <w:tcBorders>
              <w:top w:val="single" w:sz="4" w:space="0" w:color="000000"/>
              <w:left w:val="single" w:sz="4" w:space="0" w:color="000000"/>
              <w:bottom w:val="nil" w:sz="6" w:space="0" w:color="auto"/>
              <w:right w:val="single" w:sz="4" w:space="0" w:color="000000"/>
            </w:tcBorders>
          </w:tcPr>
          <w:p>
            <w:pPr/>
          </w:p>
        </w:tc>
        <w:tc>
          <w:tcPr>
            <w:tcW w:w="568" w:type="dxa"/>
            <w:tcBorders>
              <w:top w:val="single" w:sz="4" w:space="0" w:color="000000"/>
              <w:left w:val="single" w:sz="4" w:space="0" w:color="000000"/>
              <w:bottom w:val="nil" w:sz="6" w:space="0" w:color="auto"/>
              <w:right w:val="single" w:sz="4" w:space="0" w:color="000000"/>
            </w:tcBorders>
          </w:tcPr>
          <w:p>
            <w:pPr/>
          </w:p>
        </w:tc>
        <w:tc>
          <w:tcPr>
            <w:tcW w:w="566" w:type="dxa"/>
            <w:tcBorders>
              <w:top w:val="single" w:sz="4" w:space="0" w:color="000000"/>
              <w:left w:val="single" w:sz="4" w:space="0" w:color="000000"/>
              <w:bottom w:val="nil" w:sz="6" w:space="0" w:color="auto"/>
              <w:right w:val="single" w:sz="4" w:space="0" w:color="000000"/>
            </w:tcBorders>
          </w:tcPr>
          <w:p>
            <w:pPr/>
          </w:p>
        </w:tc>
        <w:tc>
          <w:tcPr>
            <w:tcW w:w="59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1"/>
              <w:ind w:left="111" w:right="0"/>
              <w:jc w:val="left"/>
              <w:rPr>
                <w:rFonts w:ascii="宋体" w:hAnsi="宋体" w:cs="宋体" w:eastAsia="宋体" w:hint="default"/>
                <w:sz w:val="18"/>
                <w:szCs w:val="18"/>
              </w:rPr>
            </w:pPr>
            <w:r>
              <w:rPr>
                <w:rFonts w:ascii="宋体" w:hAnsi="宋体" w:cs="宋体" w:eastAsia="宋体" w:hint="default"/>
                <w:sz w:val="18"/>
                <w:szCs w:val="18"/>
              </w:rPr>
              <w:t>截至</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111" w:right="0"/>
              <w:jc w:val="left"/>
              <w:rPr>
                <w:rFonts w:ascii="宋体" w:hAnsi="宋体" w:cs="宋体" w:eastAsia="宋体" w:hint="default"/>
                <w:sz w:val="18"/>
                <w:szCs w:val="18"/>
              </w:rPr>
            </w:pPr>
            <w:r>
              <w:rPr>
                <w:rFonts w:ascii="宋体" w:hAnsi="宋体" w:cs="宋体" w:eastAsia="宋体" w:hint="default"/>
                <w:sz w:val="18"/>
                <w:szCs w:val="18"/>
              </w:rPr>
              <w:t>报告</w:t>
            </w:r>
          </w:p>
        </w:tc>
      </w:tr>
      <w:tr>
        <w:trPr>
          <w:trHeight w:val="2808"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10"/>
              <w:ind w:right="0"/>
              <w:jc w:val="left"/>
              <w:rPr>
                <w:rFonts w:ascii="Times New Roman" w:hAnsi="Times New Roman" w:cs="Times New Roman" w:eastAsia="Times New Roman" w:hint="default"/>
                <w:sz w:val="23"/>
                <w:szCs w:val="23"/>
              </w:rPr>
            </w:pPr>
          </w:p>
          <w:p>
            <w:pPr>
              <w:pStyle w:val="TableParagraph"/>
              <w:spacing w:line="316" w:lineRule="auto"/>
              <w:ind w:left="22" w:right="53"/>
              <w:jc w:val="left"/>
              <w:rPr>
                <w:rFonts w:ascii="宋体" w:hAnsi="宋体" w:cs="宋体" w:eastAsia="宋体" w:hint="default"/>
                <w:sz w:val="18"/>
                <w:szCs w:val="18"/>
              </w:rPr>
            </w:pPr>
            <w:r>
              <w:rPr>
                <w:rFonts w:ascii="宋体" w:hAnsi="宋体" w:cs="宋体" w:eastAsia="宋体" w:hint="default"/>
                <w:sz w:val="18"/>
                <w:szCs w:val="18"/>
              </w:rPr>
              <w:t>杨良志、曾 之俊 </w:t>
            </w:r>
          </w:p>
        </w:tc>
        <w:tc>
          <w:tcPr>
            <w:tcW w:w="1123"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316" w:lineRule="auto" w:before="118"/>
              <w:ind w:left="22" w:right="188"/>
              <w:jc w:val="both"/>
              <w:rPr>
                <w:rFonts w:ascii="宋体" w:hAnsi="宋体" w:cs="宋体" w:eastAsia="宋体" w:hint="default"/>
                <w:sz w:val="18"/>
                <w:szCs w:val="18"/>
              </w:rPr>
            </w:pPr>
            <w:r>
              <w:rPr>
                <w:rFonts w:ascii="宋体" w:hAnsi="宋体" w:cs="宋体" w:eastAsia="宋体" w:hint="default"/>
                <w:sz w:val="18"/>
                <w:szCs w:val="18"/>
              </w:rPr>
              <w:t>缴纳社保和 公积金的承 诺 </w:t>
            </w:r>
          </w:p>
        </w:tc>
        <w:tc>
          <w:tcPr>
            <w:tcW w:w="5089"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316" w:lineRule="auto"/>
              <w:ind w:left="22" w:right="14"/>
              <w:jc w:val="left"/>
              <w:rPr>
                <w:rFonts w:ascii="宋体" w:hAnsi="宋体" w:cs="宋体" w:eastAsia="宋体" w:hint="default"/>
                <w:sz w:val="18"/>
                <w:szCs w:val="18"/>
              </w:rPr>
            </w:pPr>
            <w:r>
              <w:rPr>
                <w:rFonts w:ascii="宋体" w:hAnsi="宋体" w:cs="宋体" w:eastAsia="宋体" w:hint="default"/>
                <w:sz w:val="18"/>
                <w:szCs w:val="18"/>
              </w:rPr>
              <w:t>如果公司或其控股子公司被要求为其员工补缴或被追偿基本养 老保险、基本医疗保险、失业保险、生育保险、工伤保险和住房 公积金（以下统称"五险一金"），或因"五险一金"缴纳问题受到 有关政府部门的处罚，本人将全额承担应补缴或被追偿的金额、 承担滞纳金和罚款等相关经济责任及因此所产生的相关费用，保 证公司及其子公司不会因此遭受任何损失。本人同意承担并赔偿 因违反上述承诺而给公司及其下属企业造成的一切损失、损害和 开支。 </w:t>
            </w:r>
          </w:p>
        </w:tc>
        <w:tc>
          <w:tcPr>
            <w:tcW w:w="568"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9"/>
              <w:ind w:right="0"/>
              <w:jc w:val="left"/>
              <w:rPr>
                <w:rFonts w:ascii="Times New Roman" w:hAnsi="Times New Roman" w:cs="Times New Roman" w:eastAsia="Times New Roman" w:hint="default"/>
                <w:sz w:val="14"/>
                <w:szCs w:val="14"/>
              </w:rPr>
            </w:pPr>
          </w:p>
          <w:p>
            <w:pPr>
              <w:pStyle w:val="TableParagraph"/>
              <w:spacing w:line="240" w:lineRule="auto"/>
              <w:ind w:left="98" w:right="0"/>
              <w:jc w:val="both"/>
              <w:rPr>
                <w:rFonts w:ascii="宋体" w:hAnsi="宋体" w:cs="宋体" w:eastAsia="宋体" w:hint="default"/>
                <w:sz w:val="18"/>
                <w:szCs w:val="18"/>
              </w:rPr>
            </w:pPr>
            <w:r>
              <w:rPr>
                <w:rFonts w:ascii="宋体"/>
                <w:sz w:val="18"/>
              </w:rPr>
              <w:t>2018</w:t>
            </w:r>
          </w:p>
          <w:p>
            <w:pPr>
              <w:pStyle w:val="TableParagraph"/>
              <w:spacing w:line="316" w:lineRule="auto" w:before="76"/>
              <w:ind w:left="75" w:right="77"/>
              <w:jc w:val="both"/>
              <w:rPr>
                <w:rFonts w:ascii="宋体" w:hAnsi="宋体" w:cs="宋体" w:eastAsia="宋体" w:hint="default"/>
                <w:sz w:val="18"/>
                <w:szCs w:val="18"/>
              </w:rPr>
            </w:pP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z w:val="18"/>
                <w:szCs w:val="18"/>
              </w:rPr>
              <w:t> 月</w:t>
            </w:r>
            <w:r>
              <w:rPr>
                <w:rFonts w:ascii="宋体" w:hAnsi="宋体" w:cs="宋体" w:eastAsia="宋体" w:hint="default"/>
                <w:spacing w:val="-46"/>
                <w:sz w:val="18"/>
                <w:szCs w:val="18"/>
              </w:rPr>
              <w:t> </w:t>
            </w:r>
            <w:r>
              <w:rPr>
                <w:rFonts w:ascii="宋体" w:hAnsi="宋体" w:cs="宋体" w:eastAsia="宋体" w:hint="default"/>
                <w:sz w:val="18"/>
                <w:szCs w:val="18"/>
              </w:rPr>
              <w:t>23</w:t>
            </w:r>
            <w:r>
              <w:rPr>
                <w:rFonts w:ascii="宋体" w:hAnsi="宋体" w:cs="宋体" w:eastAsia="宋体" w:hint="default"/>
                <w:sz w:val="18"/>
                <w:szCs w:val="18"/>
              </w:rPr>
              <w:t> 日 </w:t>
            </w:r>
          </w:p>
        </w:tc>
        <w:tc>
          <w:tcPr>
            <w:tcW w:w="566"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2"/>
              <w:ind w:right="0"/>
              <w:jc w:val="left"/>
              <w:rPr>
                <w:rFonts w:ascii="Times New Roman" w:hAnsi="Times New Roman" w:cs="Times New Roman" w:eastAsia="Times New Roman" w:hint="default"/>
                <w:sz w:val="19"/>
                <w:szCs w:val="19"/>
              </w:rPr>
            </w:pPr>
          </w:p>
          <w:p>
            <w:pPr>
              <w:pStyle w:val="TableParagraph"/>
              <w:spacing w:line="316" w:lineRule="auto"/>
              <w:ind w:left="98" w:right="6"/>
              <w:jc w:val="both"/>
              <w:rPr>
                <w:rFonts w:ascii="宋体" w:hAnsi="宋体" w:cs="宋体" w:eastAsia="宋体" w:hint="default"/>
                <w:sz w:val="18"/>
                <w:szCs w:val="18"/>
              </w:rPr>
            </w:pPr>
            <w:r>
              <w:rPr>
                <w:rFonts w:ascii="宋体" w:hAnsi="宋体" w:cs="宋体" w:eastAsia="宋体" w:hint="default"/>
                <w:sz w:val="18"/>
                <w:szCs w:val="18"/>
              </w:rPr>
              <w:t>详见 各项 承诺 约定 期限 </w:t>
            </w: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19"/>
              <w:jc w:val="center"/>
              <w:rPr>
                <w:rFonts w:ascii="宋体" w:hAnsi="宋体" w:cs="宋体" w:eastAsia="宋体" w:hint="default"/>
                <w:sz w:val="18"/>
                <w:szCs w:val="18"/>
              </w:rPr>
            </w:pPr>
            <w:r>
              <w:rPr>
                <w:rFonts w:ascii="宋体" w:hAnsi="宋体" w:cs="宋体" w:eastAsia="宋体" w:hint="default"/>
                <w:sz w:val="18"/>
                <w:szCs w:val="18"/>
              </w:rPr>
              <w:t>期末， 承诺 方遵 守相 关承 诺，不 存在 违反 承诺</w:t>
            </w:r>
          </w:p>
        </w:tc>
      </w:tr>
      <w:tr>
        <w:trPr>
          <w:trHeight w:val="312"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nil" w:sz="6" w:space="0" w:color="auto"/>
              <w:right w:val="single" w:sz="4" w:space="0" w:color="000000"/>
            </w:tcBorders>
          </w:tcPr>
          <w:p>
            <w:pPr/>
          </w:p>
        </w:tc>
        <w:tc>
          <w:tcPr>
            <w:tcW w:w="1123" w:type="dxa"/>
            <w:tcBorders>
              <w:top w:val="nil" w:sz="6" w:space="0" w:color="auto"/>
              <w:left w:val="single" w:sz="4" w:space="0" w:color="000000"/>
              <w:bottom w:val="nil" w:sz="6" w:space="0" w:color="auto"/>
              <w:right w:val="single" w:sz="4" w:space="0" w:color="000000"/>
            </w:tcBorders>
          </w:tcPr>
          <w:p>
            <w:pPr/>
          </w:p>
        </w:tc>
        <w:tc>
          <w:tcPr>
            <w:tcW w:w="5089" w:type="dxa"/>
            <w:tcBorders>
              <w:top w:val="nil" w:sz="6" w:space="0" w:color="auto"/>
              <w:left w:val="single" w:sz="4" w:space="0" w:color="000000"/>
              <w:bottom w:val="nil" w:sz="6" w:space="0" w:color="auto"/>
              <w:right w:val="single" w:sz="4" w:space="0" w:color="000000"/>
            </w:tcBorders>
          </w:tcPr>
          <w:p>
            <w:pPr/>
          </w:p>
        </w:tc>
        <w:tc>
          <w:tcPr>
            <w:tcW w:w="568" w:type="dxa"/>
            <w:tcBorders>
              <w:top w:val="nil" w:sz="6" w:space="0" w:color="auto"/>
              <w:left w:val="single" w:sz="4" w:space="0" w:color="000000"/>
              <w:bottom w:val="nil" w:sz="6" w:space="0" w:color="auto"/>
              <w:right w:val="single" w:sz="4" w:space="0" w:color="000000"/>
            </w:tcBorders>
          </w:tcPr>
          <w:p>
            <w:pPr/>
          </w:p>
        </w:tc>
        <w:tc>
          <w:tcPr>
            <w:tcW w:w="566" w:type="dxa"/>
            <w:tcBorders>
              <w:top w:val="nil" w:sz="6" w:space="0" w:color="auto"/>
              <w:left w:val="single" w:sz="4" w:space="0" w:color="000000"/>
              <w:bottom w:val="nil" w:sz="6" w:space="0" w:color="auto"/>
              <w:right w:val="single" w:sz="4" w:space="0" w:color="000000"/>
            </w:tcBorders>
          </w:tcPr>
          <w:p>
            <w:pPr/>
          </w:p>
        </w:tc>
        <w:tc>
          <w:tcPr>
            <w:tcW w:w="5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111" w:right="0"/>
              <w:jc w:val="left"/>
              <w:rPr>
                <w:rFonts w:ascii="宋体" w:hAnsi="宋体" w:cs="宋体" w:eastAsia="宋体" w:hint="default"/>
                <w:sz w:val="18"/>
                <w:szCs w:val="18"/>
              </w:rPr>
            </w:pPr>
            <w:r>
              <w:rPr>
                <w:rFonts w:ascii="宋体" w:hAnsi="宋体" w:cs="宋体" w:eastAsia="宋体" w:hint="default"/>
                <w:sz w:val="18"/>
                <w:szCs w:val="18"/>
              </w:rPr>
              <w:t>的情</w:t>
            </w:r>
          </w:p>
        </w:tc>
      </w:tr>
      <w:tr>
        <w:trPr>
          <w:trHeight w:val="317" w:hRule="exact"/>
        </w:trPr>
        <w:tc>
          <w:tcPr>
            <w:tcW w:w="767" w:type="dxa"/>
            <w:vMerge/>
            <w:tcBorders>
              <w:left w:val="single" w:sz="4" w:space="0" w:color="000000"/>
              <w:right w:val="single" w:sz="4" w:space="0" w:color="000000"/>
            </w:tcBorders>
            <w:shd w:val="clear" w:color="auto" w:fill="D3D3D3"/>
          </w:tcPr>
          <w:p>
            <w:pPr/>
          </w:p>
        </w:tc>
        <w:tc>
          <w:tcPr>
            <w:tcW w:w="986" w:type="dxa"/>
            <w:tcBorders>
              <w:top w:val="nil" w:sz="6" w:space="0" w:color="auto"/>
              <w:left w:val="single" w:sz="4" w:space="0" w:color="000000"/>
              <w:bottom w:val="single" w:sz="4" w:space="0" w:color="000000"/>
              <w:right w:val="single" w:sz="4" w:space="0" w:color="000000"/>
            </w:tcBorders>
          </w:tcPr>
          <w:p>
            <w:pPr/>
          </w:p>
        </w:tc>
        <w:tc>
          <w:tcPr>
            <w:tcW w:w="1123" w:type="dxa"/>
            <w:tcBorders>
              <w:top w:val="nil" w:sz="6" w:space="0" w:color="auto"/>
              <w:left w:val="single" w:sz="4" w:space="0" w:color="000000"/>
              <w:bottom w:val="single" w:sz="4" w:space="0" w:color="000000"/>
              <w:right w:val="single" w:sz="4" w:space="0" w:color="000000"/>
            </w:tcBorders>
          </w:tcPr>
          <w:p>
            <w:pPr/>
          </w:p>
        </w:tc>
        <w:tc>
          <w:tcPr>
            <w:tcW w:w="5089" w:type="dxa"/>
            <w:tcBorders>
              <w:top w:val="nil" w:sz="6" w:space="0" w:color="auto"/>
              <w:left w:val="single" w:sz="4" w:space="0" w:color="000000"/>
              <w:bottom w:val="single" w:sz="4" w:space="0" w:color="000000"/>
              <w:right w:val="single" w:sz="4" w:space="0" w:color="000000"/>
            </w:tcBorders>
          </w:tcPr>
          <w:p>
            <w:pPr/>
          </w:p>
        </w:tc>
        <w:tc>
          <w:tcPr>
            <w:tcW w:w="568" w:type="dxa"/>
            <w:tcBorders>
              <w:top w:val="nil" w:sz="6" w:space="0" w:color="auto"/>
              <w:left w:val="single" w:sz="4" w:space="0" w:color="000000"/>
              <w:bottom w:val="single" w:sz="4" w:space="0" w:color="000000"/>
              <w:right w:val="single" w:sz="4" w:space="0" w:color="000000"/>
            </w:tcBorders>
          </w:tcPr>
          <w:p>
            <w:pPr/>
          </w:p>
        </w:tc>
        <w:tc>
          <w:tcPr>
            <w:tcW w:w="566" w:type="dxa"/>
            <w:tcBorders>
              <w:top w:val="nil" w:sz="6" w:space="0" w:color="auto"/>
              <w:left w:val="single" w:sz="4" w:space="0" w:color="000000"/>
              <w:bottom w:val="single" w:sz="4" w:space="0" w:color="000000"/>
              <w:right w:val="single" w:sz="4" w:space="0" w:color="000000"/>
            </w:tcBorders>
          </w:tcPr>
          <w:p>
            <w:pPr/>
          </w:p>
        </w:tc>
        <w:tc>
          <w:tcPr>
            <w:tcW w:w="594"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111" w:right="0"/>
              <w:jc w:val="left"/>
              <w:rPr>
                <w:rFonts w:ascii="宋体" w:hAnsi="宋体" w:cs="宋体" w:eastAsia="宋体" w:hint="default"/>
                <w:sz w:val="18"/>
                <w:szCs w:val="18"/>
              </w:rPr>
            </w:pPr>
            <w:r>
              <w:rPr>
                <w:rFonts w:ascii="宋体" w:hAnsi="宋体" w:cs="宋体" w:eastAsia="宋体" w:hint="default"/>
                <w:sz w:val="18"/>
                <w:szCs w:val="18"/>
              </w:rPr>
              <w:t>形。 </w:t>
            </w:r>
          </w:p>
        </w:tc>
      </w:tr>
      <w:tr>
        <w:trPr>
          <w:trHeight w:val="4066" w:hRule="exact"/>
        </w:trPr>
        <w:tc>
          <w:tcPr>
            <w:tcW w:w="767" w:type="dxa"/>
            <w:vMerge/>
            <w:tcBorders>
              <w:left w:val="single" w:sz="4" w:space="0" w:color="000000"/>
              <w:bottom w:val="single" w:sz="4" w:space="0" w:color="000000"/>
              <w:right w:val="single" w:sz="4" w:space="0" w:color="000000"/>
            </w:tcBorders>
            <w:shd w:val="clear" w:color="auto" w:fill="D3D3D3"/>
          </w:tcPr>
          <w:p>
            <w:pPr/>
          </w:p>
        </w:tc>
        <w:tc>
          <w:tcPr>
            <w:tcW w:w="9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2"/>
              <w:ind w:right="0"/>
              <w:jc w:val="left"/>
              <w:rPr>
                <w:rFonts w:ascii="Times New Roman" w:hAnsi="Times New Roman" w:cs="Times New Roman" w:eastAsia="Times New Roman" w:hint="default"/>
                <w:sz w:val="24"/>
                <w:szCs w:val="24"/>
              </w:rPr>
            </w:pPr>
          </w:p>
          <w:p>
            <w:pPr>
              <w:pStyle w:val="TableParagraph"/>
              <w:spacing w:line="316" w:lineRule="auto"/>
              <w:ind w:left="22" w:right="53"/>
              <w:jc w:val="left"/>
              <w:rPr>
                <w:rFonts w:ascii="宋体" w:hAnsi="宋体" w:cs="宋体" w:eastAsia="宋体" w:hint="default"/>
                <w:sz w:val="18"/>
                <w:szCs w:val="18"/>
              </w:rPr>
            </w:pPr>
            <w:r>
              <w:rPr>
                <w:rFonts w:ascii="宋体" w:hAnsi="宋体" w:cs="宋体" w:eastAsia="宋体" w:hint="default"/>
                <w:sz w:val="18"/>
                <w:szCs w:val="18"/>
              </w:rPr>
              <w:t>杨良志、曾 之俊 </w:t>
            </w:r>
          </w:p>
        </w:tc>
        <w:tc>
          <w:tcPr>
            <w:tcW w:w="112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2"/>
              <w:ind w:right="0"/>
              <w:jc w:val="left"/>
              <w:rPr>
                <w:rFonts w:ascii="Times New Roman" w:hAnsi="Times New Roman" w:cs="Times New Roman" w:eastAsia="Times New Roman" w:hint="default"/>
                <w:sz w:val="24"/>
                <w:szCs w:val="24"/>
              </w:rPr>
            </w:pPr>
          </w:p>
          <w:p>
            <w:pPr>
              <w:pStyle w:val="TableParagraph"/>
              <w:spacing w:line="316" w:lineRule="auto"/>
              <w:ind w:left="22" w:right="188"/>
              <w:jc w:val="left"/>
              <w:rPr>
                <w:rFonts w:ascii="宋体" w:hAnsi="宋体" w:cs="宋体" w:eastAsia="宋体" w:hint="default"/>
                <w:sz w:val="18"/>
                <w:szCs w:val="18"/>
              </w:rPr>
            </w:pPr>
            <w:r>
              <w:rPr>
                <w:rFonts w:ascii="宋体" w:hAnsi="宋体" w:cs="宋体" w:eastAsia="宋体" w:hint="default"/>
                <w:sz w:val="18"/>
                <w:szCs w:val="18"/>
              </w:rPr>
              <w:t>房屋租赁的 承诺 </w:t>
            </w:r>
          </w:p>
        </w:tc>
        <w:tc>
          <w:tcPr>
            <w:tcW w:w="508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316" w:lineRule="auto"/>
              <w:ind w:left="22" w:right="20"/>
              <w:jc w:val="left"/>
              <w:rPr>
                <w:rFonts w:ascii="宋体" w:hAnsi="宋体" w:cs="宋体" w:eastAsia="宋体" w:hint="default"/>
                <w:sz w:val="18"/>
                <w:szCs w:val="18"/>
              </w:rPr>
            </w:pPr>
            <w:r>
              <w:rPr>
                <w:rFonts w:ascii="宋体" w:hAnsi="宋体" w:cs="宋体" w:eastAsia="宋体" w:hint="default"/>
                <w:sz w:val="18"/>
                <w:szCs w:val="18"/>
              </w:rPr>
              <w:t>如因任何原因导致公司及/或其子公司承租的其他第三方房屋发 生相关产权纠纷、债权债务纠纷、安全事故、整体规划拆除、出 卖或抵押、诉讼/仲裁、行政命令等情形，并导致公司及/或其子 公司无法继续正常使用该等房屋或遭受损失，本人均承诺承担因 此造成公司及/或其子公司的所有损失，包括但不限于因进行诉 讼或仲裁、罚款、停产/停业、寻找替代场所以及搬迁所发生的 一切损失和费用。如因公司及/或其子公司承租的其他第三方房 屋未办理租赁备案，且在被主管机关责令限期改正后逾期未改 正，导致公司及/或其子公司被处以罚款的，本人承诺承担因此 造成公司及/或其子公司的所有损失。本人同意承担并赔偿因违 反上述承诺而给公司及其下属企业造成的一切损失、损害和开 支。 </w:t>
            </w:r>
          </w:p>
        </w:tc>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5"/>
                <w:szCs w:val="15"/>
              </w:rPr>
            </w:pPr>
          </w:p>
          <w:p>
            <w:pPr>
              <w:pStyle w:val="TableParagraph"/>
              <w:spacing w:line="240" w:lineRule="auto"/>
              <w:ind w:left="98" w:right="0"/>
              <w:jc w:val="both"/>
              <w:rPr>
                <w:rFonts w:ascii="宋体" w:hAnsi="宋体" w:cs="宋体" w:eastAsia="宋体" w:hint="default"/>
                <w:sz w:val="18"/>
                <w:szCs w:val="18"/>
              </w:rPr>
            </w:pPr>
            <w:r>
              <w:rPr>
                <w:rFonts w:ascii="宋体"/>
                <w:sz w:val="18"/>
              </w:rPr>
              <w:t>2018</w:t>
            </w:r>
          </w:p>
          <w:p>
            <w:pPr>
              <w:pStyle w:val="TableParagraph"/>
              <w:spacing w:line="316" w:lineRule="auto" w:before="76"/>
              <w:ind w:left="75" w:right="77"/>
              <w:jc w:val="both"/>
              <w:rPr>
                <w:rFonts w:ascii="宋体" w:hAnsi="宋体" w:cs="宋体" w:eastAsia="宋体" w:hint="default"/>
                <w:sz w:val="18"/>
                <w:szCs w:val="18"/>
              </w:rPr>
            </w:pP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z w:val="18"/>
                <w:szCs w:val="18"/>
              </w:rPr>
              <w:t> 月</w:t>
            </w:r>
            <w:r>
              <w:rPr>
                <w:rFonts w:ascii="宋体" w:hAnsi="宋体" w:cs="宋体" w:eastAsia="宋体" w:hint="default"/>
                <w:spacing w:val="-46"/>
                <w:sz w:val="18"/>
                <w:szCs w:val="18"/>
              </w:rPr>
              <w:t> </w:t>
            </w:r>
            <w:r>
              <w:rPr>
                <w:rFonts w:ascii="宋体" w:hAnsi="宋体" w:cs="宋体" w:eastAsia="宋体" w:hint="default"/>
                <w:sz w:val="18"/>
                <w:szCs w:val="18"/>
              </w:rPr>
              <w:t>23</w:t>
            </w:r>
            <w:r>
              <w:rPr>
                <w:rFonts w:ascii="宋体" w:hAnsi="宋体" w:cs="宋体" w:eastAsia="宋体" w:hint="default"/>
                <w:sz w:val="18"/>
                <w:szCs w:val="18"/>
              </w:rPr>
              <w:t> 日 </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5"/>
              <w:ind w:right="0"/>
              <w:jc w:val="left"/>
              <w:rPr>
                <w:rFonts w:ascii="Times New Roman" w:hAnsi="Times New Roman" w:cs="Times New Roman" w:eastAsia="Times New Roman" w:hint="default"/>
                <w:sz w:val="19"/>
                <w:szCs w:val="19"/>
              </w:rPr>
            </w:pPr>
          </w:p>
          <w:p>
            <w:pPr>
              <w:pStyle w:val="TableParagraph"/>
              <w:spacing w:line="316" w:lineRule="auto"/>
              <w:ind w:left="98" w:right="6"/>
              <w:jc w:val="both"/>
              <w:rPr>
                <w:rFonts w:ascii="宋体" w:hAnsi="宋体" w:cs="宋体" w:eastAsia="宋体" w:hint="default"/>
                <w:sz w:val="18"/>
                <w:szCs w:val="18"/>
              </w:rPr>
            </w:pPr>
            <w:r>
              <w:rPr>
                <w:rFonts w:ascii="宋体" w:hAnsi="宋体" w:cs="宋体" w:eastAsia="宋体" w:hint="default"/>
                <w:sz w:val="18"/>
                <w:szCs w:val="18"/>
              </w:rPr>
              <w:t>详见 各项 承诺 约定 期限 </w:t>
            </w:r>
          </w:p>
        </w:tc>
        <w:tc>
          <w:tcPr>
            <w:tcW w:w="594"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9" w:hanging="3"/>
              <w:jc w:val="center"/>
              <w:rPr>
                <w:rFonts w:ascii="宋体" w:hAnsi="宋体" w:cs="宋体" w:eastAsia="宋体" w:hint="default"/>
                <w:sz w:val="18"/>
                <w:szCs w:val="18"/>
              </w:rPr>
            </w:pPr>
            <w:r>
              <w:rPr>
                <w:rFonts w:ascii="宋体" w:hAnsi="宋体" w:cs="宋体" w:eastAsia="宋体" w:hint="default"/>
                <w:sz w:val="18"/>
                <w:szCs w:val="18"/>
              </w:rPr>
              <w:t>截至 报告 期末， 承诺 方遵 守相 关承 诺，不 存在 违反 承诺 的情 形。 </w:t>
            </w:r>
          </w:p>
        </w:tc>
      </w:tr>
      <w:tr>
        <w:trPr>
          <w:trHeight w:val="322" w:hRule="exact"/>
        </w:trPr>
        <w:tc>
          <w:tcPr>
            <w:tcW w:w="2876" w:type="dxa"/>
            <w:gridSpan w:val="3"/>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承诺是否按时履行 </w:t>
            </w:r>
          </w:p>
        </w:tc>
        <w:tc>
          <w:tcPr>
            <w:tcW w:w="6817" w:type="dxa"/>
            <w:gridSpan w:val="4"/>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是 </w:t>
            </w:r>
          </w:p>
        </w:tc>
      </w:tr>
      <w:tr>
        <w:trPr>
          <w:trHeight w:val="317" w:hRule="exact"/>
        </w:trPr>
        <w:tc>
          <w:tcPr>
            <w:tcW w:w="2876" w:type="dxa"/>
            <w:gridSpan w:val="3"/>
            <w:tcBorders>
              <w:top w:val="single" w:sz="4" w:space="0" w:color="000000"/>
              <w:left w:val="single" w:sz="4" w:space="0" w:color="000000"/>
              <w:bottom w:val="nil" w:sz="6" w:space="0" w:color="auto"/>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pacing w:val="-4"/>
                <w:sz w:val="18"/>
                <w:szCs w:val="18"/>
              </w:rPr>
              <w:t>如承诺超期未履行完毕的，应当详细</w:t>
            </w:r>
          </w:p>
        </w:tc>
        <w:tc>
          <w:tcPr>
            <w:tcW w:w="6817" w:type="dxa"/>
            <w:gridSpan w:val="4"/>
            <w:tcBorders>
              <w:top w:val="single" w:sz="4" w:space="0" w:color="000000"/>
              <w:left w:val="single" w:sz="4" w:space="0" w:color="000000"/>
              <w:bottom w:val="nil" w:sz="6" w:space="0" w:color="auto"/>
              <w:right w:val="single" w:sz="4" w:space="0" w:color="000000"/>
            </w:tcBorders>
            <w:shd w:val="clear" w:color="auto" w:fill="D3D3D3"/>
          </w:tcPr>
          <w:p>
            <w:pPr/>
          </w:p>
        </w:tc>
      </w:tr>
      <w:tr>
        <w:trPr>
          <w:trHeight w:val="312" w:hRule="exact"/>
        </w:trPr>
        <w:tc>
          <w:tcPr>
            <w:tcW w:w="2876" w:type="dxa"/>
            <w:gridSpan w:val="3"/>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说明未完成履行的具体原因及下一</w:t>
            </w:r>
          </w:p>
        </w:tc>
        <w:tc>
          <w:tcPr>
            <w:tcW w:w="6817" w:type="dxa"/>
            <w:gridSpan w:val="4"/>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不适用 </w:t>
            </w:r>
          </w:p>
        </w:tc>
      </w:tr>
      <w:tr>
        <w:trPr>
          <w:trHeight w:val="317" w:hRule="exact"/>
        </w:trPr>
        <w:tc>
          <w:tcPr>
            <w:tcW w:w="2876" w:type="dxa"/>
            <w:gridSpan w:val="3"/>
            <w:tcBorders>
              <w:top w:val="nil" w:sz="6" w:space="0" w:color="auto"/>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步的工作计划 </w:t>
            </w:r>
          </w:p>
        </w:tc>
        <w:tc>
          <w:tcPr>
            <w:tcW w:w="6817" w:type="dxa"/>
            <w:gridSpan w:val="4"/>
            <w:tcBorders>
              <w:top w:val="nil" w:sz="6" w:space="0" w:color="auto"/>
              <w:left w:val="single" w:sz="4" w:space="0" w:color="000000"/>
              <w:bottom w:val="single" w:sz="4" w:space="0" w:color="000000"/>
              <w:right w:val="single" w:sz="4" w:space="0" w:color="000000"/>
            </w:tcBorders>
            <w:shd w:val="clear" w:color="auto" w:fill="D3D3D3"/>
          </w:tcPr>
          <w:p>
            <w:pPr/>
          </w:p>
        </w:tc>
      </w:tr>
    </w:tbl>
    <w:p>
      <w:pPr>
        <w:spacing w:line="240" w:lineRule="auto" w:before="0"/>
        <w:rPr>
          <w:rFonts w:ascii="Times New Roman" w:hAnsi="Times New Roman" w:cs="Times New Roman" w:eastAsia="Times New Roman" w:hint="default"/>
          <w:sz w:val="20"/>
          <w:szCs w:val="20"/>
        </w:rPr>
      </w:pPr>
    </w:p>
    <w:p>
      <w:pPr>
        <w:spacing w:line="240" w:lineRule="auto" w:before="7"/>
        <w:rPr>
          <w:rFonts w:ascii="Times New Roman" w:hAnsi="Times New Roman" w:cs="Times New Roman" w:eastAsia="Times New Roman" w:hint="default"/>
          <w:sz w:val="28"/>
          <w:szCs w:val="28"/>
        </w:rPr>
      </w:pPr>
    </w:p>
    <w:p>
      <w:pPr>
        <w:pStyle w:val="Heading4"/>
        <w:spacing w:line="247" w:lineRule="auto" w:before="31"/>
        <w:ind w:right="1021"/>
        <w:jc w:val="left"/>
        <w:rPr>
          <w:b w:val="0"/>
          <w:bCs w:val="0"/>
        </w:rPr>
      </w:pPr>
      <w:r>
        <w:rPr>
          <w:rFonts w:ascii="Times New Roman" w:hAnsi="Times New Roman" w:cs="Times New Roman" w:eastAsia="Times New Roman" w:hint="default"/>
        </w:rPr>
        <w:t>2</w:t>
      </w:r>
      <w:r>
        <w:rPr/>
        <w:t>、公司资产或项目存在盈利预测，且报告期仍处在盈利预测期间，公司就资产或项目达到原盈利预</w:t>
      </w:r>
      <w:r>
        <w:rPr>
          <w:spacing w:val="-96"/>
        </w:rPr>
        <w:t> </w:t>
      </w:r>
      <w:r>
        <w:rPr>
          <w:spacing w:val="-96"/>
        </w:rPr>
      </w:r>
      <w:r>
        <w:rPr/>
        <w:t>测及其原因做出说明</w:t>
      </w:r>
      <w:r>
        <w:rPr>
          <w:b w:val="0"/>
          <w:bCs w:val="0"/>
        </w:rPr>
      </w:r>
    </w:p>
    <w:p>
      <w:pPr>
        <w:spacing w:line="240" w:lineRule="auto" w:before="1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2"/>
        <w:rPr>
          <w:rFonts w:ascii="宋体" w:hAnsi="宋体" w:cs="宋体" w:eastAsia="宋体" w:hint="default"/>
          <w:sz w:val="25"/>
          <w:szCs w:val="25"/>
        </w:rPr>
      </w:pPr>
    </w:p>
    <w:p>
      <w:pPr>
        <w:pStyle w:val="Heading2"/>
        <w:spacing w:line="240" w:lineRule="auto"/>
        <w:ind w:right="1021"/>
        <w:jc w:val="left"/>
        <w:rPr>
          <w:b w:val="0"/>
          <w:bCs w:val="0"/>
        </w:rPr>
      </w:pPr>
      <w:r>
        <w:rPr/>
        <w:t>三、控股股东及其关联方对上市公司的非经营性占用资金情况</w:t>
      </w:r>
      <w:r>
        <w:rPr>
          <w:b w:val="0"/>
          <w:bCs w:val="0"/>
        </w:rPr>
      </w:r>
    </w:p>
    <w:p>
      <w:pPr>
        <w:spacing w:line="240" w:lineRule="auto" w:before="6"/>
        <w:rPr>
          <w:rFonts w:ascii="宋体" w:hAnsi="宋体" w:cs="宋体" w:eastAsia="宋体" w:hint="default"/>
          <w:b/>
          <w:bCs/>
          <w:sz w:val="32"/>
          <w:szCs w:val="32"/>
        </w:rPr>
      </w:pPr>
    </w:p>
    <w:p>
      <w:pPr>
        <w:spacing w:line="477" w:lineRule="auto" w:before="0"/>
        <w:ind w:left="154" w:right="4385" w:firstLine="0"/>
        <w:jc w:val="left"/>
        <w:rPr>
          <w:rFonts w:ascii="宋体" w:hAnsi="宋体" w:cs="宋体" w:eastAsia="宋体" w:hint="default"/>
          <w:sz w:val="18"/>
          <w:szCs w:val="18"/>
        </w:rPr>
      </w:pPr>
      <w:r>
        <w:rPr>
          <w:rFonts w:ascii="宋体" w:hAnsi="宋体" w:cs="宋体" w:eastAsia="宋体" w:hint="default"/>
          <w:sz w:val="18"/>
          <w:szCs w:val="18"/>
        </w:rPr>
        <w:t>□ 适用 √ 不适用  公司报告期不存在控股股东及其关联方对上市公司的非经营性占用资金。 </w:t>
      </w:r>
    </w:p>
    <w:p>
      <w:pPr>
        <w:spacing w:after="0" w:line="477" w:lineRule="auto"/>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10"/>
        <w:rPr>
          <w:rFonts w:ascii="宋体" w:hAnsi="宋体" w:cs="宋体" w:eastAsia="宋体" w:hint="default"/>
          <w:sz w:val="13"/>
          <w:szCs w:val="13"/>
        </w:rPr>
      </w:pPr>
    </w:p>
    <w:p>
      <w:pPr>
        <w:pStyle w:val="Heading2"/>
        <w:spacing w:line="240" w:lineRule="auto" w:before="26"/>
        <w:ind w:right="1021"/>
        <w:jc w:val="left"/>
        <w:rPr>
          <w:b w:val="0"/>
          <w:bCs w:val="0"/>
        </w:rPr>
      </w:pPr>
      <w:r>
        <w:rPr/>
        <w:t>四、董事会对最近一期</w:t>
      </w:r>
      <w:r>
        <w:rPr>
          <w:rFonts w:ascii="Times New Roman" w:hAnsi="Times New Roman" w:cs="Times New Roman" w:eastAsia="Times New Roman" w:hint="default"/>
        </w:rPr>
        <w:t>“</w:t>
      </w:r>
      <w:r>
        <w:rPr/>
        <w:t>非标准审计报告</w:t>
      </w:r>
      <w:r>
        <w:rPr>
          <w:rFonts w:ascii="Times New Roman" w:hAnsi="Times New Roman" w:cs="Times New Roman" w:eastAsia="Times New Roman" w:hint="default"/>
        </w:rPr>
        <w:t>”</w:t>
      </w:r>
      <w:r>
        <w:rPr/>
        <w:t>相关情况的说明</w:t>
      </w:r>
      <w:r>
        <w:rPr>
          <w:b w:val="0"/>
          <w:bCs w:val="0"/>
        </w:rPr>
      </w:r>
    </w:p>
    <w:p>
      <w:pPr>
        <w:spacing w:line="240" w:lineRule="auto" w:before="1"/>
        <w:rPr>
          <w:rFonts w:ascii="宋体" w:hAnsi="宋体" w:cs="宋体" w:eastAsia="宋体" w:hint="default"/>
          <w:b/>
          <w:bCs/>
          <w:sz w:val="25"/>
          <w:szCs w:val="25"/>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2"/>
        <w:rPr>
          <w:rFonts w:ascii="宋体" w:hAnsi="宋体" w:cs="宋体" w:eastAsia="宋体" w:hint="default"/>
          <w:sz w:val="25"/>
          <w:szCs w:val="25"/>
        </w:rPr>
      </w:pPr>
    </w:p>
    <w:p>
      <w:pPr>
        <w:pStyle w:val="Heading2"/>
        <w:spacing w:line="240" w:lineRule="auto"/>
        <w:ind w:right="1021"/>
        <w:jc w:val="left"/>
        <w:rPr>
          <w:b w:val="0"/>
          <w:bCs w:val="0"/>
        </w:rPr>
      </w:pPr>
      <w:r>
        <w:rPr/>
        <w:t>五、董事会、监事会、独立董事（如有）对会计师事务所本报告期</w:t>
      </w:r>
      <w:r>
        <w:rPr>
          <w:rFonts w:ascii="Times New Roman" w:hAnsi="Times New Roman" w:cs="Times New Roman" w:eastAsia="Times New Roman" w:hint="default"/>
        </w:rPr>
        <w:t>“</w:t>
      </w:r>
      <w:r>
        <w:rPr/>
        <w:t>非标准审计报告</w:t>
      </w:r>
      <w:r>
        <w:rPr>
          <w:rFonts w:ascii="Times New Roman" w:hAnsi="Times New Roman" w:cs="Times New Roman" w:eastAsia="Times New Roman" w:hint="default"/>
        </w:rPr>
        <w:t>”</w:t>
      </w:r>
      <w:r>
        <w:rPr/>
        <w:t>的说明</w:t>
      </w:r>
      <w:r>
        <w:rPr>
          <w:b w:val="0"/>
          <w:bCs w:val="0"/>
        </w:rPr>
      </w:r>
    </w:p>
    <w:p>
      <w:pPr>
        <w:spacing w:line="240" w:lineRule="auto" w:before="1"/>
        <w:rPr>
          <w:rFonts w:ascii="宋体" w:hAnsi="宋体" w:cs="宋体" w:eastAsia="宋体" w:hint="default"/>
          <w:b/>
          <w:bCs/>
          <w:sz w:val="25"/>
          <w:szCs w:val="25"/>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2"/>
        <w:rPr>
          <w:rFonts w:ascii="宋体" w:hAnsi="宋体" w:cs="宋体" w:eastAsia="宋体" w:hint="default"/>
          <w:sz w:val="25"/>
          <w:szCs w:val="25"/>
        </w:rPr>
      </w:pPr>
    </w:p>
    <w:p>
      <w:pPr>
        <w:pStyle w:val="Heading2"/>
        <w:spacing w:line="240" w:lineRule="auto"/>
        <w:ind w:right="1021"/>
        <w:jc w:val="left"/>
        <w:rPr>
          <w:b w:val="0"/>
          <w:bCs w:val="0"/>
        </w:rPr>
      </w:pPr>
      <w:r>
        <w:rPr/>
        <w:t>六、董事会关于报告期会计政策、会计估计变更或重大会计差错更正的说明</w:t>
      </w:r>
      <w:r>
        <w:rPr>
          <w:b w:val="0"/>
          <w:bCs w:val="0"/>
        </w:rPr>
      </w:r>
    </w:p>
    <w:p>
      <w:pPr>
        <w:spacing w:line="240" w:lineRule="auto" w:before="6"/>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before="76"/>
        <w:ind w:left="154" w:right="0" w:firstLine="0"/>
        <w:jc w:val="left"/>
        <w:rPr>
          <w:rFonts w:ascii="宋体" w:hAnsi="宋体" w:cs="宋体" w:eastAsia="宋体" w:hint="default"/>
          <w:sz w:val="18"/>
          <w:szCs w:val="18"/>
        </w:rPr>
      </w:pPr>
      <w:r>
        <w:rPr>
          <w:rFonts w:ascii="宋体"/>
          <w:sz w:val="18"/>
        </w:rPr>
        <w:t> </w:t>
      </w:r>
    </w:p>
    <w:p>
      <w:pPr>
        <w:pStyle w:val="Heading5"/>
        <w:spacing w:line="240" w:lineRule="auto" w:before="32"/>
        <w:ind w:left="468" w:right="1021"/>
        <w:jc w:val="left"/>
        <w:rPr>
          <w:b w:val="0"/>
          <w:bCs w:val="0"/>
        </w:rPr>
      </w:pPr>
      <w:r>
        <w:rPr>
          <w:rFonts w:ascii="Times New Roman" w:hAnsi="Times New Roman" w:cs="Times New Roman" w:eastAsia="Times New Roman" w:hint="default"/>
        </w:rPr>
        <w:t>1</w:t>
      </w:r>
      <w:r>
        <w:rPr/>
        <w:t>、重要会计政策变更</w:t>
      </w:r>
      <w:r>
        <w:rPr>
          <w:b w:val="0"/>
          <w:bCs w:val="0"/>
        </w:rPr>
      </w:r>
    </w:p>
    <w:p>
      <w:pPr>
        <w:pStyle w:val="BodyText"/>
        <w:spacing w:line="336" w:lineRule="auto" w:before="118"/>
        <w:ind w:right="1097" w:firstLine="419"/>
        <w:jc w:val="left"/>
      </w:pPr>
      <w:r>
        <w:rPr/>
        <w:t>（</w:t>
      </w:r>
      <w:r>
        <w:rPr>
          <w:rFonts w:ascii="Times New Roman" w:hAnsi="Times New Roman" w:cs="Times New Roman" w:eastAsia="Times New Roman" w:hint="default"/>
        </w:rPr>
        <w:t>1</w:t>
      </w:r>
      <w:r>
        <w:rPr/>
        <w:t>）财政部分别于</w:t>
      </w:r>
      <w:r>
        <w:rPr>
          <w:spacing w:val="-48"/>
        </w:rPr>
        <w:t> </w:t>
      </w:r>
      <w:r>
        <w:rPr>
          <w:rFonts w:ascii="Times New Roman" w:hAnsi="Times New Roman" w:cs="Times New Roman" w:eastAsia="Times New Roman" w:hint="default"/>
        </w:rPr>
        <w:t>2019</w:t>
      </w:r>
      <w:r>
        <w:rPr>
          <w:rFonts w:ascii="Times New Roman" w:hAnsi="Times New Roman" w:cs="Times New Roman" w:eastAsia="Times New Roman" w:hint="default"/>
          <w:spacing w:val="4"/>
        </w:rPr>
        <w:t> </w:t>
      </w:r>
      <w:r>
        <w:rPr/>
        <w:t>年</w:t>
      </w:r>
      <w:r>
        <w:rPr>
          <w:spacing w:val="-48"/>
        </w:rPr>
        <w:t> </w:t>
      </w:r>
      <w:r>
        <w:rPr>
          <w:rFonts w:ascii="Times New Roman" w:hAnsi="Times New Roman" w:cs="Times New Roman" w:eastAsia="Times New Roman" w:hint="default"/>
        </w:rPr>
        <w:t>4</w:t>
      </w:r>
      <w:r>
        <w:rPr>
          <w:rFonts w:ascii="Times New Roman" w:hAnsi="Times New Roman" w:cs="Times New Roman" w:eastAsia="Times New Roman" w:hint="default"/>
          <w:spacing w:val="5"/>
        </w:rPr>
        <w:t> </w:t>
      </w:r>
      <w:r>
        <w:rPr/>
        <w:t>月</w:t>
      </w:r>
      <w:r>
        <w:rPr>
          <w:spacing w:val="-49"/>
        </w:rPr>
        <w:t> </w:t>
      </w:r>
      <w:r>
        <w:rPr>
          <w:rFonts w:ascii="Times New Roman" w:hAnsi="Times New Roman" w:cs="Times New Roman" w:eastAsia="Times New Roman" w:hint="default"/>
        </w:rPr>
        <w:t>30</w:t>
      </w:r>
      <w:r>
        <w:rPr>
          <w:rFonts w:ascii="Times New Roman" w:hAnsi="Times New Roman" w:cs="Times New Roman" w:eastAsia="Times New Roman" w:hint="default"/>
          <w:spacing w:val="5"/>
        </w:rPr>
        <w:t> </w:t>
      </w:r>
      <w:r>
        <w:rPr/>
        <w:t>日和</w:t>
      </w:r>
      <w:r>
        <w:rPr>
          <w:spacing w:val="-48"/>
        </w:rPr>
        <w:t> </w:t>
      </w:r>
      <w:r>
        <w:rPr>
          <w:rFonts w:ascii="Times New Roman" w:hAnsi="Times New Roman" w:cs="Times New Roman" w:eastAsia="Times New Roman" w:hint="default"/>
        </w:rPr>
        <w:t>2019</w:t>
      </w:r>
      <w:r>
        <w:rPr>
          <w:rFonts w:ascii="Times New Roman" w:hAnsi="Times New Roman" w:cs="Times New Roman" w:eastAsia="Times New Roman" w:hint="default"/>
          <w:spacing w:val="5"/>
        </w:rPr>
        <w:t> </w:t>
      </w:r>
      <w:r>
        <w:rPr/>
        <w:t>年</w:t>
      </w:r>
      <w:r>
        <w:rPr>
          <w:spacing w:val="-49"/>
        </w:rPr>
        <w:t> </w:t>
      </w:r>
      <w:r>
        <w:rPr>
          <w:rFonts w:ascii="Times New Roman" w:hAnsi="Times New Roman" w:cs="Times New Roman" w:eastAsia="Times New Roman" w:hint="default"/>
        </w:rPr>
        <w:t>9</w:t>
      </w:r>
      <w:r>
        <w:rPr>
          <w:rFonts w:ascii="Times New Roman" w:hAnsi="Times New Roman" w:cs="Times New Roman" w:eastAsia="Times New Roman" w:hint="default"/>
          <w:spacing w:val="4"/>
        </w:rPr>
        <w:t> </w:t>
      </w:r>
      <w:r>
        <w:rPr/>
        <w:t>月</w:t>
      </w:r>
      <w:r>
        <w:rPr>
          <w:spacing w:val="-48"/>
        </w:rPr>
        <w:t> </w:t>
      </w:r>
      <w:r>
        <w:rPr>
          <w:rFonts w:ascii="Times New Roman" w:hAnsi="Times New Roman" w:cs="Times New Roman" w:eastAsia="Times New Roman" w:hint="default"/>
        </w:rPr>
        <w:t>19</w:t>
      </w:r>
      <w:r>
        <w:rPr>
          <w:rFonts w:ascii="Times New Roman" w:hAnsi="Times New Roman" w:cs="Times New Roman" w:eastAsia="Times New Roman" w:hint="default"/>
          <w:spacing w:val="5"/>
        </w:rPr>
        <w:t> </w:t>
      </w:r>
      <w:r>
        <w:rPr/>
        <w:t>日</w:t>
      </w:r>
      <w:r>
        <w:rPr>
          <w:spacing w:val="-2"/>
        </w:rPr>
        <w:t> </w:t>
      </w:r>
      <w:r>
        <w:rPr/>
        <w:t>发布了《关于修订印发</w:t>
      </w:r>
      <w:r>
        <w:rPr>
          <w:spacing w:val="-48"/>
        </w:rPr>
        <w:t> </w:t>
      </w:r>
      <w:r>
        <w:rPr>
          <w:rFonts w:ascii="Times New Roman" w:hAnsi="Times New Roman" w:cs="Times New Roman" w:eastAsia="Times New Roman" w:hint="default"/>
        </w:rPr>
        <w:t>2019</w:t>
      </w:r>
      <w:r>
        <w:rPr>
          <w:rFonts w:ascii="Times New Roman" w:hAnsi="Times New Roman" w:cs="Times New Roman" w:eastAsia="Times New Roman" w:hint="default"/>
          <w:spacing w:val="5"/>
        </w:rPr>
        <w:t> </w:t>
      </w:r>
      <w:r>
        <w:rPr/>
        <w:t>年度一般企 业财务报表格式的通知》（财会（</w:t>
      </w:r>
      <w:r>
        <w:rPr>
          <w:rFonts w:ascii="Times New Roman" w:hAnsi="Times New Roman" w:cs="Times New Roman" w:eastAsia="Times New Roman" w:hint="default"/>
        </w:rPr>
        <w:t>2019</w:t>
      </w:r>
      <w:r>
        <w:rPr/>
        <w:t>）</w:t>
      </w:r>
      <w:r>
        <w:rPr>
          <w:rFonts w:ascii="Times New Roman" w:hAnsi="Times New Roman" w:cs="Times New Roman" w:eastAsia="Times New Roman" w:hint="default"/>
        </w:rPr>
        <w:t>6 </w:t>
      </w:r>
      <w:r>
        <w:rPr/>
        <w:t>号）和《关于修订印发合并财务报表格式（</w:t>
      </w:r>
      <w:r>
        <w:rPr>
          <w:rFonts w:ascii="Times New Roman" w:hAnsi="Times New Roman" w:cs="Times New Roman" w:eastAsia="Times New Roman" w:hint="default"/>
        </w:rPr>
        <w:t>2019</w:t>
      </w:r>
      <w:r>
        <w:rPr>
          <w:rFonts w:ascii="Times New Roman" w:hAnsi="Times New Roman" w:cs="Times New Roman" w:eastAsia="Times New Roman" w:hint="default"/>
          <w:spacing w:val="-7"/>
        </w:rPr>
        <w:t> </w:t>
      </w:r>
      <w:r>
        <w:rPr/>
        <w:t>版）的通知》</w:t>
      </w:r>
    </w:p>
    <w:p>
      <w:pPr>
        <w:pStyle w:val="BodyText"/>
        <w:spacing w:line="336" w:lineRule="auto" w:before="25"/>
        <w:ind w:left="874" w:right="4822" w:hanging="720"/>
        <w:jc w:val="left"/>
      </w:pPr>
      <w:r>
        <w:rPr/>
        <w:t>（财会（</w:t>
      </w:r>
      <w:r>
        <w:rPr>
          <w:rFonts w:ascii="Times New Roman" w:hAnsi="Times New Roman" w:cs="Times New Roman" w:eastAsia="Times New Roman" w:hint="default"/>
        </w:rPr>
        <w:t>2019</w:t>
      </w:r>
      <w:r>
        <w:rPr/>
        <w:t>）</w:t>
      </w:r>
      <w:r>
        <w:rPr>
          <w:rFonts w:ascii="Times New Roman" w:hAnsi="Times New Roman" w:cs="Times New Roman" w:eastAsia="Times New Roman" w:hint="default"/>
        </w:rPr>
        <w:t>16</w:t>
      </w:r>
      <w:r>
        <w:rPr>
          <w:rFonts w:ascii="Times New Roman" w:hAnsi="Times New Roman" w:cs="Times New Roman" w:eastAsia="Times New Roman" w:hint="default"/>
          <w:spacing w:val="-5"/>
        </w:rPr>
        <w:t> </w:t>
      </w:r>
      <w:r>
        <w:rPr/>
        <w:t>号），对一般企业财务报表格式进行了修订。 本公司执行上述规定的主要影响如下：</w:t>
      </w:r>
    </w:p>
    <w:p>
      <w:pPr>
        <w:spacing w:line="240" w:lineRule="auto" w:before="5"/>
        <w:rPr>
          <w:rFonts w:ascii="宋体" w:hAnsi="宋体" w:cs="宋体" w:eastAsia="宋体" w:hint="default"/>
          <w:sz w:val="6"/>
          <w:szCs w:val="6"/>
        </w:rPr>
      </w:pPr>
    </w:p>
    <w:p>
      <w:pPr>
        <w:spacing w:line="3280" w:lineRule="exact"/>
        <w:ind w:left="730" w:right="0" w:firstLine="0"/>
        <w:rPr>
          <w:rFonts w:ascii="宋体" w:hAnsi="宋体" w:cs="宋体" w:eastAsia="宋体" w:hint="default"/>
          <w:sz w:val="20"/>
          <w:szCs w:val="20"/>
        </w:rPr>
      </w:pPr>
      <w:r>
        <w:rPr>
          <w:rFonts w:ascii="宋体" w:hAnsi="宋体" w:cs="宋体" w:eastAsia="宋体" w:hint="default"/>
          <w:position w:val="-65"/>
          <w:sz w:val="20"/>
          <w:szCs w:val="20"/>
        </w:rPr>
        <w:pict>
          <v:group style="width:453.55pt;height:164.05pt;mso-position-horizontal-relative:char;mso-position-vertical-relative:line" coordorigin="0,0" coordsize="9071,3281">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3080;top:17;width:1345;height:426" type="#_x0000_t75" stroked="false">
                <v:imagedata r:id="rId18" o:title=""/>
              </v:shape>
            </v:group>
            <v:group style="position:absolute;left:15;top:3266;width:3078;height:2" coordorigin="15,3266" coordsize="3078,2">
              <v:shape style="position:absolute;left:15;top:3266;width:3078;height:2" coordorigin="15,3266" coordsize="3078,0" path="m15,3266l3093,3266e" filled="false" stroked="true" strokeweight="1.5pt" strokecolor="#000000">
                <v:path arrowok="t"/>
              </v:shape>
            </v:group>
            <v:group style="position:absolute;left:3093;top:3266;width:1311;height:2" coordorigin="3093,3266" coordsize="1311,2">
              <v:shape style="position:absolute;left:3093;top:3266;width:1311;height:2" coordorigin="3093,3266" coordsize="1311,0" path="m3093,3266l4403,3266e" filled="false" stroked="true" strokeweight="1.5pt" strokecolor="#000000">
                <v:path arrowok="t"/>
              </v:shape>
            </v:group>
            <v:group style="position:absolute;left:4403;top:3266;width:2291;height:2" coordorigin="4403,3266" coordsize="2291,2">
              <v:shape style="position:absolute;left:4403;top:3266;width:2291;height:2" coordorigin="4403,3266" coordsize="2291,0" path="m4403,3266l6694,3266e" filled="false" stroked="true" strokeweight="1.5pt" strokecolor="#000000">
                <v:path arrowok="t"/>
              </v:shape>
              <v:shape style="position:absolute;left:15;top:419;width:9053;height:2846" type="#_x0000_t75" stroked="false">
                <v:imagedata r:id="rId19" o:title=""/>
              </v:shape>
            </v:group>
            <v:group style="position:absolute;left:6694;top:3266;width:2362;height:2" coordorigin="6694,3266" coordsize="2362,2">
              <v:shape style="position:absolute;left:6694;top:3266;width:2362;height:2" coordorigin="6694,3266" coordsize="2362,0" path="m6694,3266l9056,3266e" filled="false" stroked="true" strokeweight="1.5pt" strokecolor="#000000">
                <v:path arrowok="t"/>
              </v:shape>
              <v:shape style="position:absolute;left:5561;top:222;width:23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受影响的报表项目名称和金额</w:t>
                      </w:r>
                    </w:p>
                  </w:txbxContent>
                </v:textbox>
                <w10:wrap type="none"/>
              </v:shape>
              <v:shape style="position:absolute;left:483;top:427;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会计政策变更的内容和原因</w:t>
                      </w:r>
                    </w:p>
                  </w:txbxContent>
                </v:textbox>
                <w10:wrap type="none"/>
              </v:shape>
              <v:shape style="position:absolute;left:3393;top:427;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审批程序</w:t>
                      </w:r>
                    </w:p>
                  </w:txbxContent>
                </v:textbox>
                <w10:wrap type="none"/>
              </v:shape>
              <v:shape style="position:absolute;left:5373;top:633;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合并</w:t>
                      </w:r>
                    </w:p>
                  </w:txbxContent>
                </v:textbox>
                <w10:wrap type="none"/>
              </v:shape>
              <v:shape style="position:absolute;left:7606;top:633;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母公司</w:t>
                      </w:r>
                    </w:p>
                  </w:txbxContent>
                </v:textbox>
                <w10:wrap type="none"/>
              </v:shape>
              <v:shape style="position:absolute;left:4516;top:1043;width:4431;height:180" type="#_x0000_t202" filled="false" stroked="false">
                <v:textbox inset="0,0,0,0">
                  <w:txbxContent>
                    <w:p>
                      <w:pPr>
                        <w:tabs>
                          <w:tab w:pos="2290"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“应收票据及应收账款</w:t>
                      </w:r>
                      <w:r>
                        <w:rPr>
                          <w:rFonts w:ascii="宋体" w:hAnsi="宋体" w:cs="宋体" w:eastAsia="宋体" w:hint="default"/>
                          <w:spacing w:val="-86"/>
                          <w:sz w:val="18"/>
                          <w:szCs w:val="18"/>
                        </w:rPr>
                        <w:t>”</w:t>
                      </w:r>
                      <w:r>
                        <w:rPr>
                          <w:rFonts w:ascii="宋体" w:hAnsi="宋体" w:cs="宋体" w:eastAsia="宋体" w:hint="default"/>
                          <w:sz w:val="18"/>
                          <w:szCs w:val="18"/>
                        </w:rPr>
                        <w:t>拆</w:t>
                        <w:tab/>
                        <w:t>“应收票据及应收账款</w:t>
                      </w:r>
                      <w:r>
                        <w:rPr>
                          <w:rFonts w:ascii="宋体" w:hAnsi="宋体" w:cs="宋体" w:eastAsia="宋体" w:hint="default"/>
                          <w:spacing w:val="-21"/>
                          <w:sz w:val="18"/>
                          <w:szCs w:val="18"/>
                        </w:rPr>
                        <w:t>”</w:t>
                      </w:r>
                      <w:r>
                        <w:rPr>
                          <w:rFonts w:ascii="宋体" w:hAnsi="宋体" w:cs="宋体" w:eastAsia="宋体" w:hint="default"/>
                          <w:sz w:val="18"/>
                          <w:szCs w:val="18"/>
                        </w:rPr>
                        <w:t>拆</w:t>
                      </w:r>
                    </w:p>
                  </w:txbxContent>
                </v:textbox>
                <w10:wrap type="none"/>
              </v:shape>
              <v:shape style="position:absolute;left:137;top:1242;width:2852;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pacing w:val="3"/>
                          <w:sz w:val="18"/>
                          <w:szCs w:val="18"/>
                        </w:rPr>
                        <w:t>（</w:t>
                      </w:r>
                      <w:r>
                        <w:rPr>
                          <w:rFonts w:ascii="Times New Roman" w:hAnsi="Times New Roman" w:cs="Times New Roman" w:eastAsia="Times New Roman" w:hint="default"/>
                          <w:spacing w:val="3"/>
                          <w:sz w:val="18"/>
                          <w:szCs w:val="18"/>
                        </w:rPr>
                        <w:t>1</w:t>
                      </w:r>
                      <w:r>
                        <w:rPr>
                          <w:rFonts w:ascii="宋体" w:hAnsi="宋体" w:cs="宋体" w:eastAsia="宋体" w:hint="default"/>
                          <w:spacing w:val="3"/>
                          <w:sz w:val="18"/>
                          <w:szCs w:val="18"/>
                        </w:rPr>
                        <w:t>）资产负债表中“应收票据及应</w:t>
                      </w:r>
                    </w:p>
                  </w:txbxContent>
                </v:textbox>
                <w10:wrap type="none"/>
              </v:shape>
              <v:shape style="position:absolute;left:4516;top:1443;width:4430;height:180" type="#_x0000_t202" filled="false" stroked="false">
                <v:textbox inset="0,0,0,0">
                  <w:txbxContent>
                    <w:p>
                      <w:pPr>
                        <w:tabs>
                          <w:tab w:pos="2290"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8"/>
                          <w:sz w:val="18"/>
                          <w:szCs w:val="18"/>
                        </w:rPr>
                        <w:t>分为“应收票据”和“应收</w:t>
                        <w:tab/>
                      </w:r>
                      <w:r>
                        <w:rPr>
                          <w:rFonts w:ascii="宋体" w:hAnsi="宋体" w:cs="宋体" w:eastAsia="宋体" w:hint="default"/>
                          <w:spacing w:val="-2"/>
                          <w:sz w:val="18"/>
                          <w:szCs w:val="18"/>
                        </w:rPr>
                        <w:t>分为“应收票据”和“应收</w:t>
                      </w:r>
                    </w:p>
                  </w:txbxContent>
                </v:textbox>
                <w10:wrap type="none"/>
              </v:shape>
              <v:shape style="position:absolute;left:137;top:1643;width:2852;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2"/>
                          <w:sz w:val="18"/>
                          <w:szCs w:val="18"/>
                        </w:rPr>
                        <w:t>收账款”拆分为“应收票据”和“应</w:t>
                      </w:r>
                    </w:p>
                  </w:txbxContent>
                </v:textbox>
                <w10:wrap type="none"/>
              </v:shape>
              <v:shape style="position:absolute;left:3206;top:1842;width:5742;height:180" type="#_x0000_t202" filled="false" stroked="false">
                <v:textbox inset="0,0,0,0">
                  <w:txbxContent>
                    <w:p>
                      <w:pPr>
                        <w:tabs>
                          <w:tab w:pos="1310" w:val="left" w:leader="none"/>
                          <w:tab w:pos="3601"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3"/>
                          <w:sz w:val="18"/>
                          <w:szCs w:val="18"/>
                        </w:rPr>
                        <w:t>按财</w:t>
                      </w:r>
                      <w:r>
                        <w:rPr>
                          <w:rFonts w:ascii="宋体" w:hAnsi="宋体" w:cs="宋体" w:eastAsia="宋体" w:hint="default"/>
                          <w:spacing w:val="2"/>
                          <w:sz w:val="18"/>
                          <w:szCs w:val="18"/>
                        </w:rPr>
                        <w:t>政部相</w:t>
                      </w:r>
                      <w:r>
                        <w:rPr>
                          <w:rFonts w:ascii="宋体" w:hAnsi="宋体" w:cs="宋体" w:eastAsia="宋体" w:hint="default"/>
                          <w:sz w:val="18"/>
                          <w:szCs w:val="18"/>
                        </w:rPr>
                        <w:t>关</w:t>
                        <w:tab/>
                        <w:t>账款</w:t>
                      </w:r>
                      <w:r>
                        <w:rPr>
                          <w:rFonts w:ascii="宋体" w:hAnsi="宋体" w:cs="宋体" w:eastAsia="宋体" w:hint="default"/>
                          <w:spacing w:val="-90"/>
                          <w:sz w:val="18"/>
                          <w:szCs w:val="18"/>
                        </w:rPr>
                        <w:t>”</w:t>
                      </w:r>
                      <w:r>
                        <w:rPr>
                          <w:rFonts w:ascii="宋体" w:hAnsi="宋体" w:cs="宋体" w:eastAsia="宋体" w:hint="default"/>
                          <w:spacing w:val="-132"/>
                          <w:sz w:val="18"/>
                          <w:szCs w:val="18"/>
                        </w:rPr>
                        <w:t>，</w:t>
                      </w:r>
                      <w:r>
                        <w:rPr>
                          <w:rFonts w:ascii="宋体" w:hAnsi="宋体" w:cs="宋体" w:eastAsia="宋体" w:hint="default"/>
                          <w:sz w:val="18"/>
                          <w:szCs w:val="18"/>
                        </w:rPr>
                        <w:t>“应收票据</w:t>
                      </w:r>
                      <w:r>
                        <w:rPr>
                          <w:rFonts w:ascii="宋体" w:hAnsi="宋体" w:cs="宋体" w:eastAsia="宋体" w:hint="default"/>
                          <w:spacing w:val="-42"/>
                          <w:sz w:val="18"/>
                          <w:szCs w:val="18"/>
                        </w:rPr>
                        <w:t>”</w:t>
                      </w:r>
                      <w:r>
                        <w:rPr>
                          <w:rFonts w:ascii="宋体" w:hAnsi="宋体" w:cs="宋体" w:eastAsia="宋体" w:hint="default"/>
                          <w:sz w:val="18"/>
                          <w:szCs w:val="18"/>
                        </w:rPr>
                        <w:t>上年年</w:t>
                        <w:tab/>
                        <w:t>账款</w:t>
                      </w:r>
                      <w:r>
                        <w:rPr>
                          <w:rFonts w:ascii="宋体" w:hAnsi="宋体" w:cs="宋体" w:eastAsia="宋体" w:hint="default"/>
                          <w:spacing w:val="-90"/>
                          <w:sz w:val="18"/>
                          <w:szCs w:val="18"/>
                        </w:rPr>
                        <w:t>”</w:t>
                      </w:r>
                      <w:r>
                        <w:rPr>
                          <w:rFonts w:ascii="宋体" w:hAnsi="宋体" w:cs="宋体" w:eastAsia="宋体" w:hint="default"/>
                          <w:spacing w:val="-100"/>
                          <w:sz w:val="18"/>
                          <w:szCs w:val="18"/>
                        </w:rPr>
                        <w:t>，</w:t>
                      </w:r>
                      <w:r>
                        <w:rPr>
                          <w:rFonts w:ascii="宋体" w:hAnsi="宋体" w:cs="宋体" w:eastAsia="宋体" w:hint="default"/>
                          <w:sz w:val="18"/>
                          <w:szCs w:val="18"/>
                        </w:rPr>
                        <w:t>“应收票据</w:t>
                      </w:r>
                      <w:r>
                        <w:rPr>
                          <w:rFonts w:ascii="宋体" w:hAnsi="宋体" w:cs="宋体" w:eastAsia="宋体" w:hint="default"/>
                          <w:spacing w:val="-10"/>
                          <w:sz w:val="18"/>
                          <w:szCs w:val="18"/>
                        </w:rPr>
                        <w:t>”</w:t>
                      </w:r>
                      <w:r>
                        <w:rPr>
                          <w:rFonts w:ascii="宋体" w:hAnsi="宋体" w:cs="宋体" w:eastAsia="宋体" w:hint="default"/>
                          <w:sz w:val="18"/>
                          <w:szCs w:val="18"/>
                        </w:rPr>
                        <w:t>上年年</w:t>
                      </w:r>
                    </w:p>
                  </w:txbxContent>
                </v:textbox>
                <w10:wrap type="none"/>
              </v:shape>
              <v:shape style="position:absolute;left:137;top:2043;width:285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3"/>
                          <w:sz w:val="18"/>
                          <w:szCs w:val="18"/>
                        </w:rPr>
                        <w:t>收账</w:t>
                      </w:r>
                      <w:r>
                        <w:rPr>
                          <w:rFonts w:ascii="宋体" w:hAnsi="宋体" w:cs="宋体" w:eastAsia="宋体" w:hint="default"/>
                          <w:spacing w:val="4"/>
                          <w:sz w:val="18"/>
                          <w:szCs w:val="18"/>
                        </w:rPr>
                        <w:t>款</w:t>
                      </w:r>
                      <w:r>
                        <w:rPr>
                          <w:rFonts w:ascii="宋体" w:hAnsi="宋体" w:cs="宋体" w:eastAsia="宋体" w:hint="default"/>
                          <w:spacing w:val="3"/>
                          <w:sz w:val="18"/>
                          <w:szCs w:val="18"/>
                        </w:rPr>
                        <w:t>”</w:t>
                      </w:r>
                      <w:r>
                        <w:rPr>
                          <w:rFonts w:ascii="宋体" w:hAnsi="宋体" w:cs="宋体" w:eastAsia="宋体" w:hint="default"/>
                          <w:spacing w:val="4"/>
                          <w:sz w:val="18"/>
                          <w:szCs w:val="18"/>
                        </w:rPr>
                        <w:t>列</w:t>
                      </w:r>
                      <w:r>
                        <w:rPr>
                          <w:rFonts w:ascii="宋体" w:hAnsi="宋体" w:cs="宋体" w:eastAsia="宋体" w:hint="default"/>
                          <w:spacing w:val="3"/>
                          <w:sz w:val="18"/>
                          <w:szCs w:val="18"/>
                        </w:rPr>
                        <w:t>示</w:t>
                      </w:r>
                      <w:r>
                        <w:rPr>
                          <w:rFonts w:ascii="宋体" w:hAnsi="宋体" w:cs="宋体" w:eastAsia="宋体" w:hint="default"/>
                          <w:spacing w:val="-86"/>
                          <w:sz w:val="18"/>
                          <w:szCs w:val="18"/>
                        </w:rPr>
                        <w:t>；</w:t>
                      </w:r>
                      <w:r>
                        <w:rPr>
                          <w:rFonts w:ascii="宋体" w:hAnsi="宋体" w:cs="宋体" w:eastAsia="宋体" w:hint="default"/>
                          <w:spacing w:val="3"/>
                          <w:sz w:val="18"/>
                          <w:szCs w:val="18"/>
                        </w:rPr>
                        <w:t>“应</w:t>
                      </w:r>
                      <w:r>
                        <w:rPr>
                          <w:rFonts w:ascii="宋体" w:hAnsi="宋体" w:cs="宋体" w:eastAsia="宋体" w:hint="default"/>
                          <w:spacing w:val="4"/>
                          <w:sz w:val="18"/>
                          <w:szCs w:val="18"/>
                        </w:rPr>
                        <w:t>付</w:t>
                      </w:r>
                      <w:r>
                        <w:rPr>
                          <w:rFonts w:ascii="宋体" w:hAnsi="宋体" w:cs="宋体" w:eastAsia="宋体" w:hint="default"/>
                          <w:spacing w:val="3"/>
                          <w:sz w:val="18"/>
                          <w:szCs w:val="18"/>
                        </w:rPr>
                        <w:t>票</w:t>
                      </w:r>
                      <w:r>
                        <w:rPr>
                          <w:rFonts w:ascii="宋体" w:hAnsi="宋体" w:cs="宋体" w:eastAsia="宋体" w:hint="default"/>
                          <w:spacing w:val="4"/>
                          <w:sz w:val="18"/>
                          <w:szCs w:val="18"/>
                        </w:rPr>
                        <w:t>据及</w:t>
                      </w:r>
                      <w:r>
                        <w:rPr>
                          <w:rFonts w:ascii="宋体" w:hAnsi="宋体" w:cs="宋体" w:eastAsia="宋体" w:hint="default"/>
                          <w:spacing w:val="3"/>
                          <w:sz w:val="18"/>
                          <w:szCs w:val="18"/>
                        </w:rPr>
                        <w:t>应付账</w:t>
                      </w:r>
                      <w:r>
                        <w:rPr>
                          <w:rFonts w:ascii="宋体" w:hAnsi="宋体" w:cs="宋体" w:eastAsia="宋体" w:hint="default"/>
                          <w:sz w:val="18"/>
                          <w:szCs w:val="18"/>
                        </w:rPr>
                      </w:r>
                    </w:p>
                  </w:txbxContent>
                </v:textbox>
                <w10:wrap type="none"/>
              </v:shape>
              <v:shape style="position:absolute;left:3206;top:2243;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政策执行</w:t>
                      </w:r>
                    </w:p>
                  </w:txbxContent>
                </v:textbox>
                <w10:wrap type="none"/>
              </v:shape>
              <v:shape style="position:absolute;left:4516;top:2243;width:4454;height:190" type="#_x0000_t202" filled="false" stroked="false">
                <v:textbox inset="0,0,0,0">
                  <w:txbxContent>
                    <w:p>
                      <w:pPr>
                        <w:tabs>
                          <w:tab w:pos="2290" w:val="left" w:leader="none"/>
                        </w:tabs>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pacing w:val="6"/>
                          <w:sz w:val="18"/>
                          <w:szCs w:val="18"/>
                        </w:rPr>
                        <w:t>末余额 </w:t>
                      </w:r>
                      <w:r>
                        <w:rPr>
                          <w:rFonts w:ascii="Times New Roman" w:hAnsi="Times New Roman" w:cs="Times New Roman" w:eastAsia="Times New Roman" w:hint="default"/>
                          <w:sz w:val="18"/>
                          <w:szCs w:val="18"/>
                        </w:rPr>
                        <w:t>1,120,000.00 </w:t>
                      </w:r>
                      <w:r>
                        <w:rPr>
                          <w:rFonts w:ascii="Times New Roman" w:hAnsi="Times New Roman" w:cs="Times New Roman" w:eastAsia="Times New Roman" w:hint="default"/>
                          <w:spacing w:val="11"/>
                          <w:sz w:val="18"/>
                          <w:szCs w:val="18"/>
                        </w:rPr>
                        <w:t> </w:t>
                      </w:r>
                      <w:r>
                        <w:rPr>
                          <w:rFonts w:ascii="宋体" w:hAnsi="宋体" w:cs="宋体" w:eastAsia="宋体" w:hint="default"/>
                          <w:spacing w:val="4"/>
                          <w:sz w:val="18"/>
                          <w:szCs w:val="18"/>
                        </w:rPr>
                        <w:t>元，</w:t>
                        <w:tab/>
                      </w:r>
                      <w:r>
                        <w:rPr>
                          <w:rFonts w:ascii="宋体" w:hAnsi="宋体" w:cs="宋体" w:eastAsia="宋体" w:hint="default"/>
                          <w:spacing w:val="14"/>
                          <w:sz w:val="18"/>
                          <w:szCs w:val="18"/>
                        </w:rPr>
                        <w:t>末余额 </w:t>
                      </w:r>
                      <w:r>
                        <w:rPr>
                          <w:rFonts w:ascii="Times New Roman" w:hAnsi="Times New Roman" w:cs="Times New Roman" w:eastAsia="Times New Roman" w:hint="default"/>
                          <w:sz w:val="18"/>
                          <w:szCs w:val="18"/>
                        </w:rPr>
                        <w:t>1,120,000.00 </w:t>
                      </w:r>
                      <w:r>
                        <w:rPr>
                          <w:rFonts w:ascii="Times New Roman" w:hAnsi="Times New Roman" w:cs="Times New Roman" w:eastAsia="Times New Roman" w:hint="default"/>
                          <w:spacing w:val="31"/>
                          <w:sz w:val="18"/>
                          <w:szCs w:val="18"/>
                        </w:rPr>
                        <w:t> </w:t>
                      </w:r>
                      <w:r>
                        <w:rPr>
                          <w:rFonts w:ascii="宋体" w:hAnsi="宋体" w:cs="宋体" w:eastAsia="宋体" w:hint="default"/>
                          <w:spacing w:val="11"/>
                          <w:sz w:val="18"/>
                          <w:szCs w:val="18"/>
                        </w:rPr>
                        <w:t>元，</w:t>
                      </w:r>
                      <w:r>
                        <w:rPr>
                          <w:rFonts w:ascii="宋体" w:hAnsi="宋体" w:cs="宋体" w:eastAsia="宋体" w:hint="default"/>
                          <w:spacing w:val="-68"/>
                          <w:sz w:val="18"/>
                          <w:szCs w:val="18"/>
                        </w:rPr>
                        <w:t> </w:t>
                      </w:r>
                      <w:r>
                        <w:rPr>
                          <w:rFonts w:ascii="宋体" w:hAnsi="宋体" w:cs="宋体" w:eastAsia="宋体" w:hint="default"/>
                          <w:sz w:val="18"/>
                          <w:szCs w:val="18"/>
                        </w:rPr>
                      </w:r>
                    </w:p>
                  </w:txbxContent>
                </v:textbox>
                <w10:wrap type="none"/>
              </v:shape>
              <v:shape style="position:absolute;left:137;top:2442;width:2852;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2"/>
                          <w:sz w:val="18"/>
                          <w:szCs w:val="18"/>
                        </w:rPr>
                        <w:t>款”拆分为“应付票据”和“应付账</w:t>
                      </w:r>
                    </w:p>
                  </w:txbxContent>
                </v:textbox>
                <w10:wrap type="none"/>
              </v:shape>
              <v:shape style="position:absolute;left:4516;top:2643;width:4431;height:180" type="#_x0000_t202" filled="false" stroked="false">
                <v:textbox inset="0,0,0,0">
                  <w:txbxContent>
                    <w:p>
                      <w:pPr>
                        <w:tabs>
                          <w:tab w:pos="2290"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“应收账款</w:t>
                      </w:r>
                      <w:r>
                        <w:rPr>
                          <w:rFonts w:ascii="宋体" w:hAnsi="宋体" w:cs="宋体" w:eastAsia="宋体" w:hint="default"/>
                          <w:spacing w:val="-86"/>
                          <w:sz w:val="18"/>
                          <w:szCs w:val="18"/>
                        </w:rPr>
                        <w:t>”</w:t>
                      </w:r>
                      <w:r>
                        <w:rPr>
                          <w:rFonts w:ascii="宋体" w:hAnsi="宋体" w:cs="宋体" w:eastAsia="宋体" w:hint="default"/>
                          <w:sz w:val="18"/>
                          <w:szCs w:val="18"/>
                        </w:rPr>
                        <w:t>上年年末余额</w:t>
                        <w:tab/>
                        <w:t>“应收账款</w:t>
                      </w:r>
                      <w:r>
                        <w:rPr>
                          <w:rFonts w:ascii="宋体" w:hAnsi="宋体" w:cs="宋体" w:eastAsia="宋体" w:hint="default"/>
                          <w:spacing w:val="-21"/>
                          <w:sz w:val="18"/>
                          <w:szCs w:val="18"/>
                        </w:rPr>
                        <w:t>”</w:t>
                      </w:r>
                      <w:r>
                        <w:rPr>
                          <w:rFonts w:ascii="宋体" w:hAnsi="宋体" w:cs="宋体" w:eastAsia="宋体" w:hint="default"/>
                          <w:sz w:val="18"/>
                          <w:szCs w:val="18"/>
                        </w:rPr>
                        <w:t>上年年末余款</w:t>
                      </w:r>
                    </w:p>
                  </w:txbxContent>
                </v:textbox>
                <w10:wrap type="none"/>
              </v:shape>
              <v:shape style="position:absolute;left:137;top:2843;width:25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款”列示；比较数据相应调整。</w:t>
                      </w:r>
                    </w:p>
                  </w:txbxContent>
                </v:textbox>
                <w10:wrap type="none"/>
              </v:shape>
              <v:shape style="position:absolute;left:4516;top:3042;width:1530;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354,595,491.73</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元；</w:t>
                      </w:r>
                    </w:p>
                  </w:txbxContent>
                </v:textbox>
                <w10:wrap type="none"/>
              </v:shape>
              <v:shape style="position:absolute;left:6807;top:3042;width:1530;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313,048,841.89</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元；</w:t>
                      </w:r>
                    </w:p>
                  </w:txbxContent>
                </v:textbox>
                <w10:wrap type="none"/>
              </v:shape>
            </v:group>
          </v:group>
        </w:pict>
      </w:r>
      <w:r>
        <w:rPr>
          <w:rFonts w:ascii="宋体" w:hAnsi="宋体" w:cs="宋体" w:eastAsia="宋体" w:hint="default"/>
          <w:position w:val="-65"/>
          <w:sz w:val="20"/>
          <w:szCs w:val="20"/>
        </w:rPr>
      </w:r>
    </w:p>
    <w:p>
      <w:pPr>
        <w:pStyle w:val="BodyText"/>
        <w:spacing w:line="257" w:lineRule="exact" w:before="0"/>
        <w:ind w:left="574" w:right="1021"/>
        <w:jc w:val="left"/>
      </w:pPr>
      <w:r>
        <w:rPr/>
        <w:t>（</w:t>
      </w:r>
      <w:r>
        <w:rPr>
          <w:rFonts w:ascii="Times New Roman" w:hAnsi="Times New Roman" w:cs="Times New Roman" w:eastAsia="Times New Roman" w:hint="default"/>
        </w:rPr>
        <w:t>2</w:t>
      </w:r>
      <w:r>
        <w:rPr/>
        <w:t>）财政部于</w:t>
      </w:r>
      <w:r>
        <w:rPr>
          <w:spacing w:val="-34"/>
        </w:rPr>
        <w:t> </w:t>
      </w:r>
      <w:r>
        <w:rPr>
          <w:rFonts w:ascii="Times New Roman" w:hAnsi="Times New Roman" w:cs="Times New Roman" w:eastAsia="Times New Roman" w:hint="default"/>
        </w:rPr>
        <w:t>2017</w:t>
      </w:r>
      <w:r>
        <w:rPr>
          <w:rFonts w:ascii="Times New Roman" w:hAnsi="Times New Roman" w:cs="Times New Roman" w:eastAsia="Times New Roman" w:hint="default"/>
          <w:spacing w:val="19"/>
        </w:rPr>
        <w:t> </w:t>
      </w:r>
      <w:r>
        <w:rPr/>
        <w:t>年度修订了《企业会计准则第</w:t>
      </w:r>
      <w:r>
        <w:rPr>
          <w:spacing w:val="-34"/>
        </w:rPr>
        <w:t> </w:t>
      </w:r>
      <w:r>
        <w:rPr>
          <w:rFonts w:ascii="Times New Roman" w:hAnsi="Times New Roman" w:cs="Times New Roman" w:eastAsia="Times New Roman" w:hint="default"/>
        </w:rPr>
        <w:t>22</w:t>
      </w:r>
      <w:r>
        <w:rPr>
          <w:rFonts w:ascii="Times New Roman" w:hAnsi="Times New Roman" w:cs="Times New Roman" w:eastAsia="Times New Roman" w:hint="default"/>
          <w:spacing w:val="19"/>
        </w:rPr>
        <w:t> </w:t>
      </w:r>
      <w:r>
        <w:rPr/>
        <w:t>号</w:t>
      </w:r>
      <w:r>
        <w:rPr>
          <w:rFonts w:ascii="Times New Roman" w:hAnsi="Times New Roman" w:cs="Times New Roman" w:eastAsia="Times New Roman" w:hint="default"/>
        </w:rPr>
        <w:t>——</w:t>
      </w:r>
      <w:r>
        <w:rPr/>
        <w:t>金融工具确认和计量》、《企业会计准</w:t>
      </w:r>
    </w:p>
    <w:p>
      <w:pPr>
        <w:pStyle w:val="BodyText"/>
        <w:spacing w:line="350" w:lineRule="auto" w:before="117"/>
        <w:ind w:right="1128"/>
        <w:jc w:val="both"/>
      </w:pPr>
      <w:r>
        <w:rPr/>
        <w:t>则第</w:t>
      </w:r>
      <w:r>
        <w:rPr>
          <w:spacing w:val="-39"/>
        </w:rPr>
        <w:t> </w:t>
      </w:r>
      <w:r>
        <w:rPr>
          <w:rFonts w:ascii="Times New Roman" w:hAnsi="Times New Roman" w:cs="Times New Roman" w:eastAsia="Times New Roman" w:hint="default"/>
        </w:rPr>
        <w:t>23</w:t>
      </w:r>
      <w:r>
        <w:rPr>
          <w:rFonts w:ascii="Times New Roman" w:hAnsi="Times New Roman" w:cs="Times New Roman" w:eastAsia="Times New Roman" w:hint="default"/>
          <w:spacing w:val="14"/>
        </w:rPr>
        <w:t> </w:t>
      </w:r>
      <w:r>
        <w:rPr/>
        <w:t>号</w:t>
      </w:r>
      <w:r>
        <w:rPr>
          <w:rFonts w:ascii="Times New Roman" w:hAnsi="Times New Roman" w:cs="Times New Roman" w:eastAsia="Times New Roman" w:hint="default"/>
        </w:rPr>
        <w:t>——</w:t>
      </w:r>
      <w:r>
        <w:rPr/>
        <w:t>金融资产转移》、《企业会计准则第</w:t>
      </w:r>
      <w:r>
        <w:rPr>
          <w:spacing w:val="-39"/>
        </w:rPr>
        <w:t> </w:t>
      </w:r>
      <w:r>
        <w:rPr>
          <w:rFonts w:ascii="Times New Roman" w:hAnsi="Times New Roman" w:cs="Times New Roman" w:eastAsia="Times New Roman" w:hint="default"/>
        </w:rPr>
        <w:t>24</w:t>
      </w:r>
      <w:r>
        <w:rPr>
          <w:rFonts w:ascii="Times New Roman" w:hAnsi="Times New Roman" w:cs="Times New Roman" w:eastAsia="Times New Roman" w:hint="default"/>
          <w:spacing w:val="14"/>
        </w:rPr>
        <w:t> </w:t>
      </w:r>
      <w:r>
        <w:rPr/>
        <w:t>号</w:t>
      </w:r>
      <w:r>
        <w:rPr>
          <w:rFonts w:ascii="Times New Roman" w:hAnsi="Times New Roman" w:cs="Times New Roman" w:eastAsia="Times New Roman" w:hint="default"/>
        </w:rPr>
        <w:t>——</w:t>
      </w:r>
      <w:r>
        <w:rPr/>
        <w:t>套期会计》和《企业会计准则第</w:t>
      </w:r>
      <w:r>
        <w:rPr>
          <w:spacing w:val="-39"/>
        </w:rPr>
        <w:t> </w:t>
      </w:r>
      <w:r>
        <w:rPr>
          <w:rFonts w:ascii="Times New Roman" w:hAnsi="Times New Roman" w:cs="Times New Roman" w:eastAsia="Times New Roman" w:hint="default"/>
        </w:rPr>
        <w:t>37</w:t>
      </w:r>
      <w:r>
        <w:rPr>
          <w:rFonts w:ascii="Times New Roman" w:hAnsi="Times New Roman" w:cs="Times New Roman" w:eastAsia="Times New Roman" w:hint="default"/>
          <w:spacing w:val="14"/>
        </w:rPr>
        <w:t> </w:t>
      </w:r>
      <w:r>
        <w:rPr/>
        <w:t>号</w:t>
      </w:r>
      <w:r>
        <w:rPr>
          <w:rFonts w:ascii="Times New Roman" w:hAnsi="Times New Roman" w:cs="Times New Roman" w:eastAsia="Times New Roman" w:hint="default"/>
        </w:rPr>
        <w:t>—— </w:t>
      </w:r>
      <w:r>
        <w:rPr>
          <w:spacing w:val="-1"/>
        </w:rPr>
        <w:t>金融工具列报》。修订后的准则规定，对于首次执行日尚未终止确认的金融工具，之前的确认和计量与修</w:t>
      </w:r>
      <w:r>
        <w:rPr>
          <w:spacing w:val="-82"/>
        </w:rPr>
        <w:t> </w:t>
      </w:r>
      <w:r>
        <w:rPr>
          <w:spacing w:val="-82"/>
        </w:rPr>
      </w:r>
      <w:r>
        <w:rPr>
          <w:spacing w:val="-1"/>
        </w:rPr>
        <w:t>订后的准则要求不一致的，应当追溯调整。涉及前期比较财务报表数据与修订后的准则要求不一致的，无</w:t>
      </w:r>
      <w:r>
        <w:rPr>
          <w:spacing w:val="-83"/>
        </w:rPr>
        <w:t> </w:t>
      </w:r>
      <w:r>
        <w:rPr>
          <w:spacing w:val="-83"/>
        </w:rPr>
      </w:r>
      <w:r>
        <w:rPr/>
        <w:t>需调整。本公司将因追溯调整产生的累积影响数调整当年年初留存收益和其他综合收益。</w:t>
      </w:r>
    </w:p>
    <w:p>
      <w:pPr>
        <w:pStyle w:val="BodyText"/>
        <w:spacing w:line="336" w:lineRule="auto" w:before="38"/>
        <w:ind w:right="1117" w:firstLine="420"/>
        <w:jc w:val="left"/>
      </w:pPr>
      <w:r>
        <w:rPr/>
        <w:t>以按照财会〔</w:t>
      </w:r>
      <w:r>
        <w:rPr>
          <w:rFonts w:ascii="Times New Roman" w:hAnsi="Times New Roman" w:cs="Times New Roman" w:eastAsia="Times New Roman" w:hint="default"/>
        </w:rPr>
        <w:t>2019</w:t>
      </w:r>
      <w:r>
        <w:rPr/>
        <w:t>〕</w:t>
      </w:r>
      <w:r>
        <w:rPr>
          <w:rFonts w:ascii="Times New Roman" w:hAnsi="Times New Roman" w:cs="Times New Roman" w:eastAsia="Times New Roman" w:hint="default"/>
        </w:rPr>
        <w:t>6 </w:t>
      </w:r>
      <w:r>
        <w:rPr/>
        <w:t>号和财会〔</w:t>
      </w:r>
      <w:r>
        <w:rPr>
          <w:rFonts w:ascii="Times New Roman" w:hAnsi="Times New Roman" w:cs="Times New Roman" w:eastAsia="Times New Roman" w:hint="default"/>
        </w:rPr>
        <w:t>2019</w:t>
      </w:r>
      <w:r>
        <w:rPr/>
        <w:t>〕</w:t>
      </w:r>
      <w:r>
        <w:rPr>
          <w:rFonts w:ascii="Times New Roman" w:hAnsi="Times New Roman" w:cs="Times New Roman" w:eastAsia="Times New Roman" w:hint="default"/>
        </w:rPr>
        <w:t>16</w:t>
      </w:r>
      <w:r>
        <w:rPr>
          <w:rFonts w:ascii="Times New Roman" w:hAnsi="Times New Roman" w:cs="Times New Roman" w:eastAsia="Times New Roman" w:hint="default"/>
          <w:spacing w:val="-27"/>
        </w:rPr>
        <w:t> </w:t>
      </w:r>
      <w:r>
        <w:rPr/>
        <w:t>号的规定调整后的上年年末余额为基础，执行上述新金融 工具准则的主要影响如下：</w:t>
      </w:r>
    </w:p>
    <w:p>
      <w:pPr>
        <w:spacing w:line="240" w:lineRule="auto" w:before="6"/>
        <w:rPr>
          <w:rFonts w:ascii="宋体" w:hAnsi="宋体" w:cs="宋体" w:eastAsia="宋体" w:hint="default"/>
          <w:sz w:val="6"/>
          <w:szCs w:val="6"/>
        </w:rPr>
      </w:pPr>
    </w:p>
    <w:p>
      <w:pPr>
        <w:spacing w:line="1680" w:lineRule="exact"/>
        <w:ind w:left="730" w:right="0" w:firstLine="0"/>
        <w:rPr>
          <w:rFonts w:ascii="宋体" w:hAnsi="宋体" w:cs="宋体" w:eastAsia="宋体" w:hint="default"/>
          <w:sz w:val="20"/>
          <w:szCs w:val="20"/>
        </w:rPr>
      </w:pPr>
      <w:r>
        <w:rPr>
          <w:rFonts w:ascii="宋体" w:hAnsi="宋体" w:cs="宋体" w:eastAsia="宋体" w:hint="default"/>
          <w:position w:val="-33"/>
          <w:sz w:val="20"/>
          <w:szCs w:val="20"/>
        </w:rPr>
        <w:pict>
          <v:group style="width:453.55pt;height:84pt;mso-position-horizontal-relative:char;mso-position-vertical-relative:line" coordorigin="0,0" coordsize="9071,1680">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2928;top:18;width:1817;height:423" type="#_x0000_t75" stroked="false">
                <v:imagedata r:id="rId20" o:title=""/>
              </v:shape>
            </v:group>
            <v:group style="position:absolute;left:15;top:1665;width:2925;height:2" coordorigin="15,1665" coordsize="2925,2">
              <v:shape style="position:absolute;left:15;top:1665;width:2925;height:2" coordorigin="15,1665" coordsize="2925,0" path="m15,1665l2939,1665e" filled="false" stroked="true" strokeweight="1.5pt" strokecolor="#000000">
                <v:path arrowok="t"/>
              </v:shape>
            </v:group>
            <v:group style="position:absolute;left:2939;top:1665;width:1785;height:2" coordorigin="2939,1665" coordsize="1785,2">
              <v:shape style="position:absolute;left:2939;top:1665;width:1785;height:2" coordorigin="2939,1665" coordsize="1785,0" path="m2939,1665l4724,1665e" filled="false" stroked="true" strokeweight="1.5pt" strokecolor="#000000">
                <v:path arrowok="t"/>
              </v:shape>
            </v:group>
            <v:group style="position:absolute;left:4724;top:1665;width:2164;height:2" coordorigin="4724,1665" coordsize="2164,2">
              <v:shape style="position:absolute;left:4724;top:1665;width:2164;height:2" coordorigin="4724,1665" coordsize="2164,0" path="m4724,1665l6887,1665e" filled="false" stroked="true" strokeweight="1.5pt" strokecolor="#000000">
                <v:path arrowok="t"/>
              </v:shape>
              <v:shape style="position:absolute;left:15;top:417;width:9055;height:1246" type="#_x0000_t75" stroked="false">
                <v:imagedata r:id="rId21" o:title=""/>
              </v:shape>
            </v:group>
            <v:group style="position:absolute;left:6887;top:1665;width:2169;height:2" coordorigin="6887,1665" coordsize="2169,2">
              <v:shape style="position:absolute;left:6887;top:1665;width:2169;height:2" coordorigin="6887,1665" coordsize="2169,0" path="m6887,1665l9056,1665e" filled="false" stroked="true" strokeweight="1.5pt" strokecolor="#000000">
                <v:path arrowok="t"/>
              </v:shape>
              <v:shape style="position:absolute;left:5722;top:222;width:23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受影响的报表项目名称和金额</w:t>
                      </w:r>
                    </w:p>
                  </w:txbxContent>
                </v:textbox>
                <w10:wrap type="none"/>
              </v:shape>
              <v:shape style="position:absolute;left:406;top:427;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会计政策变更的内容和原因</w:t>
                      </w:r>
                    </w:p>
                  </w:txbxContent>
                </v:textbox>
                <w10:wrap type="none"/>
              </v:shape>
              <v:shape style="position:absolute;left:3476;top:427;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审批程序</w:t>
                      </w:r>
                    </w:p>
                  </w:txbxContent>
                </v:textbox>
                <w10:wrap type="none"/>
              </v:shape>
              <v:shape style="position:absolute;left:5630;top:631;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合并</w:t>
                      </w:r>
                    </w:p>
                  </w:txbxContent>
                </v:textbox>
                <w10:wrap type="none"/>
              </v:shape>
              <v:shape style="position:absolute;left:7703;top:631;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母公司</w:t>
                      </w:r>
                    </w:p>
                  </w:txbxContent>
                </v:textbox>
                <w10:wrap type="none"/>
              </v:shape>
              <v:shape style="position:absolute;left:137;top:1042;width:8829;height:190" type="#_x0000_t202" filled="false" stroked="false">
                <v:textbox inset="0,0,0,0">
                  <w:txbxContent>
                    <w:p>
                      <w:pPr>
                        <w:tabs>
                          <w:tab w:pos="2978" w:val="left" w:leader="none"/>
                          <w:tab w:pos="4699" w:val="left" w:leader="none"/>
                          <w:tab w:pos="6862" w:val="left" w:leader="none"/>
                        </w:tabs>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pacing w:val="-6"/>
                          <w:sz w:val="18"/>
                          <w:szCs w:val="18"/>
                        </w:rPr>
                        <w:t>（</w:t>
                      </w:r>
                      <w:r>
                        <w:rPr>
                          <w:rFonts w:ascii="Times New Roman" w:hAnsi="Times New Roman" w:cs="Times New Roman" w:eastAsia="Times New Roman" w:hint="default"/>
                          <w:spacing w:val="-6"/>
                          <w:sz w:val="18"/>
                          <w:szCs w:val="18"/>
                        </w:rPr>
                        <w:t>1</w:t>
                      </w:r>
                      <w:r>
                        <w:rPr>
                          <w:rFonts w:ascii="宋体" w:hAnsi="宋体" w:cs="宋体" w:eastAsia="宋体" w:hint="default"/>
                          <w:spacing w:val="-6"/>
                          <w:sz w:val="18"/>
                          <w:szCs w:val="18"/>
                        </w:rPr>
                        <w:t>）因报表项目名称变更，将“以</w:t>
                        <w:tab/>
                      </w:r>
                      <w:r>
                        <w:rPr>
                          <w:rFonts w:ascii="宋体" w:hAnsi="宋体" w:cs="宋体" w:eastAsia="宋体" w:hint="default"/>
                          <w:sz w:val="18"/>
                          <w:szCs w:val="18"/>
                        </w:rPr>
                        <w:t>按财政部相关政策</w:t>
                        <w:tab/>
                      </w:r>
                      <w:r>
                        <w:rPr>
                          <w:rFonts w:ascii="宋体" w:hAnsi="宋体" w:cs="宋体" w:eastAsia="宋体" w:hint="default"/>
                          <w:spacing w:val="14"/>
                          <w:w w:val="95"/>
                          <w:sz w:val="18"/>
                          <w:szCs w:val="18"/>
                        </w:rPr>
                        <w:t>以公允价值计量且其变</w:t>
                        <w:tab/>
                      </w:r>
                      <w:r>
                        <w:rPr>
                          <w:rFonts w:ascii="宋体" w:hAnsi="宋体" w:cs="宋体" w:eastAsia="宋体" w:hint="default"/>
                          <w:spacing w:val="14"/>
                          <w:sz w:val="18"/>
                          <w:szCs w:val="18"/>
                        </w:rPr>
                        <w:t>以公允价值计量且其变</w:t>
                      </w:r>
                      <w:r>
                        <w:rPr>
                          <w:rFonts w:ascii="宋体" w:hAnsi="宋体" w:cs="宋体" w:eastAsia="宋体" w:hint="default"/>
                          <w:spacing w:val="-74"/>
                          <w:sz w:val="18"/>
                          <w:szCs w:val="18"/>
                        </w:rPr>
                        <w:t> </w:t>
                      </w:r>
                      <w:r>
                        <w:rPr>
                          <w:rFonts w:ascii="宋体" w:hAnsi="宋体" w:cs="宋体" w:eastAsia="宋体" w:hint="default"/>
                          <w:sz w:val="18"/>
                          <w:szCs w:val="18"/>
                        </w:rPr>
                      </w:r>
                    </w:p>
                  </w:txbxContent>
                </v:textbox>
                <w10:wrap type="none"/>
              </v:shape>
              <v:shape style="position:absolute;left:137;top:1441;width:2699;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12"/>
                          <w:sz w:val="18"/>
                          <w:szCs w:val="18"/>
                        </w:rPr>
                        <w:t>公允价值计量且其变动计入当期</w:t>
                      </w:r>
                    </w:p>
                  </w:txbxContent>
                </v:textbox>
                <w10:wrap type="none"/>
              </v:shape>
              <v:shape style="position:absolute;left:3656;top:1441;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执行</w:t>
                      </w:r>
                    </w:p>
                  </w:txbxContent>
                </v:textbox>
                <w10:wrap type="none"/>
              </v:shape>
              <v:shape style="position:absolute;left:4837;top:1441;width:4130;height:180" type="#_x0000_t202" filled="false" stroked="false">
                <v:textbox inset="0,0,0,0">
                  <w:txbxContent>
                    <w:p>
                      <w:pPr>
                        <w:tabs>
                          <w:tab w:pos="2163"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14"/>
                          <w:w w:val="95"/>
                          <w:sz w:val="18"/>
                          <w:szCs w:val="18"/>
                        </w:rPr>
                        <w:t>动计入当期损益的金融</w:t>
                        <w:tab/>
                      </w:r>
                      <w:r>
                        <w:rPr>
                          <w:rFonts w:ascii="宋体" w:hAnsi="宋体" w:cs="宋体" w:eastAsia="宋体" w:hint="default"/>
                          <w:spacing w:val="14"/>
                          <w:sz w:val="18"/>
                          <w:szCs w:val="18"/>
                        </w:rPr>
                        <w:t>动计入当期损益的金融</w:t>
                      </w:r>
                      <w:r>
                        <w:rPr>
                          <w:rFonts w:ascii="宋体" w:hAnsi="宋体" w:cs="宋体" w:eastAsia="宋体" w:hint="default"/>
                          <w:spacing w:val="-74"/>
                          <w:sz w:val="18"/>
                          <w:szCs w:val="18"/>
                        </w:rPr>
                        <w:t> </w:t>
                      </w:r>
                      <w:r>
                        <w:rPr>
                          <w:rFonts w:ascii="宋体" w:hAnsi="宋体" w:cs="宋体" w:eastAsia="宋体" w:hint="default"/>
                          <w:sz w:val="18"/>
                          <w:szCs w:val="18"/>
                        </w:rPr>
                      </w:r>
                    </w:p>
                  </w:txbxContent>
                </v:textbox>
                <w10:wrap type="none"/>
              </v:shape>
            </v:group>
          </v:group>
        </w:pict>
      </w:r>
      <w:r>
        <w:rPr>
          <w:rFonts w:ascii="宋体" w:hAnsi="宋体" w:cs="宋体" w:eastAsia="宋体" w:hint="default"/>
          <w:position w:val="-33"/>
          <w:sz w:val="20"/>
          <w:szCs w:val="20"/>
        </w:rPr>
      </w:r>
    </w:p>
    <w:p>
      <w:pPr>
        <w:spacing w:after="0" w:line="1680" w:lineRule="exact"/>
        <w:rPr>
          <w:rFonts w:ascii="宋体" w:hAnsi="宋体" w:cs="宋体" w:eastAsia="宋体" w:hint="default"/>
          <w:sz w:val="20"/>
          <w:szCs w:val="20"/>
        </w:rPr>
        <w:sectPr>
          <w:pgSz w:w="11910" w:h="16840"/>
          <w:pgMar w:header="887" w:footer="1276" w:top="1180" w:bottom="1460" w:left="980" w:right="0"/>
        </w:sectPr>
      </w:pPr>
    </w:p>
    <w:p>
      <w:pPr>
        <w:spacing w:line="240" w:lineRule="auto" w:before="11"/>
        <w:rPr>
          <w:rFonts w:ascii="宋体" w:hAnsi="宋体" w:cs="宋体" w:eastAsia="宋体" w:hint="default"/>
          <w:sz w:val="27"/>
          <w:szCs w:val="27"/>
        </w:rPr>
      </w:pPr>
    </w:p>
    <w:p>
      <w:pPr>
        <w:spacing w:after="0" w:line="240" w:lineRule="auto"/>
        <w:rPr>
          <w:rFonts w:ascii="宋体" w:hAnsi="宋体" w:cs="宋体" w:eastAsia="宋体" w:hint="default"/>
          <w:sz w:val="27"/>
          <w:szCs w:val="27"/>
        </w:rPr>
        <w:sectPr>
          <w:pgSz w:w="11910" w:h="16840"/>
          <w:pgMar w:header="887" w:footer="1276" w:top="1180" w:bottom="1460" w:left="980" w:right="0"/>
        </w:sectPr>
      </w:pPr>
    </w:p>
    <w:p>
      <w:pPr>
        <w:spacing w:line="240" w:lineRule="auto" w:before="1"/>
        <w:rPr>
          <w:rFonts w:ascii="宋体" w:hAnsi="宋体" w:cs="宋体" w:eastAsia="宋体" w:hint="default"/>
          <w:sz w:val="19"/>
          <w:szCs w:val="19"/>
        </w:rPr>
      </w:pPr>
    </w:p>
    <w:p>
      <w:pPr>
        <w:tabs>
          <w:tab w:pos="4206" w:val="left" w:leader="none"/>
        </w:tabs>
        <w:spacing w:before="0"/>
        <w:ind w:left="1136" w:right="-20" w:firstLine="0"/>
        <w:jc w:val="left"/>
        <w:rPr>
          <w:rFonts w:ascii="宋体" w:hAnsi="宋体" w:cs="宋体" w:eastAsia="宋体" w:hint="default"/>
          <w:sz w:val="18"/>
          <w:szCs w:val="18"/>
        </w:rPr>
      </w:pPr>
      <w:r>
        <w:rPr>
          <w:rFonts w:ascii="宋体" w:hAnsi="宋体" w:cs="宋体" w:eastAsia="宋体" w:hint="default"/>
          <w:sz w:val="18"/>
          <w:szCs w:val="18"/>
        </w:rPr>
        <w:t>会计政策变更的内容和原因</w:t>
        <w:tab/>
        <w:t>审批程序</w:t>
      </w:r>
    </w:p>
    <w:p>
      <w:pPr>
        <w:tabs>
          <w:tab w:pos="3210" w:val="left" w:leader="none"/>
        </w:tabs>
        <w:spacing w:line="417" w:lineRule="auto" w:before="44"/>
        <w:ind w:left="1136" w:right="1948" w:firstLine="92"/>
        <w:jc w:val="left"/>
        <w:rPr>
          <w:rFonts w:ascii="宋体" w:hAnsi="宋体" w:cs="宋体" w:eastAsia="宋体" w:hint="default"/>
          <w:sz w:val="18"/>
          <w:szCs w:val="18"/>
        </w:rPr>
      </w:pPr>
      <w:r>
        <w:rPr/>
        <w:br w:type="column"/>
      </w:r>
      <w:r>
        <w:rPr>
          <w:rFonts w:ascii="宋体" w:hAnsi="宋体" w:cs="宋体" w:eastAsia="宋体" w:hint="default"/>
          <w:sz w:val="18"/>
          <w:szCs w:val="18"/>
        </w:rPr>
        <w:t>受影响的报表项目名称和金额 合并</w:t>
        <w:tab/>
        <w:t>母公司</w:t>
      </w:r>
    </w:p>
    <w:p>
      <w:pPr>
        <w:spacing w:after="0" w:line="417" w:lineRule="auto"/>
        <w:jc w:val="left"/>
        <w:rPr>
          <w:rFonts w:ascii="宋体" w:hAnsi="宋体" w:cs="宋体" w:eastAsia="宋体" w:hint="default"/>
          <w:sz w:val="18"/>
          <w:szCs w:val="18"/>
        </w:rPr>
        <w:sectPr>
          <w:type w:val="continuous"/>
          <w:pgSz w:w="11910" w:h="16840"/>
          <w:pgMar w:top="1600" w:bottom="280" w:left="980" w:right="0"/>
          <w:cols w:num="2" w:equalWidth="0">
            <w:col w:w="4927" w:space="297"/>
            <w:col w:w="5706"/>
          </w:cols>
        </w:sectPr>
      </w:pPr>
    </w:p>
    <w:p>
      <w:pPr>
        <w:spacing w:line="408" w:lineRule="auto" w:before="40"/>
        <w:ind w:left="868" w:right="-20" w:firstLine="0"/>
        <w:jc w:val="left"/>
        <w:rPr>
          <w:rFonts w:ascii="宋体" w:hAnsi="宋体" w:cs="宋体" w:eastAsia="宋体" w:hint="default"/>
          <w:sz w:val="18"/>
          <w:szCs w:val="18"/>
        </w:rPr>
      </w:pPr>
      <w:r>
        <w:rPr>
          <w:rFonts w:ascii="宋体" w:hAnsi="宋体" w:cs="宋体" w:eastAsia="宋体" w:hint="default"/>
          <w:spacing w:val="6"/>
          <w:sz w:val="18"/>
          <w:szCs w:val="18"/>
        </w:rPr>
        <w:t>损益的金</w:t>
      </w:r>
      <w:r>
        <w:rPr>
          <w:rFonts w:ascii="宋体" w:hAnsi="宋体" w:cs="宋体" w:eastAsia="宋体" w:hint="default"/>
          <w:spacing w:val="7"/>
          <w:sz w:val="18"/>
          <w:szCs w:val="18"/>
        </w:rPr>
        <w:t>融资</w:t>
      </w:r>
      <w:r>
        <w:rPr>
          <w:rFonts w:ascii="宋体" w:hAnsi="宋体" w:cs="宋体" w:eastAsia="宋体" w:hint="default"/>
          <w:spacing w:val="6"/>
          <w:sz w:val="18"/>
          <w:szCs w:val="18"/>
        </w:rPr>
        <w:t>产（负债</w:t>
      </w:r>
      <w:r>
        <w:rPr>
          <w:rFonts w:ascii="宋体" w:hAnsi="宋体" w:cs="宋体" w:eastAsia="宋体" w:hint="default"/>
          <w:spacing w:val="-83"/>
          <w:sz w:val="18"/>
          <w:szCs w:val="18"/>
        </w:rPr>
        <w:t>）</w:t>
      </w:r>
      <w:r>
        <w:rPr>
          <w:rFonts w:ascii="宋体" w:hAnsi="宋体" w:cs="宋体" w:eastAsia="宋体" w:hint="default"/>
          <w:spacing w:val="6"/>
          <w:sz w:val="18"/>
          <w:szCs w:val="18"/>
        </w:rPr>
        <w:t>”</w:t>
      </w:r>
      <w:r>
        <w:rPr>
          <w:rFonts w:ascii="宋体" w:hAnsi="宋体" w:cs="宋体" w:eastAsia="宋体" w:hint="default"/>
          <w:spacing w:val="7"/>
          <w:sz w:val="18"/>
          <w:szCs w:val="18"/>
        </w:rPr>
        <w:t>重</w:t>
      </w:r>
      <w:r>
        <w:rPr>
          <w:rFonts w:ascii="宋体" w:hAnsi="宋体" w:cs="宋体" w:eastAsia="宋体" w:hint="default"/>
          <w:spacing w:val="6"/>
          <w:sz w:val="18"/>
          <w:szCs w:val="18"/>
        </w:rPr>
        <w:t>分类</w:t>
      </w:r>
      <w:r>
        <w:rPr>
          <w:rFonts w:ascii="宋体" w:hAnsi="宋体" w:cs="宋体" w:eastAsia="宋体" w:hint="default"/>
          <w:spacing w:val="6"/>
          <w:sz w:val="18"/>
          <w:szCs w:val="18"/>
        </w:rPr>
        <w:t> </w:t>
      </w:r>
      <w:r>
        <w:rPr>
          <w:rFonts w:ascii="宋体" w:hAnsi="宋体" w:cs="宋体" w:eastAsia="宋体" w:hint="default"/>
          <w:sz w:val="18"/>
          <w:szCs w:val="18"/>
        </w:rPr>
        <w:t>至“交易性金融资产（负债</w:t>
      </w:r>
      <w:r>
        <w:rPr>
          <w:rFonts w:ascii="宋体" w:hAnsi="宋体" w:cs="宋体" w:eastAsia="宋体" w:hint="default"/>
          <w:spacing w:val="-90"/>
          <w:sz w:val="18"/>
          <w:szCs w:val="18"/>
        </w:rPr>
        <w:t>）</w:t>
      </w:r>
      <w:r>
        <w:rPr>
          <w:rFonts w:ascii="宋体" w:hAnsi="宋体" w:cs="宋体" w:eastAsia="宋体" w:hint="default"/>
          <w:sz w:val="18"/>
          <w:szCs w:val="18"/>
        </w:rPr>
        <w:t>”</w:t>
      </w:r>
    </w:p>
    <w:p>
      <w:pPr>
        <w:spacing w:before="40"/>
        <w:ind w:left="868" w:right="-11" w:firstLine="0"/>
        <w:jc w:val="left"/>
        <w:rPr>
          <w:rFonts w:ascii="宋体" w:hAnsi="宋体" w:cs="宋体" w:eastAsia="宋体" w:hint="default"/>
          <w:sz w:val="18"/>
          <w:szCs w:val="18"/>
        </w:rPr>
      </w:pPr>
      <w:r>
        <w:rPr/>
        <w:br w:type="column"/>
      </w:r>
      <w:r>
        <w:rPr>
          <w:rFonts w:ascii="宋体" w:hAnsi="宋体" w:cs="宋体" w:eastAsia="宋体" w:hint="default"/>
          <w:spacing w:val="52"/>
          <w:sz w:val="18"/>
          <w:szCs w:val="18"/>
        </w:rPr>
        <w:t>资产</w:t>
      </w:r>
      <w:r>
        <w:rPr>
          <w:rFonts w:ascii="宋体" w:hAnsi="宋体" w:cs="宋体" w:eastAsia="宋体" w:hint="default"/>
          <w:sz w:val="18"/>
          <w:szCs w:val="18"/>
        </w:rPr>
        <w:t>（</w:t>
      </w:r>
      <w:r>
        <w:rPr>
          <w:rFonts w:ascii="宋体" w:hAnsi="宋体" w:cs="宋体" w:eastAsia="宋体" w:hint="default"/>
          <w:spacing w:val="-39"/>
          <w:sz w:val="18"/>
          <w:szCs w:val="18"/>
        </w:rPr>
        <w:t> </w:t>
      </w:r>
      <w:r>
        <w:rPr>
          <w:rFonts w:ascii="宋体" w:hAnsi="宋体" w:cs="宋体" w:eastAsia="宋体" w:hint="default"/>
          <w:spacing w:val="52"/>
          <w:sz w:val="18"/>
          <w:szCs w:val="18"/>
        </w:rPr>
        <w:t>负</w:t>
      </w:r>
      <w:r>
        <w:rPr>
          <w:rFonts w:ascii="宋体" w:hAnsi="宋体" w:cs="宋体" w:eastAsia="宋体" w:hint="default"/>
          <w:sz w:val="18"/>
          <w:szCs w:val="18"/>
        </w:rPr>
        <w:t>债</w:t>
      </w:r>
      <w:r>
        <w:rPr>
          <w:rFonts w:ascii="宋体" w:hAnsi="宋体" w:cs="宋体" w:eastAsia="宋体" w:hint="default"/>
          <w:spacing w:val="-39"/>
          <w:sz w:val="18"/>
          <w:szCs w:val="18"/>
        </w:rPr>
        <w:t> </w:t>
      </w:r>
      <w:r>
        <w:rPr>
          <w:rFonts w:ascii="宋体" w:hAnsi="宋体" w:cs="宋体" w:eastAsia="宋体" w:hint="default"/>
          <w:spacing w:val="-38"/>
          <w:sz w:val="18"/>
          <w:szCs w:val="18"/>
        </w:rPr>
        <w:t>）</w:t>
      </w:r>
      <w:r>
        <w:rPr>
          <w:rFonts w:ascii="宋体" w:hAnsi="宋体" w:cs="宋体" w:eastAsia="宋体" w:hint="default"/>
          <w:spacing w:val="52"/>
          <w:sz w:val="18"/>
          <w:szCs w:val="18"/>
        </w:rPr>
        <w:t>：减</w:t>
      </w:r>
      <w:r>
        <w:rPr>
          <w:rFonts w:ascii="宋体" w:hAnsi="宋体" w:cs="宋体" w:eastAsia="宋体" w:hint="default"/>
          <w:sz w:val="18"/>
          <w:szCs w:val="18"/>
        </w:rPr>
        <w:t>少</w:t>
      </w:r>
      <w:r>
        <w:rPr>
          <w:rFonts w:ascii="宋体" w:hAnsi="宋体" w:cs="宋体" w:eastAsia="宋体" w:hint="default"/>
          <w:spacing w:val="-38"/>
          <w:sz w:val="18"/>
          <w:szCs w:val="18"/>
        </w:rPr>
        <w:t> </w:t>
      </w:r>
      <w:r>
        <w:rPr>
          <w:rFonts w:ascii="宋体" w:hAnsi="宋体" w:cs="宋体" w:eastAsia="宋体" w:hint="default"/>
          <w:sz w:val="18"/>
          <w:szCs w:val="18"/>
        </w:rPr>
      </w:r>
    </w:p>
    <w:p>
      <w:pPr>
        <w:spacing w:line="240" w:lineRule="auto" w:before="8"/>
        <w:rPr>
          <w:rFonts w:ascii="宋体" w:hAnsi="宋体" w:cs="宋体" w:eastAsia="宋体" w:hint="default"/>
          <w:sz w:val="12"/>
          <w:szCs w:val="12"/>
        </w:rPr>
      </w:pPr>
    </w:p>
    <w:p>
      <w:pPr>
        <w:spacing w:before="0"/>
        <w:ind w:left="868" w:right="-11"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337,377.32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元；</w:t>
      </w:r>
    </w:p>
    <w:p>
      <w:pPr>
        <w:spacing w:line="408" w:lineRule="auto" w:before="150"/>
        <w:ind w:left="868" w:right="-11" w:firstLine="0"/>
        <w:jc w:val="left"/>
        <w:rPr>
          <w:rFonts w:ascii="宋体" w:hAnsi="宋体" w:cs="宋体" w:eastAsia="宋体" w:hint="default"/>
          <w:sz w:val="18"/>
          <w:szCs w:val="18"/>
        </w:rPr>
      </w:pPr>
      <w:r>
        <w:rPr>
          <w:rFonts w:ascii="宋体" w:hAnsi="宋体" w:cs="宋体" w:eastAsia="宋体" w:hint="default"/>
          <w:spacing w:val="-11"/>
          <w:sz w:val="18"/>
          <w:szCs w:val="18"/>
        </w:rPr>
        <w:t>交易性金融资产（负债）：</w:t>
      </w:r>
      <w:r>
        <w:rPr>
          <w:rFonts w:ascii="宋体" w:hAnsi="宋体" w:cs="宋体" w:eastAsia="宋体" w:hint="default"/>
          <w:spacing w:val="-81"/>
          <w:sz w:val="18"/>
          <w:szCs w:val="18"/>
        </w:rPr>
        <w:t> </w:t>
      </w:r>
      <w:r>
        <w:rPr>
          <w:rFonts w:ascii="宋体" w:hAnsi="宋体" w:cs="宋体" w:eastAsia="宋体" w:hint="default"/>
          <w:spacing w:val="-81"/>
          <w:sz w:val="18"/>
          <w:szCs w:val="18"/>
        </w:rPr>
      </w:r>
      <w:r>
        <w:rPr>
          <w:rFonts w:ascii="宋体" w:hAnsi="宋体" w:cs="宋体" w:eastAsia="宋体" w:hint="default"/>
          <w:sz w:val="18"/>
          <w:szCs w:val="18"/>
        </w:rPr>
        <w:t>增加</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337,377.32</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元。</w:t>
      </w:r>
    </w:p>
    <w:p>
      <w:pPr>
        <w:spacing w:before="40"/>
        <w:ind w:left="86" w:right="1146" w:firstLine="0"/>
        <w:jc w:val="left"/>
        <w:rPr>
          <w:rFonts w:ascii="宋体" w:hAnsi="宋体" w:cs="宋体" w:eastAsia="宋体" w:hint="default"/>
          <w:sz w:val="18"/>
          <w:szCs w:val="18"/>
        </w:rPr>
      </w:pPr>
      <w:r>
        <w:rPr/>
        <w:br w:type="column"/>
      </w:r>
      <w:r>
        <w:rPr>
          <w:rFonts w:ascii="宋体" w:hAnsi="宋体" w:cs="宋体" w:eastAsia="宋体" w:hint="default"/>
          <w:spacing w:val="51"/>
          <w:sz w:val="18"/>
          <w:szCs w:val="18"/>
        </w:rPr>
        <w:t>资产</w:t>
      </w:r>
      <w:r>
        <w:rPr>
          <w:rFonts w:ascii="宋体" w:hAnsi="宋体" w:cs="宋体" w:eastAsia="宋体" w:hint="default"/>
          <w:sz w:val="18"/>
          <w:szCs w:val="18"/>
        </w:rPr>
        <w:t>（</w:t>
      </w:r>
      <w:r>
        <w:rPr>
          <w:rFonts w:ascii="宋体" w:hAnsi="宋体" w:cs="宋体" w:eastAsia="宋体" w:hint="default"/>
          <w:spacing w:val="-38"/>
          <w:sz w:val="18"/>
          <w:szCs w:val="18"/>
        </w:rPr>
        <w:t> </w:t>
      </w:r>
      <w:r>
        <w:rPr>
          <w:rFonts w:ascii="宋体" w:hAnsi="宋体" w:cs="宋体" w:eastAsia="宋体" w:hint="default"/>
          <w:spacing w:val="51"/>
          <w:sz w:val="18"/>
          <w:szCs w:val="18"/>
        </w:rPr>
        <w:t>负</w:t>
      </w:r>
      <w:r>
        <w:rPr>
          <w:rFonts w:ascii="宋体" w:hAnsi="宋体" w:cs="宋体" w:eastAsia="宋体" w:hint="default"/>
          <w:sz w:val="18"/>
          <w:szCs w:val="18"/>
        </w:rPr>
        <w:t>债</w:t>
      </w:r>
      <w:r>
        <w:rPr>
          <w:rFonts w:ascii="宋体" w:hAnsi="宋体" w:cs="宋体" w:eastAsia="宋体" w:hint="default"/>
          <w:spacing w:val="-38"/>
          <w:sz w:val="18"/>
          <w:szCs w:val="18"/>
        </w:rPr>
        <w:t> </w:t>
      </w:r>
      <w:r>
        <w:rPr>
          <w:rFonts w:ascii="宋体" w:hAnsi="宋体" w:cs="宋体" w:eastAsia="宋体" w:hint="default"/>
          <w:spacing w:val="-39"/>
          <w:sz w:val="18"/>
          <w:szCs w:val="18"/>
        </w:rPr>
        <w:t>）</w:t>
      </w:r>
      <w:r>
        <w:rPr>
          <w:rFonts w:ascii="宋体" w:hAnsi="宋体" w:cs="宋体" w:eastAsia="宋体" w:hint="default"/>
          <w:spacing w:val="51"/>
          <w:sz w:val="18"/>
          <w:szCs w:val="18"/>
        </w:rPr>
        <w:t>：减</w:t>
      </w:r>
      <w:r>
        <w:rPr>
          <w:rFonts w:ascii="宋体" w:hAnsi="宋体" w:cs="宋体" w:eastAsia="宋体" w:hint="default"/>
          <w:sz w:val="18"/>
          <w:szCs w:val="18"/>
        </w:rPr>
        <w:t>少</w:t>
      </w:r>
      <w:r>
        <w:rPr>
          <w:rFonts w:ascii="宋体" w:hAnsi="宋体" w:cs="宋体" w:eastAsia="宋体" w:hint="default"/>
          <w:spacing w:val="-39"/>
          <w:sz w:val="18"/>
          <w:szCs w:val="18"/>
        </w:rPr>
        <w:t> </w:t>
      </w:r>
      <w:r>
        <w:rPr>
          <w:rFonts w:ascii="宋体" w:hAnsi="宋体" w:cs="宋体" w:eastAsia="宋体" w:hint="default"/>
          <w:sz w:val="18"/>
          <w:szCs w:val="18"/>
        </w:rPr>
      </w:r>
    </w:p>
    <w:p>
      <w:pPr>
        <w:spacing w:line="240" w:lineRule="auto" w:before="8"/>
        <w:rPr>
          <w:rFonts w:ascii="宋体" w:hAnsi="宋体" w:cs="宋体" w:eastAsia="宋体" w:hint="default"/>
          <w:sz w:val="12"/>
          <w:szCs w:val="12"/>
        </w:rPr>
      </w:pPr>
    </w:p>
    <w:p>
      <w:pPr>
        <w:spacing w:before="0"/>
        <w:ind w:left="86" w:right="1146"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337,377.32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元；</w:t>
      </w:r>
    </w:p>
    <w:p>
      <w:pPr>
        <w:spacing w:line="408" w:lineRule="auto" w:before="150"/>
        <w:ind w:left="85" w:right="1146" w:firstLine="0"/>
        <w:jc w:val="left"/>
        <w:rPr>
          <w:rFonts w:ascii="宋体" w:hAnsi="宋体" w:cs="宋体" w:eastAsia="宋体" w:hint="default"/>
          <w:sz w:val="18"/>
          <w:szCs w:val="18"/>
        </w:rPr>
      </w:pPr>
      <w:r>
        <w:rPr>
          <w:rFonts w:ascii="宋体" w:hAnsi="宋体" w:cs="宋体" w:eastAsia="宋体" w:hint="default"/>
          <w:spacing w:val="-11"/>
          <w:sz w:val="18"/>
          <w:szCs w:val="18"/>
        </w:rPr>
        <w:t>交易性金融资产（负债）：</w:t>
      </w:r>
      <w:r>
        <w:rPr>
          <w:rFonts w:ascii="宋体" w:hAnsi="宋体" w:cs="宋体" w:eastAsia="宋体" w:hint="default"/>
          <w:spacing w:val="-81"/>
          <w:sz w:val="18"/>
          <w:szCs w:val="18"/>
        </w:rPr>
        <w:t> </w:t>
      </w:r>
      <w:r>
        <w:rPr>
          <w:rFonts w:ascii="宋体" w:hAnsi="宋体" w:cs="宋体" w:eastAsia="宋体" w:hint="default"/>
          <w:spacing w:val="-81"/>
          <w:sz w:val="18"/>
          <w:szCs w:val="18"/>
        </w:rPr>
      </w:r>
      <w:r>
        <w:rPr>
          <w:rFonts w:ascii="宋体" w:hAnsi="宋体" w:cs="宋体" w:eastAsia="宋体" w:hint="default"/>
          <w:sz w:val="18"/>
          <w:szCs w:val="18"/>
        </w:rPr>
        <w:t>增加</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337,377.32</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元。</w:t>
      </w:r>
    </w:p>
    <w:p>
      <w:pPr>
        <w:spacing w:after="0" w:line="408" w:lineRule="auto"/>
        <w:jc w:val="left"/>
        <w:rPr>
          <w:rFonts w:ascii="宋体" w:hAnsi="宋体" w:cs="宋体" w:eastAsia="宋体" w:hint="default"/>
          <w:sz w:val="18"/>
          <w:szCs w:val="18"/>
        </w:rPr>
        <w:sectPr>
          <w:type w:val="continuous"/>
          <w:pgSz w:w="11910" w:h="16840"/>
          <w:pgMar w:top="1600" w:bottom="280" w:left="980" w:right="0"/>
          <w:cols w:num="3" w:equalWidth="0">
            <w:col w:w="3573" w:space="1126"/>
            <w:col w:w="2906" w:space="40"/>
            <w:col w:w="3285"/>
          </w:cols>
        </w:sectPr>
      </w:pPr>
    </w:p>
    <w:p>
      <w:pPr>
        <w:spacing w:line="240" w:lineRule="auto" w:before="13"/>
        <w:rPr>
          <w:rFonts w:ascii="宋体" w:hAnsi="宋体" w:cs="宋体" w:eastAsia="宋体" w:hint="default"/>
          <w:sz w:val="16"/>
          <w:szCs w:val="16"/>
        </w:rPr>
      </w:pPr>
    </w:p>
    <w:p>
      <w:pPr>
        <w:spacing w:line="400" w:lineRule="auto" w:before="0"/>
        <w:ind w:left="867" w:right="0" w:firstLine="0"/>
        <w:jc w:val="both"/>
        <w:rPr>
          <w:rFonts w:ascii="宋体" w:hAnsi="宋体" w:cs="宋体" w:eastAsia="宋体" w:hint="default"/>
          <w:sz w:val="18"/>
          <w:szCs w:val="18"/>
        </w:rPr>
      </w:pPr>
      <w:r>
        <w:rPr>
          <w:rFonts w:ascii="宋体" w:hAnsi="宋体" w:cs="宋体" w:eastAsia="宋体" w:hint="default"/>
          <w:spacing w:val="5"/>
          <w:sz w:val="18"/>
          <w:szCs w:val="18"/>
        </w:rPr>
        <w:t>（</w:t>
      </w:r>
      <w:r>
        <w:rPr>
          <w:rFonts w:ascii="Times New Roman" w:hAnsi="Times New Roman" w:cs="Times New Roman" w:eastAsia="Times New Roman" w:hint="default"/>
          <w:spacing w:val="5"/>
          <w:sz w:val="18"/>
          <w:szCs w:val="18"/>
        </w:rPr>
        <w:t>2</w:t>
      </w:r>
      <w:r>
        <w:rPr>
          <w:rFonts w:ascii="宋体" w:hAnsi="宋体" w:cs="宋体" w:eastAsia="宋体" w:hint="default"/>
          <w:spacing w:val="5"/>
          <w:sz w:val="18"/>
          <w:szCs w:val="18"/>
        </w:rPr>
        <w:t>）非交易性的可供出售权益工</w:t>
      </w:r>
      <w:r>
        <w:rPr>
          <w:rFonts w:ascii="宋体" w:hAnsi="宋体" w:cs="宋体" w:eastAsia="宋体" w:hint="default"/>
          <w:spacing w:val="-78"/>
          <w:sz w:val="18"/>
          <w:szCs w:val="18"/>
        </w:rPr>
        <w:t> </w:t>
      </w:r>
      <w:r>
        <w:rPr>
          <w:rFonts w:ascii="宋体" w:hAnsi="宋体" w:cs="宋体" w:eastAsia="宋体" w:hint="default"/>
          <w:spacing w:val="-78"/>
          <w:sz w:val="18"/>
          <w:szCs w:val="18"/>
        </w:rPr>
      </w:r>
      <w:r>
        <w:rPr>
          <w:rFonts w:ascii="宋体" w:hAnsi="宋体" w:cs="宋体" w:eastAsia="宋体" w:hint="default"/>
          <w:spacing w:val="-1"/>
          <w:sz w:val="18"/>
          <w:szCs w:val="18"/>
        </w:rPr>
        <w:t>具投资指定为“以公允价值计量且</w:t>
      </w:r>
      <w:r>
        <w:rPr>
          <w:rFonts w:ascii="宋体" w:hAnsi="宋体" w:cs="宋体" w:eastAsia="宋体" w:hint="default"/>
          <w:spacing w:val="-77"/>
          <w:sz w:val="18"/>
          <w:szCs w:val="18"/>
        </w:rPr>
        <w:t> </w:t>
      </w:r>
      <w:r>
        <w:rPr>
          <w:rFonts w:ascii="宋体" w:hAnsi="宋体" w:cs="宋体" w:eastAsia="宋体" w:hint="default"/>
          <w:spacing w:val="-77"/>
          <w:sz w:val="18"/>
          <w:szCs w:val="18"/>
        </w:rPr>
      </w:r>
      <w:r>
        <w:rPr>
          <w:rFonts w:ascii="宋体" w:hAnsi="宋体" w:cs="宋体" w:eastAsia="宋体" w:hint="default"/>
          <w:spacing w:val="12"/>
          <w:sz w:val="18"/>
          <w:szCs w:val="18"/>
        </w:rPr>
        <w:t>其变动计入其他综合收益的金融</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pacing w:val="-23"/>
          <w:sz w:val="18"/>
          <w:szCs w:val="18"/>
        </w:rPr>
        <w:t>资产”。</w:t>
      </w:r>
    </w:p>
    <w:p>
      <w:pPr>
        <w:spacing w:line="240" w:lineRule="auto" w:before="0"/>
        <w:rPr>
          <w:rFonts w:ascii="宋体" w:hAnsi="宋体" w:cs="宋体" w:eastAsia="宋体" w:hint="default"/>
          <w:sz w:val="18"/>
          <w:szCs w:val="18"/>
        </w:rPr>
      </w:pPr>
      <w:r>
        <w:rPr/>
        <w:br w:type="column"/>
      </w:r>
      <w:r>
        <w:rPr>
          <w:rFonts w:ascii="宋体"/>
          <w:sz w:val="18"/>
        </w:rPr>
      </w:r>
    </w:p>
    <w:p>
      <w:pPr>
        <w:spacing w:line="240" w:lineRule="auto" w:before="0"/>
        <w:rPr>
          <w:rFonts w:ascii="宋体" w:hAnsi="宋体" w:cs="宋体" w:eastAsia="宋体" w:hint="default"/>
          <w:sz w:val="18"/>
          <w:szCs w:val="18"/>
        </w:rPr>
      </w:pPr>
    </w:p>
    <w:p>
      <w:pPr>
        <w:spacing w:line="408" w:lineRule="auto" w:before="150"/>
        <w:ind w:left="779" w:right="-20" w:hanging="540"/>
        <w:jc w:val="left"/>
        <w:rPr>
          <w:rFonts w:ascii="宋体" w:hAnsi="宋体" w:cs="宋体" w:eastAsia="宋体" w:hint="default"/>
          <w:sz w:val="18"/>
          <w:szCs w:val="18"/>
        </w:rPr>
      </w:pPr>
      <w:r>
        <w:rPr>
          <w:rFonts w:ascii="宋体" w:hAnsi="宋体" w:cs="宋体" w:eastAsia="宋体" w:hint="default"/>
          <w:sz w:val="18"/>
          <w:szCs w:val="18"/>
        </w:rPr>
        <w:t>按财政部相关政策 执行</w:t>
      </w:r>
    </w:p>
    <w:p>
      <w:pPr>
        <w:spacing w:before="21"/>
        <w:ind w:left="240" w:right="-19" w:firstLine="0"/>
        <w:jc w:val="left"/>
        <w:rPr>
          <w:rFonts w:ascii="宋体" w:hAnsi="宋体" w:cs="宋体" w:eastAsia="宋体" w:hint="default"/>
          <w:sz w:val="18"/>
          <w:szCs w:val="18"/>
        </w:rPr>
      </w:pPr>
      <w:r>
        <w:rPr>
          <w:spacing w:val="-3"/>
        </w:rPr>
        <w:br w:type="column"/>
      </w:r>
      <w:r>
        <w:rPr>
          <w:rFonts w:ascii="宋体" w:hAnsi="宋体" w:cs="宋体" w:eastAsia="宋体" w:hint="default"/>
          <w:spacing w:val="-3"/>
          <w:sz w:val="18"/>
          <w:szCs w:val="18"/>
        </w:rPr>
        <w:t>可供出售金融资产：减少</w:t>
      </w:r>
    </w:p>
    <w:p>
      <w:pPr>
        <w:spacing w:line="240" w:lineRule="auto" w:before="7"/>
        <w:rPr>
          <w:rFonts w:ascii="宋体" w:hAnsi="宋体" w:cs="宋体" w:eastAsia="宋体" w:hint="default"/>
          <w:sz w:val="12"/>
          <w:szCs w:val="12"/>
        </w:rPr>
      </w:pPr>
    </w:p>
    <w:p>
      <w:pPr>
        <w:spacing w:before="0"/>
        <w:ind w:left="240" w:right="-19"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30,580,526.39</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元；</w:t>
      </w:r>
    </w:p>
    <w:p>
      <w:pPr>
        <w:spacing w:before="151"/>
        <w:ind w:left="240" w:right="-19" w:firstLine="0"/>
        <w:jc w:val="left"/>
        <w:rPr>
          <w:rFonts w:ascii="宋体" w:hAnsi="宋体" w:cs="宋体" w:eastAsia="宋体" w:hint="default"/>
          <w:sz w:val="18"/>
          <w:szCs w:val="18"/>
        </w:rPr>
      </w:pPr>
      <w:r>
        <w:rPr>
          <w:rFonts w:ascii="宋体" w:hAnsi="宋体" w:cs="宋体" w:eastAsia="宋体" w:hint="default"/>
          <w:spacing w:val="-3"/>
          <w:sz w:val="18"/>
          <w:szCs w:val="18"/>
        </w:rPr>
        <w:t>其他权益工具投资：增加</w:t>
      </w:r>
    </w:p>
    <w:p>
      <w:pPr>
        <w:spacing w:line="240" w:lineRule="auto" w:before="7"/>
        <w:rPr>
          <w:rFonts w:ascii="宋体" w:hAnsi="宋体" w:cs="宋体" w:eastAsia="宋体" w:hint="default"/>
          <w:sz w:val="12"/>
          <w:szCs w:val="12"/>
        </w:rPr>
      </w:pPr>
    </w:p>
    <w:p>
      <w:pPr>
        <w:spacing w:before="0"/>
        <w:ind w:left="240" w:right="-19"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39,732,800.00</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元。</w:t>
      </w:r>
    </w:p>
    <w:p>
      <w:pPr>
        <w:spacing w:before="21"/>
        <w:ind w:left="175" w:right="0" w:firstLine="0"/>
        <w:jc w:val="left"/>
        <w:rPr>
          <w:rFonts w:ascii="宋体" w:hAnsi="宋体" w:cs="宋体" w:eastAsia="宋体" w:hint="default"/>
          <w:sz w:val="18"/>
          <w:szCs w:val="18"/>
        </w:rPr>
      </w:pPr>
      <w:r>
        <w:rPr>
          <w:spacing w:val="-3"/>
        </w:rPr>
        <w:br w:type="column"/>
      </w:r>
      <w:r>
        <w:rPr>
          <w:rFonts w:ascii="宋体" w:hAnsi="宋体" w:cs="宋体" w:eastAsia="宋体" w:hint="default"/>
          <w:spacing w:val="-3"/>
          <w:sz w:val="18"/>
          <w:szCs w:val="18"/>
        </w:rPr>
        <w:t>可供出售金融资产：减少</w:t>
      </w:r>
    </w:p>
    <w:p>
      <w:pPr>
        <w:spacing w:line="240" w:lineRule="auto" w:before="7"/>
        <w:rPr>
          <w:rFonts w:ascii="宋体" w:hAnsi="宋体" w:cs="宋体" w:eastAsia="宋体" w:hint="default"/>
          <w:sz w:val="12"/>
          <w:szCs w:val="12"/>
        </w:rPr>
      </w:pPr>
    </w:p>
    <w:p>
      <w:pPr>
        <w:spacing w:before="0"/>
        <w:ind w:left="175"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30,580,526.39</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元；</w:t>
      </w:r>
    </w:p>
    <w:p>
      <w:pPr>
        <w:spacing w:before="151"/>
        <w:ind w:left="175" w:right="0" w:firstLine="0"/>
        <w:jc w:val="left"/>
        <w:rPr>
          <w:rFonts w:ascii="宋体" w:hAnsi="宋体" w:cs="宋体" w:eastAsia="宋体" w:hint="default"/>
          <w:sz w:val="18"/>
          <w:szCs w:val="18"/>
        </w:rPr>
      </w:pPr>
      <w:r>
        <w:rPr>
          <w:rFonts w:ascii="宋体" w:hAnsi="宋体" w:cs="宋体" w:eastAsia="宋体" w:hint="default"/>
          <w:spacing w:val="-3"/>
          <w:sz w:val="18"/>
          <w:szCs w:val="18"/>
        </w:rPr>
        <w:t>其他权益工具投资：增加</w:t>
      </w:r>
    </w:p>
    <w:p>
      <w:pPr>
        <w:spacing w:line="240" w:lineRule="auto" w:before="7"/>
        <w:rPr>
          <w:rFonts w:ascii="宋体" w:hAnsi="宋体" w:cs="宋体" w:eastAsia="宋体" w:hint="default"/>
          <w:sz w:val="12"/>
          <w:szCs w:val="12"/>
        </w:rPr>
      </w:pPr>
    </w:p>
    <w:p>
      <w:pPr>
        <w:spacing w:before="0"/>
        <w:ind w:left="175"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39,732,800.00</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元。</w:t>
      </w:r>
    </w:p>
    <w:p>
      <w:pPr>
        <w:spacing w:after="0"/>
        <w:jc w:val="left"/>
        <w:rPr>
          <w:rFonts w:ascii="宋体" w:hAnsi="宋体" w:cs="宋体" w:eastAsia="宋体" w:hint="default"/>
          <w:sz w:val="18"/>
          <w:szCs w:val="18"/>
        </w:rPr>
        <w:sectPr>
          <w:type w:val="continuous"/>
          <w:pgSz w:w="11910" w:h="16840"/>
          <w:pgMar w:top="1600" w:bottom="280" w:left="980" w:right="0"/>
          <w:cols w:num="4" w:equalWidth="0">
            <w:col w:w="3567" w:space="40"/>
            <w:col w:w="1680" w:space="40"/>
            <w:col w:w="2189" w:space="40"/>
            <w:col w:w="3374"/>
          </w:cols>
        </w:sectPr>
      </w:pPr>
    </w:p>
    <w:p>
      <w:pPr>
        <w:spacing w:line="240" w:lineRule="auto" w:before="13"/>
        <w:rPr>
          <w:rFonts w:ascii="宋体" w:hAnsi="宋体" w:cs="宋体" w:eastAsia="宋体" w:hint="default"/>
          <w:sz w:val="15"/>
          <w:szCs w:val="15"/>
        </w:rPr>
      </w:pPr>
    </w:p>
    <w:p>
      <w:pPr>
        <w:spacing w:after="0" w:line="240" w:lineRule="auto"/>
        <w:rPr>
          <w:rFonts w:ascii="宋体" w:hAnsi="宋体" w:cs="宋体" w:eastAsia="宋体" w:hint="default"/>
          <w:sz w:val="15"/>
          <w:szCs w:val="15"/>
        </w:rPr>
        <w:sectPr>
          <w:type w:val="continuous"/>
          <w:pgSz w:w="11910" w:h="16840"/>
          <w:pgMar w:top="1600" w:bottom="280" w:left="980" w:right="0"/>
        </w:sectPr>
      </w:pPr>
    </w:p>
    <w:p>
      <w:pPr>
        <w:spacing w:line="240" w:lineRule="auto" w:before="9"/>
        <w:rPr>
          <w:rFonts w:ascii="宋体" w:hAnsi="宋体" w:cs="宋体" w:eastAsia="宋体" w:hint="default"/>
          <w:sz w:val="18"/>
          <w:szCs w:val="18"/>
        </w:rPr>
      </w:pPr>
    </w:p>
    <w:p>
      <w:pPr>
        <w:spacing w:line="403" w:lineRule="auto" w:before="0"/>
        <w:ind w:left="867" w:right="0" w:firstLine="0"/>
        <w:jc w:val="both"/>
        <w:rPr>
          <w:rFonts w:ascii="宋体" w:hAnsi="宋体" w:cs="宋体" w:eastAsia="宋体" w:hint="default"/>
          <w:sz w:val="18"/>
          <w:szCs w:val="18"/>
        </w:rPr>
      </w:pPr>
      <w:r>
        <w:rPr>
          <w:rFonts w:ascii="宋体" w:hAnsi="宋体" w:cs="宋体" w:eastAsia="宋体" w:hint="default"/>
          <w:spacing w:val="5"/>
          <w:sz w:val="18"/>
          <w:szCs w:val="18"/>
        </w:rPr>
        <w:t>（</w:t>
      </w:r>
      <w:r>
        <w:rPr>
          <w:rFonts w:ascii="Times New Roman" w:hAnsi="Times New Roman" w:cs="Times New Roman" w:eastAsia="Times New Roman" w:hint="default"/>
          <w:spacing w:val="5"/>
          <w:sz w:val="18"/>
          <w:szCs w:val="18"/>
        </w:rPr>
        <w:t>3</w:t>
      </w:r>
      <w:r>
        <w:rPr>
          <w:rFonts w:ascii="宋体" w:hAnsi="宋体" w:cs="宋体" w:eastAsia="宋体" w:hint="default"/>
          <w:spacing w:val="5"/>
          <w:sz w:val="18"/>
          <w:szCs w:val="18"/>
        </w:rPr>
        <w:t>）其他应付款中应付利息仅反</w:t>
      </w:r>
      <w:r>
        <w:rPr>
          <w:rFonts w:ascii="宋体" w:hAnsi="宋体" w:cs="宋体" w:eastAsia="宋体" w:hint="default"/>
          <w:spacing w:val="-78"/>
          <w:sz w:val="18"/>
          <w:szCs w:val="18"/>
        </w:rPr>
        <w:t> </w:t>
      </w:r>
      <w:r>
        <w:rPr>
          <w:rFonts w:ascii="宋体" w:hAnsi="宋体" w:cs="宋体" w:eastAsia="宋体" w:hint="default"/>
          <w:spacing w:val="-78"/>
          <w:sz w:val="18"/>
          <w:szCs w:val="18"/>
        </w:rPr>
      </w:r>
      <w:r>
        <w:rPr>
          <w:rFonts w:ascii="宋体" w:hAnsi="宋体" w:cs="宋体" w:eastAsia="宋体" w:hint="default"/>
          <w:spacing w:val="12"/>
          <w:sz w:val="18"/>
          <w:szCs w:val="18"/>
        </w:rPr>
        <w:t>映相关金融工具已到期应支付但</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于资产负债表日尚未支付的利息。 </w:t>
      </w:r>
      <w:r>
        <w:rPr>
          <w:rFonts w:ascii="宋体" w:hAnsi="宋体" w:cs="宋体" w:eastAsia="宋体" w:hint="default"/>
          <w:spacing w:val="12"/>
          <w:sz w:val="18"/>
          <w:szCs w:val="18"/>
        </w:rPr>
        <w:t>基于实际利率法计提的金融工具</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pacing w:val="12"/>
          <w:sz w:val="18"/>
          <w:szCs w:val="18"/>
        </w:rPr>
        <w:t>的利息应包含在相应金融工具的</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账面余额中。比较数据不调整。</w:t>
      </w:r>
    </w:p>
    <w:p>
      <w:pPr>
        <w:spacing w:line="240" w:lineRule="auto" w:before="0"/>
        <w:rPr>
          <w:rFonts w:ascii="宋体" w:hAnsi="宋体" w:cs="宋体" w:eastAsia="宋体" w:hint="default"/>
          <w:sz w:val="18"/>
          <w:szCs w:val="18"/>
        </w:rPr>
      </w:pPr>
      <w:r>
        <w:rPr/>
        <w:br w:type="column"/>
      </w:r>
      <w:r>
        <w:rPr>
          <w:rFonts w:ascii="宋体"/>
          <w:sz w:val="18"/>
        </w:rPr>
      </w: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1"/>
        <w:rPr>
          <w:rFonts w:ascii="宋体" w:hAnsi="宋体" w:cs="宋体" w:eastAsia="宋体" w:hint="default"/>
          <w:sz w:val="23"/>
          <w:szCs w:val="23"/>
        </w:rPr>
      </w:pPr>
    </w:p>
    <w:p>
      <w:pPr>
        <w:spacing w:before="0"/>
        <w:ind w:left="174" w:right="-20" w:firstLine="0"/>
        <w:jc w:val="left"/>
        <w:rPr>
          <w:rFonts w:ascii="宋体" w:hAnsi="宋体" w:cs="宋体" w:eastAsia="宋体" w:hint="default"/>
          <w:sz w:val="18"/>
          <w:szCs w:val="18"/>
        </w:rPr>
      </w:pPr>
      <w:r>
        <w:rPr>
          <w:rFonts w:ascii="宋体" w:hAnsi="宋体" w:cs="宋体" w:eastAsia="宋体" w:hint="default"/>
          <w:sz w:val="18"/>
          <w:szCs w:val="18"/>
        </w:rPr>
        <w:t>按财政部规定执行</w:t>
      </w:r>
    </w:p>
    <w:p>
      <w:pPr>
        <w:spacing w:line="408" w:lineRule="auto" w:before="44"/>
        <w:ind w:left="304" w:right="0" w:firstLine="0"/>
        <w:jc w:val="both"/>
        <w:rPr>
          <w:rFonts w:ascii="宋体" w:hAnsi="宋体" w:cs="宋体" w:eastAsia="宋体" w:hint="default"/>
          <w:sz w:val="18"/>
          <w:szCs w:val="18"/>
        </w:rPr>
      </w:pPr>
      <w:r>
        <w:rPr>
          <w:spacing w:val="14"/>
        </w:rPr>
        <w:br w:type="column"/>
      </w:r>
      <w:r>
        <w:rPr>
          <w:rFonts w:ascii="宋体" w:hAnsi="宋体" w:cs="宋体" w:eastAsia="宋体" w:hint="default"/>
          <w:spacing w:val="14"/>
          <w:sz w:val="18"/>
          <w:szCs w:val="18"/>
        </w:rPr>
        <w:t>一年内到期的非流动负</w:t>
      </w:r>
      <w:r>
        <w:rPr>
          <w:rFonts w:ascii="宋体" w:hAnsi="宋体" w:cs="宋体" w:eastAsia="宋体" w:hint="default"/>
          <w:spacing w:val="-74"/>
          <w:sz w:val="18"/>
          <w:szCs w:val="18"/>
        </w:rPr>
        <w:t> </w:t>
      </w:r>
      <w:r>
        <w:rPr>
          <w:rFonts w:ascii="宋体" w:hAnsi="宋体" w:cs="宋体" w:eastAsia="宋体" w:hint="default"/>
          <w:sz w:val="18"/>
          <w:szCs w:val="18"/>
        </w:rPr>
        <w:t>债 年 初 余 额 增</w:t>
      </w:r>
      <w:r>
        <w:rPr>
          <w:rFonts w:ascii="宋体" w:hAnsi="宋体" w:cs="宋体" w:eastAsia="宋体" w:hint="default"/>
          <w:spacing w:val="57"/>
          <w:sz w:val="18"/>
          <w:szCs w:val="18"/>
        </w:rPr>
        <w:t> </w:t>
      </w:r>
      <w:r>
        <w:rPr>
          <w:rFonts w:ascii="宋体" w:hAnsi="宋体" w:cs="宋体" w:eastAsia="宋体" w:hint="default"/>
          <w:sz w:val="18"/>
          <w:szCs w:val="18"/>
        </w:rPr>
        <w:t>加</w:t>
      </w:r>
      <w:r>
        <w:rPr>
          <w:rFonts w:ascii="宋体" w:hAnsi="宋体" w:cs="宋体" w:eastAsia="宋体" w:hint="default"/>
          <w:sz w:val="18"/>
          <w:szCs w:val="18"/>
        </w:rPr>
        <w:t> </w:t>
      </w:r>
      <w:r>
        <w:rPr>
          <w:rFonts w:ascii="Times New Roman" w:hAnsi="Times New Roman" w:cs="Times New Roman" w:eastAsia="Times New Roman" w:hint="default"/>
          <w:sz w:val="18"/>
          <w:szCs w:val="18"/>
        </w:rPr>
        <w:t>24,620.51</w:t>
      </w:r>
      <w:r>
        <w:rPr>
          <w:rFonts w:ascii="Times New Roman" w:hAnsi="Times New Roman" w:cs="Times New Roman" w:eastAsia="Times New Roman" w:hint="default"/>
          <w:spacing w:val="4"/>
          <w:sz w:val="18"/>
          <w:szCs w:val="18"/>
        </w:rPr>
        <w:t> </w:t>
      </w:r>
      <w:r>
        <w:rPr>
          <w:rFonts w:ascii="宋体" w:hAnsi="宋体" w:cs="宋体" w:eastAsia="宋体" w:hint="default"/>
          <w:spacing w:val="-12"/>
          <w:sz w:val="18"/>
          <w:szCs w:val="18"/>
        </w:rPr>
        <w:t>元，长期借款的</w:t>
      </w:r>
    </w:p>
    <w:p>
      <w:pPr>
        <w:spacing w:before="11"/>
        <w:ind w:left="304" w:right="0" w:firstLine="0"/>
        <w:jc w:val="both"/>
        <w:rPr>
          <w:rFonts w:ascii="Times New Roman" w:hAnsi="Times New Roman" w:cs="Times New Roman" w:eastAsia="Times New Roman" w:hint="default"/>
          <w:sz w:val="18"/>
          <w:szCs w:val="18"/>
        </w:rPr>
      </w:pPr>
      <w:r>
        <w:rPr>
          <w:rFonts w:ascii="宋体" w:hAnsi="宋体" w:cs="宋体" w:eastAsia="宋体" w:hint="default"/>
          <w:sz w:val="18"/>
          <w:szCs w:val="18"/>
        </w:rPr>
        <w:t>年初余额增加</w:t>
      </w:r>
      <w:r>
        <w:rPr>
          <w:rFonts w:ascii="宋体" w:hAnsi="宋体" w:cs="宋体" w:eastAsia="宋体" w:hint="default"/>
          <w:spacing w:val="-33"/>
          <w:sz w:val="18"/>
          <w:szCs w:val="18"/>
        </w:rPr>
        <w:t> </w:t>
      </w:r>
      <w:r>
        <w:rPr>
          <w:rFonts w:ascii="Times New Roman" w:hAnsi="Times New Roman" w:cs="Times New Roman" w:eastAsia="Times New Roman" w:hint="default"/>
          <w:sz w:val="18"/>
          <w:szCs w:val="18"/>
        </w:rPr>
        <w:t>158,513.02</w:t>
      </w:r>
    </w:p>
    <w:p>
      <w:pPr>
        <w:spacing w:before="150"/>
        <w:ind w:left="304" w:right="0" w:firstLine="0"/>
        <w:jc w:val="both"/>
        <w:rPr>
          <w:rFonts w:ascii="宋体" w:hAnsi="宋体" w:cs="宋体" w:eastAsia="宋体" w:hint="default"/>
          <w:sz w:val="18"/>
          <w:szCs w:val="18"/>
        </w:rPr>
      </w:pPr>
      <w:r>
        <w:rPr>
          <w:rFonts w:ascii="宋体" w:hAnsi="宋体" w:cs="宋体" w:eastAsia="宋体" w:hint="default"/>
          <w:sz w:val="18"/>
          <w:szCs w:val="18"/>
        </w:rPr>
        <w:t>元；</w:t>
      </w:r>
    </w:p>
    <w:p>
      <w:pPr>
        <w:spacing w:line="240" w:lineRule="auto" w:before="8"/>
        <w:rPr>
          <w:rFonts w:ascii="宋体" w:hAnsi="宋体" w:cs="宋体" w:eastAsia="宋体" w:hint="default"/>
          <w:sz w:val="12"/>
          <w:szCs w:val="12"/>
        </w:rPr>
      </w:pPr>
    </w:p>
    <w:p>
      <w:pPr>
        <w:spacing w:line="408" w:lineRule="auto" w:before="0"/>
        <w:ind w:left="304" w:right="0" w:firstLine="0"/>
        <w:jc w:val="both"/>
        <w:rPr>
          <w:rFonts w:ascii="宋体" w:hAnsi="宋体" w:cs="宋体" w:eastAsia="宋体" w:hint="default"/>
          <w:sz w:val="18"/>
          <w:szCs w:val="18"/>
        </w:rPr>
      </w:pPr>
      <w:r>
        <w:rPr>
          <w:rFonts w:ascii="宋体" w:hAnsi="宋体" w:cs="宋体" w:eastAsia="宋体" w:hint="default"/>
          <w:spacing w:val="14"/>
          <w:sz w:val="18"/>
          <w:szCs w:val="18"/>
        </w:rPr>
        <w:t>其他应付款年初余额减</w:t>
      </w:r>
      <w:r>
        <w:rPr>
          <w:rFonts w:ascii="宋体" w:hAnsi="宋体" w:cs="宋体" w:eastAsia="宋体" w:hint="default"/>
          <w:spacing w:val="-74"/>
          <w:sz w:val="18"/>
          <w:szCs w:val="18"/>
        </w:rPr>
        <w:t> </w:t>
      </w:r>
      <w:r>
        <w:rPr>
          <w:rFonts w:ascii="宋体" w:hAnsi="宋体" w:cs="宋体" w:eastAsia="宋体" w:hint="default"/>
          <w:sz w:val="18"/>
          <w:szCs w:val="18"/>
        </w:rPr>
        <w:t>少</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183,133.53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元。</w:t>
      </w:r>
    </w:p>
    <w:p>
      <w:pPr>
        <w:spacing w:line="408" w:lineRule="auto" w:before="44"/>
        <w:ind w:left="158" w:right="1226" w:firstLine="0"/>
        <w:jc w:val="both"/>
        <w:rPr>
          <w:rFonts w:ascii="宋体" w:hAnsi="宋体" w:cs="宋体" w:eastAsia="宋体" w:hint="default"/>
          <w:sz w:val="18"/>
          <w:szCs w:val="18"/>
        </w:rPr>
      </w:pPr>
      <w:r>
        <w:rPr>
          <w:spacing w:val="14"/>
        </w:rPr>
        <w:br w:type="column"/>
      </w:r>
      <w:r>
        <w:rPr>
          <w:rFonts w:ascii="宋体" w:hAnsi="宋体" w:cs="宋体" w:eastAsia="宋体" w:hint="default"/>
          <w:spacing w:val="14"/>
          <w:sz w:val="18"/>
          <w:szCs w:val="18"/>
        </w:rPr>
        <w:t>一年内到期的非流动负</w:t>
      </w:r>
      <w:r>
        <w:rPr>
          <w:rFonts w:ascii="宋体" w:hAnsi="宋体" w:cs="宋体" w:eastAsia="宋体" w:hint="default"/>
          <w:spacing w:val="-74"/>
          <w:sz w:val="18"/>
          <w:szCs w:val="18"/>
        </w:rPr>
        <w:t> </w:t>
      </w:r>
      <w:r>
        <w:rPr>
          <w:rFonts w:ascii="宋体" w:hAnsi="宋体" w:cs="宋体" w:eastAsia="宋体" w:hint="default"/>
          <w:sz w:val="18"/>
          <w:szCs w:val="18"/>
        </w:rPr>
        <w:t>债 年 初 余 额 增</w:t>
      </w:r>
      <w:r>
        <w:rPr>
          <w:rFonts w:ascii="宋体" w:hAnsi="宋体" w:cs="宋体" w:eastAsia="宋体" w:hint="default"/>
          <w:spacing w:val="55"/>
          <w:sz w:val="18"/>
          <w:szCs w:val="18"/>
        </w:rPr>
        <w:t> </w:t>
      </w:r>
      <w:r>
        <w:rPr>
          <w:rFonts w:ascii="宋体" w:hAnsi="宋体" w:cs="宋体" w:eastAsia="宋体" w:hint="default"/>
          <w:sz w:val="18"/>
          <w:szCs w:val="18"/>
        </w:rPr>
        <w:t>加</w:t>
      </w:r>
      <w:r>
        <w:rPr>
          <w:rFonts w:ascii="宋体" w:hAnsi="宋体" w:cs="宋体" w:eastAsia="宋体" w:hint="default"/>
          <w:sz w:val="18"/>
          <w:szCs w:val="18"/>
        </w:rPr>
        <w:t> </w:t>
      </w:r>
      <w:r>
        <w:rPr>
          <w:rFonts w:ascii="Times New Roman" w:hAnsi="Times New Roman" w:cs="Times New Roman" w:eastAsia="Times New Roman" w:hint="default"/>
          <w:sz w:val="18"/>
          <w:szCs w:val="18"/>
        </w:rPr>
        <w:t>24,620.51</w:t>
      </w:r>
      <w:r>
        <w:rPr>
          <w:rFonts w:ascii="Times New Roman" w:hAnsi="Times New Roman" w:cs="Times New Roman" w:eastAsia="Times New Roman" w:hint="default"/>
          <w:spacing w:val="3"/>
          <w:sz w:val="18"/>
          <w:szCs w:val="18"/>
        </w:rPr>
        <w:t> </w:t>
      </w:r>
      <w:r>
        <w:rPr>
          <w:rFonts w:ascii="宋体" w:hAnsi="宋体" w:cs="宋体" w:eastAsia="宋体" w:hint="default"/>
          <w:spacing w:val="-12"/>
          <w:sz w:val="18"/>
          <w:szCs w:val="18"/>
        </w:rPr>
        <w:t>元，长期借款的</w:t>
      </w:r>
    </w:p>
    <w:p>
      <w:pPr>
        <w:spacing w:before="11"/>
        <w:ind w:left="158" w:right="0" w:firstLine="0"/>
        <w:jc w:val="both"/>
        <w:rPr>
          <w:rFonts w:ascii="Times New Roman" w:hAnsi="Times New Roman" w:cs="Times New Roman" w:eastAsia="Times New Roman" w:hint="default"/>
          <w:sz w:val="18"/>
          <w:szCs w:val="18"/>
        </w:rPr>
      </w:pPr>
      <w:r>
        <w:rPr>
          <w:rFonts w:ascii="宋体" w:hAnsi="宋体" w:cs="宋体" w:eastAsia="宋体" w:hint="default"/>
          <w:sz w:val="18"/>
          <w:szCs w:val="18"/>
        </w:rPr>
        <w:t>年初余额增加</w:t>
      </w:r>
      <w:r>
        <w:rPr>
          <w:rFonts w:ascii="宋体" w:hAnsi="宋体" w:cs="宋体" w:eastAsia="宋体" w:hint="default"/>
          <w:spacing w:val="-34"/>
          <w:sz w:val="18"/>
          <w:szCs w:val="18"/>
        </w:rPr>
        <w:t> </w:t>
      </w:r>
      <w:r>
        <w:rPr>
          <w:rFonts w:ascii="Times New Roman" w:hAnsi="Times New Roman" w:cs="Times New Roman" w:eastAsia="Times New Roman" w:hint="default"/>
          <w:sz w:val="18"/>
          <w:szCs w:val="18"/>
        </w:rPr>
        <w:t>158,513.02</w:t>
      </w:r>
    </w:p>
    <w:p>
      <w:pPr>
        <w:spacing w:before="150"/>
        <w:ind w:left="158" w:right="0" w:firstLine="0"/>
        <w:jc w:val="both"/>
        <w:rPr>
          <w:rFonts w:ascii="宋体" w:hAnsi="宋体" w:cs="宋体" w:eastAsia="宋体" w:hint="default"/>
          <w:sz w:val="18"/>
          <w:szCs w:val="18"/>
        </w:rPr>
      </w:pPr>
      <w:r>
        <w:rPr>
          <w:rFonts w:ascii="宋体" w:hAnsi="宋体" w:cs="宋体" w:eastAsia="宋体" w:hint="default"/>
          <w:sz w:val="18"/>
          <w:szCs w:val="18"/>
        </w:rPr>
        <w:t>元；</w:t>
      </w:r>
    </w:p>
    <w:p>
      <w:pPr>
        <w:spacing w:line="240" w:lineRule="auto" w:before="8"/>
        <w:rPr>
          <w:rFonts w:ascii="宋体" w:hAnsi="宋体" w:cs="宋体" w:eastAsia="宋体" w:hint="default"/>
          <w:sz w:val="12"/>
          <w:szCs w:val="12"/>
        </w:rPr>
      </w:pPr>
    </w:p>
    <w:p>
      <w:pPr>
        <w:spacing w:line="408" w:lineRule="auto" w:before="0"/>
        <w:ind w:left="158" w:right="1226" w:firstLine="0"/>
        <w:jc w:val="both"/>
        <w:rPr>
          <w:rFonts w:ascii="宋体" w:hAnsi="宋体" w:cs="宋体" w:eastAsia="宋体" w:hint="default"/>
          <w:sz w:val="18"/>
          <w:szCs w:val="18"/>
        </w:rPr>
      </w:pPr>
      <w:r>
        <w:rPr>
          <w:rFonts w:ascii="宋体" w:hAnsi="宋体" w:cs="宋体" w:eastAsia="宋体" w:hint="default"/>
          <w:spacing w:val="14"/>
          <w:sz w:val="18"/>
          <w:szCs w:val="18"/>
        </w:rPr>
        <w:t>其他应付款年初余额减</w:t>
      </w:r>
      <w:r>
        <w:rPr>
          <w:rFonts w:ascii="宋体" w:hAnsi="宋体" w:cs="宋体" w:eastAsia="宋体" w:hint="default"/>
          <w:spacing w:val="-74"/>
          <w:sz w:val="18"/>
          <w:szCs w:val="18"/>
        </w:rPr>
        <w:t> </w:t>
      </w:r>
      <w:r>
        <w:rPr>
          <w:rFonts w:ascii="宋体" w:hAnsi="宋体" w:cs="宋体" w:eastAsia="宋体" w:hint="default"/>
          <w:sz w:val="18"/>
          <w:szCs w:val="18"/>
        </w:rPr>
        <w:t>少</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183,133.53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元。</w:t>
      </w:r>
    </w:p>
    <w:p>
      <w:pPr>
        <w:spacing w:after="0" w:line="408" w:lineRule="auto"/>
        <w:jc w:val="both"/>
        <w:rPr>
          <w:rFonts w:ascii="宋体" w:hAnsi="宋体" w:cs="宋体" w:eastAsia="宋体" w:hint="default"/>
          <w:sz w:val="18"/>
          <w:szCs w:val="18"/>
        </w:rPr>
        <w:sectPr>
          <w:type w:val="continuous"/>
          <w:pgSz w:w="11910" w:h="16840"/>
          <w:pgMar w:top="1600" w:bottom="280" w:left="980" w:right="0"/>
          <w:cols w:num="4" w:equalWidth="0">
            <w:col w:w="3568" w:space="40"/>
            <w:col w:w="1615" w:space="40"/>
            <w:col w:w="2270" w:space="40"/>
            <w:col w:w="3357"/>
          </w:cols>
        </w:sectPr>
      </w:pPr>
    </w:p>
    <w:p>
      <w:pPr>
        <w:spacing w:before="21"/>
        <w:ind w:left="868" w:right="1021" w:firstLine="0"/>
        <w:jc w:val="left"/>
        <w:rPr>
          <w:rFonts w:ascii="宋体" w:hAnsi="宋体" w:cs="宋体" w:eastAsia="宋体" w:hint="default"/>
          <w:sz w:val="18"/>
          <w:szCs w:val="18"/>
        </w:rPr>
      </w:pPr>
      <w:r>
        <w:rPr>
          <w:rFonts w:ascii="宋体" w:hAnsi="宋体" w:cs="宋体" w:eastAsia="宋体" w:hint="default"/>
          <w:spacing w:val="5"/>
          <w:sz w:val="18"/>
          <w:szCs w:val="18"/>
        </w:rPr>
        <w:t>（</w:t>
      </w:r>
      <w:r>
        <w:rPr>
          <w:rFonts w:ascii="Times New Roman" w:hAnsi="Times New Roman" w:cs="Times New Roman" w:eastAsia="Times New Roman" w:hint="default"/>
          <w:spacing w:val="5"/>
          <w:sz w:val="18"/>
          <w:szCs w:val="18"/>
        </w:rPr>
        <w:t>4</w:t>
      </w:r>
      <w:r>
        <w:rPr>
          <w:rFonts w:ascii="宋体" w:hAnsi="宋体" w:cs="宋体" w:eastAsia="宋体" w:hint="default"/>
          <w:spacing w:val="5"/>
          <w:sz w:val="18"/>
          <w:szCs w:val="18"/>
        </w:rPr>
        <w:t>）金融资产减值准备所形成的</w:t>
      </w:r>
    </w:p>
    <w:p>
      <w:pPr>
        <w:spacing w:line="240" w:lineRule="auto" w:before="1"/>
        <w:rPr>
          <w:rFonts w:ascii="宋体" w:hAnsi="宋体" w:cs="宋体" w:eastAsia="宋体" w:hint="default"/>
          <w:sz w:val="8"/>
          <w:szCs w:val="8"/>
        </w:rPr>
      </w:pPr>
    </w:p>
    <w:p>
      <w:pPr>
        <w:spacing w:after="0" w:line="240" w:lineRule="auto"/>
        <w:rPr>
          <w:rFonts w:ascii="宋体" w:hAnsi="宋体" w:cs="宋体" w:eastAsia="宋体" w:hint="default"/>
          <w:sz w:val="8"/>
          <w:szCs w:val="8"/>
        </w:rPr>
        <w:sectPr>
          <w:type w:val="continuous"/>
          <w:pgSz w:w="11910" w:h="16840"/>
          <w:pgMar w:top="1600" w:bottom="280" w:left="980" w:right="0"/>
        </w:sectPr>
      </w:pPr>
    </w:p>
    <w:p>
      <w:pPr>
        <w:spacing w:line="408" w:lineRule="auto" w:before="44"/>
        <w:ind w:left="867" w:right="-15" w:firstLine="0"/>
        <w:jc w:val="left"/>
        <w:rPr>
          <w:rFonts w:ascii="宋体" w:hAnsi="宋体" w:cs="宋体" w:eastAsia="宋体" w:hint="default"/>
          <w:sz w:val="18"/>
          <w:szCs w:val="18"/>
        </w:rPr>
      </w:pPr>
      <w:r>
        <w:rPr>
          <w:rFonts w:ascii="宋体" w:hAnsi="宋体" w:cs="宋体" w:eastAsia="宋体" w:hint="default"/>
          <w:spacing w:val="12"/>
          <w:sz w:val="18"/>
          <w:szCs w:val="18"/>
        </w:rPr>
        <w:t>预期信用损失通过“信用减值损</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pacing w:val="-6"/>
          <w:sz w:val="18"/>
          <w:szCs w:val="18"/>
        </w:rPr>
        <w:t>失”科目核算，并在利润表中列示。</w:t>
      </w:r>
      <w:r>
        <w:rPr>
          <w:rFonts w:ascii="宋体" w:hAnsi="宋体" w:cs="宋体" w:eastAsia="宋体" w:hint="default"/>
          <w:spacing w:val="-86"/>
          <w:sz w:val="18"/>
          <w:szCs w:val="18"/>
        </w:rPr>
        <w:t> </w:t>
      </w:r>
      <w:r>
        <w:rPr>
          <w:rFonts w:ascii="宋体" w:hAnsi="宋体" w:cs="宋体" w:eastAsia="宋体" w:hint="default"/>
          <w:spacing w:val="-86"/>
          <w:sz w:val="18"/>
          <w:szCs w:val="18"/>
        </w:rPr>
      </w:r>
      <w:r>
        <w:rPr>
          <w:rFonts w:ascii="宋体" w:hAnsi="宋体" w:cs="宋体" w:eastAsia="宋体" w:hint="default"/>
          <w:sz w:val="18"/>
          <w:szCs w:val="18"/>
        </w:rPr>
        <w:t>比较数据不调整。</w:t>
      </w:r>
    </w:p>
    <w:p>
      <w:pPr>
        <w:spacing w:line="240" w:lineRule="auto" w:before="9"/>
        <w:rPr>
          <w:rFonts w:ascii="宋体" w:hAnsi="宋体" w:cs="宋体" w:eastAsia="宋体" w:hint="default"/>
          <w:sz w:val="18"/>
          <w:szCs w:val="18"/>
        </w:rPr>
      </w:pPr>
      <w:r>
        <w:rPr/>
        <w:br w:type="column"/>
      </w:r>
      <w:r>
        <w:rPr>
          <w:rFonts w:ascii="宋体"/>
          <w:sz w:val="18"/>
        </w:rPr>
      </w:r>
    </w:p>
    <w:p>
      <w:pPr>
        <w:spacing w:before="0"/>
        <w:ind w:left="85" w:right="-19" w:firstLine="0"/>
        <w:jc w:val="left"/>
        <w:rPr>
          <w:rFonts w:ascii="宋体" w:hAnsi="宋体" w:cs="宋体" w:eastAsia="宋体" w:hint="default"/>
          <w:sz w:val="18"/>
          <w:szCs w:val="18"/>
        </w:rPr>
      </w:pPr>
      <w:r>
        <w:rPr>
          <w:rFonts w:ascii="宋体" w:hAnsi="宋体" w:cs="宋体" w:eastAsia="宋体" w:hint="default"/>
          <w:sz w:val="18"/>
          <w:szCs w:val="18"/>
        </w:rPr>
        <w:t>按财政部规定执行</w:t>
      </w:r>
    </w:p>
    <w:p>
      <w:pPr>
        <w:spacing w:before="44"/>
        <w:ind w:left="304" w:right="0" w:firstLine="0"/>
        <w:jc w:val="left"/>
        <w:rPr>
          <w:rFonts w:ascii="宋体" w:hAnsi="宋体" w:cs="宋体" w:eastAsia="宋体" w:hint="default"/>
          <w:sz w:val="18"/>
          <w:szCs w:val="18"/>
        </w:rPr>
      </w:pPr>
      <w:r>
        <w:rPr>
          <w:spacing w:val="14"/>
        </w:rPr>
        <w:br w:type="column"/>
      </w:r>
      <w:r>
        <w:rPr>
          <w:rFonts w:ascii="宋体" w:hAnsi="宋体" w:cs="宋体" w:eastAsia="宋体" w:hint="default"/>
          <w:spacing w:val="14"/>
          <w:sz w:val="18"/>
          <w:szCs w:val="18"/>
        </w:rPr>
        <w:t>信用减值损失本期金额</w:t>
      </w:r>
      <w:r>
        <w:rPr>
          <w:rFonts w:ascii="宋体" w:hAnsi="宋体" w:cs="宋体" w:eastAsia="宋体" w:hint="default"/>
          <w:spacing w:val="-74"/>
          <w:sz w:val="18"/>
          <w:szCs w:val="18"/>
        </w:rPr>
        <w:t> </w:t>
      </w:r>
      <w:r>
        <w:rPr>
          <w:rFonts w:ascii="宋体" w:hAnsi="宋体" w:cs="宋体" w:eastAsia="宋体" w:hint="default"/>
          <w:sz w:val="18"/>
          <w:szCs w:val="18"/>
        </w:rPr>
      </w:r>
    </w:p>
    <w:p>
      <w:pPr>
        <w:spacing w:line="240" w:lineRule="auto" w:before="7"/>
        <w:rPr>
          <w:rFonts w:ascii="宋体" w:hAnsi="宋体" w:cs="宋体" w:eastAsia="宋体" w:hint="default"/>
          <w:sz w:val="12"/>
          <w:szCs w:val="12"/>
        </w:rPr>
      </w:pPr>
    </w:p>
    <w:p>
      <w:pPr>
        <w:spacing w:before="0"/>
        <w:ind w:left="304"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2,003,607.96</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元。</w:t>
      </w:r>
    </w:p>
    <w:p>
      <w:pPr>
        <w:spacing w:before="44"/>
        <w:ind w:left="158" w:right="0" w:firstLine="0"/>
        <w:jc w:val="left"/>
        <w:rPr>
          <w:rFonts w:ascii="宋体" w:hAnsi="宋体" w:cs="宋体" w:eastAsia="宋体" w:hint="default"/>
          <w:sz w:val="18"/>
          <w:szCs w:val="18"/>
        </w:rPr>
      </w:pPr>
      <w:r>
        <w:rPr>
          <w:spacing w:val="14"/>
        </w:rPr>
        <w:br w:type="column"/>
      </w:r>
      <w:r>
        <w:rPr>
          <w:rFonts w:ascii="宋体" w:hAnsi="宋体" w:cs="宋体" w:eastAsia="宋体" w:hint="default"/>
          <w:spacing w:val="14"/>
          <w:sz w:val="18"/>
          <w:szCs w:val="18"/>
        </w:rPr>
        <w:t>信用减值损失本期金额</w:t>
      </w:r>
      <w:r>
        <w:rPr>
          <w:rFonts w:ascii="宋体" w:hAnsi="宋体" w:cs="宋体" w:eastAsia="宋体" w:hint="default"/>
          <w:spacing w:val="-74"/>
          <w:sz w:val="18"/>
          <w:szCs w:val="18"/>
        </w:rPr>
        <w:t> </w:t>
      </w:r>
      <w:r>
        <w:rPr>
          <w:rFonts w:ascii="宋体" w:hAnsi="宋体" w:cs="宋体" w:eastAsia="宋体" w:hint="default"/>
          <w:sz w:val="18"/>
          <w:szCs w:val="18"/>
        </w:rPr>
      </w:r>
    </w:p>
    <w:p>
      <w:pPr>
        <w:spacing w:line="240" w:lineRule="auto" w:before="7"/>
        <w:rPr>
          <w:rFonts w:ascii="宋体" w:hAnsi="宋体" w:cs="宋体" w:eastAsia="宋体" w:hint="default"/>
          <w:sz w:val="12"/>
          <w:szCs w:val="12"/>
        </w:rPr>
      </w:pPr>
    </w:p>
    <w:p>
      <w:pPr>
        <w:spacing w:before="0"/>
        <w:ind w:left="158"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-931,999.91</w:t>
      </w:r>
      <w:r>
        <w:rPr>
          <w:rFonts w:ascii="Times New Roman" w:hAnsi="Times New Roman" w:cs="Times New Roman" w:eastAsia="Times New Roman" w:hint="default"/>
          <w:spacing w:val="-5"/>
          <w:sz w:val="18"/>
          <w:szCs w:val="18"/>
        </w:rPr>
        <w:t> </w:t>
      </w:r>
      <w:r>
        <w:rPr>
          <w:rFonts w:ascii="宋体" w:hAnsi="宋体" w:cs="宋体" w:eastAsia="宋体" w:hint="default"/>
          <w:sz w:val="18"/>
          <w:szCs w:val="18"/>
        </w:rPr>
        <w:t>元。</w:t>
      </w:r>
    </w:p>
    <w:p>
      <w:pPr>
        <w:spacing w:after="0"/>
        <w:jc w:val="left"/>
        <w:rPr>
          <w:rFonts w:ascii="宋体" w:hAnsi="宋体" w:cs="宋体" w:eastAsia="宋体" w:hint="default"/>
          <w:sz w:val="18"/>
          <w:szCs w:val="18"/>
        </w:rPr>
        <w:sectPr>
          <w:type w:val="continuous"/>
          <w:pgSz w:w="11910" w:h="16840"/>
          <w:pgMar w:top="1600" w:bottom="280" w:left="980" w:right="0"/>
          <w:cols w:num="4" w:equalWidth="0">
            <w:col w:w="3657" w:space="40"/>
            <w:col w:w="1526" w:space="40"/>
            <w:col w:w="2270" w:space="40"/>
            <w:col w:w="3357"/>
          </w:cols>
        </w:sectPr>
      </w:pPr>
    </w:p>
    <w:p>
      <w:pPr>
        <w:spacing w:line="240" w:lineRule="auto" w:before="6"/>
        <w:rPr>
          <w:rFonts w:ascii="宋体" w:hAnsi="宋体" w:cs="宋体" w:eastAsia="宋体" w:hint="default"/>
          <w:sz w:val="27"/>
          <w:szCs w:val="27"/>
        </w:rPr>
      </w:pPr>
    </w:p>
    <w:p>
      <w:pPr>
        <w:pStyle w:val="BodyText"/>
        <w:spacing w:line="408" w:lineRule="auto" w:before="35"/>
        <w:ind w:left="633" w:right="1141" w:firstLine="315"/>
        <w:jc w:val="left"/>
      </w:pPr>
      <w:r>
        <w:rPr/>
        <w:pict>
          <v:group style="position:absolute;margin-left:85.529999pt;margin-top:-466.88562pt;width:453.6pt;height:445.5pt;mso-position-horizontal-relative:page;mso-position-vertical-relative:paragraph;z-index:-1228744" coordorigin="1711,-9338" coordsize="9072,8910">
            <v:group style="position:absolute;left:1740;top:-9323;width:9027;height:2" coordorigin="1740,-9323" coordsize="9027,2">
              <v:shape style="position:absolute;left:1740;top:-9323;width:9027;height:2" coordorigin="1740,-9323" coordsize="9027,0" path="m1740,-9323l10766,-9323e" filled="false" stroked="true" strokeweight="1.5pt" strokecolor="#000000">
                <v:path arrowok="t"/>
              </v:shape>
              <v:shape style="position:absolute;left:4638;top:-9319;width:1817;height:423" type="#_x0000_t75" stroked="false">
                <v:imagedata r:id="rId22" o:title=""/>
              </v:shape>
              <v:shape style="position:absolute;left:4637;top:-8921;width:6143;height:436" type="#_x0000_t75" stroked="false">
                <v:imagedata r:id="rId23" o:title=""/>
              </v:shape>
            </v:group>
            <v:group style="position:absolute;left:1726;top:-443;width:2925;height:2" coordorigin="1726,-443" coordsize="2925,2">
              <v:shape style="position:absolute;left:1726;top:-443;width:2925;height:2" coordorigin="1726,-443" coordsize="2925,0" path="m1726,-443l4650,-443e" filled="false" stroked="true" strokeweight="1.5pt" strokecolor="#000000">
                <v:path arrowok="t"/>
              </v:shape>
            </v:group>
            <v:group style="position:absolute;left:4650;top:-443;width:1785;height:2" coordorigin="4650,-443" coordsize="1785,2">
              <v:shape style="position:absolute;left:4650;top:-443;width:1785;height:2" coordorigin="4650,-443" coordsize="1785,0" path="m4650,-443l6434,-443e" filled="false" stroked="true" strokeweight="1.5pt" strokecolor="#000000">
                <v:path arrowok="t"/>
              </v:shape>
            </v:group>
            <v:group style="position:absolute;left:6434;top:-443;width:2164;height:2" coordorigin="6434,-443" coordsize="2164,2">
              <v:shape style="position:absolute;left:6434;top:-443;width:2164;height:2" coordorigin="6434,-443" coordsize="2164,0" path="m6434,-443l8598,-443e" filled="false" stroked="true" strokeweight="1.5pt" strokecolor="#000000">
                <v:path arrowok="t"/>
              </v:shape>
              <v:shape style="position:absolute;left:1726;top:-8509;width:9056;height:8062" type="#_x0000_t75" stroked="false">
                <v:imagedata r:id="rId24" o:title=""/>
              </v:shape>
            </v:group>
            <v:group style="position:absolute;left:8598;top:-443;width:2169;height:2" coordorigin="8598,-443" coordsize="2169,2">
              <v:shape style="position:absolute;left:8598;top:-443;width:2169;height:2" coordorigin="8598,-443" coordsize="2169,0" path="m8598,-443l10766,-443e" filled="false" stroked="true" strokeweight="1.5pt" strokecolor="#000000">
                <v:path arrowok="t"/>
              </v:shape>
            </v:group>
            <w10:wrap type="none"/>
          </v:group>
        </w:pict>
      </w:r>
      <w:r>
        <w:rPr/>
        <w:t>以按照财会〔2019〕6</w:t>
      </w:r>
      <w:r>
        <w:rPr>
          <w:spacing w:val="-55"/>
        </w:rPr>
        <w:t> </w:t>
      </w:r>
      <w:r>
        <w:rPr/>
        <w:t>号和财会〔2019〕16</w:t>
      </w:r>
      <w:r>
        <w:rPr>
          <w:spacing w:val="-55"/>
        </w:rPr>
        <w:t> </w:t>
      </w:r>
      <w:r>
        <w:rPr/>
        <w:t>号的规定调整后的上年年末余额为基础，各项金融资</w:t>
      </w:r>
      <w:r>
        <w:rPr/>
        <w:t> 产和金融负债按照修订前后金融工具确认计量准则的规定进行分类和计量结果对比如下： </w:t>
      </w:r>
    </w:p>
    <w:p>
      <w:pPr>
        <w:spacing w:before="46"/>
        <w:ind w:left="680" w:right="1021" w:firstLine="0"/>
        <w:jc w:val="left"/>
        <w:rPr>
          <w:rFonts w:ascii="宋体" w:hAnsi="宋体" w:cs="宋体" w:eastAsia="宋体" w:hint="default"/>
          <w:sz w:val="21"/>
          <w:szCs w:val="21"/>
        </w:rPr>
      </w:pPr>
      <w:r>
        <w:rPr>
          <w:rFonts w:ascii="宋体" w:hAnsi="宋体" w:cs="宋体" w:eastAsia="宋体" w:hint="default"/>
          <w:b/>
          <w:bCs/>
          <w:sz w:val="21"/>
          <w:szCs w:val="21"/>
        </w:rPr>
        <w:t>合并</w:t>
      </w:r>
      <w:r>
        <w:rPr>
          <w:rFonts w:ascii="宋体" w:hAnsi="宋体" w:cs="宋体" w:eastAsia="宋体" w:hint="default"/>
          <w:sz w:val="21"/>
          <w:szCs w:val="21"/>
        </w:rPr>
        <w:t> </w:t>
      </w:r>
    </w:p>
    <w:p>
      <w:pPr>
        <w:spacing w:line="240" w:lineRule="auto" w:before="12"/>
        <w:rPr>
          <w:rFonts w:ascii="宋体" w:hAnsi="宋体" w:cs="宋体" w:eastAsia="宋体" w:hint="default"/>
          <w:sz w:val="9"/>
          <w:szCs w:val="9"/>
        </w:rPr>
      </w:pPr>
    </w:p>
    <w:p>
      <w:pPr>
        <w:spacing w:line="2890" w:lineRule="exact"/>
        <w:ind w:left="730" w:right="0" w:firstLine="0"/>
        <w:rPr>
          <w:rFonts w:ascii="宋体" w:hAnsi="宋体" w:cs="宋体" w:eastAsia="宋体" w:hint="default"/>
          <w:sz w:val="20"/>
          <w:szCs w:val="20"/>
        </w:rPr>
      </w:pPr>
      <w:r>
        <w:rPr>
          <w:rFonts w:ascii="宋体" w:hAnsi="宋体" w:cs="宋体" w:eastAsia="宋体" w:hint="default"/>
          <w:position w:val="-57"/>
          <w:sz w:val="20"/>
          <w:szCs w:val="20"/>
        </w:rPr>
        <w:pict>
          <v:group style="width:469.8pt;height:144.550pt;mso-position-horizontal-relative:char;mso-position-vertical-relative:line" coordorigin="0,0" coordsize="9396,2891">
            <v:group style="position:absolute;left:29;top:15;width:9342;height:2" coordorigin="29,15" coordsize="9342,2">
              <v:shape style="position:absolute;left:29;top:15;width:9342;height:2" coordorigin="29,15" coordsize="9342,0" path="m29,15l9371,15e" filled="false" stroked="true" strokeweight="1.5pt" strokecolor="#000000">
                <v:path arrowok="t"/>
              </v:shape>
              <v:shape style="position:absolute;left:4531;top:30;width:10;height:401" type="#_x0000_t75" stroked="false">
                <v:imagedata r:id="rId25" o:title=""/>
              </v:shape>
            </v:group>
            <v:group style="position:absolute;left:15;top:2876;width:1247;height:2" coordorigin="15,2876" coordsize="1247,2">
              <v:shape style="position:absolute;left:15;top:2876;width:1247;height:2" coordorigin="15,2876" coordsize="1247,0" path="m15,2876l1262,2876e" filled="false" stroked="true" strokeweight="1.5pt" strokecolor="#000000">
                <v:path arrowok="t"/>
              </v:shape>
            </v:group>
            <v:group style="position:absolute;left:1262;top:2876;width:1702;height:2" coordorigin="1262,2876" coordsize="1702,2">
              <v:shape style="position:absolute;left:1262;top:2876;width:1702;height:2" coordorigin="1262,2876" coordsize="1702,0" path="m1262,2876l2963,2876e" filled="false" stroked="true" strokeweight="1.5pt" strokecolor="#000000">
                <v:path arrowok="t"/>
              </v:shape>
            </v:group>
            <v:group style="position:absolute;left:2963;top:2876;width:1568;height:2" coordorigin="2963,2876" coordsize="1568,2">
              <v:shape style="position:absolute;left:2963;top:2876;width:1568;height:2" coordorigin="2963,2876" coordsize="1568,0" path="m2963,2876l4531,2876e" filled="false" stroked="true" strokeweight="1.5pt" strokecolor="#000000">
                <v:path arrowok="t"/>
              </v:shape>
            </v:group>
            <v:group style="position:absolute;left:4531;top:2876;width:1380;height:2" coordorigin="4531,2876" coordsize="1380,2">
              <v:shape style="position:absolute;left:4531;top:2876;width:1380;height:2" coordorigin="4531,2876" coordsize="1380,0" path="m4531,2876l5911,2876e" filled="false" stroked="true" strokeweight="1.5pt" strokecolor="#000000">
                <v:path arrowok="t"/>
              </v:shape>
            </v:group>
            <v:group style="position:absolute;left:5911;top:2876;width:2013;height:2" coordorigin="5911,2876" coordsize="2013,2">
              <v:shape style="position:absolute;left:5911;top:2876;width:2013;height:2" coordorigin="5911,2876" coordsize="2013,0" path="m5911,2876l7923,2876e" filled="false" stroked="true" strokeweight="1.5pt" strokecolor="#000000">
                <v:path arrowok="t"/>
              </v:shape>
              <v:shape style="position:absolute;left:15;top:419;width:9380;height:2453" type="#_x0000_t75" stroked="false">
                <v:imagedata r:id="rId26" o:title=""/>
              </v:shape>
            </v:group>
            <v:group style="position:absolute;left:7923;top:2876;width:1458;height:2" coordorigin="7923,2876" coordsize="1458,2">
              <v:shape style="position:absolute;left:7923;top:2876;width:1458;height:2" coordorigin="7923,2876" coordsize="1458,0" path="m7923,2876l9381,2876e" filled="false" stroked="true" strokeweight="1.5pt" strokecolor="#000000">
                <v:path arrowok="t"/>
              </v:shape>
              <v:shape style="position:absolute;left:1652;top:222;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原金融工具准则</w:t>
                      </w:r>
                    </w:p>
                  </w:txbxContent>
                </v:textbox>
                <w10:wrap type="none"/>
              </v:shape>
              <v:shape style="position:absolute;left:6368;top:222;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新金融工具准则</w:t>
                      </w:r>
                    </w:p>
                  </w:txbxContent>
                </v:textbox>
                <w10:wrap type="none"/>
              </v:shape>
              <v:shape style="position:absolute;left:287;top:633;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列报项目</w:t>
                      </w:r>
                    </w:p>
                  </w:txbxContent>
                </v:textbox>
                <w10:wrap type="none"/>
              </v:shape>
              <v:shape style="position:absolute;left:1757;top:633;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计量类别</w:t>
                      </w:r>
                    </w:p>
                  </w:txbxContent>
                </v:textbox>
                <w10:wrap type="none"/>
              </v:shape>
              <v:shape style="position:absolute;left:3392;top:633;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账面价值</w:t>
                      </w:r>
                    </w:p>
                  </w:txbxContent>
                </v:textbox>
                <w10:wrap type="none"/>
              </v:shape>
              <v:shape style="position:absolute;left:4865;top:633;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列报项目</w:t>
                      </w:r>
                    </w:p>
                  </w:txbxContent>
                </v:textbox>
                <w10:wrap type="none"/>
              </v:shape>
              <v:shape style="position:absolute;left:6561;top:633;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计量类别</w:t>
                      </w:r>
                    </w:p>
                  </w:txbxContent>
                </v:textbox>
                <w10:wrap type="none"/>
              </v:shape>
              <v:shape style="position:absolute;left:8294;top:633;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账面价值</w:t>
                      </w:r>
                    </w:p>
                  </w:txbxContent>
                </v:textbox>
                <w10:wrap type="none"/>
              </v:shape>
              <v:shape style="position:absolute;left:137;top:1043;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货币资金</w:t>
                      </w:r>
                    </w:p>
                  </w:txbxContent>
                </v:textbox>
                <w10:wrap type="none"/>
              </v:shape>
              <v:shape style="position:absolute;left:1375;top:1043;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摊余成本</w:t>
                      </w:r>
                    </w:p>
                  </w:txbxContent>
                </v:textbox>
                <w10:wrap type="none"/>
              </v:shape>
              <v:shape style="position:absolute;left:3303;top:1043;width:2151;height:200" type="#_x0000_t202" filled="false" stroked="false">
                <v:textbox inset="0,0,0,0">
                  <w:txbxContent>
                    <w:p>
                      <w:pPr>
                        <w:tabs>
                          <w:tab w:pos="1430" w:val="left" w:leader="none"/>
                        </w:tabs>
                        <w:spacing w:line="199"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pacing w:val="-1"/>
                          <w:sz w:val="18"/>
                          <w:szCs w:val="18"/>
                        </w:rPr>
                        <w:t>624,802,192.43</w:t>
                        <w:tab/>
                      </w:r>
                      <w:r>
                        <w:rPr>
                          <w:rFonts w:ascii="宋体" w:hAnsi="宋体" w:cs="宋体" w:eastAsia="宋体" w:hint="default"/>
                          <w:position w:val="1"/>
                          <w:sz w:val="18"/>
                          <w:szCs w:val="18"/>
                        </w:rPr>
                        <w:t>货币资金</w:t>
                      </w:r>
                      <w:r>
                        <w:rPr>
                          <w:rFonts w:ascii="宋体" w:hAnsi="宋体" w:cs="宋体" w:eastAsia="宋体" w:hint="default"/>
                          <w:sz w:val="18"/>
                          <w:szCs w:val="18"/>
                        </w:rPr>
                      </w:r>
                    </w:p>
                  </w:txbxContent>
                </v:textbox>
                <w10:wrap type="none"/>
              </v:shape>
              <v:shape style="position:absolute;left:6023;top:1043;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摊余成本</w:t>
                      </w:r>
                    </w:p>
                  </w:txbxContent>
                </v:textbox>
                <w10:wrap type="none"/>
              </v:shape>
              <v:shape style="position:absolute;left:8149;top:1062;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624,802,192.43</w:t>
                      </w:r>
                    </w:p>
                  </w:txbxContent>
                </v:textbox>
                <w10:wrap type="none"/>
              </v:shape>
              <v:shape style="position:absolute;left:137;top:1452;width:9137;height:1380" type="#_x0000_t202" filled="false" stroked="false">
                <v:textbox inset="0,0,0,0">
                  <w:txbxContent>
                    <w:p>
                      <w:pPr>
                        <w:spacing w:line="162" w:lineRule="exact" w:before="0"/>
                        <w:ind w:left="0" w:right="0" w:firstLine="0"/>
                        <w:jc w:val="left"/>
                        <w:rPr>
                          <w:rFonts w:ascii="宋体" w:hAnsi="宋体" w:cs="宋体" w:eastAsia="宋体" w:hint="default"/>
                          <w:sz w:val="18"/>
                          <w:szCs w:val="18"/>
                        </w:rPr>
                      </w:pPr>
                      <w:r>
                        <w:rPr>
                          <w:rFonts w:ascii="宋体" w:hAnsi="宋体" w:cs="宋体" w:eastAsia="宋体" w:hint="default"/>
                          <w:spacing w:val="24"/>
                          <w:sz w:val="18"/>
                          <w:szCs w:val="18"/>
                        </w:rPr>
                        <w:t>以公允价值</w:t>
                      </w:r>
                      <w:r>
                        <w:rPr>
                          <w:rFonts w:ascii="宋体" w:hAnsi="宋体" w:cs="宋体" w:eastAsia="宋体" w:hint="default"/>
                          <w:spacing w:val="-60"/>
                          <w:sz w:val="18"/>
                          <w:szCs w:val="18"/>
                        </w:rPr>
                        <w:t> </w:t>
                      </w:r>
                      <w:r>
                        <w:rPr>
                          <w:rFonts w:ascii="宋体" w:hAnsi="宋体" w:cs="宋体" w:eastAsia="宋体" w:hint="default"/>
                          <w:sz w:val="18"/>
                          <w:szCs w:val="18"/>
                        </w:rPr>
                      </w:r>
                    </w:p>
                    <w:p>
                      <w:pPr>
                        <w:spacing w:line="200" w:lineRule="exact" w:before="0"/>
                        <w:ind w:left="1237" w:right="0" w:firstLine="0"/>
                        <w:jc w:val="left"/>
                        <w:rPr>
                          <w:rFonts w:ascii="宋体" w:hAnsi="宋体" w:cs="宋体" w:eastAsia="宋体" w:hint="default"/>
                          <w:sz w:val="18"/>
                          <w:szCs w:val="18"/>
                        </w:rPr>
                      </w:pPr>
                      <w:r>
                        <w:rPr>
                          <w:rFonts w:ascii="宋体" w:hAnsi="宋体" w:cs="宋体" w:eastAsia="宋体" w:hint="default"/>
                          <w:spacing w:val="5"/>
                          <w:sz w:val="18"/>
                          <w:szCs w:val="18"/>
                        </w:rPr>
                        <w:t>以公允价值计量且</w:t>
                      </w:r>
                    </w:p>
                    <w:p>
                      <w:pPr>
                        <w:tabs>
                          <w:tab w:pos="3479" w:val="left" w:leader="none"/>
                          <w:tab w:pos="4505" w:val="left" w:leader="none"/>
                          <w:tab w:pos="5885" w:val="left" w:leader="none"/>
                          <w:tab w:pos="8325" w:val="left" w:leader="none"/>
                        </w:tabs>
                        <w:spacing w:line="208" w:lineRule="exact" w:before="26"/>
                        <w:ind w:left="1237" w:right="0" w:hanging="1238"/>
                        <w:jc w:val="left"/>
                        <w:rPr>
                          <w:rFonts w:ascii="Times New Roman" w:hAnsi="Times New Roman" w:cs="Times New Roman" w:eastAsia="Times New Roman" w:hint="default"/>
                          <w:sz w:val="18"/>
                          <w:szCs w:val="18"/>
                        </w:rPr>
                      </w:pPr>
                      <w:r>
                        <w:rPr>
                          <w:rFonts w:ascii="宋体" w:hAnsi="宋体" w:cs="宋体" w:eastAsia="宋体" w:hint="default"/>
                          <w:spacing w:val="24"/>
                          <w:w w:val="95"/>
                          <w:sz w:val="18"/>
                          <w:szCs w:val="18"/>
                        </w:rPr>
                        <w:t>计量且其变</w:t>
                        <w:tab/>
                        <w:tab/>
                        <w:tab/>
                      </w:r>
                      <w:r>
                        <w:rPr>
                          <w:rFonts w:ascii="宋体" w:hAnsi="宋体" w:cs="宋体" w:eastAsia="宋体" w:hint="default"/>
                          <w:spacing w:val="13"/>
                          <w:w w:val="95"/>
                          <w:sz w:val="18"/>
                          <w:szCs w:val="18"/>
                        </w:rPr>
                        <w:t>交易性金融资</w:t>
                        <w:tab/>
                      </w:r>
                      <w:r>
                        <w:rPr>
                          <w:rFonts w:ascii="宋体" w:hAnsi="宋体" w:cs="宋体" w:eastAsia="宋体" w:hint="default"/>
                          <w:spacing w:val="15"/>
                          <w:sz w:val="18"/>
                          <w:szCs w:val="18"/>
                        </w:rPr>
                        <w:t>以公允价</w:t>
                      </w:r>
                      <w:r>
                        <w:rPr>
                          <w:rFonts w:ascii="宋体" w:hAnsi="宋体" w:cs="宋体" w:eastAsia="宋体" w:hint="default"/>
                          <w:spacing w:val="-87"/>
                          <w:sz w:val="18"/>
                          <w:szCs w:val="18"/>
                        </w:rPr>
                        <w:t> </w:t>
                      </w:r>
                      <w:r>
                        <w:rPr>
                          <w:rFonts w:ascii="宋体" w:hAnsi="宋体" w:cs="宋体" w:eastAsia="宋体" w:hint="default"/>
                          <w:spacing w:val="10"/>
                          <w:sz w:val="18"/>
                          <w:szCs w:val="18"/>
                        </w:rPr>
                        <w:t>值计</w:t>
                      </w:r>
                      <w:r>
                        <w:rPr>
                          <w:rFonts w:ascii="宋体" w:hAnsi="宋体" w:cs="宋体" w:eastAsia="宋体" w:hint="default"/>
                          <w:spacing w:val="-66"/>
                          <w:sz w:val="18"/>
                          <w:szCs w:val="18"/>
                        </w:rPr>
                        <w:t> </w:t>
                      </w:r>
                      <w:r>
                        <w:rPr>
                          <w:rFonts w:ascii="宋体" w:hAnsi="宋体" w:cs="宋体" w:eastAsia="宋体" w:hint="default"/>
                          <w:spacing w:val="14"/>
                          <w:sz w:val="18"/>
                          <w:szCs w:val="18"/>
                        </w:rPr>
                        <w:t>量且其</w:t>
                      </w:r>
                      <w:r>
                        <w:rPr>
                          <w:rFonts w:ascii="宋体" w:hAnsi="宋体" w:cs="宋体" w:eastAsia="宋体" w:hint="default"/>
                          <w:spacing w:val="-67"/>
                          <w:sz w:val="18"/>
                          <w:szCs w:val="18"/>
                        </w:rPr>
                        <w:t> </w:t>
                      </w:r>
                      <w:r>
                        <w:rPr>
                          <w:rFonts w:ascii="宋体" w:hAnsi="宋体" w:cs="宋体" w:eastAsia="宋体" w:hint="default"/>
                          <w:spacing w:val="5"/>
                          <w:position w:val="1"/>
                          <w:sz w:val="18"/>
                          <w:szCs w:val="18"/>
                        </w:rPr>
                        <w:t>其变动计入当期损</w:t>
                        <w:tab/>
                      </w:r>
                      <w:r>
                        <w:rPr>
                          <w:rFonts w:ascii="Times New Roman" w:hAnsi="Times New Roman" w:cs="Times New Roman" w:eastAsia="Times New Roman" w:hint="default"/>
                          <w:sz w:val="18"/>
                          <w:szCs w:val="18"/>
                        </w:rPr>
                        <w:t>337,377.32</w:t>
                        <w:tab/>
                        <w:tab/>
                        <w:tab/>
                        <w:t>337,377.32</w:t>
                      </w:r>
                    </w:p>
                    <w:p>
                      <w:pPr>
                        <w:tabs>
                          <w:tab w:pos="4505" w:val="left" w:leader="none"/>
                          <w:tab w:pos="5885" w:val="left" w:leader="none"/>
                        </w:tabs>
                        <w:spacing w:line="157" w:lineRule="exact" w:before="0"/>
                        <w:ind w:left="0" w:right="0" w:firstLine="0"/>
                        <w:jc w:val="left"/>
                        <w:rPr>
                          <w:rFonts w:ascii="宋体" w:hAnsi="宋体" w:cs="宋体" w:eastAsia="宋体" w:hint="default"/>
                          <w:sz w:val="18"/>
                          <w:szCs w:val="18"/>
                        </w:rPr>
                      </w:pPr>
                      <w:r>
                        <w:rPr>
                          <w:rFonts w:ascii="宋体" w:hAnsi="宋体" w:cs="宋体" w:eastAsia="宋体" w:hint="default"/>
                          <w:spacing w:val="24"/>
                          <w:w w:val="95"/>
                          <w:sz w:val="18"/>
                          <w:szCs w:val="18"/>
                        </w:rPr>
                        <w:t>动计入当期</w:t>
                        <w:tab/>
                      </w:r>
                      <w:r>
                        <w:rPr>
                          <w:rFonts w:ascii="宋体" w:hAnsi="宋体" w:cs="宋体" w:eastAsia="宋体" w:hint="default"/>
                          <w:sz w:val="18"/>
                          <w:szCs w:val="18"/>
                        </w:rPr>
                        <w:t>产</w:t>
                        <w:tab/>
                        <w:t>变动计入当期损益</w:t>
                      </w:r>
                    </w:p>
                    <w:p>
                      <w:pPr>
                        <w:spacing w:line="200" w:lineRule="exact" w:before="0"/>
                        <w:ind w:left="1237" w:right="0" w:firstLine="0"/>
                        <w:jc w:val="left"/>
                        <w:rPr>
                          <w:rFonts w:ascii="宋体" w:hAnsi="宋体" w:cs="宋体" w:eastAsia="宋体" w:hint="default"/>
                          <w:sz w:val="18"/>
                          <w:szCs w:val="18"/>
                        </w:rPr>
                      </w:pPr>
                      <w:r>
                        <w:rPr>
                          <w:rFonts w:ascii="宋体" w:hAnsi="宋体" w:cs="宋体" w:eastAsia="宋体" w:hint="default"/>
                          <w:sz w:val="18"/>
                          <w:szCs w:val="18"/>
                        </w:rPr>
                        <w:t>益</w:t>
                      </w:r>
                    </w:p>
                    <w:p>
                      <w:pPr>
                        <w:spacing w:line="217" w:lineRule="exact" w:before="0"/>
                        <w:ind w:left="0" w:right="0" w:firstLine="0"/>
                        <w:jc w:val="left"/>
                        <w:rPr>
                          <w:rFonts w:ascii="宋体" w:hAnsi="宋体" w:cs="宋体" w:eastAsia="宋体" w:hint="default"/>
                          <w:sz w:val="18"/>
                          <w:szCs w:val="18"/>
                        </w:rPr>
                      </w:pPr>
                      <w:r>
                        <w:rPr>
                          <w:rFonts w:ascii="宋体" w:hAnsi="宋体" w:cs="宋体" w:eastAsia="宋体" w:hint="default"/>
                          <w:spacing w:val="24"/>
                          <w:sz w:val="18"/>
                          <w:szCs w:val="18"/>
                        </w:rPr>
                        <w:t>损益的金融</w:t>
                      </w:r>
                      <w:r>
                        <w:rPr>
                          <w:rFonts w:ascii="宋体" w:hAnsi="宋体" w:cs="宋体" w:eastAsia="宋体" w:hint="default"/>
                          <w:spacing w:val="-60"/>
                          <w:sz w:val="18"/>
                          <w:szCs w:val="18"/>
                        </w:rPr>
                        <w:t> </w:t>
                      </w:r>
                      <w:r>
                        <w:rPr>
                          <w:rFonts w:ascii="宋体" w:hAnsi="宋体" w:cs="宋体" w:eastAsia="宋体" w:hint="default"/>
                          <w:sz w:val="18"/>
                          <w:szCs w:val="18"/>
                        </w:rPr>
                      </w:r>
                    </w:p>
                  </w:txbxContent>
                </v:textbox>
                <w10:wrap type="none"/>
              </v:shape>
            </v:group>
          </v:group>
        </w:pict>
      </w:r>
      <w:r>
        <w:rPr>
          <w:rFonts w:ascii="宋体" w:hAnsi="宋体" w:cs="宋体" w:eastAsia="宋体" w:hint="default"/>
          <w:position w:val="-57"/>
          <w:sz w:val="20"/>
          <w:szCs w:val="20"/>
        </w:rPr>
      </w:r>
    </w:p>
    <w:p>
      <w:pPr>
        <w:spacing w:after="0" w:line="2890" w:lineRule="exact"/>
        <w:rPr>
          <w:rFonts w:ascii="宋体" w:hAnsi="宋体" w:cs="宋体" w:eastAsia="宋体" w:hint="default"/>
          <w:sz w:val="20"/>
          <w:szCs w:val="20"/>
        </w:rPr>
        <w:sectPr>
          <w:type w:val="continuous"/>
          <w:pgSz w:w="11910" w:h="16840"/>
          <w:pgMar w:top="1600" w:bottom="280" w:left="980" w:right="0"/>
        </w:sectPr>
      </w:pPr>
    </w:p>
    <w:p>
      <w:pPr>
        <w:spacing w:line="240" w:lineRule="auto" w:before="11"/>
        <w:rPr>
          <w:rFonts w:ascii="宋体" w:hAnsi="宋体" w:cs="宋体" w:eastAsia="宋体" w:hint="default"/>
          <w:sz w:val="27"/>
          <w:szCs w:val="27"/>
        </w:rPr>
      </w:pPr>
      <w:r>
        <w:rPr/>
        <w:pict>
          <v:group style="position:absolute;margin-left:86.25pt;margin-top:72pt;width:469.15pt;height:690pt;mso-position-horizontal-relative:page;mso-position-vertical-relative:page;z-index:-1228720" coordorigin="1725,1440" coordsize="9383,13800">
            <v:group style="position:absolute;left:1740;top:1455;width:9342;height:2" coordorigin="1740,1455" coordsize="9342,2">
              <v:shape style="position:absolute;left:1740;top:1455;width:9342;height:2" coordorigin="1740,1455" coordsize="9342,0" path="m1740,1455l11082,1455e" filled="false" stroked="true" strokeweight="1.5pt" strokecolor="#000000">
                <v:path arrowok="t"/>
              </v:shape>
              <v:shape style="position:absolute;left:6241;top:1470;width:10;height:400" type="#_x0000_t75" stroked="false">
                <v:imagedata r:id="rId27" o:title=""/>
              </v:shape>
              <v:shape style="position:absolute;left:1727;top:1857;width:9378;height:846" type="#_x0000_t75" stroked="false">
                <v:imagedata r:id="rId28" o:title=""/>
              </v:shape>
              <v:shape style="position:absolute;left:2958;top:2676;width:8149;height:1238" type="#_x0000_t75" stroked="false">
                <v:imagedata r:id="rId29" o:title=""/>
              </v:shape>
              <v:shape style="position:absolute;left:1727;top:3887;width:9378;height:436" type="#_x0000_t75" stroked="false">
                <v:imagedata r:id="rId30" o:title=""/>
              </v:shape>
              <v:shape style="position:absolute;left:2958;top:4296;width:8149;height:1238" type="#_x0000_t75" stroked="false">
                <v:imagedata r:id="rId31" o:title=""/>
              </v:shape>
              <v:shape style="position:absolute;left:1726;top:5507;width:9382;height:1647" type="#_x0000_t75" stroked="false">
                <v:imagedata r:id="rId32" o:title=""/>
              </v:shape>
              <v:shape style="position:absolute;left:2958;top:7126;width:8149;height:6899" type="#_x0000_t75" stroked="false">
                <v:imagedata r:id="rId33" o:title=""/>
              </v:shape>
              <v:shape style="position:absolute;left:1726;top:13997;width:9380;height:1243" type="#_x0000_t75" stroked="false">
                <v:imagedata r:id="rId34" o:title=""/>
              </v:shape>
            </v:group>
            <w10:wrap type="none"/>
          </v:group>
        </w:pict>
      </w:r>
    </w:p>
    <w:p>
      <w:pPr>
        <w:tabs>
          <w:tab w:pos="7098" w:val="left" w:leader="none"/>
        </w:tabs>
        <w:spacing w:before="44"/>
        <w:ind w:left="2382" w:right="1021" w:firstLine="0"/>
        <w:jc w:val="left"/>
        <w:rPr>
          <w:rFonts w:ascii="宋体" w:hAnsi="宋体" w:cs="宋体" w:eastAsia="宋体" w:hint="default"/>
          <w:sz w:val="18"/>
          <w:szCs w:val="18"/>
        </w:rPr>
      </w:pPr>
      <w:r>
        <w:rPr>
          <w:rFonts w:ascii="宋体" w:hAnsi="宋体" w:cs="宋体" w:eastAsia="宋体" w:hint="default"/>
          <w:sz w:val="18"/>
          <w:szCs w:val="18"/>
        </w:rPr>
        <w:t>原金融工具准则</w:t>
        <w:tab/>
        <w:t>新金融工具准则</w:t>
      </w:r>
    </w:p>
    <w:p>
      <w:pPr>
        <w:spacing w:line="240" w:lineRule="auto" w:before="13"/>
        <w:rPr>
          <w:rFonts w:ascii="宋体" w:hAnsi="宋体" w:cs="宋体" w:eastAsia="宋体" w:hint="default"/>
          <w:sz w:val="9"/>
          <w:szCs w:val="9"/>
        </w:rPr>
      </w:pPr>
    </w:p>
    <w:tbl>
      <w:tblPr>
        <w:tblW w:w="0" w:type="auto"/>
        <w:jc w:val="left"/>
        <w:tblInd w:w="745" w:type="dxa"/>
        <w:tblLayout w:type="fixed"/>
        <w:tblCellMar>
          <w:top w:w="0" w:type="dxa"/>
          <w:left w:w="0" w:type="dxa"/>
          <w:bottom w:w="0" w:type="dxa"/>
          <w:right w:w="0" w:type="dxa"/>
        </w:tblCellMar>
        <w:tblLook w:val="01E0"/>
      </w:tblPr>
      <w:tblGrid>
        <w:gridCol w:w="1266"/>
        <w:gridCol w:w="1813"/>
        <w:gridCol w:w="1442"/>
        <w:gridCol w:w="1388"/>
        <w:gridCol w:w="2071"/>
        <w:gridCol w:w="1387"/>
      </w:tblGrid>
      <w:tr>
        <w:trPr>
          <w:trHeight w:val="814" w:hRule="exact"/>
        </w:trPr>
        <w:tc>
          <w:tcPr>
            <w:tcW w:w="1266"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22" w:right="0"/>
              <w:jc w:val="left"/>
              <w:rPr>
                <w:rFonts w:ascii="宋体" w:hAnsi="宋体" w:cs="宋体" w:eastAsia="宋体" w:hint="default"/>
                <w:sz w:val="18"/>
                <w:szCs w:val="18"/>
              </w:rPr>
            </w:pPr>
            <w:r>
              <w:rPr>
                <w:rFonts w:ascii="宋体" w:hAnsi="宋体" w:cs="宋体" w:eastAsia="宋体" w:hint="default"/>
                <w:sz w:val="18"/>
                <w:szCs w:val="18"/>
              </w:rPr>
              <w:t>资产</w:t>
            </w:r>
          </w:p>
        </w:tc>
        <w:tc>
          <w:tcPr>
            <w:tcW w:w="1813" w:type="dxa"/>
            <w:tcBorders>
              <w:top w:val="nil" w:sz="6" w:space="0" w:color="auto"/>
              <w:left w:val="nil" w:sz="6" w:space="0" w:color="auto"/>
              <w:bottom w:val="nil" w:sz="6" w:space="0" w:color="auto"/>
              <w:right w:val="nil" w:sz="6" w:space="0" w:color="auto"/>
            </w:tcBorders>
          </w:tcPr>
          <w:p>
            <w:pP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left="107" w:right="0"/>
              <w:jc w:val="left"/>
              <w:rPr>
                <w:rFonts w:ascii="宋体" w:hAnsi="宋体" w:cs="宋体" w:eastAsia="宋体" w:hint="default"/>
                <w:sz w:val="18"/>
                <w:szCs w:val="18"/>
              </w:rPr>
            </w:pPr>
            <w:r>
              <w:rPr>
                <w:rFonts w:ascii="宋体" w:hAnsi="宋体" w:cs="宋体" w:eastAsia="宋体" w:hint="default"/>
                <w:sz w:val="18"/>
                <w:szCs w:val="18"/>
              </w:rPr>
              <w:t>应收票据</w:t>
            </w: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left="99" w:right="0"/>
              <w:jc w:val="left"/>
              <w:rPr>
                <w:rFonts w:ascii="宋体" w:hAnsi="宋体" w:cs="宋体" w:eastAsia="宋体" w:hint="default"/>
                <w:sz w:val="18"/>
                <w:szCs w:val="18"/>
              </w:rPr>
            </w:pPr>
            <w:r>
              <w:rPr>
                <w:rFonts w:ascii="宋体" w:hAnsi="宋体" w:cs="宋体" w:eastAsia="宋体" w:hint="default"/>
                <w:sz w:val="18"/>
                <w:szCs w:val="18"/>
              </w:rPr>
              <w:t>摊余成本</w:t>
            </w:r>
          </w:p>
        </w:tc>
        <w:tc>
          <w:tcPr>
            <w:tcW w:w="1387"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0"/>
                <w:szCs w:val="20"/>
              </w:rPr>
            </w:pPr>
          </w:p>
          <w:p>
            <w:pPr>
              <w:pStyle w:val="TableParagraph"/>
              <w:spacing w:line="240" w:lineRule="auto"/>
              <w:ind w:right="104"/>
              <w:jc w:val="right"/>
              <w:rPr>
                <w:rFonts w:ascii="Times New Roman" w:hAnsi="Times New Roman" w:cs="Times New Roman" w:eastAsia="Times New Roman" w:hint="default"/>
                <w:sz w:val="18"/>
                <w:szCs w:val="18"/>
              </w:rPr>
            </w:pPr>
            <w:r>
              <w:rPr>
                <w:rFonts w:ascii="Times New Roman"/>
                <w:spacing w:val="-1"/>
                <w:sz w:val="18"/>
              </w:rPr>
              <w:t>1,120,000.00</w:t>
            </w:r>
          </w:p>
        </w:tc>
      </w:tr>
      <w:tr>
        <w:trPr>
          <w:trHeight w:val="293"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50"/>
              <w:ind w:left="99" w:right="0"/>
              <w:jc w:val="left"/>
              <w:rPr>
                <w:rFonts w:ascii="宋体" w:hAnsi="宋体" w:cs="宋体" w:eastAsia="宋体" w:hint="default"/>
                <w:sz w:val="18"/>
                <w:szCs w:val="18"/>
              </w:rPr>
            </w:pPr>
            <w:r>
              <w:rPr>
                <w:rFonts w:ascii="宋体" w:hAnsi="宋体" w:cs="宋体" w:eastAsia="宋体" w:hint="default"/>
                <w:spacing w:val="15"/>
                <w:sz w:val="18"/>
                <w:szCs w:val="18"/>
              </w:rPr>
              <w:t>以公允价</w:t>
            </w:r>
            <w:r>
              <w:rPr>
                <w:rFonts w:ascii="宋体" w:hAnsi="宋体" w:cs="宋体" w:eastAsia="宋体" w:hint="default"/>
                <w:spacing w:val="-66"/>
                <w:sz w:val="18"/>
                <w:szCs w:val="18"/>
              </w:rPr>
              <w:t> </w:t>
            </w:r>
            <w:r>
              <w:rPr>
                <w:rFonts w:ascii="宋体" w:hAnsi="宋体" w:cs="宋体" w:eastAsia="宋体" w:hint="default"/>
                <w:spacing w:val="10"/>
                <w:sz w:val="18"/>
                <w:szCs w:val="18"/>
              </w:rPr>
              <w:t>值计</w:t>
            </w:r>
            <w:r>
              <w:rPr>
                <w:rFonts w:ascii="宋体" w:hAnsi="宋体" w:cs="宋体" w:eastAsia="宋体" w:hint="default"/>
                <w:spacing w:val="-66"/>
                <w:sz w:val="18"/>
                <w:szCs w:val="18"/>
              </w:rPr>
              <w:t> </w:t>
            </w:r>
            <w:r>
              <w:rPr>
                <w:rFonts w:ascii="宋体" w:hAnsi="宋体" w:cs="宋体" w:eastAsia="宋体" w:hint="default"/>
                <w:spacing w:val="14"/>
                <w:sz w:val="18"/>
                <w:szCs w:val="18"/>
              </w:rPr>
              <w:t>量且其</w:t>
            </w:r>
            <w:r>
              <w:rPr>
                <w:rFonts w:ascii="宋体" w:hAnsi="宋体" w:cs="宋体" w:eastAsia="宋体" w:hint="default"/>
                <w:spacing w:val="-69"/>
                <w:sz w:val="18"/>
                <w:szCs w:val="18"/>
              </w:rPr>
              <w:t> </w:t>
            </w:r>
            <w:r>
              <w:rPr>
                <w:rFonts w:ascii="宋体" w:hAnsi="宋体" w:cs="宋体" w:eastAsia="宋体" w:hint="default"/>
                <w:sz w:val="18"/>
                <w:szCs w:val="18"/>
              </w:rPr>
            </w:r>
          </w:p>
        </w:tc>
        <w:tc>
          <w:tcPr>
            <w:tcW w:w="1387" w:type="dxa"/>
            <w:tcBorders>
              <w:top w:val="nil" w:sz="6" w:space="0" w:color="auto"/>
              <w:left w:val="nil" w:sz="6" w:space="0" w:color="auto"/>
              <w:bottom w:val="nil" w:sz="6" w:space="0" w:color="auto"/>
              <w:right w:val="nil" w:sz="6" w:space="0" w:color="auto"/>
            </w:tcBorders>
          </w:tcPr>
          <w:p>
            <w:pPr/>
          </w:p>
        </w:tc>
      </w:tr>
      <w:tr>
        <w:trPr>
          <w:trHeight w:val="502" w:hRule="exact"/>
        </w:trPr>
        <w:tc>
          <w:tcPr>
            <w:tcW w:w="1266" w:type="dxa"/>
            <w:tcBorders>
              <w:top w:val="nil" w:sz="6" w:space="0" w:color="auto"/>
              <w:left w:val="nil" w:sz="6" w:space="0" w:color="auto"/>
              <w:bottom w:val="nil" w:sz="6" w:space="0" w:color="auto"/>
              <w:right w:val="nil" w:sz="6" w:space="0" w:color="auto"/>
            </w:tcBorders>
          </w:tcPr>
          <w:p>
            <w:pPr>
              <w:pStyle w:val="TableParagraph"/>
              <w:spacing w:line="188" w:lineRule="exact"/>
              <w:ind w:left="122" w:right="0"/>
              <w:jc w:val="left"/>
              <w:rPr>
                <w:rFonts w:ascii="宋体" w:hAnsi="宋体" w:cs="宋体" w:eastAsia="宋体" w:hint="default"/>
                <w:sz w:val="18"/>
                <w:szCs w:val="18"/>
              </w:rPr>
            </w:pPr>
            <w:r>
              <w:rPr>
                <w:rFonts w:ascii="宋体" w:hAnsi="宋体" w:cs="宋体" w:eastAsia="宋体" w:hint="default"/>
                <w:sz w:val="18"/>
                <w:szCs w:val="18"/>
              </w:rPr>
              <w:t>应收票据</w:t>
            </w:r>
          </w:p>
        </w:tc>
        <w:tc>
          <w:tcPr>
            <w:tcW w:w="1813" w:type="dxa"/>
            <w:tcBorders>
              <w:top w:val="nil" w:sz="6" w:space="0" w:color="auto"/>
              <w:left w:val="nil" w:sz="6" w:space="0" w:color="auto"/>
              <w:bottom w:val="nil" w:sz="6" w:space="0" w:color="auto"/>
              <w:right w:val="nil" w:sz="6" w:space="0" w:color="auto"/>
            </w:tcBorders>
          </w:tcPr>
          <w:p>
            <w:pPr>
              <w:pStyle w:val="TableParagraph"/>
              <w:spacing w:line="188" w:lineRule="exact"/>
              <w:ind w:left="93" w:right="0"/>
              <w:jc w:val="left"/>
              <w:rPr>
                <w:rFonts w:ascii="宋体" w:hAnsi="宋体" w:cs="宋体" w:eastAsia="宋体" w:hint="default"/>
                <w:sz w:val="18"/>
                <w:szCs w:val="18"/>
              </w:rPr>
            </w:pPr>
            <w:r>
              <w:rPr>
                <w:rFonts w:ascii="宋体" w:hAnsi="宋体" w:cs="宋体" w:eastAsia="宋体" w:hint="default"/>
                <w:sz w:val="18"/>
                <w:szCs w:val="18"/>
              </w:rPr>
              <w:t>摊余成本</w:t>
            </w:r>
          </w:p>
        </w:tc>
        <w:tc>
          <w:tcPr>
            <w:tcW w:w="1442"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5"/>
              <w:jc w:val="right"/>
              <w:rPr>
                <w:rFonts w:ascii="Times New Roman" w:hAnsi="Times New Roman" w:cs="Times New Roman" w:eastAsia="Times New Roman" w:hint="default"/>
                <w:sz w:val="18"/>
                <w:szCs w:val="18"/>
              </w:rPr>
            </w:pPr>
            <w:r>
              <w:rPr>
                <w:rFonts w:ascii="Times New Roman"/>
                <w:spacing w:val="-1"/>
                <w:sz w:val="18"/>
              </w:rPr>
              <w:t>1,120,000.00</w:t>
            </w: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156"/>
              <w:ind w:left="107" w:right="0"/>
              <w:jc w:val="left"/>
              <w:rPr>
                <w:rFonts w:ascii="宋体" w:hAnsi="宋体" w:cs="宋体" w:eastAsia="宋体" w:hint="default"/>
                <w:sz w:val="18"/>
                <w:szCs w:val="18"/>
              </w:rPr>
            </w:pPr>
            <w:r>
              <w:rPr>
                <w:rFonts w:ascii="宋体" w:hAnsi="宋体" w:cs="宋体" w:eastAsia="宋体" w:hint="default"/>
                <w:sz w:val="18"/>
                <w:szCs w:val="18"/>
              </w:rPr>
              <w:t>应收款项融资</w:t>
            </w: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156"/>
              <w:ind w:left="99" w:right="0"/>
              <w:jc w:val="left"/>
              <w:rPr>
                <w:rFonts w:ascii="宋体" w:hAnsi="宋体" w:cs="宋体" w:eastAsia="宋体" w:hint="default"/>
                <w:sz w:val="18"/>
                <w:szCs w:val="18"/>
              </w:rPr>
            </w:pPr>
            <w:r>
              <w:rPr>
                <w:rFonts w:ascii="宋体" w:hAnsi="宋体" w:cs="宋体" w:eastAsia="宋体" w:hint="default"/>
                <w:spacing w:val="15"/>
                <w:sz w:val="18"/>
                <w:szCs w:val="18"/>
              </w:rPr>
              <w:t>变动计入</w:t>
            </w:r>
            <w:r>
              <w:rPr>
                <w:rFonts w:ascii="宋体" w:hAnsi="宋体" w:cs="宋体" w:eastAsia="宋体" w:hint="default"/>
                <w:spacing w:val="-66"/>
                <w:sz w:val="18"/>
                <w:szCs w:val="18"/>
              </w:rPr>
              <w:t> </w:t>
            </w:r>
            <w:r>
              <w:rPr>
                <w:rFonts w:ascii="宋体" w:hAnsi="宋体" w:cs="宋体" w:eastAsia="宋体" w:hint="default"/>
                <w:spacing w:val="10"/>
                <w:sz w:val="18"/>
                <w:szCs w:val="18"/>
              </w:rPr>
              <w:t>其他</w:t>
            </w:r>
            <w:r>
              <w:rPr>
                <w:rFonts w:ascii="宋体" w:hAnsi="宋体" w:cs="宋体" w:eastAsia="宋体" w:hint="default"/>
                <w:spacing w:val="-66"/>
                <w:sz w:val="18"/>
                <w:szCs w:val="18"/>
              </w:rPr>
              <w:t> </w:t>
            </w:r>
            <w:r>
              <w:rPr>
                <w:rFonts w:ascii="宋体" w:hAnsi="宋体" w:cs="宋体" w:eastAsia="宋体" w:hint="default"/>
                <w:spacing w:val="14"/>
                <w:sz w:val="18"/>
                <w:szCs w:val="18"/>
              </w:rPr>
              <w:t>综合收</w:t>
            </w:r>
            <w:r>
              <w:rPr>
                <w:rFonts w:ascii="宋体" w:hAnsi="宋体" w:cs="宋体" w:eastAsia="宋体" w:hint="default"/>
                <w:spacing w:val="-69"/>
                <w:sz w:val="18"/>
                <w:szCs w:val="18"/>
              </w:rPr>
              <w:t> </w:t>
            </w:r>
            <w:r>
              <w:rPr>
                <w:rFonts w:ascii="宋体" w:hAnsi="宋体" w:cs="宋体" w:eastAsia="宋体" w:hint="default"/>
                <w:sz w:val="18"/>
                <w:szCs w:val="18"/>
              </w:rPr>
            </w:r>
          </w:p>
        </w:tc>
        <w:tc>
          <w:tcPr>
            <w:tcW w:w="1387" w:type="dxa"/>
            <w:tcBorders>
              <w:top w:val="nil" w:sz="6" w:space="0" w:color="auto"/>
              <w:left w:val="nil" w:sz="6" w:space="0" w:color="auto"/>
              <w:bottom w:val="nil" w:sz="6" w:space="0" w:color="auto"/>
              <w:right w:val="nil" w:sz="6" w:space="0" w:color="auto"/>
            </w:tcBorders>
          </w:tcPr>
          <w:p>
            <w:pPr/>
          </w:p>
        </w:tc>
      </w:tr>
      <w:tr>
        <w:trPr>
          <w:trHeight w:val="405"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55"/>
              <w:ind w:left="99" w:right="0"/>
              <w:jc w:val="left"/>
              <w:rPr>
                <w:rFonts w:ascii="宋体" w:hAnsi="宋体" w:cs="宋体" w:eastAsia="宋体" w:hint="default"/>
                <w:sz w:val="18"/>
                <w:szCs w:val="18"/>
              </w:rPr>
            </w:pPr>
            <w:r>
              <w:rPr>
                <w:rFonts w:ascii="宋体" w:hAnsi="宋体" w:cs="宋体" w:eastAsia="宋体" w:hint="default"/>
                <w:sz w:val="18"/>
                <w:szCs w:val="18"/>
              </w:rPr>
              <w:t>益</w:t>
            </w:r>
          </w:p>
        </w:tc>
        <w:tc>
          <w:tcPr>
            <w:tcW w:w="1387" w:type="dxa"/>
            <w:tcBorders>
              <w:top w:val="nil" w:sz="6" w:space="0" w:color="auto"/>
              <w:left w:val="nil" w:sz="6" w:space="0" w:color="auto"/>
              <w:bottom w:val="nil" w:sz="6" w:space="0" w:color="auto"/>
              <w:right w:val="nil" w:sz="6" w:space="0" w:color="auto"/>
            </w:tcBorders>
          </w:tcPr>
          <w:p>
            <w:pPr/>
          </w:p>
        </w:tc>
      </w:tr>
      <w:tr>
        <w:trPr>
          <w:trHeight w:val="420"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59"/>
              <w:ind w:left="107" w:right="0"/>
              <w:jc w:val="left"/>
              <w:rPr>
                <w:rFonts w:ascii="宋体" w:hAnsi="宋体" w:cs="宋体" w:eastAsia="宋体" w:hint="default"/>
                <w:sz w:val="18"/>
                <w:szCs w:val="18"/>
              </w:rPr>
            </w:pPr>
            <w:r>
              <w:rPr>
                <w:rFonts w:ascii="宋体" w:hAnsi="宋体" w:cs="宋体" w:eastAsia="宋体" w:hint="default"/>
                <w:sz w:val="18"/>
                <w:szCs w:val="18"/>
              </w:rPr>
              <w:t>应收账款</w:t>
            </w: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59"/>
              <w:ind w:left="99" w:right="0"/>
              <w:jc w:val="left"/>
              <w:rPr>
                <w:rFonts w:ascii="宋体" w:hAnsi="宋体" w:cs="宋体" w:eastAsia="宋体" w:hint="default"/>
                <w:sz w:val="18"/>
                <w:szCs w:val="18"/>
              </w:rPr>
            </w:pPr>
            <w:r>
              <w:rPr>
                <w:rFonts w:ascii="宋体" w:hAnsi="宋体" w:cs="宋体" w:eastAsia="宋体" w:hint="default"/>
                <w:sz w:val="18"/>
                <w:szCs w:val="18"/>
              </w:rPr>
              <w:t>摊余成本</w:t>
            </w:r>
          </w:p>
        </w:tc>
        <w:tc>
          <w:tcPr>
            <w:tcW w:w="1387" w:type="dxa"/>
            <w:tcBorders>
              <w:top w:val="nil" w:sz="6" w:space="0" w:color="auto"/>
              <w:left w:val="nil" w:sz="6" w:space="0" w:color="auto"/>
              <w:bottom w:val="nil" w:sz="6" w:space="0" w:color="auto"/>
              <w:right w:val="nil" w:sz="6" w:space="0" w:color="auto"/>
            </w:tcBorders>
          </w:tcPr>
          <w:p>
            <w:pPr>
              <w:pStyle w:val="TableParagraph"/>
              <w:spacing w:line="240" w:lineRule="auto" w:before="111"/>
              <w:ind w:right="104"/>
              <w:jc w:val="right"/>
              <w:rPr>
                <w:rFonts w:ascii="Times New Roman" w:hAnsi="Times New Roman" w:cs="Times New Roman" w:eastAsia="Times New Roman" w:hint="default"/>
                <w:sz w:val="18"/>
                <w:szCs w:val="18"/>
              </w:rPr>
            </w:pPr>
            <w:r>
              <w:rPr>
                <w:rFonts w:ascii="Times New Roman"/>
                <w:spacing w:val="-1"/>
                <w:sz w:val="18"/>
              </w:rPr>
              <w:t>354,595,491.73</w:t>
            </w:r>
          </w:p>
        </w:tc>
      </w:tr>
      <w:tr>
        <w:trPr>
          <w:trHeight w:val="293"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50"/>
              <w:ind w:left="99" w:right="0"/>
              <w:jc w:val="left"/>
              <w:rPr>
                <w:rFonts w:ascii="宋体" w:hAnsi="宋体" w:cs="宋体" w:eastAsia="宋体" w:hint="default"/>
                <w:sz w:val="18"/>
                <w:szCs w:val="18"/>
              </w:rPr>
            </w:pPr>
            <w:r>
              <w:rPr>
                <w:rFonts w:ascii="宋体" w:hAnsi="宋体" w:cs="宋体" w:eastAsia="宋体" w:hint="default"/>
                <w:spacing w:val="15"/>
                <w:sz w:val="18"/>
                <w:szCs w:val="18"/>
              </w:rPr>
              <w:t>以公允价</w:t>
            </w:r>
            <w:r>
              <w:rPr>
                <w:rFonts w:ascii="宋体" w:hAnsi="宋体" w:cs="宋体" w:eastAsia="宋体" w:hint="default"/>
                <w:spacing w:val="-66"/>
                <w:sz w:val="18"/>
                <w:szCs w:val="18"/>
              </w:rPr>
              <w:t> </w:t>
            </w:r>
            <w:r>
              <w:rPr>
                <w:rFonts w:ascii="宋体" w:hAnsi="宋体" w:cs="宋体" w:eastAsia="宋体" w:hint="default"/>
                <w:spacing w:val="10"/>
                <w:sz w:val="18"/>
                <w:szCs w:val="18"/>
              </w:rPr>
              <w:t>值计</w:t>
            </w:r>
            <w:r>
              <w:rPr>
                <w:rFonts w:ascii="宋体" w:hAnsi="宋体" w:cs="宋体" w:eastAsia="宋体" w:hint="default"/>
                <w:spacing w:val="-66"/>
                <w:sz w:val="18"/>
                <w:szCs w:val="18"/>
              </w:rPr>
              <w:t> </w:t>
            </w:r>
            <w:r>
              <w:rPr>
                <w:rFonts w:ascii="宋体" w:hAnsi="宋体" w:cs="宋体" w:eastAsia="宋体" w:hint="default"/>
                <w:spacing w:val="14"/>
                <w:sz w:val="18"/>
                <w:szCs w:val="18"/>
              </w:rPr>
              <w:t>量且其</w:t>
            </w:r>
            <w:r>
              <w:rPr>
                <w:rFonts w:ascii="宋体" w:hAnsi="宋体" w:cs="宋体" w:eastAsia="宋体" w:hint="default"/>
                <w:spacing w:val="-69"/>
                <w:sz w:val="18"/>
                <w:szCs w:val="18"/>
              </w:rPr>
              <w:t> </w:t>
            </w:r>
            <w:r>
              <w:rPr>
                <w:rFonts w:ascii="宋体" w:hAnsi="宋体" w:cs="宋体" w:eastAsia="宋体" w:hint="default"/>
                <w:sz w:val="18"/>
                <w:szCs w:val="18"/>
              </w:rPr>
            </w:r>
          </w:p>
        </w:tc>
        <w:tc>
          <w:tcPr>
            <w:tcW w:w="1387" w:type="dxa"/>
            <w:tcBorders>
              <w:top w:val="nil" w:sz="6" w:space="0" w:color="auto"/>
              <w:left w:val="nil" w:sz="6" w:space="0" w:color="auto"/>
              <w:bottom w:val="nil" w:sz="6" w:space="0" w:color="auto"/>
              <w:right w:val="nil" w:sz="6" w:space="0" w:color="auto"/>
            </w:tcBorders>
          </w:tcPr>
          <w:p>
            <w:pPr/>
          </w:p>
        </w:tc>
      </w:tr>
      <w:tr>
        <w:trPr>
          <w:trHeight w:val="502" w:hRule="exact"/>
        </w:trPr>
        <w:tc>
          <w:tcPr>
            <w:tcW w:w="1266" w:type="dxa"/>
            <w:tcBorders>
              <w:top w:val="nil" w:sz="6" w:space="0" w:color="auto"/>
              <w:left w:val="nil" w:sz="6" w:space="0" w:color="auto"/>
              <w:bottom w:val="nil" w:sz="6" w:space="0" w:color="auto"/>
              <w:right w:val="nil" w:sz="6" w:space="0" w:color="auto"/>
            </w:tcBorders>
          </w:tcPr>
          <w:p>
            <w:pPr>
              <w:pStyle w:val="TableParagraph"/>
              <w:spacing w:line="188" w:lineRule="exact"/>
              <w:ind w:left="122" w:right="0"/>
              <w:jc w:val="left"/>
              <w:rPr>
                <w:rFonts w:ascii="宋体" w:hAnsi="宋体" w:cs="宋体" w:eastAsia="宋体" w:hint="default"/>
                <w:sz w:val="18"/>
                <w:szCs w:val="18"/>
              </w:rPr>
            </w:pPr>
            <w:r>
              <w:rPr>
                <w:rFonts w:ascii="宋体" w:hAnsi="宋体" w:cs="宋体" w:eastAsia="宋体" w:hint="default"/>
                <w:sz w:val="18"/>
                <w:szCs w:val="18"/>
              </w:rPr>
              <w:t>应收账款</w:t>
            </w:r>
          </w:p>
        </w:tc>
        <w:tc>
          <w:tcPr>
            <w:tcW w:w="1813" w:type="dxa"/>
            <w:tcBorders>
              <w:top w:val="nil" w:sz="6" w:space="0" w:color="auto"/>
              <w:left w:val="nil" w:sz="6" w:space="0" w:color="auto"/>
              <w:bottom w:val="nil" w:sz="6" w:space="0" w:color="auto"/>
              <w:right w:val="nil" w:sz="6" w:space="0" w:color="auto"/>
            </w:tcBorders>
          </w:tcPr>
          <w:p>
            <w:pPr>
              <w:pStyle w:val="TableParagraph"/>
              <w:spacing w:line="188" w:lineRule="exact"/>
              <w:ind w:left="93" w:right="0"/>
              <w:jc w:val="left"/>
              <w:rPr>
                <w:rFonts w:ascii="宋体" w:hAnsi="宋体" w:cs="宋体" w:eastAsia="宋体" w:hint="default"/>
                <w:sz w:val="18"/>
                <w:szCs w:val="18"/>
              </w:rPr>
            </w:pPr>
            <w:r>
              <w:rPr>
                <w:rFonts w:ascii="宋体" w:hAnsi="宋体" w:cs="宋体" w:eastAsia="宋体" w:hint="default"/>
                <w:sz w:val="18"/>
                <w:szCs w:val="18"/>
              </w:rPr>
              <w:t>摊余成本</w:t>
            </w:r>
          </w:p>
        </w:tc>
        <w:tc>
          <w:tcPr>
            <w:tcW w:w="1442"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5"/>
              <w:jc w:val="right"/>
              <w:rPr>
                <w:rFonts w:ascii="Times New Roman" w:hAnsi="Times New Roman" w:cs="Times New Roman" w:eastAsia="Times New Roman" w:hint="default"/>
                <w:sz w:val="18"/>
                <w:szCs w:val="18"/>
              </w:rPr>
            </w:pPr>
            <w:r>
              <w:rPr>
                <w:rFonts w:ascii="Times New Roman"/>
                <w:spacing w:val="-1"/>
                <w:sz w:val="18"/>
              </w:rPr>
              <w:t>354,595,491.73</w:t>
            </w: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156"/>
              <w:ind w:left="107" w:right="0"/>
              <w:jc w:val="left"/>
              <w:rPr>
                <w:rFonts w:ascii="宋体" w:hAnsi="宋体" w:cs="宋体" w:eastAsia="宋体" w:hint="default"/>
                <w:sz w:val="18"/>
                <w:szCs w:val="18"/>
              </w:rPr>
            </w:pPr>
            <w:r>
              <w:rPr>
                <w:rFonts w:ascii="宋体" w:hAnsi="宋体" w:cs="宋体" w:eastAsia="宋体" w:hint="default"/>
                <w:sz w:val="18"/>
                <w:szCs w:val="18"/>
              </w:rPr>
              <w:t>应收款项融资</w:t>
            </w: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156"/>
              <w:ind w:left="99" w:right="0"/>
              <w:jc w:val="left"/>
              <w:rPr>
                <w:rFonts w:ascii="宋体" w:hAnsi="宋体" w:cs="宋体" w:eastAsia="宋体" w:hint="default"/>
                <w:sz w:val="18"/>
                <w:szCs w:val="18"/>
              </w:rPr>
            </w:pPr>
            <w:r>
              <w:rPr>
                <w:rFonts w:ascii="宋体" w:hAnsi="宋体" w:cs="宋体" w:eastAsia="宋体" w:hint="default"/>
                <w:spacing w:val="15"/>
                <w:sz w:val="18"/>
                <w:szCs w:val="18"/>
              </w:rPr>
              <w:t>变动计入</w:t>
            </w:r>
            <w:r>
              <w:rPr>
                <w:rFonts w:ascii="宋体" w:hAnsi="宋体" w:cs="宋体" w:eastAsia="宋体" w:hint="default"/>
                <w:spacing w:val="-66"/>
                <w:sz w:val="18"/>
                <w:szCs w:val="18"/>
              </w:rPr>
              <w:t> </w:t>
            </w:r>
            <w:r>
              <w:rPr>
                <w:rFonts w:ascii="宋体" w:hAnsi="宋体" w:cs="宋体" w:eastAsia="宋体" w:hint="default"/>
                <w:spacing w:val="10"/>
                <w:sz w:val="18"/>
                <w:szCs w:val="18"/>
              </w:rPr>
              <w:t>其他</w:t>
            </w:r>
            <w:r>
              <w:rPr>
                <w:rFonts w:ascii="宋体" w:hAnsi="宋体" w:cs="宋体" w:eastAsia="宋体" w:hint="default"/>
                <w:spacing w:val="-66"/>
                <w:sz w:val="18"/>
                <w:szCs w:val="18"/>
              </w:rPr>
              <w:t> </w:t>
            </w:r>
            <w:r>
              <w:rPr>
                <w:rFonts w:ascii="宋体" w:hAnsi="宋体" w:cs="宋体" w:eastAsia="宋体" w:hint="default"/>
                <w:spacing w:val="14"/>
                <w:sz w:val="18"/>
                <w:szCs w:val="18"/>
              </w:rPr>
              <w:t>综合收</w:t>
            </w:r>
            <w:r>
              <w:rPr>
                <w:rFonts w:ascii="宋体" w:hAnsi="宋体" w:cs="宋体" w:eastAsia="宋体" w:hint="default"/>
                <w:spacing w:val="-69"/>
                <w:sz w:val="18"/>
                <w:szCs w:val="18"/>
              </w:rPr>
              <w:t> </w:t>
            </w:r>
            <w:r>
              <w:rPr>
                <w:rFonts w:ascii="宋体" w:hAnsi="宋体" w:cs="宋体" w:eastAsia="宋体" w:hint="default"/>
                <w:sz w:val="18"/>
                <w:szCs w:val="18"/>
              </w:rPr>
            </w:r>
          </w:p>
        </w:tc>
        <w:tc>
          <w:tcPr>
            <w:tcW w:w="1387" w:type="dxa"/>
            <w:tcBorders>
              <w:top w:val="nil" w:sz="6" w:space="0" w:color="auto"/>
              <w:left w:val="nil" w:sz="6" w:space="0" w:color="auto"/>
              <w:bottom w:val="nil" w:sz="6" w:space="0" w:color="auto"/>
              <w:right w:val="nil" w:sz="6" w:space="0" w:color="auto"/>
            </w:tcBorders>
          </w:tcPr>
          <w:p>
            <w:pPr/>
          </w:p>
        </w:tc>
      </w:tr>
      <w:tr>
        <w:trPr>
          <w:trHeight w:val="405"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55"/>
              <w:ind w:left="99" w:right="0"/>
              <w:jc w:val="left"/>
              <w:rPr>
                <w:rFonts w:ascii="宋体" w:hAnsi="宋体" w:cs="宋体" w:eastAsia="宋体" w:hint="default"/>
                <w:sz w:val="18"/>
                <w:szCs w:val="18"/>
              </w:rPr>
            </w:pPr>
            <w:r>
              <w:rPr>
                <w:rFonts w:ascii="宋体" w:hAnsi="宋体" w:cs="宋体" w:eastAsia="宋体" w:hint="default"/>
                <w:sz w:val="18"/>
                <w:szCs w:val="18"/>
              </w:rPr>
              <w:t>益</w:t>
            </w:r>
          </w:p>
        </w:tc>
        <w:tc>
          <w:tcPr>
            <w:tcW w:w="1387" w:type="dxa"/>
            <w:tcBorders>
              <w:top w:val="nil" w:sz="6" w:space="0" w:color="auto"/>
              <w:left w:val="nil" w:sz="6" w:space="0" w:color="auto"/>
              <w:bottom w:val="nil" w:sz="6" w:space="0" w:color="auto"/>
              <w:right w:val="nil" w:sz="6" w:space="0" w:color="auto"/>
            </w:tcBorders>
          </w:tcPr>
          <w:p>
            <w:pPr/>
          </w:p>
        </w:tc>
      </w:tr>
      <w:tr>
        <w:trPr>
          <w:trHeight w:val="420" w:hRule="exact"/>
        </w:trPr>
        <w:tc>
          <w:tcPr>
            <w:tcW w:w="1266" w:type="dxa"/>
            <w:tcBorders>
              <w:top w:val="nil" w:sz="6" w:space="0" w:color="auto"/>
              <w:left w:val="nil" w:sz="6" w:space="0" w:color="auto"/>
              <w:bottom w:val="nil" w:sz="6" w:space="0" w:color="auto"/>
              <w:right w:val="nil" w:sz="6" w:space="0" w:color="auto"/>
            </w:tcBorders>
          </w:tcPr>
          <w:p>
            <w:pPr>
              <w:pStyle w:val="TableParagraph"/>
              <w:spacing w:line="240" w:lineRule="auto" w:before="59"/>
              <w:ind w:left="122" w:right="0"/>
              <w:jc w:val="left"/>
              <w:rPr>
                <w:rFonts w:ascii="宋体" w:hAnsi="宋体" w:cs="宋体" w:eastAsia="宋体" w:hint="default"/>
                <w:sz w:val="18"/>
                <w:szCs w:val="18"/>
              </w:rPr>
            </w:pPr>
            <w:r>
              <w:rPr>
                <w:rFonts w:ascii="宋体" w:hAnsi="宋体" w:cs="宋体" w:eastAsia="宋体" w:hint="default"/>
                <w:sz w:val="18"/>
                <w:szCs w:val="18"/>
              </w:rPr>
              <w:t>其他应收款</w:t>
            </w:r>
          </w:p>
        </w:tc>
        <w:tc>
          <w:tcPr>
            <w:tcW w:w="1813" w:type="dxa"/>
            <w:tcBorders>
              <w:top w:val="nil" w:sz="6" w:space="0" w:color="auto"/>
              <w:left w:val="nil" w:sz="6" w:space="0" w:color="auto"/>
              <w:bottom w:val="nil" w:sz="6" w:space="0" w:color="auto"/>
              <w:right w:val="nil" w:sz="6" w:space="0" w:color="auto"/>
            </w:tcBorders>
          </w:tcPr>
          <w:p>
            <w:pPr>
              <w:pStyle w:val="TableParagraph"/>
              <w:spacing w:line="240" w:lineRule="auto" w:before="59"/>
              <w:ind w:left="93" w:right="0"/>
              <w:jc w:val="left"/>
              <w:rPr>
                <w:rFonts w:ascii="宋体" w:hAnsi="宋体" w:cs="宋体" w:eastAsia="宋体" w:hint="default"/>
                <w:sz w:val="18"/>
                <w:szCs w:val="18"/>
              </w:rPr>
            </w:pPr>
            <w:r>
              <w:rPr>
                <w:rFonts w:ascii="宋体" w:hAnsi="宋体" w:cs="宋体" w:eastAsia="宋体" w:hint="default"/>
                <w:sz w:val="18"/>
                <w:szCs w:val="18"/>
              </w:rPr>
              <w:t>摊余成本</w:t>
            </w:r>
          </w:p>
        </w:tc>
        <w:tc>
          <w:tcPr>
            <w:tcW w:w="1442" w:type="dxa"/>
            <w:tcBorders>
              <w:top w:val="nil" w:sz="6" w:space="0" w:color="auto"/>
              <w:left w:val="nil" w:sz="6" w:space="0" w:color="auto"/>
              <w:bottom w:val="nil" w:sz="6" w:space="0" w:color="auto"/>
              <w:right w:val="nil" w:sz="6" w:space="0" w:color="auto"/>
            </w:tcBorders>
          </w:tcPr>
          <w:p>
            <w:pPr>
              <w:pStyle w:val="TableParagraph"/>
              <w:spacing w:line="240" w:lineRule="auto" w:before="111"/>
              <w:ind w:right="105"/>
              <w:jc w:val="right"/>
              <w:rPr>
                <w:rFonts w:ascii="Times New Roman" w:hAnsi="Times New Roman" w:cs="Times New Roman" w:eastAsia="Times New Roman" w:hint="default"/>
                <w:sz w:val="18"/>
                <w:szCs w:val="18"/>
              </w:rPr>
            </w:pPr>
            <w:r>
              <w:rPr>
                <w:rFonts w:ascii="Times New Roman"/>
                <w:spacing w:val="-1"/>
                <w:sz w:val="18"/>
              </w:rPr>
              <w:t>9,983,659.90</w:t>
            </w: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59"/>
              <w:ind w:left="107" w:right="0"/>
              <w:jc w:val="left"/>
              <w:rPr>
                <w:rFonts w:ascii="宋体" w:hAnsi="宋体" w:cs="宋体" w:eastAsia="宋体" w:hint="default"/>
                <w:sz w:val="18"/>
                <w:szCs w:val="18"/>
              </w:rPr>
            </w:pPr>
            <w:r>
              <w:rPr>
                <w:rFonts w:ascii="宋体" w:hAnsi="宋体" w:cs="宋体" w:eastAsia="宋体" w:hint="default"/>
                <w:sz w:val="18"/>
                <w:szCs w:val="18"/>
              </w:rPr>
              <w:t>其他应收款</w:t>
            </w: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59"/>
              <w:ind w:left="99" w:right="0"/>
              <w:jc w:val="left"/>
              <w:rPr>
                <w:rFonts w:ascii="宋体" w:hAnsi="宋体" w:cs="宋体" w:eastAsia="宋体" w:hint="default"/>
                <w:sz w:val="18"/>
                <w:szCs w:val="18"/>
              </w:rPr>
            </w:pPr>
            <w:r>
              <w:rPr>
                <w:rFonts w:ascii="宋体" w:hAnsi="宋体" w:cs="宋体" w:eastAsia="宋体" w:hint="default"/>
                <w:sz w:val="18"/>
                <w:szCs w:val="18"/>
              </w:rPr>
              <w:t>摊余成本</w:t>
            </w:r>
          </w:p>
        </w:tc>
        <w:tc>
          <w:tcPr>
            <w:tcW w:w="1387" w:type="dxa"/>
            <w:tcBorders>
              <w:top w:val="nil" w:sz="6" w:space="0" w:color="auto"/>
              <w:left w:val="nil" w:sz="6" w:space="0" w:color="auto"/>
              <w:bottom w:val="nil" w:sz="6" w:space="0" w:color="auto"/>
              <w:right w:val="nil" w:sz="6" w:space="0" w:color="auto"/>
            </w:tcBorders>
          </w:tcPr>
          <w:p>
            <w:pPr>
              <w:pStyle w:val="TableParagraph"/>
              <w:spacing w:line="240" w:lineRule="auto" w:before="111"/>
              <w:ind w:right="104"/>
              <w:jc w:val="right"/>
              <w:rPr>
                <w:rFonts w:ascii="Times New Roman" w:hAnsi="Times New Roman" w:cs="Times New Roman" w:eastAsia="Times New Roman" w:hint="default"/>
                <w:sz w:val="18"/>
                <w:szCs w:val="18"/>
              </w:rPr>
            </w:pPr>
            <w:r>
              <w:rPr>
                <w:rFonts w:ascii="Times New Roman"/>
                <w:spacing w:val="-1"/>
                <w:sz w:val="18"/>
              </w:rPr>
              <w:t>9,983,659.90</w:t>
            </w:r>
          </w:p>
        </w:tc>
      </w:tr>
      <w:tr>
        <w:trPr>
          <w:trHeight w:val="395"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50"/>
              <w:ind w:left="107" w:right="0"/>
              <w:jc w:val="left"/>
              <w:rPr>
                <w:rFonts w:ascii="宋体" w:hAnsi="宋体" w:cs="宋体" w:eastAsia="宋体" w:hint="default"/>
                <w:sz w:val="18"/>
                <w:szCs w:val="18"/>
              </w:rPr>
            </w:pPr>
            <w:r>
              <w:rPr>
                <w:rFonts w:ascii="宋体" w:hAnsi="宋体" w:cs="宋体" w:eastAsia="宋体" w:hint="default"/>
                <w:sz w:val="18"/>
                <w:szCs w:val="18"/>
              </w:rPr>
              <w:t>债权投资</w:t>
            </w:r>
          </w:p>
        </w:tc>
        <w:tc>
          <w:tcPr>
            <w:tcW w:w="2071" w:type="dxa"/>
            <w:tcBorders>
              <w:top w:val="nil" w:sz="6" w:space="0" w:color="auto"/>
              <w:left w:val="nil" w:sz="6" w:space="0" w:color="auto"/>
              <w:bottom w:val="nil" w:sz="6" w:space="0" w:color="auto"/>
              <w:right w:val="nil" w:sz="6" w:space="0" w:color="auto"/>
            </w:tcBorders>
          </w:tcPr>
          <w:p>
            <w:pPr/>
          </w:p>
        </w:tc>
        <w:tc>
          <w:tcPr>
            <w:tcW w:w="1387" w:type="dxa"/>
            <w:tcBorders>
              <w:top w:val="nil" w:sz="6" w:space="0" w:color="auto"/>
              <w:left w:val="nil" w:sz="6" w:space="0" w:color="auto"/>
              <w:bottom w:val="nil" w:sz="6" w:space="0" w:color="auto"/>
              <w:right w:val="nil" w:sz="6" w:space="0" w:color="auto"/>
            </w:tcBorders>
          </w:tcPr>
          <w:p>
            <w:pPr/>
          </w:p>
        </w:tc>
      </w:tr>
      <w:tr>
        <w:trPr>
          <w:trHeight w:val="307"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54"/>
              <w:ind w:left="107" w:right="0"/>
              <w:jc w:val="left"/>
              <w:rPr>
                <w:rFonts w:ascii="宋体" w:hAnsi="宋体" w:cs="宋体" w:eastAsia="宋体" w:hint="default"/>
                <w:sz w:val="18"/>
                <w:szCs w:val="18"/>
              </w:rPr>
            </w:pPr>
            <w:r>
              <w:rPr>
                <w:rFonts w:ascii="Times New Roman" w:hAnsi="Times New Roman" w:cs="Times New Roman" w:eastAsia="Times New Roman" w:hint="default"/>
                <w:spacing w:val="3"/>
                <w:sz w:val="18"/>
                <w:szCs w:val="18"/>
              </w:rPr>
              <w:t>(</w:t>
            </w:r>
            <w:r>
              <w:rPr>
                <w:rFonts w:ascii="宋体" w:hAnsi="宋体" w:cs="宋体" w:eastAsia="宋体" w:hint="default"/>
                <w:spacing w:val="3"/>
                <w:sz w:val="18"/>
                <w:szCs w:val="18"/>
              </w:rPr>
              <w:t>含其他流动资</w:t>
            </w:r>
            <w:r>
              <w:rPr>
                <w:rFonts w:ascii="宋体" w:hAnsi="宋体" w:cs="宋体" w:eastAsia="宋体" w:hint="default"/>
                <w:sz w:val="18"/>
                <w:szCs w:val="18"/>
              </w:rPr>
            </w: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54"/>
              <w:ind w:left="99" w:right="0"/>
              <w:jc w:val="left"/>
              <w:rPr>
                <w:rFonts w:ascii="宋体" w:hAnsi="宋体" w:cs="宋体" w:eastAsia="宋体" w:hint="default"/>
                <w:sz w:val="18"/>
                <w:szCs w:val="18"/>
              </w:rPr>
            </w:pPr>
            <w:r>
              <w:rPr>
                <w:rFonts w:ascii="宋体" w:hAnsi="宋体" w:cs="宋体" w:eastAsia="宋体" w:hint="default"/>
                <w:sz w:val="18"/>
                <w:szCs w:val="18"/>
              </w:rPr>
              <w:t>摊余成本</w:t>
            </w:r>
          </w:p>
        </w:tc>
        <w:tc>
          <w:tcPr>
            <w:tcW w:w="1387" w:type="dxa"/>
            <w:tcBorders>
              <w:top w:val="nil" w:sz="6" w:space="0" w:color="auto"/>
              <w:left w:val="nil" w:sz="6" w:space="0" w:color="auto"/>
              <w:bottom w:val="nil" w:sz="6" w:space="0" w:color="auto"/>
              <w:right w:val="nil" w:sz="6" w:space="0" w:color="auto"/>
            </w:tcBorders>
          </w:tcPr>
          <w:p>
            <w:pPr/>
          </w:p>
        </w:tc>
      </w:tr>
      <w:tr>
        <w:trPr>
          <w:trHeight w:val="195"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Style w:val="TableParagraph"/>
              <w:spacing w:line="188" w:lineRule="exact"/>
              <w:ind w:left="93" w:right="0"/>
              <w:jc w:val="left"/>
              <w:rPr>
                <w:rFonts w:ascii="宋体" w:hAnsi="宋体" w:cs="宋体" w:eastAsia="宋体" w:hint="default"/>
                <w:sz w:val="18"/>
                <w:szCs w:val="18"/>
              </w:rPr>
            </w:pPr>
            <w:r>
              <w:rPr>
                <w:rFonts w:ascii="宋体" w:hAnsi="宋体" w:cs="宋体" w:eastAsia="宋体" w:hint="default"/>
                <w:spacing w:val="5"/>
                <w:sz w:val="18"/>
                <w:szCs w:val="18"/>
              </w:rPr>
              <w:t>以公允价值计量且</w:t>
            </w: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
        </w:tc>
        <w:tc>
          <w:tcPr>
            <w:tcW w:w="2071" w:type="dxa"/>
            <w:tcBorders>
              <w:top w:val="nil" w:sz="6" w:space="0" w:color="auto"/>
              <w:left w:val="nil" w:sz="6" w:space="0" w:color="auto"/>
              <w:bottom w:val="nil" w:sz="6" w:space="0" w:color="auto"/>
              <w:right w:val="nil" w:sz="6" w:space="0" w:color="auto"/>
            </w:tcBorders>
          </w:tcPr>
          <w:p>
            <w:pPr/>
          </w:p>
        </w:tc>
        <w:tc>
          <w:tcPr>
            <w:tcW w:w="1387" w:type="dxa"/>
            <w:tcBorders>
              <w:top w:val="nil" w:sz="6" w:space="0" w:color="auto"/>
              <w:left w:val="nil" w:sz="6" w:space="0" w:color="auto"/>
              <w:bottom w:val="nil" w:sz="6" w:space="0" w:color="auto"/>
              <w:right w:val="nil" w:sz="6" w:space="0" w:color="auto"/>
            </w:tcBorders>
          </w:tcPr>
          <w:p>
            <w:pPr/>
          </w:p>
        </w:tc>
      </w:tr>
      <w:tr>
        <w:trPr>
          <w:trHeight w:val="205"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01" w:lineRule="exact"/>
              <w:ind w:left="107"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产</w:t>
            </w:r>
            <w:r>
              <w:rPr>
                <w:rFonts w:ascii="Times New Roman" w:hAnsi="Times New Roman" w:cs="Times New Roman" w:eastAsia="Times New Roman" w:hint="default"/>
                <w:sz w:val="18"/>
                <w:szCs w:val="18"/>
              </w:rPr>
              <w:t>)</w:t>
            </w:r>
          </w:p>
        </w:tc>
        <w:tc>
          <w:tcPr>
            <w:tcW w:w="2071" w:type="dxa"/>
            <w:tcBorders>
              <w:top w:val="nil" w:sz="6" w:space="0" w:color="auto"/>
              <w:left w:val="nil" w:sz="6" w:space="0" w:color="auto"/>
              <w:bottom w:val="nil" w:sz="6" w:space="0" w:color="auto"/>
              <w:right w:val="nil" w:sz="6" w:space="0" w:color="auto"/>
            </w:tcBorders>
          </w:tcPr>
          <w:p>
            <w:pPr/>
          </w:p>
        </w:tc>
        <w:tc>
          <w:tcPr>
            <w:tcW w:w="1387" w:type="dxa"/>
            <w:tcBorders>
              <w:top w:val="nil" w:sz="6" w:space="0" w:color="auto"/>
              <w:left w:val="nil" w:sz="6" w:space="0" w:color="auto"/>
              <w:bottom w:val="nil" w:sz="6" w:space="0" w:color="auto"/>
              <w:right w:val="nil" w:sz="6" w:space="0" w:color="auto"/>
            </w:tcBorders>
          </w:tcPr>
          <w:p>
            <w:pPr/>
          </w:p>
        </w:tc>
      </w:tr>
      <w:tr>
        <w:trPr>
          <w:trHeight w:val="200"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Style w:val="TableParagraph"/>
              <w:spacing w:line="188" w:lineRule="exact"/>
              <w:ind w:left="93" w:right="0"/>
              <w:jc w:val="left"/>
              <w:rPr>
                <w:rFonts w:ascii="宋体" w:hAnsi="宋体" w:cs="宋体" w:eastAsia="宋体" w:hint="default"/>
                <w:sz w:val="18"/>
                <w:szCs w:val="18"/>
              </w:rPr>
            </w:pPr>
            <w:r>
              <w:rPr>
                <w:rFonts w:ascii="宋体" w:hAnsi="宋体" w:cs="宋体" w:eastAsia="宋体" w:hint="default"/>
                <w:spacing w:val="5"/>
                <w:sz w:val="18"/>
                <w:szCs w:val="18"/>
              </w:rPr>
              <w:t>其变动计入其他综</w:t>
            </w: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
        </w:tc>
        <w:tc>
          <w:tcPr>
            <w:tcW w:w="2071" w:type="dxa"/>
            <w:tcBorders>
              <w:top w:val="nil" w:sz="6" w:space="0" w:color="auto"/>
              <w:left w:val="nil" w:sz="6" w:space="0" w:color="auto"/>
              <w:bottom w:val="nil" w:sz="6" w:space="0" w:color="auto"/>
              <w:right w:val="nil" w:sz="6" w:space="0" w:color="auto"/>
            </w:tcBorders>
          </w:tcPr>
          <w:p>
            <w:pPr/>
          </w:p>
        </w:tc>
        <w:tc>
          <w:tcPr>
            <w:tcW w:w="1387" w:type="dxa"/>
            <w:tcBorders>
              <w:top w:val="nil" w:sz="6" w:space="0" w:color="auto"/>
              <w:left w:val="nil" w:sz="6" w:space="0" w:color="auto"/>
              <w:bottom w:val="nil" w:sz="6" w:space="0" w:color="auto"/>
              <w:right w:val="nil" w:sz="6" w:space="0" w:color="auto"/>
            </w:tcBorders>
          </w:tcPr>
          <w:p>
            <w:pPr/>
          </w:p>
        </w:tc>
      </w:tr>
      <w:tr>
        <w:trPr>
          <w:trHeight w:val="200"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192" w:lineRule="exact"/>
              <w:ind w:left="107" w:right="0"/>
              <w:jc w:val="left"/>
              <w:rPr>
                <w:rFonts w:ascii="宋体" w:hAnsi="宋体" w:cs="宋体" w:eastAsia="宋体" w:hint="default"/>
                <w:sz w:val="18"/>
                <w:szCs w:val="18"/>
              </w:rPr>
            </w:pPr>
            <w:r>
              <w:rPr>
                <w:rFonts w:ascii="宋体" w:hAnsi="宋体" w:cs="宋体" w:eastAsia="宋体" w:hint="default"/>
                <w:sz w:val="18"/>
                <w:szCs w:val="18"/>
              </w:rPr>
              <w:t>其他债权投资</w:t>
            </w:r>
          </w:p>
        </w:tc>
        <w:tc>
          <w:tcPr>
            <w:tcW w:w="2071" w:type="dxa"/>
            <w:tcBorders>
              <w:top w:val="nil" w:sz="6" w:space="0" w:color="auto"/>
              <w:left w:val="nil" w:sz="6" w:space="0" w:color="auto"/>
              <w:bottom w:val="nil" w:sz="6" w:space="0" w:color="auto"/>
              <w:right w:val="nil" w:sz="6" w:space="0" w:color="auto"/>
            </w:tcBorders>
          </w:tcPr>
          <w:p>
            <w:pPr>
              <w:pStyle w:val="TableParagraph"/>
              <w:spacing w:line="192" w:lineRule="exact"/>
              <w:ind w:left="99" w:right="0"/>
              <w:jc w:val="left"/>
              <w:rPr>
                <w:rFonts w:ascii="宋体" w:hAnsi="宋体" w:cs="宋体" w:eastAsia="宋体" w:hint="default"/>
                <w:sz w:val="18"/>
                <w:szCs w:val="18"/>
              </w:rPr>
            </w:pPr>
            <w:r>
              <w:rPr>
                <w:rFonts w:ascii="宋体" w:hAnsi="宋体" w:cs="宋体" w:eastAsia="宋体" w:hint="default"/>
                <w:spacing w:val="15"/>
                <w:sz w:val="18"/>
                <w:szCs w:val="18"/>
              </w:rPr>
              <w:t>以公允价</w:t>
            </w:r>
            <w:r>
              <w:rPr>
                <w:rFonts w:ascii="宋体" w:hAnsi="宋体" w:cs="宋体" w:eastAsia="宋体" w:hint="default"/>
                <w:spacing w:val="-66"/>
                <w:sz w:val="18"/>
                <w:szCs w:val="18"/>
              </w:rPr>
              <w:t> </w:t>
            </w:r>
            <w:r>
              <w:rPr>
                <w:rFonts w:ascii="宋体" w:hAnsi="宋体" w:cs="宋体" w:eastAsia="宋体" w:hint="default"/>
                <w:spacing w:val="10"/>
                <w:sz w:val="18"/>
                <w:szCs w:val="18"/>
              </w:rPr>
              <w:t>值计</w:t>
            </w:r>
            <w:r>
              <w:rPr>
                <w:rFonts w:ascii="宋体" w:hAnsi="宋体" w:cs="宋体" w:eastAsia="宋体" w:hint="default"/>
                <w:spacing w:val="-66"/>
                <w:sz w:val="18"/>
                <w:szCs w:val="18"/>
              </w:rPr>
              <w:t> </w:t>
            </w:r>
            <w:r>
              <w:rPr>
                <w:rFonts w:ascii="宋体" w:hAnsi="宋体" w:cs="宋体" w:eastAsia="宋体" w:hint="default"/>
                <w:spacing w:val="14"/>
                <w:sz w:val="18"/>
                <w:szCs w:val="18"/>
              </w:rPr>
              <w:t>量且其</w:t>
            </w:r>
            <w:r>
              <w:rPr>
                <w:rFonts w:ascii="宋体" w:hAnsi="宋体" w:cs="宋体" w:eastAsia="宋体" w:hint="default"/>
                <w:spacing w:val="-69"/>
                <w:sz w:val="18"/>
                <w:szCs w:val="18"/>
              </w:rPr>
              <w:t> </w:t>
            </w:r>
            <w:r>
              <w:rPr>
                <w:rFonts w:ascii="宋体" w:hAnsi="宋体" w:cs="宋体" w:eastAsia="宋体" w:hint="default"/>
                <w:sz w:val="18"/>
                <w:szCs w:val="18"/>
              </w:rPr>
            </w:r>
          </w:p>
        </w:tc>
        <w:tc>
          <w:tcPr>
            <w:tcW w:w="1387" w:type="dxa"/>
            <w:tcBorders>
              <w:top w:val="nil" w:sz="6" w:space="0" w:color="auto"/>
              <w:left w:val="nil" w:sz="6" w:space="0" w:color="auto"/>
              <w:bottom w:val="nil" w:sz="6" w:space="0" w:color="auto"/>
              <w:right w:val="nil" w:sz="6" w:space="0" w:color="auto"/>
            </w:tcBorders>
          </w:tcPr>
          <w:p>
            <w:pPr/>
          </w:p>
        </w:tc>
      </w:tr>
      <w:tr>
        <w:trPr>
          <w:trHeight w:val="205"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Style w:val="TableParagraph"/>
              <w:spacing w:line="201" w:lineRule="exact"/>
              <w:ind w:left="93"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合收益</w:t>
            </w:r>
            <w:r>
              <w:rPr>
                <w:rFonts w:ascii="Times New Roman" w:hAnsi="Times New Roman" w:cs="Times New Roman" w:eastAsia="Times New Roman" w:hint="default"/>
                <w:sz w:val="18"/>
                <w:szCs w:val="18"/>
              </w:rPr>
              <w:t>(</w:t>
            </w:r>
            <w:r>
              <w:rPr>
                <w:rFonts w:ascii="宋体" w:hAnsi="宋体" w:cs="宋体" w:eastAsia="宋体" w:hint="default"/>
                <w:sz w:val="18"/>
                <w:szCs w:val="18"/>
              </w:rPr>
              <w:t>债务工具</w:t>
            </w:r>
            <w:r>
              <w:rPr>
                <w:rFonts w:ascii="Times New Roman" w:hAnsi="Times New Roman" w:cs="Times New Roman" w:eastAsia="Times New Roman" w:hint="default"/>
                <w:sz w:val="18"/>
                <w:szCs w:val="18"/>
              </w:rPr>
              <w:t>)</w:t>
            </w: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
        </w:tc>
        <w:tc>
          <w:tcPr>
            <w:tcW w:w="2071" w:type="dxa"/>
            <w:tcBorders>
              <w:top w:val="nil" w:sz="6" w:space="0" w:color="auto"/>
              <w:left w:val="nil" w:sz="6" w:space="0" w:color="auto"/>
              <w:bottom w:val="nil" w:sz="6" w:space="0" w:color="auto"/>
              <w:right w:val="nil" w:sz="6" w:space="0" w:color="auto"/>
            </w:tcBorders>
          </w:tcPr>
          <w:p>
            <w:pPr/>
          </w:p>
        </w:tc>
        <w:tc>
          <w:tcPr>
            <w:tcW w:w="1387" w:type="dxa"/>
            <w:tcBorders>
              <w:top w:val="nil" w:sz="6" w:space="0" w:color="auto"/>
              <w:left w:val="nil" w:sz="6" w:space="0" w:color="auto"/>
              <w:bottom w:val="nil" w:sz="6" w:space="0" w:color="auto"/>
              <w:right w:val="nil" w:sz="6" w:space="0" w:color="auto"/>
            </w:tcBorders>
          </w:tcPr>
          <w:p>
            <w:pPr/>
          </w:p>
        </w:tc>
      </w:tr>
      <w:tr>
        <w:trPr>
          <w:trHeight w:val="302"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01" w:lineRule="exact"/>
              <w:ind w:left="107" w:right="0"/>
              <w:jc w:val="left"/>
              <w:rPr>
                <w:rFonts w:ascii="宋体" w:hAnsi="宋体" w:cs="宋体" w:eastAsia="宋体" w:hint="default"/>
                <w:sz w:val="18"/>
                <w:szCs w:val="18"/>
              </w:rPr>
            </w:pPr>
            <w:r>
              <w:rPr>
                <w:rFonts w:ascii="Times New Roman" w:hAnsi="Times New Roman" w:cs="Times New Roman" w:eastAsia="Times New Roman" w:hint="default"/>
                <w:spacing w:val="3"/>
                <w:sz w:val="18"/>
                <w:szCs w:val="18"/>
              </w:rPr>
              <w:t>(</w:t>
            </w:r>
            <w:r>
              <w:rPr>
                <w:rFonts w:ascii="宋体" w:hAnsi="宋体" w:cs="宋体" w:eastAsia="宋体" w:hint="default"/>
                <w:spacing w:val="3"/>
                <w:sz w:val="18"/>
                <w:szCs w:val="18"/>
              </w:rPr>
              <w:t>含其他流动资</w:t>
            </w:r>
            <w:r>
              <w:rPr>
                <w:rFonts w:ascii="宋体" w:hAnsi="宋体" w:cs="宋体" w:eastAsia="宋体" w:hint="default"/>
                <w:sz w:val="18"/>
                <w:szCs w:val="18"/>
              </w:rPr>
            </w:r>
          </w:p>
        </w:tc>
        <w:tc>
          <w:tcPr>
            <w:tcW w:w="2071" w:type="dxa"/>
            <w:tcBorders>
              <w:top w:val="nil" w:sz="6" w:space="0" w:color="auto"/>
              <w:left w:val="nil" w:sz="6" w:space="0" w:color="auto"/>
              <w:bottom w:val="nil" w:sz="6" w:space="0" w:color="auto"/>
              <w:right w:val="nil" w:sz="6" w:space="0" w:color="auto"/>
            </w:tcBorders>
          </w:tcPr>
          <w:p>
            <w:pPr>
              <w:pStyle w:val="TableParagraph"/>
              <w:spacing w:line="188" w:lineRule="exact"/>
              <w:ind w:left="99" w:right="0"/>
              <w:jc w:val="left"/>
              <w:rPr>
                <w:rFonts w:ascii="宋体" w:hAnsi="宋体" w:cs="宋体" w:eastAsia="宋体" w:hint="default"/>
                <w:sz w:val="18"/>
                <w:szCs w:val="18"/>
              </w:rPr>
            </w:pPr>
            <w:r>
              <w:rPr>
                <w:rFonts w:ascii="宋体" w:hAnsi="宋体" w:cs="宋体" w:eastAsia="宋体" w:hint="default"/>
                <w:spacing w:val="15"/>
                <w:sz w:val="18"/>
                <w:szCs w:val="18"/>
              </w:rPr>
              <w:t>变动计入</w:t>
            </w:r>
            <w:r>
              <w:rPr>
                <w:rFonts w:ascii="宋体" w:hAnsi="宋体" w:cs="宋体" w:eastAsia="宋体" w:hint="default"/>
                <w:spacing w:val="-66"/>
                <w:sz w:val="18"/>
                <w:szCs w:val="18"/>
              </w:rPr>
              <w:t> </w:t>
            </w:r>
            <w:r>
              <w:rPr>
                <w:rFonts w:ascii="宋体" w:hAnsi="宋体" w:cs="宋体" w:eastAsia="宋体" w:hint="default"/>
                <w:spacing w:val="10"/>
                <w:sz w:val="18"/>
                <w:szCs w:val="18"/>
              </w:rPr>
              <w:t>其他</w:t>
            </w:r>
            <w:r>
              <w:rPr>
                <w:rFonts w:ascii="宋体" w:hAnsi="宋体" w:cs="宋体" w:eastAsia="宋体" w:hint="default"/>
                <w:spacing w:val="-66"/>
                <w:sz w:val="18"/>
                <w:szCs w:val="18"/>
              </w:rPr>
              <w:t> </w:t>
            </w:r>
            <w:r>
              <w:rPr>
                <w:rFonts w:ascii="宋体" w:hAnsi="宋体" w:cs="宋体" w:eastAsia="宋体" w:hint="default"/>
                <w:spacing w:val="14"/>
                <w:sz w:val="18"/>
                <w:szCs w:val="18"/>
              </w:rPr>
              <w:t>综合收</w:t>
            </w:r>
            <w:r>
              <w:rPr>
                <w:rFonts w:ascii="宋体" w:hAnsi="宋体" w:cs="宋体" w:eastAsia="宋体" w:hint="default"/>
                <w:spacing w:val="-69"/>
                <w:sz w:val="18"/>
                <w:szCs w:val="18"/>
              </w:rPr>
              <w:t> </w:t>
            </w:r>
            <w:r>
              <w:rPr>
                <w:rFonts w:ascii="宋体" w:hAnsi="宋体" w:cs="宋体" w:eastAsia="宋体" w:hint="default"/>
                <w:sz w:val="18"/>
                <w:szCs w:val="18"/>
              </w:rPr>
            </w:r>
          </w:p>
        </w:tc>
        <w:tc>
          <w:tcPr>
            <w:tcW w:w="1387" w:type="dxa"/>
            <w:tcBorders>
              <w:top w:val="nil" w:sz="6" w:space="0" w:color="auto"/>
              <w:left w:val="nil" w:sz="6" w:space="0" w:color="auto"/>
              <w:bottom w:val="nil" w:sz="6" w:space="0" w:color="auto"/>
              <w:right w:val="nil" w:sz="6" w:space="0" w:color="auto"/>
            </w:tcBorders>
          </w:tcPr>
          <w:p>
            <w:pPr/>
          </w:p>
        </w:tc>
      </w:tr>
      <w:tr>
        <w:trPr>
          <w:trHeight w:val="405"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49"/>
              <w:ind w:left="107"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产</w:t>
            </w:r>
            <w:r>
              <w:rPr>
                <w:rFonts w:ascii="Times New Roman" w:hAnsi="Times New Roman" w:cs="Times New Roman" w:eastAsia="Times New Roman" w:hint="default"/>
                <w:sz w:val="18"/>
                <w:szCs w:val="18"/>
              </w:rPr>
              <w:t>)</w:t>
            </w: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49"/>
              <w:ind w:left="99" w:right="0"/>
              <w:jc w:val="left"/>
              <w:rPr>
                <w:rFonts w:ascii="宋体" w:hAnsi="宋体" w:cs="宋体" w:eastAsia="宋体" w:hint="default"/>
                <w:sz w:val="18"/>
                <w:szCs w:val="18"/>
              </w:rPr>
            </w:pPr>
            <w:r>
              <w:rPr>
                <w:rFonts w:ascii="宋体" w:hAnsi="宋体" w:cs="宋体" w:eastAsia="宋体" w:hint="default"/>
                <w:sz w:val="18"/>
                <w:szCs w:val="18"/>
              </w:rPr>
              <w:t>益</w:t>
            </w:r>
          </w:p>
        </w:tc>
        <w:tc>
          <w:tcPr>
            <w:tcW w:w="1387" w:type="dxa"/>
            <w:tcBorders>
              <w:top w:val="nil" w:sz="6" w:space="0" w:color="auto"/>
              <w:left w:val="nil" w:sz="6" w:space="0" w:color="auto"/>
              <w:bottom w:val="nil" w:sz="6" w:space="0" w:color="auto"/>
              <w:right w:val="nil" w:sz="6" w:space="0" w:color="auto"/>
            </w:tcBorders>
          </w:tcPr>
          <w:p>
            <w:pPr/>
          </w:p>
        </w:tc>
      </w:tr>
      <w:tr>
        <w:trPr>
          <w:trHeight w:val="400"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54"/>
              <w:ind w:left="107" w:right="0"/>
              <w:jc w:val="left"/>
              <w:rPr>
                <w:rFonts w:ascii="宋体" w:hAnsi="宋体" w:cs="宋体" w:eastAsia="宋体" w:hint="default"/>
                <w:sz w:val="18"/>
                <w:szCs w:val="18"/>
              </w:rPr>
            </w:pPr>
            <w:r>
              <w:rPr>
                <w:rFonts w:ascii="宋体" w:hAnsi="宋体" w:cs="宋体" w:eastAsia="宋体" w:hint="default"/>
                <w:spacing w:val="13"/>
                <w:sz w:val="18"/>
                <w:szCs w:val="18"/>
              </w:rPr>
              <w:t>交易性金融资</w:t>
            </w:r>
            <w:r>
              <w:rPr>
                <w:rFonts w:ascii="宋体" w:hAnsi="宋体" w:cs="宋体" w:eastAsia="宋体" w:hint="default"/>
                <w:spacing w:val="-74"/>
                <w:sz w:val="18"/>
                <w:szCs w:val="18"/>
              </w:rPr>
              <w:t> </w:t>
            </w:r>
            <w:r>
              <w:rPr>
                <w:rFonts w:ascii="宋体" w:hAnsi="宋体" w:cs="宋体" w:eastAsia="宋体" w:hint="default"/>
                <w:sz w:val="18"/>
                <w:szCs w:val="18"/>
              </w:rPr>
            </w:r>
          </w:p>
        </w:tc>
        <w:tc>
          <w:tcPr>
            <w:tcW w:w="2071" w:type="dxa"/>
            <w:tcBorders>
              <w:top w:val="nil" w:sz="6" w:space="0" w:color="auto"/>
              <w:left w:val="nil" w:sz="6" w:space="0" w:color="auto"/>
              <w:bottom w:val="nil" w:sz="6" w:space="0" w:color="auto"/>
              <w:right w:val="nil" w:sz="6" w:space="0" w:color="auto"/>
            </w:tcBorders>
          </w:tcPr>
          <w:p>
            <w:pPr/>
          </w:p>
        </w:tc>
        <w:tc>
          <w:tcPr>
            <w:tcW w:w="1387" w:type="dxa"/>
            <w:tcBorders>
              <w:top w:val="nil" w:sz="6" w:space="0" w:color="auto"/>
              <w:left w:val="nil" w:sz="6" w:space="0" w:color="auto"/>
              <w:bottom w:val="nil" w:sz="6" w:space="0" w:color="auto"/>
              <w:right w:val="nil" w:sz="6" w:space="0" w:color="auto"/>
            </w:tcBorders>
          </w:tcPr>
          <w:p>
            <w:pPr/>
          </w:p>
        </w:tc>
      </w:tr>
      <w:tr>
        <w:trPr>
          <w:trHeight w:val="405"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54"/>
              <w:ind w:left="107" w:right="0"/>
              <w:jc w:val="left"/>
              <w:rPr>
                <w:rFonts w:ascii="宋体" w:hAnsi="宋体" w:cs="宋体" w:eastAsia="宋体" w:hint="default"/>
                <w:sz w:val="18"/>
                <w:szCs w:val="18"/>
              </w:rPr>
            </w:pPr>
            <w:r>
              <w:rPr>
                <w:rFonts w:ascii="宋体" w:hAnsi="宋体" w:cs="宋体" w:eastAsia="宋体" w:hint="default"/>
                <w:sz w:val="18"/>
                <w:szCs w:val="18"/>
              </w:rPr>
              <w:t>产</w:t>
            </w: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59"/>
              <w:ind w:left="99" w:right="0"/>
              <w:jc w:val="left"/>
              <w:rPr>
                <w:rFonts w:ascii="宋体" w:hAnsi="宋体" w:cs="宋体" w:eastAsia="宋体" w:hint="default"/>
                <w:sz w:val="18"/>
                <w:szCs w:val="18"/>
              </w:rPr>
            </w:pPr>
            <w:r>
              <w:rPr>
                <w:rFonts w:ascii="宋体" w:hAnsi="宋体" w:cs="宋体" w:eastAsia="宋体" w:hint="default"/>
                <w:spacing w:val="15"/>
                <w:sz w:val="18"/>
                <w:szCs w:val="18"/>
              </w:rPr>
              <w:t>以公允价</w:t>
            </w:r>
            <w:r>
              <w:rPr>
                <w:rFonts w:ascii="宋体" w:hAnsi="宋体" w:cs="宋体" w:eastAsia="宋体" w:hint="default"/>
                <w:spacing w:val="-66"/>
                <w:sz w:val="18"/>
                <w:szCs w:val="18"/>
              </w:rPr>
              <w:t> </w:t>
            </w:r>
            <w:r>
              <w:rPr>
                <w:rFonts w:ascii="宋体" w:hAnsi="宋体" w:cs="宋体" w:eastAsia="宋体" w:hint="default"/>
                <w:spacing w:val="10"/>
                <w:sz w:val="18"/>
                <w:szCs w:val="18"/>
              </w:rPr>
              <w:t>值计</w:t>
            </w:r>
            <w:r>
              <w:rPr>
                <w:rFonts w:ascii="宋体" w:hAnsi="宋体" w:cs="宋体" w:eastAsia="宋体" w:hint="default"/>
                <w:spacing w:val="-66"/>
                <w:sz w:val="18"/>
                <w:szCs w:val="18"/>
              </w:rPr>
              <w:t> </w:t>
            </w:r>
            <w:r>
              <w:rPr>
                <w:rFonts w:ascii="宋体" w:hAnsi="宋体" w:cs="宋体" w:eastAsia="宋体" w:hint="default"/>
                <w:spacing w:val="14"/>
                <w:sz w:val="18"/>
                <w:szCs w:val="18"/>
              </w:rPr>
              <w:t>量且其</w:t>
            </w:r>
            <w:r>
              <w:rPr>
                <w:rFonts w:ascii="宋体" w:hAnsi="宋体" w:cs="宋体" w:eastAsia="宋体" w:hint="default"/>
                <w:spacing w:val="-69"/>
                <w:sz w:val="18"/>
                <w:szCs w:val="18"/>
              </w:rPr>
              <w:t> </w:t>
            </w:r>
            <w:r>
              <w:rPr>
                <w:rFonts w:ascii="宋体" w:hAnsi="宋体" w:cs="宋体" w:eastAsia="宋体" w:hint="default"/>
                <w:sz w:val="18"/>
                <w:szCs w:val="18"/>
              </w:rPr>
            </w:r>
          </w:p>
        </w:tc>
        <w:tc>
          <w:tcPr>
            <w:tcW w:w="1387" w:type="dxa"/>
            <w:tcBorders>
              <w:top w:val="nil" w:sz="6" w:space="0" w:color="auto"/>
              <w:left w:val="nil" w:sz="6" w:space="0" w:color="auto"/>
              <w:bottom w:val="nil" w:sz="6" w:space="0" w:color="auto"/>
              <w:right w:val="nil" w:sz="6" w:space="0" w:color="auto"/>
            </w:tcBorders>
          </w:tcPr>
          <w:p>
            <w:pPr/>
          </w:p>
        </w:tc>
      </w:tr>
      <w:tr>
        <w:trPr>
          <w:trHeight w:val="407" w:hRule="exact"/>
        </w:trPr>
        <w:tc>
          <w:tcPr>
            <w:tcW w:w="1266" w:type="dxa"/>
            <w:tcBorders>
              <w:top w:val="nil" w:sz="6" w:space="0" w:color="auto"/>
              <w:left w:val="nil" w:sz="6" w:space="0" w:color="auto"/>
              <w:bottom w:val="nil" w:sz="6" w:space="0" w:color="auto"/>
              <w:right w:val="nil" w:sz="6" w:space="0" w:color="auto"/>
            </w:tcBorders>
          </w:tcPr>
          <w:p>
            <w:pPr>
              <w:pStyle w:val="TableParagraph"/>
              <w:spacing w:line="240" w:lineRule="auto" w:before="64"/>
              <w:ind w:left="122" w:right="0"/>
              <w:jc w:val="left"/>
              <w:rPr>
                <w:rFonts w:ascii="宋体" w:hAnsi="宋体" w:cs="宋体" w:eastAsia="宋体" w:hint="default"/>
                <w:sz w:val="18"/>
                <w:szCs w:val="18"/>
              </w:rPr>
            </w:pPr>
            <w:r>
              <w:rPr>
                <w:rFonts w:ascii="宋体" w:hAnsi="宋体" w:cs="宋体" w:eastAsia="宋体" w:hint="default"/>
                <w:spacing w:val="24"/>
                <w:sz w:val="18"/>
                <w:szCs w:val="18"/>
              </w:rPr>
              <w:t>可供出售金</w:t>
            </w:r>
            <w:r>
              <w:rPr>
                <w:rFonts w:ascii="宋体" w:hAnsi="宋体" w:cs="宋体" w:eastAsia="宋体" w:hint="default"/>
                <w:spacing w:val="-60"/>
                <w:sz w:val="18"/>
                <w:szCs w:val="18"/>
              </w:rPr>
              <w:t> </w:t>
            </w:r>
            <w:r>
              <w:rPr>
                <w:rFonts w:ascii="宋体" w:hAnsi="宋体" w:cs="宋体" w:eastAsia="宋体" w:hint="default"/>
                <w:sz w:val="18"/>
                <w:szCs w:val="18"/>
              </w:rPr>
            </w:r>
          </w:p>
        </w:tc>
        <w:tc>
          <w:tcPr>
            <w:tcW w:w="1813" w:type="dxa"/>
            <w:tcBorders>
              <w:top w:val="nil" w:sz="6" w:space="0" w:color="auto"/>
              <w:left w:val="nil" w:sz="6" w:space="0" w:color="auto"/>
              <w:bottom w:val="nil" w:sz="6" w:space="0" w:color="auto"/>
              <w:right w:val="nil" w:sz="6" w:space="0" w:color="auto"/>
            </w:tcBorders>
          </w:tcPr>
          <w:p>
            <w:pPr>
              <w:pStyle w:val="TableParagraph"/>
              <w:spacing w:line="240" w:lineRule="auto" w:before="59"/>
              <w:ind w:left="93" w:right="0"/>
              <w:jc w:val="left"/>
              <w:rPr>
                <w:rFonts w:ascii="宋体" w:hAnsi="宋体" w:cs="宋体" w:eastAsia="宋体" w:hint="default"/>
                <w:sz w:val="18"/>
                <w:szCs w:val="18"/>
              </w:rPr>
            </w:pPr>
            <w:r>
              <w:rPr>
                <w:rFonts w:ascii="宋体" w:hAnsi="宋体" w:cs="宋体" w:eastAsia="宋体" w:hint="default"/>
                <w:spacing w:val="5"/>
                <w:sz w:val="18"/>
                <w:szCs w:val="18"/>
              </w:rPr>
              <w:t>以公允价值计量且</w:t>
            </w: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59"/>
              <w:ind w:left="107" w:right="0"/>
              <w:jc w:val="left"/>
              <w:rPr>
                <w:rFonts w:ascii="宋体" w:hAnsi="宋体" w:cs="宋体" w:eastAsia="宋体" w:hint="default"/>
                <w:sz w:val="18"/>
                <w:szCs w:val="18"/>
              </w:rPr>
            </w:pPr>
            <w:r>
              <w:rPr>
                <w:rFonts w:ascii="宋体" w:hAnsi="宋体" w:cs="宋体" w:eastAsia="宋体" w:hint="default"/>
                <w:spacing w:val="13"/>
                <w:sz w:val="18"/>
                <w:szCs w:val="18"/>
              </w:rPr>
              <w:t>其他非流动金</w:t>
            </w:r>
            <w:r>
              <w:rPr>
                <w:rFonts w:ascii="宋体" w:hAnsi="宋体" w:cs="宋体" w:eastAsia="宋体" w:hint="default"/>
                <w:spacing w:val="-74"/>
                <w:sz w:val="18"/>
                <w:szCs w:val="18"/>
              </w:rPr>
              <w:t> </w:t>
            </w:r>
            <w:r>
              <w:rPr>
                <w:rFonts w:ascii="宋体" w:hAnsi="宋体" w:cs="宋体" w:eastAsia="宋体" w:hint="default"/>
                <w:sz w:val="18"/>
                <w:szCs w:val="18"/>
              </w:rPr>
            </w: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55"/>
              <w:ind w:left="99" w:right="0"/>
              <w:jc w:val="left"/>
              <w:rPr>
                <w:rFonts w:ascii="宋体" w:hAnsi="宋体" w:cs="宋体" w:eastAsia="宋体" w:hint="default"/>
                <w:sz w:val="18"/>
                <w:szCs w:val="18"/>
              </w:rPr>
            </w:pPr>
            <w:r>
              <w:rPr>
                <w:rFonts w:ascii="宋体" w:hAnsi="宋体" w:cs="宋体" w:eastAsia="宋体" w:hint="default"/>
                <w:sz w:val="18"/>
                <w:szCs w:val="18"/>
              </w:rPr>
              <w:t>变动计入当期损益</w:t>
            </w:r>
          </w:p>
        </w:tc>
        <w:tc>
          <w:tcPr>
            <w:tcW w:w="1387" w:type="dxa"/>
            <w:tcBorders>
              <w:top w:val="nil" w:sz="6" w:space="0" w:color="auto"/>
              <w:left w:val="nil" w:sz="6" w:space="0" w:color="auto"/>
              <w:bottom w:val="nil" w:sz="6" w:space="0" w:color="auto"/>
              <w:right w:val="nil" w:sz="6" w:space="0" w:color="auto"/>
            </w:tcBorders>
          </w:tcPr>
          <w:p>
            <w:pPr/>
          </w:p>
        </w:tc>
      </w:tr>
      <w:tr>
        <w:trPr>
          <w:trHeight w:val="400" w:hRule="exact"/>
        </w:trPr>
        <w:tc>
          <w:tcPr>
            <w:tcW w:w="1266" w:type="dxa"/>
            <w:tcBorders>
              <w:top w:val="nil" w:sz="6" w:space="0" w:color="auto"/>
              <w:left w:val="nil" w:sz="6" w:space="0" w:color="auto"/>
              <w:bottom w:val="nil" w:sz="6" w:space="0" w:color="auto"/>
              <w:right w:val="nil" w:sz="6" w:space="0" w:color="auto"/>
            </w:tcBorders>
          </w:tcPr>
          <w:p>
            <w:pPr>
              <w:pStyle w:val="TableParagraph"/>
              <w:spacing w:line="240" w:lineRule="auto" w:before="56"/>
              <w:ind w:left="122" w:right="0"/>
              <w:jc w:val="left"/>
              <w:rPr>
                <w:rFonts w:ascii="宋体" w:hAnsi="宋体" w:cs="宋体" w:eastAsia="宋体" w:hint="default"/>
                <w:sz w:val="18"/>
                <w:szCs w:val="18"/>
              </w:rPr>
            </w:pPr>
            <w:r>
              <w:rPr>
                <w:rFonts w:ascii="宋体" w:hAnsi="宋体" w:cs="宋体" w:eastAsia="宋体" w:hint="default"/>
                <w:sz w:val="18"/>
                <w:szCs w:val="18"/>
              </w:rPr>
              <w:t>融资产</w:t>
            </w:r>
          </w:p>
        </w:tc>
        <w:tc>
          <w:tcPr>
            <w:tcW w:w="1813" w:type="dxa"/>
            <w:tcBorders>
              <w:top w:val="nil" w:sz="6" w:space="0" w:color="auto"/>
              <w:left w:val="nil" w:sz="6" w:space="0" w:color="auto"/>
              <w:bottom w:val="nil" w:sz="6" w:space="0" w:color="auto"/>
              <w:right w:val="nil" w:sz="6" w:space="0" w:color="auto"/>
            </w:tcBorders>
          </w:tcPr>
          <w:p>
            <w:pPr>
              <w:pStyle w:val="TableParagraph"/>
              <w:spacing w:line="240" w:lineRule="auto" w:before="52"/>
              <w:ind w:left="93" w:right="0"/>
              <w:jc w:val="left"/>
              <w:rPr>
                <w:rFonts w:ascii="宋体" w:hAnsi="宋体" w:cs="宋体" w:eastAsia="宋体" w:hint="default"/>
                <w:sz w:val="18"/>
                <w:szCs w:val="18"/>
              </w:rPr>
            </w:pPr>
            <w:r>
              <w:rPr>
                <w:rFonts w:ascii="宋体" w:hAnsi="宋体" w:cs="宋体" w:eastAsia="宋体" w:hint="default"/>
                <w:spacing w:val="5"/>
                <w:sz w:val="18"/>
                <w:szCs w:val="18"/>
              </w:rPr>
              <w:t>其变动计入其他综</w:t>
            </w: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52"/>
              <w:ind w:left="107" w:right="0"/>
              <w:jc w:val="left"/>
              <w:rPr>
                <w:rFonts w:ascii="宋体" w:hAnsi="宋体" w:cs="宋体" w:eastAsia="宋体" w:hint="default"/>
                <w:sz w:val="18"/>
                <w:szCs w:val="18"/>
              </w:rPr>
            </w:pPr>
            <w:r>
              <w:rPr>
                <w:rFonts w:ascii="宋体" w:hAnsi="宋体" w:cs="宋体" w:eastAsia="宋体" w:hint="default"/>
                <w:sz w:val="18"/>
                <w:szCs w:val="18"/>
              </w:rPr>
              <w:t>融资产</w:t>
            </w:r>
          </w:p>
        </w:tc>
        <w:tc>
          <w:tcPr>
            <w:tcW w:w="2071" w:type="dxa"/>
            <w:tcBorders>
              <w:top w:val="nil" w:sz="6" w:space="0" w:color="auto"/>
              <w:left w:val="nil" w:sz="6" w:space="0" w:color="auto"/>
              <w:bottom w:val="nil" w:sz="6" w:space="0" w:color="auto"/>
              <w:right w:val="nil" w:sz="6" w:space="0" w:color="auto"/>
            </w:tcBorders>
          </w:tcPr>
          <w:p>
            <w:pPr/>
          </w:p>
        </w:tc>
        <w:tc>
          <w:tcPr>
            <w:tcW w:w="1387" w:type="dxa"/>
            <w:tcBorders>
              <w:top w:val="nil" w:sz="6" w:space="0" w:color="auto"/>
              <w:left w:val="nil" w:sz="6" w:space="0" w:color="auto"/>
              <w:bottom w:val="nil" w:sz="6" w:space="0" w:color="auto"/>
              <w:right w:val="nil" w:sz="6" w:space="0" w:color="auto"/>
            </w:tcBorders>
          </w:tcPr>
          <w:p>
            <w:pPr/>
          </w:p>
        </w:tc>
      </w:tr>
      <w:tr>
        <w:trPr>
          <w:trHeight w:val="310" w:hRule="exact"/>
        </w:trPr>
        <w:tc>
          <w:tcPr>
            <w:tcW w:w="1266" w:type="dxa"/>
            <w:tcBorders>
              <w:top w:val="nil" w:sz="6" w:space="0" w:color="auto"/>
              <w:left w:val="nil" w:sz="6" w:space="0" w:color="auto"/>
              <w:bottom w:val="nil" w:sz="6" w:space="0" w:color="auto"/>
              <w:right w:val="nil" w:sz="6" w:space="0" w:color="auto"/>
            </w:tcBorders>
          </w:tcPr>
          <w:p>
            <w:pPr>
              <w:pStyle w:val="TableParagraph"/>
              <w:spacing w:line="240" w:lineRule="auto" w:before="58"/>
              <w:ind w:left="122" w:right="0"/>
              <w:jc w:val="left"/>
              <w:rPr>
                <w:rFonts w:ascii="宋体" w:hAnsi="宋体" w:cs="宋体" w:eastAsia="宋体" w:hint="default"/>
                <w:sz w:val="18"/>
                <w:szCs w:val="18"/>
              </w:rPr>
            </w:pPr>
            <w:r>
              <w:rPr>
                <w:rFonts w:ascii="Times New Roman" w:hAnsi="Times New Roman" w:cs="Times New Roman" w:eastAsia="Times New Roman" w:hint="default"/>
                <w:spacing w:val="12"/>
                <w:sz w:val="18"/>
                <w:szCs w:val="18"/>
              </w:rPr>
              <w:t>(</w:t>
            </w:r>
            <w:r>
              <w:rPr>
                <w:rFonts w:ascii="宋体" w:hAnsi="宋体" w:cs="宋体" w:eastAsia="宋体" w:hint="default"/>
                <w:spacing w:val="12"/>
                <w:sz w:val="18"/>
                <w:szCs w:val="18"/>
              </w:rPr>
              <w:t>含其他流动</w:t>
            </w:r>
            <w:r>
              <w:rPr>
                <w:rFonts w:ascii="宋体" w:hAnsi="宋体" w:cs="宋体" w:eastAsia="宋体" w:hint="default"/>
                <w:sz w:val="18"/>
                <w:szCs w:val="18"/>
              </w:rPr>
            </w:r>
          </w:p>
        </w:tc>
        <w:tc>
          <w:tcPr>
            <w:tcW w:w="1813" w:type="dxa"/>
            <w:tcBorders>
              <w:top w:val="nil" w:sz="6" w:space="0" w:color="auto"/>
              <w:left w:val="nil" w:sz="6" w:space="0" w:color="auto"/>
              <w:bottom w:val="nil" w:sz="6" w:space="0" w:color="auto"/>
              <w:right w:val="nil" w:sz="6" w:space="0" w:color="auto"/>
            </w:tcBorders>
          </w:tcPr>
          <w:p>
            <w:pPr>
              <w:pStyle w:val="TableParagraph"/>
              <w:spacing w:line="240" w:lineRule="auto" w:before="52"/>
              <w:ind w:left="93"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合收益 </w:t>
            </w:r>
            <w:r>
              <w:rPr>
                <w:rFonts w:ascii="Times New Roman" w:hAnsi="Times New Roman" w:cs="Times New Roman" w:eastAsia="Times New Roman" w:hint="default"/>
                <w:sz w:val="18"/>
                <w:szCs w:val="18"/>
              </w:rPr>
              <w:t>(</w:t>
            </w:r>
            <w:r>
              <w:rPr>
                <w:rFonts w:ascii="宋体" w:hAnsi="宋体" w:cs="宋体" w:eastAsia="宋体" w:hint="default"/>
                <w:sz w:val="18"/>
                <w:szCs w:val="18"/>
              </w:rPr>
              <w:t>权益工具</w:t>
            </w:r>
            <w:r>
              <w:rPr>
                <w:rFonts w:ascii="Times New Roman" w:hAnsi="Times New Roman" w:cs="Times New Roman" w:eastAsia="Times New Roman" w:hint="default"/>
                <w:sz w:val="18"/>
                <w:szCs w:val="18"/>
              </w:rPr>
              <w:t>)</w:t>
            </w: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62"/>
              <w:ind w:left="99" w:right="0"/>
              <w:jc w:val="left"/>
              <w:rPr>
                <w:rFonts w:ascii="宋体" w:hAnsi="宋体" w:cs="宋体" w:eastAsia="宋体" w:hint="default"/>
                <w:sz w:val="18"/>
                <w:szCs w:val="18"/>
              </w:rPr>
            </w:pPr>
            <w:r>
              <w:rPr>
                <w:rFonts w:ascii="宋体" w:hAnsi="宋体" w:cs="宋体" w:eastAsia="宋体" w:hint="default"/>
                <w:spacing w:val="15"/>
                <w:sz w:val="18"/>
                <w:szCs w:val="18"/>
              </w:rPr>
              <w:t>以公允价</w:t>
            </w:r>
            <w:r>
              <w:rPr>
                <w:rFonts w:ascii="宋体" w:hAnsi="宋体" w:cs="宋体" w:eastAsia="宋体" w:hint="default"/>
                <w:spacing w:val="-66"/>
                <w:sz w:val="18"/>
                <w:szCs w:val="18"/>
              </w:rPr>
              <w:t> </w:t>
            </w:r>
            <w:r>
              <w:rPr>
                <w:rFonts w:ascii="宋体" w:hAnsi="宋体" w:cs="宋体" w:eastAsia="宋体" w:hint="default"/>
                <w:spacing w:val="10"/>
                <w:sz w:val="18"/>
                <w:szCs w:val="18"/>
              </w:rPr>
              <w:t>值计</w:t>
            </w:r>
            <w:r>
              <w:rPr>
                <w:rFonts w:ascii="宋体" w:hAnsi="宋体" w:cs="宋体" w:eastAsia="宋体" w:hint="default"/>
                <w:spacing w:val="-66"/>
                <w:sz w:val="18"/>
                <w:szCs w:val="18"/>
              </w:rPr>
              <w:t> </w:t>
            </w:r>
            <w:r>
              <w:rPr>
                <w:rFonts w:ascii="宋体" w:hAnsi="宋体" w:cs="宋体" w:eastAsia="宋体" w:hint="default"/>
                <w:spacing w:val="14"/>
                <w:sz w:val="18"/>
                <w:szCs w:val="18"/>
              </w:rPr>
              <w:t>量且其</w:t>
            </w:r>
            <w:r>
              <w:rPr>
                <w:rFonts w:ascii="宋体" w:hAnsi="宋体" w:cs="宋体" w:eastAsia="宋体" w:hint="default"/>
                <w:spacing w:val="-69"/>
                <w:sz w:val="18"/>
                <w:szCs w:val="18"/>
              </w:rPr>
              <w:t> </w:t>
            </w:r>
            <w:r>
              <w:rPr>
                <w:rFonts w:ascii="宋体" w:hAnsi="宋体" w:cs="宋体" w:eastAsia="宋体" w:hint="default"/>
                <w:sz w:val="18"/>
                <w:szCs w:val="18"/>
              </w:rPr>
            </w:r>
          </w:p>
        </w:tc>
        <w:tc>
          <w:tcPr>
            <w:tcW w:w="1387" w:type="dxa"/>
            <w:tcBorders>
              <w:top w:val="nil" w:sz="6" w:space="0" w:color="auto"/>
              <w:left w:val="nil" w:sz="6" w:space="0" w:color="auto"/>
              <w:bottom w:val="nil" w:sz="6" w:space="0" w:color="auto"/>
              <w:right w:val="nil" w:sz="6" w:space="0" w:color="auto"/>
            </w:tcBorders>
          </w:tcPr>
          <w:p>
            <w:pPr/>
          </w:p>
        </w:tc>
      </w:tr>
      <w:tr>
        <w:trPr>
          <w:trHeight w:val="195"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187" w:lineRule="exact"/>
              <w:ind w:left="107" w:right="0"/>
              <w:jc w:val="left"/>
              <w:rPr>
                <w:rFonts w:ascii="宋体" w:hAnsi="宋体" w:cs="宋体" w:eastAsia="宋体" w:hint="default"/>
                <w:sz w:val="18"/>
                <w:szCs w:val="18"/>
              </w:rPr>
            </w:pPr>
            <w:r>
              <w:rPr>
                <w:rFonts w:ascii="宋体" w:hAnsi="宋体" w:cs="宋体" w:eastAsia="宋体" w:hint="default"/>
                <w:spacing w:val="13"/>
                <w:sz w:val="18"/>
                <w:szCs w:val="18"/>
              </w:rPr>
              <w:t>其他权益工具</w:t>
            </w:r>
            <w:r>
              <w:rPr>
                <w:rFonts w:ascii="宋体" w:hAnsi="宋体" w:cs="宋体" w:eastAsia="宋体" w:hint="default"/>
                <w:spacing w:val="-74"/>
                <w:sz w:val="18"/>
                <w:szCs w:val="18"/>
              </w:rPr>
              <w:t> </w:t>
            </w:r>
            <w:r>
              <w:rPr>
                <w:rFonts w:ascii="宋体" w:hAnsi="宋体" w:cs="宋体" w:eastAsia="宋体" w:hint="default"/>
                <w:sz w:val="18"/>
                <w:szCs w:val="18"/>
              </w:rPr>
            </w:r>
          </w:p>
        </w:tc>
        <w:tc>
          <w:tcPr>
            <w:tcW w:w="2071" w:type="dxa"/>
            <w:tcBorders>
              <w:top w:val="nil" w:sz="6" w:space="0" w:color="auto"/>
              <w:left w:val="nil" w:sz="6" w:space="0" w:color="auto"/>
              <w:bottom w:val="nil" w:sz="6" w:space="0" w:color="auto"/>
              <w:right w:val="nil" w:sz="6" w:space="0" w:color="auto"/>
            </w:tcBorders>
          </w:tcPr>
          <w:p>
            <w:pPr/>
          </w:p>
        </w:tc>
        <w:tc>
          <w:tcPr>
            <w:tcW w:w="1387" w:type="dxa"/>
            <w:tcBorders>
              <w:top w:val="nil" w:sz="6" w:space="0" w:color="auto"/>
              <w:left w:val="nil" w:sz="6" w:space="0" w:color="auto"/>
              <w:bottom w:val="nil" w:sz="6" w:space="0" w:color="auto"/>
              <w:right w:val="nil" w:sz="6" w:space="0" w:color="auto"/>
            </w:tcBorders>
          </w:tcPr>
          <w:p>
            <w:pPr/>
          </w:p>
        </w:tc>
      </w:tr>
      <w:tr>
        <w:trPr>
          <w:trHeight w:val="205" w:hRule="exact"/>
        </w:trPr>
        <w:tc>
          <w:tcPr>
            <w:tcW w:w="1266" w:type="dxa"/>
            <w:tcBorders>
              <w:top w:val="nil" w:sz="6" w:space="0" w:color="auto"/>
              <w:left w:val="nil" w:sz="6" w:space="0" w:color="auto"/>
              <w:bottom w:val="nil" w:sz="6" w:space="0" w:color="auto"/>
              <w:right w:val="nil" w:sz="6" w:space="0" w:color="auto"/>
            </w:tcBorders>
          </w:tcPr>
          <w:p>
            <w:pPr>
              <w:pStyle w:val="TableParagraph"/>
              <w:spacing w:line="201" w:lineRule="exact"/>
              <w:ind w:left="122"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资产</w:t>
            </w:r>
            <w:r>
              <w:rPr>
                <w:rFonts w:ascii="Times New Roman" w:hAnsi="Times New Roman" w:cs="Times New Roman" w:eastAsia="Times New Roman" w:hint="default"/>
                <w:sz w:val="18"/>
                <w:szCs w:val="18"/>
              </w:rPr>
              <w:t>)</w:t>
            </w:r>
          </w:p>
        </w:tc>
        <w:tc>
          <w:tcPr>
            <w:tcW w:w="1813" w:type="dxa"/>
            <w:tcBorders>
              <w:top w:val="nil" w:sz="6" w:space="0" w:color="auto"/>
              <w:left w:val="nil" w:sz="6" w:space="0" w:color="auto"/>
              <w:bottom w:val="nil" w:sz="6" w:space="0" w:color="auto"/>
              <w:right w:val="nil" w:sz="6" w:space="0" w:color="auto"/>
            </w:tcBorders>
          </w:tcPr>
          <w:p>
            <w:pP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
        </w:tc>
        <w:tc>
          <w:tcPr>
            <w:tcW w:w="2071" w:type="dxa"/>
            <w:tcBorders>
              <w:top w:val="nil" w:sz="6" w:space="0" w:color="auto"/>
              <w:left w:val="nil" w:sz="6" w:space="0" w:color="auto"/>
              <w:bottom w:val="nil" w:sz="6" w:space="0" w:color="auto"/>
              <w:right w:val="nil" w:sz="6" w:space="0" w:color="auto"/>
            </w:tcBorders>
          </w:tcPr>
          <w:p>
            <w:pPr>
              <w:pStyle w:val="TableParagraph"/>
              <w:spacing w:line="193" w:lineRule="exact"/>
              <w:ind w:left="99" w:right="0"/>
              <w:jc w:val="left"/>
              <w:rPr>
                <w:rFonts w:ascii="宋体" w:hAnsi="宋体" w:cs="宋体" w:eastAsia="宋体" w:hint="default"/>
                <w:sz w:val="18"/>
                <w:szCs w:val="18"/>
              </w:rPr>
            </w:pPr>
            <w:r>
              <w:rPr>
                <w:rFonts w:ascii="宋体" w:hAnsi="宋体" w:cs="宋体" w:eastAsia="宋体" w:hint="default"/>
                <w:spacing w:val="15"/>
                <w:sz w:val="18"/>
                <w:szCs w:val="18"/>
              </w:rPr>
              <w:t>变动计入</w:t>
            </w:r>
            <w:r>
              <w:rPr>
                <w:rFonts w:ascii="宋体" w:hAnsi="宋体" w:cs="宋体" w:eastAsia="宋体" w:hint="default"/>
                <w:spacing w:val="-66"/>
                <w:sz w:val="18"/>
                <w:szCs w:val="18"/>
              </w:rPr>
              <w:t> </w:t>
            </w:r>
            <w:r>
              <w:rPr>
                <w:rFonts w:ascii="宋体" w:hAnsi="宋体" w:cs="宋体" w:eastAsia="宋体" w:hint="default"/>
                <w:spacing w:val="10"/>
                <w:sz w:val="18"/>
                <w:szCs w:val="18"/>
              </w:rPr>
              <w:t>其他</w:t>
            </w:r>
            <w:r>
              <w:rPr>
                <w:rFonts w:ascii="宋体" w:hAnsi="宋体" w:cs="宋体" w:eastAsia="宋体" w:hint="default"/>
                <w:spacing w:val="-66"/>
                <w:sz w:val="18"/>
                <w:szCs w:val="18"/>
              </w:rPr>
              <w:t> </w:t>
            </w:r>
            <w:r>
              <w:rPr>
                <w:rFonts w:ascii="宋体" w:hAnsi="宋体" w:cs="宋体" w:eastAsia="宋体" w:hint="default"/>
                <w:spacing w:val="14"/>
                <w:sz w:val="18"/>
                <w:szCs w:val="18"/>
              </w:rPr>
              <w:t>综合收</w:t>
            </w:r>
            <w:r>
              <w:rPr>
                <w:rFonts w:ascii="宋体" w:hAnsi="宋体" w:cs="宋体" w:eastAsia="宋体" w:hint="default"/>
                <w:spacing w:val="-69"/>
                <w:sz w:val="18"/>
                <w:szCs w:val="18"/>
              </w:rPr>
              <w:t> </w:t>
            </w:r>
            <w:r>
              <w:rPr>
                <w:rFonts w:ascii="宋体" w:hAnsi="宋体" w:cs="宋体" w:eastAsia="宋体" w:hint="default"/>
                <w:sz w:val="18"/>
                <w:szCs w:val="18"/>
              </w:rPr>
            </w:r>
          </w:p>
        </w:tc>
        <w:tc>
          <w:tcPr>
            <w:tcW w:w="1387" w:type="dxa"/>
            <w:tcBorders>
              <w:top w:val="nil" w:sz="6" w:space="0" w:color="auto"/>
              <w:left w:val="nil" w:sz="6" w:space="0" w:color="auto"/>
              <w:bottom w:val="nil" w:sz="6" w:space="0" w:color="auto"/>
              <w:right w:val="nil" w:sz="6" w:space="0" w:color="auto"/>
            </w:tcBorders>
          </w:tcPr>
          <w:p>
            <w:pPr/>
          </w:p>
        </w:tc>
      </w:tr>
      <w:tr>
        <w:trPr>
          <w:trHeight w:val="197"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188" w:lineRule="exact"/>
              <w:ind w:left="107" w:right="0"/>
              <w:jc w:val="left"/>
              <w:rPr>
                <w:rFonts w:ascii="宋体" w:hAnsi="宋体" w:cs="宋体" w:eastAsia="宋体" w:hint="default"/>
                <w:sz w:val="18"/>
                <w:szCs w:val="18"/>
              </w:rPr>
            </w:pPr>
            <w:r>
              <w:rPr>
                <w:rFonts w:ascii="宋体" w:hAnsi="宋体" w:cs="宋体" w:eastAsia="宋体" w:hint="default"/>
                <w:sz w:val="18"/>
                <w:szCs w:val="18"/>
              </w:rPr>
              <w:t>投资</w:t>
            </w:r>
          </w:p>
        </w:tc>
        <w:tc>
          <w:tcPr>
            <w:tcW w:w="2071" w:type="dxa"/>
            <w:tcBorders>
              <w:top w:val="nil" w:sz="6" w:space="0" w:color="auto"/>
              <w:left w:val="nil" w:sz="6" w:space="0" w:color="auto"/>
              <w:bottom w:val="nil" w:sz="6" w:space="0" w:color="auto"/>
              <w:right w:val="nil" w:sz="6" w:space="0" w:color="auto"/>
            </w:tcBorders>
          </w:tcPr>
          <w:p>
            <w:pPr/>
          </w:p>
        </w:tc>
        <w:tc>
          <w:tcPr>
            <w:tcW w:w="1387" w:type="dxa"/>
            <w:tcBorders>
              <w:top w:val="nil" w:sz="6" w:space="0" w:color="auto"/>
              <w:left w:val="nil" w:sz="6" w:space="0" w:color="auto"/>
              <w:bottom w:val="nil" w:sz="6" w:space="0" w:color="auto"/>
              <w:right w:val="nil" w:sz="6" w:space="0" w:color="auto"/>
            </w:tcBorders>
          </w:tcPr>
          <w:p>
            <w:pPr/>
          </w:p>
        </w:tc>
      </w:tr>
      <w:tr>
        <w:trPr>
          <w:trHeight w:val="305"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
        </w:tc>
        <w:tc>
          <w:tcPr>
            <w:tcW w:w="2071" w:type="dxa"/>
            <w:tcBorders>
              <w:top w:val="nil" w:sz="6" w:space="0" w:color="auto"/>
              <w:left w:val="nil" w:sz="6" w:space="0" w:color="auto"/>
              <w:bottom w:val="nil" w:sz="6" w:space="0" w:color="auto"/>
              <w:right w:val="nil" w:sz="6" w:space="0" w:color="auto"/>
            </w:tcBorders>
          </w:tcPr>
          <w:p>
            <w:pPr>
              <w:pStyle w:val="TableParagraph"/>
              <w:spacing w:line="190" w:lineRule="exact"/>
              <w:ind w:left="99" w:right="0"/>
              <w:jc w:val="left"/>
              <w:rPr>
                <w:rFonts w:ascii="宋体" w:hAnsi="宋体" w:cs="宋体" w:eastAsia="宋体" w:hint="default"/>
                <w:sz w:val="18"/>
                <w:szCs w:val="18"/>
              </w:rPr>
            </w:pPr>
            <w:r>
              <w:rPr>
                <w:rFonts w:ascii="宋体" w:hAnsi="宋体" w:cs="宋体" w:eastAsia="宋体" w:hint="default"/>
                <w:sz w:val="18"/>
                <w:szCs w:val="18"/>
              </w:rPr>
              <w:t>益</w:t>
            </w:r>
          </w:p>
        </w:tc>
        <w:tc>
          <w:tcPr>
            <w:tcW w:w="1387" w:type="dxa"/>
            <w:tcBorders>
              <w:top w:val="nil" w:sz="6" w:space="0" w:color="auto"/>
              <w:left w:val="nil" w:sz="6" w:space="0" w:color="auto"/>
              <w:bottom w:val="nil" w:sz="6" w:space="0" w:color="auto"/>
              <w:right w:val="nil" w:sz="6" w:space="0" w:color="auto"/>
            </w:tcBorders>
          </w:tcPr>
          <w:p>
            <w:pPr/>
          </w:p>
        </w:tc>
      </w:tr>
      <w:tr>
        <w:trPr>
          <w:trHeight w:val="405"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59"/>
              <w:ind w:left="107" w:right="0"/>
              <w:jc w:val="left"/>
              <w:rPr>
                <w:rFonts w:ascii="宋体" w:hAnsi="宋体" w:cs="宋体" w:eastAsia="宋体" w:hint="default"/>
                <w:sz w:val="18"/>
                <w:szCs w:val="18"/>
              </w:rPr>
            </w:pPr>
            <w:r>
              <w:rPr>
                <w:rFonts w:ascii="宋体" w:hAnsi="宋体" w:cs="宋体" w:eastAsia="宋体" w:hint="default"/>
                <w:spacing w:val="13"/>
                <w:sz w:val="18"/>
                <w:szCs w:val="18"/>
              </w:rPr>
              <w:t>交易性金融资</w:t>
            </w:r>
            <w:r>
              <w:rPr>
                <w:rFonts w:ascii="宋体" w:hAnsi="宋体" w:cs="宋体" w:eastAsia="宋体" w:hint="default"/>
                <w:spacing w:val="-74"/>
                <w:sz w:val="18"/>
                <w:szCs w:val="18"/>
              </w:rPr>
              <w:t> </w:t>
            </w:r>
            <w:r>
              <w:rPr>
                <w:rFonts w:ascii="宋体" w:hAnsi="宋体" w:cs="宋体" w:eastAsia="宋体" w:hint="default"/>
                <w:sz w:val="18"/>
                <w:szCs w:val="18"/>
              </w:rPr>
            </w:r>
          </w:p>
        </w:tc>
        <w:tc>
          <w:tcPr>
            <w:tcW w:w="2071" w:type="dxa"/>
            <w:tcBorders>
              <w:top w:val="nil" w:sz="6" w:space="0" w:color="auto"/>
              <w:left w:val="nil" w:sz="6" w:space="0" w:color="auto"/>
              <w:bottom w:val="nil" w:sz="6" w:space="0" w:color="auto"/>
              <w:right w:val="nil" w:sz="6" w:space="0" w:color="auto"/>
            </w:tcBorders>
          </w:tcPr>
          <w:p>
            <w:pPr/>
          </w:p>
        </w:tc>
        <w:tc>
          <w:tcPr>
            <w:tcW w:w="1387" w:type="dxa"/>
            <w:tcBorders>
              <w:top w:val="nil" w:sz="6" w:space="0" w:color="auto"/>
              <w:left w:val="nil" w:sz="6" w:space="0" w:color="auto"/>
              <w:bottom w:val="nil" w:sz="6" w:space="0" w:color="auto"/>
              <w:right w:val="nil" w:sz="6" w:space="0" w:color="auto"/>
            </w:tcBorders>
          </w:tcPr>
          <w:p>
            <w:pPr/>
          </w:p>
        </w:tc>
      </w:tr>
      <w:tr>
        <w:trPr>
          <w:trHeight w:val="406"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54"/>
              <w:ind w:left="107" w:right="0"/>
              <w:jc w:val="left"/>
              <w:rPr>
                <w:rFonts w:ascii="宋体" w:hAnsi="宋体" w:cs="宋体" w:eastAsia="宋体" w:hint="default"/>
                <w:sz w:val="18"/>
                <w:szCs w:val="18"/>
              </w:rPr>
            </w:pPr>
            <w:r>
              <w:rPr>
                <w:rFonts w:ascii="宋体" w:hAnsi="宋体" w:cs="宋体" w:eastAsia="宋体" w:hint="default"/>
                <w:sz w:val="18"/>
                <w:szCs w:val="18"/>
              </w:rPr>
              <w:t>产</w:t>
            </w: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60"/>
              <w:ind w:left="99" w:right="0"/>
              <w:jc w:val="left"/>
              <w:rPr>
                <w:rFonts w:ascii="宋体" w:hAnsi="宋体" w:cs="宋体" w:eastAsia="宋体" w:hint="default"/>
                <w:sz w:val="18"/>
                <w:szCs w:val="18"/>
              </w:rPr>
            </w:pPr>
            <w:r>
              <w:rPr>
                <w:rFonts w:ascii="宋体" w:hAnsi="宋体" w:cs="宋体" w:eastAsia="宋体" w:hint="default"/>
                <w:spacing w:val="15"/>
                <w:sz w:val="18"/>
                <w:szCs w:val="18"/>
              </w:rPr>
              <w:t>以公允价</w:t>
            </w:r>
            <w:r>
              <w:rPr>
                <w:rFonts w:ascii="宋体" w:hAnsi="宋体" w:cs="宋体" w:eastAsia="宋体" w:hint="default"/>
                <w:spacing w:val="-66"/>
                <w:sz w:val="18"/>
                <w:szCs w:val="18"/>
              </w:rPr>
              <w:t> </w:t>
            </w:r>
            <w:r>
              <w:rPr>
                <w:rFonts w:ascii="宋体" w:hAnsi="宋体" w:cs="宋体" w:eastAsia="宋体" w:hint="default"/>
                <w:spacing w:val="10"/>
                <w:sz w:val="18"/>
                <w:szCs w:val="18"/>
              </w:rPr>
              <w:t>值计</w:t>
            </w:r>
            <w:r>
              <w:rPr>
                <w:rFonts w:ascii="宋体" w:hAnsi="宋体" w:cs="宋体" w:eastAsia="宋体" w:hint="default"/>
                <w:spacing w:val="-66"/>
                <w:sz w:val="18"/>
                <w:szCs w:val="18"/>
              </w:rPr>
              <w:t> </w:t>
            </w:r>
            <w:r>
              <w:rPr>
                <w:rFonts w:ascii="宋体" w:hAnsi="宋体" w:cs="宋体" w:eastAsia="宋体" w:hint="default"/>
                <w:spacing w:val="14"/>
                <w:sz w:val="18"/>
                <w:szCs w:val="18"/>
              </w:rPr>
              <w:t>量且其</w:t>
            </w:r>
            <w:r>
              <w:rPr>
                <w:rFonts w:ascii="宋体" w:hAnsi="宋体" w:cs="宋体" w:eastAsia="宋体" w:hint="default"/>
                <w:spacing w:val="-69"/>
                <w:sz w:val="18"/>
                <w:szCs w:val="18"/>
              </w:rPr>
              <w:t> </w:t>
            </w:r>
            <w:r>
              <w:rPr>
                <w:rFonts w:ascii="宋体" w:hAnsi="宋体" w:cs="宋体" w:eastAsia="宋体" w:hint="default"/>
                <w:sz w:val="18"/>
                <w:szCs w:val="18"/>
              </w:rPr>
            </w:r>
          </w:p>
        </w:tc>
        <w:tc>
          <w:tcPr>
            <w:tcW w:w="1387" w:type="dxa"/>
            <w:tcBorders>
              <w:top w:val="nil" w:sz="6" w:space="0" w:color="auto"/>
              <w:left w:val="nil" w:sz="6" w:space="0" w:color="auto"/>
              <w:bottom w:val="nil" w:sz="6" w:space="0" w:color="auto"/>
              <w:right w:val="nil" w:sz="6" w:space="0" w:color="auto"/>
            </w:tcBorders>
          </w:tcPr>
          <w:p>
            <w:pPr/>
          </w:p>
        </w:tc>
      </w:tr>
      <w:tr>
        <w:trPr>
          <w:trHeight w:val="305"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59"/>
              <w:ind w:left="107" w:right="0"/>
              <w:jc w:val="left"/>
              <w:rPr>
                <w:rFonts w:ascii="宋体" w:hAnsi="宋体" w:cs="宋体" w:eastAsia="宋体" w:hint="default"/>
                <w:sz w:val="18"/>
                <w:szCs w:val="18"/>
              </w:rPr>
            </w:pPr>
            <w:r>
              <w:rPr>
                <w:rFonts w:ascii="宋体" w:hAnsi="宋体" w:cs="宋体" w:eastAsia="宋体" w:hint="default"/>
                <w:spacing w:val="13"/>
                <w:sz w:val="18"/>
                <w:szCs w:val="18"/>
              </w:rPr>
              <w:t>其他非流动金</w:t>
            </w:r>
            <w:r>
              <w:rPr>
                <w:rFonts w:ascii="宋体" w:hAnsi="宋体" w:cs="宋体" w:eastAsia="宋体" w:hint="default"/>
                <w:spacing w:val="-74"/>
                <w:sz w:val="18"/>
                <w:szCs w:val="18"/>
              </w:rPr>
              <w:t> </w:t>
            </w:r>
            <w:r>
              <w:rPr>
                <w:rFonts w:ascii="宋体" w:hAnsi="宋体" w:cs="宋体" w:eastAsia="宋体" w:hint="default"/>
                <w:sz w:val="18"/>
                <w:szCs w:val="18"/>
              </w:rPr>
            </w: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54"/>
              <w:ind w:left="99" w:right="0"/>
              <w:jc w:val="left"/>
              <w:rPr>
                <w:rFonts w:ascii="宋体" w:hAnsi="宋体" w:cs="宋体" w:eastAsia="宋体" w:hint="default"/>
                <w:sz w:val="18"/>
                <w:szCs w:val="18"/>
              </w:rPr>
            </w:pPr>
            <w:r>
              <w:rPr>
                <w:rFonts w:ascii="宋体" w:hAnsi="宋体" w:cs="宋体" w:eastAsia="宋体" w:hint="default"/>
                <w:sz w:val="18"/>
                <w:szCs w:val="18"/>
              </w:rPr>
              <w:t>变动计入当期损益</w:t>
            </w:r>
          </w:p>
        </w:tc>
        <w:tc>
          <w:tcPr>
            <w:tcW w:w="1387" w:type="dxa"/>
            <w:tcBorders>
              <w:top w:val="nil" w:sz="6" w:space="0" w:color="auto"/>
              <w:left w:val="nil" w:sz="6" w:space="0" w:color="auto"/>
              <w:bottom w:val="nil" w:sz="6" w:space="0" w:color="auto"/>
              <w:right w:val="nil" w:sz="6" w:space="0" w:color="auto"/>
            </w:tcBorders>
          </w:tcPr>
          <w:p>
            <w:pPr/>
          </w:p>
        </w:tc>
      </w:tr>
      <w:tr>
        <w:trPr>
          <w:trHeight w:val="205"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Style w:val="TableParagraph"/>
              <w:spacing w:line="204" w:lineRule="exact"/>
              <w:ind w:left="93" w:right="0"/>
              <w:jc w:val="left"/>
              <w:rPr>
                <w:rFonts w:ascii="宋体" w:hAnsi="宋体" w:cs="宋体" w:eastAsia="宋体" w:hint="default"/>
                <w:sz w:val="18"/>
                <w:szCs w:val="18"/>
              </w:rPr>
            </w:pPr>
            <w:r>
              <w:rPr>
                <w:rFonts w:ascii="宋体" w:hAnsi="宋体" w:cs="宋体" w:eastAsia="宋体" w:hint="default"/>
                <w:spacing w:val="19"/>
                <w:sz w:val="18"/>
                <w:szCs w:val="18"/>
              </w:rPr>
              <w:t>以成本计量</w:t>
            </w:r>
            <w:r>
              <w:rPr>
                <w:rFonts w:ascii="宋体" w:hAnsi="宋体" w:cs="宋体" w:eastAsia="宋体" w:hint="default"/>
                <w:spacing w:val="-66"/>
                <w:sz w:val="18"/>
                <w:szCs w:val="18"/>
              </w:rPr>
              <w:t> </w:t>
            </w:r>
            <w:r>
              <w:rPr>
                <w:rFonts w:ascii="Times New Roman" w:hAnsi="Times New Roman" w:cs="Times New Roman" w:eastAsia="Times New Roman" w:hint="default"/>
                <w:sz w:val="18"/>
                <w:szCs w:val="18"/>
              </w:rPr>
              <w:t>(</w:t>
            </w:r>
            <w:r>
              <w:rPr>
                <w:rFonts w:ascii="Times New Roman" w:hAnsi="Times New Roman" w:cs="Times New Roman" w:eastAsia="Times New Roman" w:hint="default"/>
                <w:spacing w:val="-23"/>
                <w:sz w:val="18"/>
                <w:szCs w:val="18"/>
              </w:rPr>
              <w:t> </w:t>
            </w:r>
            <w:r>
              <w:rPr>
                <w:rFonts w:ascii="宋体" w:hAnsi="宋体" w:cs="宋体" w:eastAsia="宋体" w:hint="default"/>
                <w:spacing w:val="12"/>
                <w:sz w:val="18"/>
                <w:szCs w:val="18"/>
              </w:rPr>
              <w:t>权益</w:t>
            </w:r>
            <w:r>
              <w:rPr>
                <w:rFonts w:ascii="宋体" w:hAnsi="宋体" w:cs="宋体" w:eastAsia="宋体" w:hint="default"/>
                <w:spacing w:val="-66"/>
                <w:sz w:val="18"/>
                <w:szCs w:val="18"/>
              </w:rPr>
              <w:t> </w:t>
            </w:r>
            <w:r>
              <w:rPr>
                <w:rFonts w:ascii="宋体" w:hAnsi="宋体" w:cs="宋体" w:eastAsia="宋体" w:hint="default"/>
                <w:sz w:val="18"/>
                <w:szCs w:val="18"/>
              </w:rPr>
            </w: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
        </w:tc>
        <w:tc>
          <w:tcPr>
            <w:tcW w:w="2071" w:type="dxa"/>
            <w:tcBorders>
              <w:top w:val="nil" w:sz="6" w:space="0" w:color="auto"/>
              <w:left w:val="nil" w:sz="6" w:space="0" w:color="auto"/>
              <w:bottom w:val="nil" w:sz="6" w:space="0" w:color="auto"/>
              <w:right w:val="nil" w:sz="6" w:space="0" w:color="auto"/>
            </w:tcBorders>
          </w:tcPr>
          <w:p>
            <w:pPr/>
          </w:p>
        </w:tc>
        <w:tc>
          <w:tcPr>
            <w:tcW w:w="1387" w:type="dxa"/>
            <w:tcBorders>
              <w:top w:val="nil" w:sz="6" w:space="0" w:color="auto"/>
              <w:left w:val="nil" w:sz="6" w:space="0" w:color="auto"/>
              <w:bottom w:val="nil" w:sz="6" w:space="0" w:color="auto"/>
              <w:right w:val="nil" w:sz="6" w:space="0" w:color="auto"/>
            </w:tcBorders>
          </w:tcPr>
          <w:p>
            <w:pPr/>
          </w:p>
        </w:tc>
      </w:tr>
      <w:tr>
        <w:trPr>
          <w:trHeight w:val="405"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Style w:val="TableParagraph"/>
              <w:spacing w:line="240" w:lineRule="auto" w:before="149"/>
              <w:ind w:left="93"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工具</w:t>
            </w:r>
            <w:r>
              <w:rPr>
                <w:rFonts w:ascii="Times New Roman" w:hAnsi="Times New Roman" w:cs="Times New Roman" w:eastAsia="Times New Roman" w:hint="default"/>
                <w:sz w:val="18"/>
                <w:szCs w:val="18"/>
              </w:rPr>
              <w:t>)</w:t>
            </w:r>
          </w:p>
        </w:tc>
        <w:tc>
          <w:tcPr>
            <w:tcW w:w="1442" w:type="dxa"/>
            <w:tcBorders>
              <w:top w:val="nil" w:sz="6" w:space="0" w:color="auto"/>
              <w:left w:val="nil" w:sz="6" w:space="0" w:color="auto"/>
              <w:bottom w:val="nil" w:sz="6" w:space="0" w:color="auto"/>
              <w:right w:val="nil" w:sz="6" w:space="0" w:color="auto"/>
            </w:tcBorders>
          </w:tcPr>
          <w:p>
            <w:pPr>
              <w:pStyle w:val="TableParagraph"/>
              <w:spacing w:line="240" w:lineRule="auto" w:before="1"/>
              <w:ind w:right="105"/>
              <w:jc w:val="right"/>
              <w:rPr>
                <w:rFonts w:ascii="Times New Roman" w:hAnsi="Times New Roman" w:cs="Times New Roman" w:eastAsia="Times New Roman" w:hint="default"/>
                <w:sz w:val="18"/>
                <w:szCs w:val="18"/>
              </w:rPr>
            </w:pPr>
            <w:r>
              <w:rPr>
                <w:rFonts w:ascii="Times New Roman"/>
                <w:spacing w:val="-1"/>
                <w:sz w:val="18"/>
              </w:rPr>
              <w:t>30,580,526.39</w:t>
            </w:r>
          </w:p>
        </w:tc>
        <w:tc>
          <w:tcPr>
            <w:tcW w:w="1388" w:type="dxa"/>
            <w:tcBorders>
              <w:top w:val="nil" w:sz="6" w:space="0" w:color="auto"/>
              <w:left w:val="nil" w:sz="6" w:space="0" w:color="auto"/>
              <w:bottom w:val="nil" w:sz="6" w:space="0" w:color="auto"/>
              <w:right w:val="nil" w:sz="6" w:space="0" w:color="auto"/>
            </w:tcBorders>
          </w:tcPr>
          <w:p>
            <w:pPr>
              <w:pStyle w:val="TableParagraph"/>
              <w:spacing w:line="185" w:lineRule="exact"/>
              <w:ind w:left="107" w:right="0"/>
              <w:jc w:val="left"/>
              <w:rPr>
                <w:rFonts w:ascii="宋体" w:hAnsi="宋体" w:cs="宋体" w:eastAsia="宋体" w:hint="default"/>
                <w:sz w:val="18"/>
                <w:szCs w:val="18"/>
              </w:rPr>
            </w:pPr>
            <w:r>
              <w:rPr>
                <w:rFonts w:ascii="宋体" w:hAnsi="宋体" w:cs="宋体" w:eastAsia="宋体" w:hint="default"/>
                <w:sz w:val="18"/>
                <w:szCs w:val="18"/>
              </w:rPr>
              <w:t>融资产</w:t>
            </w:r>
          </w:p>
        </w:tc>
        <w:tc>
          <w:tcPr>
            <w:tcW w:w="2071" w:type="dxa"/>
            <w:tcBorders>
              <w:top w:val="nil" w:sz="6" w:space="0" w:color="auto"/>
              <w:left w:val="nil" w:sz="6" w:space="0" w:color="auto"/>
              <w:bottom w:val="nil" w:sz="6" w:space="0" w:color="auto"/>
              <w:right w:val="nil" w:sz="6" w:space="0" w:color="auto"/>
            </w:tcBorders>
          </w:tcPr>
          <w:p>
            <w:pPr/>
          </w:p>
        </w:tc>
        <w:tc>
          <w:tcPr>
            <w:tcW w:w="1387" w:type="dxa"/>
            <w:tcBorders>
              <w:top w:val="nil" w:sz="6" w:space="0" w:color="auto"/>
              <w:left w:val="nil" w:sz="6" w:space="0" w:color="auto"/>
              <w:bottom w:val="nil" w:sz="6" w:space="0" w:color="auto"/>
              <w:right w:val="nil" w:sz="6" w:space="0" w:color="auto"/>
            </w:tcBorders>
          </w:tcPr>
          <w:p>
            <w:pPr/>
          </w:p>
        </w:tc>
      </w:tr>
      <w:tr>
        <w:trPr>
          <w:trHeight w:val="200"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
        </w:tc>
        <w:tc>
          <w:tcPr>
            <w:tcW w:w="2071" w:type="dxa"/>
            <w:tcBorders>
              <w:top w:val="nil" w:sz="6" w:space="0" w:color="auto"/>
              <w:left w:val="nil" w:sz="6" w:space="0" w:color="auto"/>
              <w:bottom w:val="nil" w:sz="6" w:space="0" w:color="auto"/>
              <w:right w:val="nil" w:sz="6" w:space="0" w:color="auto"/>
            </w:tcBorders>
          </w:tcPr>
          <w:p>
            <w:pPr>
              <w:pStyle w:val="TableParagraph"/>
              <w:spacing w:line="190" w:lineRule="exact"/>
              <w:ind w:left="99" w:right="0"/>
              <w:jc w:val="left"/>
              <w:rPr>
                <w:rFonts w:ascii="宋体" w:hAnsi="宋体" w:cs="宋体" w:eastAsia="宋体" w:hint="default"/>
                <w:sz w:val="18"/>
                <w:szCs w:val="18"/>
              </w:rPr>
            </w:pPr>
            <w:r>
              <w:rPr>
                <w:rFonts w:ascii="宋体" w:hAnsi="宋体" w:cs="宋体" w:eastAsia="宋体" w:hint="default"/>
                <w:spacing w:val="15"/>
                <w:sz w:val="18"/>
                <w:szCs w:val="18"/>
              </w:rPr>
              <w:t>以公允价</w:t>
            </w:r>
            <w:r>
              <w:rPr>
                <w:rFonts w:ascii="宋体" w:hAnsi="宋体" w:cs="宋体" w:eastAsia="宋体" w:hint="default"/>
                <w:spacing w:val="-66"/>
                <w:sz w:val="18"/>
                <w:szCs w:val="18"/>
              </w:rPr>
              <w:t> </w:t>
            </w:r>
            <w:r>
              <w:rPr>
                <w:rFonts w:ascii="宋体" w:hAnsi="宋体" w:cs="宋体" w:eastAsia="宋体" w:hint="default"/>
                <w:spacing w:val="10"/>
                <w:sz w:val="18"/>
                <w:szCs w:val="18"/>
              </w:rPr>
              <w:t>值计</w:t>
            </w:r>
            <w:r>
              <w:rPr>
                <w:rFonts w:ascii="宋体" w:hAnsi="宋体" w:cs="宋体" w:eastAsia="宋体" w:hint="default"/>
                <w:spacing w:val="-66"/>
                <w:sz w:val="18"/>
                <w:szCs w:val="18"/>
              </w:rPr>
              <w:t> </w:t>
            </w:r>
            <w:r>
              <w:rPr>
                <w:rFonts w:ascii="宋体" w:hAnsi="宋体" w:cs="宋体" w:eastAsia="宋体" w:hint="default"/>
                <w:spacing w:val="14"/>
                <w:sz w:val="18"/>
                <w:szCs w:val="18"/>
              </w:rPr>
              <w:t>量且其</w:t>
            </w:r>
            <w:r>
              <w:rPr>
                <w:rFonts w:ascii="宋体" w:hAnsi="宋体" w:cs="宋体" w:eastAsia="宋体" w:hint="default"/>
                <w:spacing w:val="-69"/>
                <w:sz w:val="18"/>
                <w:szCs w:val="18"/>
              </w:rPr>
              <w:t> </w:t>
            </w:r>
            <w:r>
              <w:rPr>
                <w:rFonts w:ascii="宋体" w:hAnsi="宋体" w:cs="宋体" w:eastAsia="宋体" w:hint="default"/>
                <w:sz w:val="18"/>
                <w:szCs w:val="18"/>
              </w:rPr>
            </w:r>
          </w:p>
        </w:tc>
        <w:tc>
          <w:tcPr>
            <w:tcW w:w="1387" w:type="dxa"/>
            <w:tcBorders>
              <w:top w:val="nil" w:sz="6" w:space="0" w:color="auto"/>
              <w:left w:val="nil" w:sz="6" w:space="0" w:color="auto"/>
              <w:bottom w:val="nil" w:sz="6" w:space="0" w:color="auto"/>
              <w:right w:val="nil" w:sz="6" w:space="0" w:color="auto"/>
            </w:tcBorders>
          </w:tcPr>
          <w:p>
            <w:pPr/>
          </w:p>
        </w:tc>
      </w:tr>
      <w:tr>
        <w:trPr>
          <w:trHeight w:val="200"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190" w:lineRule="exact"/>
              <w:ind w:left="107" w:right="0"/>
              <w:jc w:val="left"/>
              <w:rPr>
                <w:rFonts w:ascii="宋体" w:hAnsi="宋体" w:cs="宋体" w:eastAsia="宋体" w:hint="default"/>
                <w:sz w:val="18"/>
                <w:szCs w:val="18"/>
              </w:rPr>
            </w:pPr>
            <w:r>
              <w:rPr>
                <w:rFonts w:ascii="宋体" w:hAnsi="宋体" w:cs="宋体" w:eastAsia="宋体" w:hint="default"/>
                <w:spacing w:val="13"/>
                <w:sz w:val="18"/>
                <w:szCs w:val="18"/>
              </w:rPr>
              <w:t>其他权益工具</w:t>
            </w:r>
            <w:r>
              <w:rPr>
                <w:rFonts w:ascii="宋体" w:hAnsi="宋体" w:cs="宋体" w:eastAsia="宋体" w:hint="default"/>
                <w:spacing w:val="-74"/>
                <w:sz w:val="18"/>
                <w:szCs w:val="18"/>
              </w:rPr>
              <w:t> </w:t>
            </w:r>
            <w:r>
              <w:rPr>
                <w:rFonts w:ascii="宋体" w:hAnsi="宋体" w:cs="宋体" w:eastAsia="宋体" w:hint="default"/>
                <w:sz w:val="18"/>
                <w:szCs w:val="18"/>
              </w:rPr>
            </w:r>
          </w:p>
        </w:tc>
        <w:tc>
          <w:tcPr>
            <w:tcW w:w="2071" w:type="dxa"/>
            <w:tcBorders>
              <w:top w:val="nil" w:sz="6" w:space="0" w:color="auto"/>
              <w:left w:val="nil" w:sz="6" w:space="0" w:color="auto"/>
              <w:bottom w:val="nil" w:sz="6" w:space="0" w:color="auto"/>
              <w:right w:val="nil" w:sz="6" w:space="0" w:color="auto"/>
            </w:tcBorders>
          </w:tcPr>
          <w:p>
            <w:pPr/>
          </w:p>
        </w:tc>
        <w:tc>
          <w:tcPr>
            <w:tcW w:w="1387" w:type="dxa"/>
            <w:tcBorders>
              <w:top w:val="nil" w:sz="6" w:space="0" w:color="auto"/>
              <w:left w:val="nil" w:sz="6" w:space="0" w:color="auto"/>
              <w:bottom w:val="nil" w:sz="6" w:space="0" w:color="auto"/>
              <w:right w:val="nil" w:sz="6" w:space="0" w:color="auto"/>
            </w:tcBorders>
          </w:tcPr>
          <w:p>
            <w:pPr/>
          </w:p>
        </w:tc>
      </w:tr>
      <w:tr>
        <w:trPr>
          <w:trHeight w:val="400"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154"/>
              <w:ind w:left="107" w:right="0"/>
              <w:jc w:val="left"/>
              <w:rPr>
                <w:rFonts w:ascii="宋体" w:hAnsi="宋体" w:cs="宋体" w:eastAsia="宋体" w:hint="default"/>
                <w:sz w:val="18"/>
                <w:szCs w:val="18"/>
              </w:rPr>
            </w:pPr>
            <w:r>
              <w:rPr>
                <w:rFonts w:ascii="宋体" w:hAnsi="宋体" w:cs="宋体" w:eastAsia="宋体" w:hint="default"/>
                <w:sz w:val="18"/>
                <w:szCs w:val="18"/>
              </w:rPr>
              <w:t>投资</w:t>
            </w:r>
          </w:p>
        </w:tc>
        <w:tc>
          <w:tcPr>
            <w:tcW w:w="2071" w:type="dxa"/>
            <w:tcBorders>
              <w:top w:val="nil" w:sz="6" w:space="0" w:color="auto"/>
              <w:left w:val="nil" w:sz="6" w:space="0" w:color="auto"/>
              <w:bottom w:val="nil" w:sz="6" w:space="0" w:color="auto"/>
              <w:right w:val="nil" w:sz="6" w:space="0" w:color="auto"/>
            </w:tcBorders>
          </w:tcPr>
          <w:p>
            <w:pPr>
              <w:pStyle w:val="TableParagraph"/>
              <w:spacing w:line="190" w:lineRule="exact"/>
              <w:ind w:left="99" w:right="0"/>
              <w:jc w:val="left"/>
              <w:rPr>
                <w:rFonts w:ascii="宋体" w:hAnsi="宋体" w:cs="宋体" w:eastAsia="宋体" w:hint="default"/>
                <w:sz w:val="18"/>
                <w:szCs w:val="18"/>
              </w:rPr>
            </w:pPr>
            <w:r>
              <w:rPr>
                <w:rFonts w:ascii="宋体" w:hAnsi="宋体" w:cs="宋体" w:eastAsia="宋体" w:hint="default"/>
                <w:spacing w:val="15"/>
                <w:sz w:val="18"/>
                <w:szCs w:val="18"/>
              </w:rPr>
              <w:t>变动计入</w:t>
            </w:r>
            <w:r>
              <w:rPr>
                <w:rFonts w:ascii="宋体" w:hAnsi="宋体" w:cs="宋体" w:eastAsia="宋体" w:hint="default"/>
                <w:spacing w:val="-66"/>
                <w:sz w:val="18"/>
                <w:szCs w:val="18"/>
              </w:rPr>
              <w:t> </w:t>
            </w:r>
            <w:r>
              <w:rPr>
                <w:rFonts w:ascii="宋体" w:hAnsi="宋体" w:cs="宋体" w:eastAsia="宋体" w:hint="default"/>
                <w:spacing w:val="10"/>
                <w:sz w:val="18"/>
                <w:szCs w:val="18"/>
              </w:rPr>
              <w:t>其他</w:t>
            </w:r>
            <w:r>
              <w:rPr>
                <w:rFonts w:ascii="宋体" w:hAnsi="宋体" w:cs="宋体" w:eastAsia="宋体" w:hint="default"/>
                <w:spacing w:val="-66"/>
                <w:sz w:val="18"/>
                <w:szCs w:val="18"/>
              </w:rPr>
              <w:t> </w:t>
            </w:r>
            <w:r>
              <w:rPr>
                <w:rFonts w:ascii="宋体" w:hAnsi="宋体" w:cs="宋体" w:eastAsia="宋体" w:hint="default"/>
                <w:spacing w:val="14"/>
                <w:sz w:val="18"/>
                <w:szCs w:val="18"/>
              </w:rPr>
              <w:t>综合收</w:t>
            </w:r>
            <w:r>
              <w:rPr>
                <w:rFonts w:ascii="宋体" w:hAnsi="宋体" w:cs="宋体" w:eastAsia="宋体" w:hint="default"/>
                <w:spacing w:val="-69"/>
                <w:sz w:val="18"/>
                <w:szCs w:val="18"/>
              </w:rPr>
              <w:t> </w:t>
            </w:r>
            <w:r>
              <w:rPr>
                <w:rFonts w:ascii="宋体" w:hAnsi="宋体" w:cs="宋体" w:eastAsia="宋体" w:hint="default"/>
                <w:sz w:val="18"/>
                <w:szCs w:val="18"/>
              </w:rPr>
            </w:r>
          </w:p>
        </w:tc>
        <w:tc>
          <w:tcPr>
            <w:tcW w:w="1387" w:type="dxa"/>
            <w:tcBorders>
              <w:top w:val="nil" w:sz="6" w:space="0" w:color="auto"/>
              <w:left w:val="nil" w:sz="6" w:space="0" w:color="auto"/>
              <w:bottom w:val="nil" w:sz="6" w:space="0" w:color="auto"/>
              <w:right w:val="nil" w:sz="6" w:space="0" w:color="auto"/>
            </w:tcBorders>
          </w:tcPr>
          <w:p>
            <w:pPr>
              <w:pStyle w:val="TableParagraph"/>
              <w:spacing w:line="240" w:lineRule="auto" w:before="6"/>
              <w:ind w:right="104"/>
              <w:jc w:val="right"/>
              <w:rPr>
                <w:rFonts w:ascii="Times New Roman" w:hAnsi="Times New Roman" w:cs="Times New Roman" w:eastAsia="Times New Roman" w:hint="default"/>
                <w:sz w:val="18"/>
                <w:szCs w:val="18"/>
              </w:rPr>
            </w:pPr>
            <w:r>
              <w:rPr>
                <w:rFonts w:ascii="Times New Roman"/>
                <w:spacing w:val="-1"/>
                <w:sz w:val="18"/>
              </w:rPr>
              <w:t>39,732,800.00</w:t>
            </w:r>
          </w:p>
        </w:tc>
      </w:tr>
      <w:tr>
        <w:trPr>
          <w:trHeight w:val="305" w:hRule="exact"/>
        </w:trPr>
        <w:tc>
          <w:tcPr>
            <w:tcW w:w="1266" w:type="dxa"/>
            <w:tcBorders>
              <w:top w:val="nil" w:sz="6" w:space="0" w:color="auto"/>
              <w:left w:val="nil" w:sz="6" w:space="0" w:color="auto"/>
              <w:bottom w:val="nil" w:sz="6" w:space="0" w:color="auto"/>
              <w:right w:val="nil" w:sz="6" w:space="0" w:color="auto"/>
            </w:tcBorders>
          </w:tcPr>
          <w:p>
            <w:pPr/>
          </w:p>
        </w:tc>
        <w:tc>
          <w:tcPr>
            <w:tcW w:w="1813" w:type="dxa"/>
            <w:tcBorders>
              <w:top w:val="nil" w:sz="6" w:space="0" w:color="auto"/>
              <w:left w:val="nil" w:sz="6" w:space="0" w:color="auto"/>
              <w:bottom w:val="nil" w:sz="6" w:space="0" w:color="auto"/>
              <w:right w:val="nil" w:sz="6" w:space="0" w:color="auto"/>
            </w:tcBorders>
          </w:tcPr>
          <w:p>
            <w:pPr/>
          </w:p>
        </w:tc>
        <w:tc>
          <w:tcPr>
            <w:tcW w:w="1442"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
        </w:tc>
        <w:tc>
          <w:tcPr>
            <w:tcW w:w="2071" w:type="dxa"/>
            <w:tcBorders>
              <w:top w:val="nil" w:sz="6" w:space="0" w:color="auto"/>
              <w:left w:val="nil" w:sz="6" w:space="0" w:color="auto"/>
              <w:bottom w:val="nil" w:sz="6" w:space="0" w:color="auto"/>
              <w:right w:val="nil" w:sz="6" w:space="0" w:color="auto"/>
            </w:tcBorders>
          </w:tcPr>
          <w:p>
            <w:pPr>
              <w:pStyle w:val="TableParagraph"/>
              <w:spacing w:line="190" w:lineRule="exact"/>
              <w:ind w:left="99" w:right="0"/>
              <w:jc w:val="left"/>
              <w:rPr>
                <w:rFonts w:ascii="宋体" w:hAnsi="宋体" w:cs="宋体" w:eastAsia="宋体" w:hint="default"/>
                <w:sz w:val="18"/>
                <w:szCs w:val="18"/>
              </w:rPr>
            </w:pPr>
            <w:r>
              <w:rPr>
                <w:rFonts w:ascii="宋体" w:hAnsi="宋体" w:cs="宋体" w:eastAsia="宋体" w:hint="default"/>
                <w:sz w:val="18"/>
                <w:szCs w:val="18"/>
              </w:rPr>
              <w:t>益</w:t>
            </w:r>
          </w:p>
        </w:tc>
        <w:tc>
          <w:tcPr>
            <w:tcW w:w="1387" w:type="dxa"/>
            <w:tcBorders>
              <w:top w:val="nil" w:sz="6" w:space="0" w:color="auto"/>
              <w:left w:val="nil" w:sz="6" w:space="0" w:color="auto"/>
              <w:bottom w:val="nil" w:sz="6" w:space="0" w:color="auto"/>
              <w:right w:val="nil" w:sz="6" w:space="0" w:color="auto"/>
            </w:tcBorders>
          </w:tcPr>
          <w:p>
            <w:pPr/>
          </w:p>
        </w:tc>
      </w:tr>
      <w:tr>
        <w:trPr>
          <w:trHeight w:val="420" w:hRule="exact"/>
        </w:trPr>
        <w:tc>
          <w:tcPr>
            <w:tcW w:w="1266" w:type="dxa"/>
            <w:tcBorders>
              <w:top w:val="nil" w:sz="6" w:space="0" w:color="auto"/>
              <w:left w:val="nil" w:sz="6" w:space="0" w:color="auto"/>
              <w:bottom w:val="nil" w:sz="6" w:space="0" w:color="auto"/>
              <w:right w:val="nil" w:sz="6" w:space="0" w:color="auto"/>
            </w:tcBorders>
          </w:tcPr>
          <w:p>
            <w:pPr>
              <w:pStyle w:val="TableParagraph"/>
              <w:spacing w:line="240" w:lineRule="auto" w:before="59"/>
              <w:ind w:left="122" w:right="0"/>
              <w:jc w:val="left"/>
              <w:rPr>
                <w:rFonts w:ascii="宋体" w:hAnsi="宋体" w:cs="宋体" w:eastAsia="宋体" w:hint="default"/>
                <w:sz w:val="18"/>
                <w:szCs w:val="18"/>
              </w:rPr>
            </w:pPr>
            <w:r>
              <w:rPr>
                <w:rFonts w:ascii="宋体" w:hAnsi="宋体" w:cs="宋体" w:eastAsia="宋体" w:hint="default"/>
                <w:sz w:val="18"/>
                <w:szCs w:val="18"/>
              </w:rPr>
              <w:t>应付账款</w:t>
            </w:r>
          </w:p>
        </w:tc>
        <w:tc>
          <w:tcPr>
            <w:tcW w:w="1813" w:type="dxa"/>
            <w:tcBorders>
              <w:top w:val="nil" w:sz="6" w:space="0" w:color="auto"/>
              <w:left w:val="nil" w:sz="6" w:space="0" w:color="auto"/>
              <w:bottom w:val="nil" w:sz="6" w:space="0" w:color="auto"/>
              <w:right w:val="nil" w:sz="6" w:space="0" w:color="auto"/>
            </w:tcBorders>
          </w:tcPr>
          <w:p>
            <w:pPr>
              <w:pStyle w:val="TableParagraph"/>
              <w:spacing w:line="240" w:lineRule="auto" w:before="59"/>
              <w:ind w:left="93" w:right="0"/>
              <w:jc w:val="left"/>
              <w:rPr>
                <w:rFonts w:ascii="宋体" w:hAnsi="宋体" w:cs="宋体" w:eastAsia="宋体" w:hint="default"/>
                <w:sz w:val="18"/>
                <w:szCs w:val="18"/>
              </w:rPr>
            </w:pPr>
            <w:r>
              <w:rPr>
                <w:rFonts w:ascii="宋体" w:hAnsi="宋体" w:cs="宋体" w:eastAsia="宋体" w:hint="default"/>
                <w:sz w:val="18"/>
                <w:szCs w:val="18"/>
              </w:rPr>
              <w:t>摊余成本</w:t>
            </w:r>
          </w:p>
        </w:tc>
        <w:tc>
          <w:tcPr>
            <w:tcW w:w="1442" w:type="dxa"/>
            <w:tcBorders>
              <w:top w:val="nil" w:sz="6" w:space="0" w:color="auto"/>
              <w:left w:val="nil" w:sz="6" w:space="0" w:color="auto"/>
              <w:bottom w:val="nil" w:sz="6" w:space="0" w:color="auto"/>
              <w:right w:val="nil" w:sz="6" w:space="0" w:color="auto"/>
            </w:tcBorders>
          </w:tcPr>
          <w:p>
            <w:pPr>
              <w:pStyle w:val="TableParagraph"/>
              <w:spacing w:line="240" w:lineRule="auto" w:before="111"/>
              <w:ind w:right="105"/>
              <w:jc w:val="right"/>
              <w:rPr>
                <w:rFonts w:ascii="Times New Roman" w:hAnsi="Times New Roman" w:cs="Times New Roman" w:eastAsia="Times New Roman" w:hint="default"/>
                <w:sz w:val="18"/>
                <w:szCs w:val="18"/>
              </w:rPr>
            </w:pPr>
            <w:r>
              <w:rPr>
                <w:rFonts w:ascii="Times New Roman"/>
                <w:spacing w:val="-1"/>
                <w:sz w:val="18"/>
              </w:rPr>
              <w:t>176,754,403.35</w:t>
            </w: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59"/>
              <w:ind w:left="107" w:right="0"/>
              <w:jc w:val="left"/>
              <w:rPr>
                <w:rFonts w:ascii="宋体" w:hAnsi="宋体" w:cs="宋体" w:eastAsia="宋体" w:hint="default"/>
                <w:sz w:val="18"/>
                <w:szCs w:val="18"/>
              </w:rPr>
            </w:pPr>
            <w:r>
              <w:rPr>
                <w:rFonts w:ascii="宋体" w:hAnsi="宋体" w:cs="宋体" w:eastAsia="宋体" w:hint="default"/>
                <w:sz w:val="18"/>
                <w:szCs w:val="18"/>
              </w:rPr>
              <w:t>应付账款</w:t>
            </w: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59"/>
              <w:ind w:left="99" w:right="0"/>
              <w:jc w:val="left"/>
              <w:rPr>
                <w:rFonts w:ascii="宋体" w:hAnsi="宋体" w:cs="宋体" w:eastAsia="宋体" w:hint="default"/>
                <w:sz w:val="18"/>
                <w:szCs w:val="18"/>
              </w:rPr>
            </w:pPr>
            <w:r>
              <w:rPr>
                <w:rFonts w:ascii="宋体" w:hAnsi="宋体" w:cs="宋体" w:eastAsia="宋体" w:hint="default"/>
                <w:sz w:val="18"/>
                <w:szCs w:val="18"/>
              </w:rPr>
              <w:t>摊余成本</w:t>
            </w:r>
          </w:p>
        </w:tc>
        <w:tc>
          <w:tcPr>
            <w:tcW w:w="1387" w:type="dxa"/>
            <w:tcBorders>
              <w:top w:val="nil" w:sz="6" w:space="0" w:color="auto"/>
              <w:left w:val="nil" w:sz="6" w:space="0" w:color="auto"/>
              <w:bottom w:val="nil" w:sz="6" w:space="0" w:color="auto"/>
              <w:right w:val="nil" w:sz="6" w:space="0" w:color="auto"/>
            </w:tcBorders>
          </w:tcPr>
          <w:p>
            <w:pPr>
              <w:pStyle w:val="TableParagraph"/>
              <w:spacing w:line="240" w:lineRule="auto" w:before="111"/>
              <w:ind w:right="104"/>
              <w:jc w:val="right"/>
              <w:rPr>
                <w:rFonts w:ascii="Times New Roman" w:hAnsi="Times New Roman" w:cs="Times New Roman" w:eastAsia="Times New Roman" w:hint="default"/>
                <w:sz w:val="18"/>
                <w:szCs w:val="18"/>
              </w:rPr>
            </w:pPr>
            <w:r>
              <w:rPr>
                <w:rFonts w:ascii="Times New Roman"/>
                <w:spacing w:val="-1"/>
                <w:sz w:val="18"/>
              </w:rPr>
              <w:t>176,754,403.35</w:t>
            </w:r>
          </w:p>
        </w:tc>
      </w:tr>
      <w:tr>
        <w:trPr>
          <w:trHeight w:val="410" w:hRule="exact"/>
        </w:trPr>
        <w:tc>
          <w:tcPr>
            <w:tcW w:w="1266" w:type="dxa"/>
            <w:tcBorders>
              <w:top w:val="nil" w:sz="6" w:space="0" w:color="auto"/>
              <w:left w:val="nil" w:sz="6" w:space="0" w:color="auto"/>
              <w:bottom w:val="nil" w:sz="6" w:space="0" w:color="auto"/>
              <w:right w:val="nil" w:sz="6" w:space="0" w:color="auto"/>
            </w:tcBorders>
          </w:tcPr>
          <w:p>
            <w:pPr>
              <w:pStyle w:val="TableParagraph"/>
              <w:spacing w:line="240" w:lineRule="auto" w:before="50"/>
              <w:ind w:left="122" w:right="0"/>
              <w:jc w:val="left"/>
              <w:rPr>
                <w:rFonts w:ascii="宋体" w:hAnsi="宋体" w:cs="宋体" w:eastAsia="宋体" w:hint="default"/>
                <w:sz w:val="18"/>
                <w:szCs w:val="18"/>
              </w:rPr>
            </w:pPr>
            <w:r>
              <w:rPr>
                <w:rFonts w:ascii="宋体" w:hAnsi="宋体" w:cs="宋体" w:eastAsia="宋体" w:hint="default"/>
                <w:sz w:val="18"/>
                <w:szCs w:val="18"/>
              </w:rPr>
              <w:t>其他应付款</w:t>
            </w:r>
          </w:p>
        </w:tc>
        <w:tc>
          <w:tcPr>
            <w:tcW w:w="1813" w:type="dxa"/>
            <w:tcBorders>
              <w:top w:val="nil" w:sz="6" w:space="0" w:color="auto"/>
              <w:left w:val="nil" w:sz="6" w:space="0" w:color="auto"/>
              <w:bottom w:val="nil" w:sz="6" w:space="0" w:color="auto"/>
              <w:right w:val="nil" w:sz="6" w:space="0" w:color="auto"/>
            </w:tcBorders>
          </w:tcPr>
          <w:p>
            <w:pPr>
              <w:pStyle w:val="TableParagraph"/>
              <w:spacing w:line="240" w:lineRule="auto" w:before="50"/>
              <w:ind w:left="93" w:right="0"/>
              <w:jc w:val="left"/>
              <w:rPr>
                <w:rFonts w:ascii="宋体" w:hAnsi="宋体" w:cs="宋体" w:eastAsia="宋体" w:hint="default"/>
                <w:sz w:val="18"/>
                <w:szCs w:val="18"/>
              </w:rPr>
            </w:pPr>
            <w:r>
              <w:rPr>
                <w:rFonts w:ascii="宋体" w:hAnsi="宋体" w:cs="宋体" w:eastAsia="宋体" w:hint="default"/>
                <w:sz w:val="18"/>
                <w:szCs w:val="18"/>
              </w:rPr>
              <w:t>摊余成本</w:t>
            </w:r>
          </w:p>
        </w:tc>
        <w:tc>
          <w:tcPr>
            <w:tcW w:w="1442"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106"/>
              <w:jc w:val="right"/>
              <w:rPr>
                <w:rFonts w:ascii="Times New Roman" w:hAnsi="Times New Roman" w:cs="Times New Roman" w:eastAsia="Times New Roman" w:hint="default"/>
                <w:sz w:val="18"/>
                <w:szCs w:val="18"/>
              </w:rPr>
            </w:pPr>
            <w:r>
              <w:rPr>
                <w:rFonts w:ascii="Times New Roman"/>
                <w:spacing w:val="-1"/>
                <w:sz w:val="18"/>
              </w:rPr>
              <w:t>10,010,015.93</w:t>
            </w: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50"/>
              <w:ind w:left="107" w:right="0"/>
              <w:jc w:val="left"/>
              <w:rPr>
                <w:rFonts w:ascii="宋体" w:hAnsi="宋体" w:cs="宋体" w:eastAsia="宋体" w:hint="default"/>
                <w:sz w:val="18"/>
                <w:szCs w:val="18"/>
              </w:rPr>
            </w:pPr>
            <w:r>
              <w:rPr>
                <w:rFonts w:ascii="宋体" w:hAnsi="宋体" w:cs="宋体" w:eastAsia="宋体" w:hint="default"/>
                <w:sz w:val="18"/>
                <w:szCs w:val="18"/>
              </w:rPr>
              <w:t>其他应付款</w:t>
            </w: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50"/>
              <w:ind w:left="99" w:right="0"/>
              <w:jc w:val="left"/>
              <w:rPr>
                <w:rFonts w:ascii="宋体" w:hAnsi="宋体" w:cs="宋体" w:eastAsia="宋体" w:hint="default"/>
                <w:sz w:val="18"/>
                <w:szCs w:val="18"/>
              </w:rPr>
            </w:pPr>
            <w:r>
              <w:rPr>
                <w:rFonts w:ascii="宋体" w:hAnsi="宋体" w:cs="宋体" w:eastAsia="宋体" w:hint="default"/>
                <w:sz w:val="18"/>
                <w:szCs w:val="18"/>
              </w:rPr>
              <w:t>摊余成本</w:t>
            </w:r>
          </w:p>
        </w:tc>
        <w:tc>
          <w:tcPr>
            <w:tcW w:w="1387"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104"/>
              <w:jc w:val="right"/>
              <w:rPr>
                <w:rFonts w:ascii="Times New Roman" w:hAnsi="Times New Roman" w:cs="Times New Roman" w:eastAsia="Times New Roman" w:hint="default"/>
                <w:sz w:val="18"/>
                <w:szCs w:val="18"/>
              </w:rPr>
            </w:pPr>
            <w:r>
              <w:rPr>
                <w:rFonts w:ascii="Times New Roman"/>
                <w:spacing w:val="-1"/>
                <w:sz w:val="18"/>
              </w:rPr>
              <w:t>10,010,015.93</w:t>
            </w:r>
          </w:p>
        </w:tc>
      </w:tr>
      <w:tr>
        <w:trPr>
          <w:trHeight w:val="328" w:hRule="exact"/>
        </w:trPr>
        <w:tc>
          <w:tcPr>
            <w:tcW w:w="1266" w:type="dxa"/>
            <w:tcBorders>
              <w:top w:val="nil" w:sz="6" w:space="0" w:color="auto"/>
              <w:left w:val="nil" w:sz="6" w:space="0" w:color="auto"/>
              <w:bottom w:val="single" w:sz="12" w:space="0" w:color="000000"/>
              <w:right w:val="nil" w:sz="6" w:space="0" w:color="auto"/>
            </w:tcBorders>
          </w:tcPr>
          <w:p>
            <w:pPr>
              <w:pStyle w:val="TableParagraph"/>
              <w:spacing w:line="240" w:lineRule="auto" w:before="50"/>
              <w:ind w:left="122" w:right="0"/>
              <w:jc w:val="left"/>
              <w:rPr>
                <w:rFonts w:ascii="宋体" w:hAnsi="宋体" w:cs="宋体" w:eastAsia="宋体" w:hint="default"/>
                <w:sz w:val="18"/>
                <w:szCs w:val="18"/>
              </w:rPr>
            </w:pPr>
            <w:r>
              <w:rPr>
                <w:rFonts w:ascii="宋体" w:hAnsi="宋体" w:cs="宋体" w:eastAsia="宋体" w:hint="default"/>
                <w:spacing w:val="24"/>
                <w:sz w:val="18"/>
                <w:szCs w:val="18"/>
              </w:rPr>
              <w:t>一年内到期</w:t>
            </w:r>
            <w:r>
              <w:rPr>
                <w:rFonts w:ascii="宋体" w:hAnsi="宋体" w:cs="宋体" w:eastAsia="宋体" w:hint="default"/>
                <w:spacing w:val="-60"/>
                <w:sz w:val="18"/>
                <w:szCs w:val="18"/>
              </w:rPr>
              <w:t> </w:t>
            </w:r>
            <w:r>
              <w:rPr>
                <w:rFonts w:ascii="宋体" w:hAnsi="宋体" w:cs="宋体" w:eastAsia="宋体" w:hint="default"/>
                <w:sz w:val="18"/>
                <w:szCs w:val="18"/>
              </w:rPr>
            </w:r>
          </w:p>
        </w:tc>
        <w:tc>
          <w:tcPr>
            <w:tcW w:w="1813" w:type="dxa"/>
            <w:tcBorders>
              <w:top w:val="nil" w:sz="6" w:space="0" w:color="auto"/>
              <w:left w:val="nil" w:sz="6" w:space="0" w:color="auto"/>
              <w:bottom w:val="single" w:sz="12" w:space="0" w:color="000000"/>
              <w:right w:val="nil" w:sz="6" w:space="0" w:color="auto"/>
            </w:tcBorders>
          </w:tcPr>
          <w:p>
            <w:pPr>
              <w:pStyle w:val="TableParagraph"/>
              <w:spacing w:line="240" w:lineRule="auto" w:before="50"/>
              <w:ind w:left="93" w:right="0"/>
              <w:jc w:val="left"/>
              <w:rPr>
                <w:rFonts w:ascii="宋体" w:hAnsi="宋体" w:cs="宋体" w:eastAsia="宋体" w:hint="default"/>
                <w:sz w:val="18"/>
                <w:szCs w:val="18"/>
              </w:rPr>
            </w:pPr>
            <w:r>
              <w:rPr>
                <w:rFonts w:ascii="宋体" w:hAnsi="宋体" w:cs="宋体" w:eastAsia="宋体" w:hint="default"/>
                <w:sz w:val="18"/>
                <w:szCs w:val="18"/>
              </w:rPr>
              <w:t>摊余成本</w:t>
            </w:r>
          </w:p>
        </w:tc>
        <w:tc>
          <w:tcPr>
            <w:tcW w:w="1442" w:type="dxa"/>
            <w:tcBorders>
              <w:top w:val="nil" w:sz="6" w:space="0" w:color="auto"/>
              <w:left w:val="nil" w:sz="6" w:space="0" w:color="auto"/>
              <w:bottom w:val="single" w:sz="12" w:space="0" w:color="000000"/>
              <w:right w:val="nil" w:sz="6" w:space="0" w:color="auto"/>
            </w:tcBorders>
          </w:tcPr>
          <w:p>
            <w:pPr>
              <w:pStyle w:val="TableParagraph"/>
              <w:spacing w:line="240" w:lineRule="auto" w:before="101"/>
              <w:ind w:right="106"/>
              <w:jc w:val="right"/>
              <w:rPr>
                <w:rFonts w:ascii="Times New Roman" w:hAnsi="Times New Roman" w:cs="Times New Roman" w:eastAsia="Times New Roman" w:hint="default"/>
                <w:sz w:val="18"/>
                <w:szCs w:val="18"/>
              </w:rPr>
            </w:pPr>
            <w:r>
              <w:rPr>
                <w:rFonts w:ascii="Times New Roman"/>
                <w:spacing w:val="-1"/>
                <w:sz w:val="18"/>
              </w:rPr>
              <w:t>14,652,554.51</w:t>
            </w:r>
          </w:p>
        </w:tc>
        <w:tc>
          <w:tcPr>
            <w:tcW w:w="1388" w:type="dxa"/>
            <w:tcBorders>
              <w:top w:val="nil" w:sz="6" w:space="0" w:color="auto"/>
              <w:left w:val="nil" w:sz="6" w:space="0" w:color="auto"/>
              <w:bottom w:val="single" w:sz="12" w:space="0" w:color="000000"/>
              <w:right w:val="nil" w:sz="6" w:space="0" w:color="auto"/>
            </w:tcBorders>
          </w:tcPr>
          <w:p>
            <w:pPr>
              <w:pStyle w:val="TableParagraph"/>
              <w:spacing w:line="240" w:lineRule="auto" w:before="50"/>
              <w:ind w:left="107" w:right="0"/>
              <w:jc w:val="left"/>
              <w:rPr>
                <w:rFonts w:ascii="宋体" w:hAnsi="宋体" w:cs="宋体" w:eastAsia="宋体" w:hint="default"/>
                <w:sz w:val="18"/>
                <w:szCs w:val="18"/>
              </w:rPr>
            </w:pPr>
            <w:r>
              <w:rPr>
                <w:rFonts w:ascii="宋体" w:hAnsi="宋体" w:cs="宋体" w:eastAsia="宋体" w:hint="default"/>
                <w:spacing w:val="13"/>
                <w:sz w:val="18"/>
                <w:szCs w:val="18"/>
              </w:rPr>
              <w:t>一年内到期的</w:t>
            </w:r>
            <w:r>
              <w:rPr>
                <w:rFonts w:ascii="宋体" w:hAnsi="宋体" w:cs="宋体" w:eastAsia="宋体" w:hint="default"/>
                <w:spacing w:val="-74"/>
                <w:sz w:val="18"/>
                <w:szCs w:val="18"/>
              </w:rPr>
              <w:t> </w:t>
            </w:r>
            <w:r>
              <w:rPr>
                <w:rFonts w:ascii="宋体" w:hAnsi="宋体" w:cs="宋体" w:eastAsia="宋体" w:hint="default"/>
                <w:sz w:val="18"/>
                <w:szCs w:val="18"/>
              </w:rPr>
            </w:r>
          </w:p>
        </w:tc>
        <w:tc>
          <w:tcPr>
            <w:tcW w:w="2071" w:type="dxa"/>
            <w:tcBorders>
              <w:top w:val="nil" w:sz="6" w:space="0" w:color="auto"/>
              <w:left w:val="nil" w:sz="6" w:space="0" w:color="auto"/>
              <w:bottom w:val="single" w:sz="12" w:space="0" w:color="000000"/>
              <w:right w:val="nil" w:sz="6" w:space="0" w:color="auto"/>
            </w:tcBorders>
          </w:tcPr>
          <w:p>
            <w:pPr>
              <w:pStyle w:val="TableParagraph"/>
              <w:spacing w:line="240" w:lineRule="auto" w:before="50"/>
              <w:ind w:left="99" w:right="0"/>
              <w:jc w:val="left"/>
              <w:rPr>
                <w:rFonts w:ascii="宋体" w:hAnsi="宋体" w:cs="宋体" w:eastAsia="宋体" w:hint="default"/>
                <w:sz w:val="18"/>
                <w:szCs w:val="18"/>
              </w:rPr>
            </w:pPr>
            <w:r>
              <w:rPr>
                <w:rFonts w:ascii="宋体" w:hAnsi="宋体" w:cs="宋体" w:eastAsia="宋体" w:hint="default"/>
                <w:sz w:val="18"/>
                <w:szCs w:val="18"/>
              </w:rPr>
              <w:t>摊余成本</w:t>
            </w:r>
          </w:p>
        </w:tc>
        <w:tc>
          <w:tcPr>
            <w:tcW w:w="1387" w:type="dxa"/>
            <w:tcBorders>
              <w:top w:val="nil" w:sz="6" w:space="0" w:color="auto"/>
              <w:left w:val="nil" w:sz="6" w:space="0" w:color="auto"/>
              <w:bottom w:val="single" w:sz="12" w:space="0" w:color="000000"/>
              <w:right w:val="nil" w:sz="6" w:space="0" w:color="auto"/>
            </w:tcBorders>
          </w:tcPr>
          <w:p>
            <w:pPr>
              <w:pStyle w:val="TableParagraph"/>
              <w:spacing w:line="240" w:lineRule="auto" w:before="101"/>
              <w:ind w:right="104"/>
              <w:jc w:val="right"/>
              <w:rPr>
                <w:rFonts w:ascii="Times New Roman" w:hAnsi="Times New Roman" w:cs="Times New Roman" w:eastAsia="Times New Roman" w:hint="default"/>
                <w:sz w:val="18"/>
                <w:szCs w:val="18"/>
              </w:rPr>
            </w:pPr>
            <w:r>
              <w:rPr>
                <w:rFonts w:ascii="Times New Roman"/>
                <w:spacing w:val="-1"/>
                <w:sz w:val="18"/>
              </w:rPr>
              <w:t>14,652,554.51</w:t>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p>
      <w:pPr>
        <w:spacing w:line="1680" w:lineRule="exact"/>
        <w:ind w:left="730" w:right="0" w:firstLine="0"/>
        <w:rPr>
          <w:rFonts w:ascii="宋体" w:hAnsi="宋体" w:cs="宋体" w:eastAsia="宋体" w:hint="default"/>
          <w:sz w:val="20"/>
          <w:szCs w:val="20"/>
        </w:rPr>
      </w:pPr>
      <w:r>
        <w:rPr>
          <w:rFonts w:ascii="宋体" w:hAnsi="宋体" w:cs="宋体" w:eastAsia="宋体" w:hint="default"/>
          <w:position w:val="-33"/>
          <w:sz w:val="20"/>
          <w:szCs w:val="20"/>
        </w:rPr>
        <w:pict>
          <v:group style="width:469.8pt;height:84pt;mso-position-horizontal-relative:char;mso-position-vertical-relative:line" coordorigin="0,0" coordsize="9396,1680">
            <v:group style="position:absolute;left:29;top:15;width:9342;height:2" coordorigin="29,15" coordsize="9342,2">
              <v:shape style="position:absolute;left:29;top:15;width:9342;height:2" coordorigin="29,15" coordsize="9342,0" path="m29,15l9371,15e" filled="false" stroked="true" strokeweight="1.5pt" strokecolor="#000000">
                <v:path arrowok="t"/>
              </v:shape>
              <v:shape style="position:absolute;left:4531;top:30;width:10;height:400" type="#_x0000_t75" stroked="false">
                <v:imagedata r:id="rId27" o:title=""/>
              </v:shape>
            </v:group>
            <v:group style="position:absolute;left:15;top:1665;width:1247;height:2" coordorigin="15,1665" coordsize="1247,2">
              <v:shape style="position:absolute;left:15;top:1665;width:1247;height:2" coordorigin="15,1665" coordsize="1247,0" path="m15,1665l1262,1665e" filled="false" stroked="true" strokeweight="1.5pt" strokecolor="#000000">
                <v:path arrowok="t"/>
              </v:shape>
            </v:group>
            <v:group style="position:absolute;left:1262;top:1665;width:1702;height:2" coordorigin="1262,1665" coordsize="1702,2">
              <v:shape style="position:absolute;left:1262;top:1665;width:1702;height:2" coordorigin="1262,1665" coordsize="1702,0" path="m1262,1665l2963,1665e" filled="false" stroked="true" strokeweight="1.5pt" strokecolor="#000000">
                <v:path arrowok="t"/>
              </v:shape>
            </v:group>
            <v:group style="position:absolute;left:2963;top:1665;width:1568;height:2" coordorigin="2963,1665" coordsize="1568,2">
              <v:shape style="position:absolute;left:2963;top:1665;width:1568;height:2" coordorigin="2963,1665" coordsize="1568,0" path="m2963,1665l4531,1665e" filled="false" stroked="true" strokeweight="1.5pt" strokecolor="#000000">
                <v:path arrowok="t"/>
              </v:shape>
            </v:group>
            <v:group style="position:absolute;left:4531;top:1665;width:1380;height:2" coordorigin="4531,1665" coordsize="1380,2">
              <v:shape style="position:absolute;left:4531;top:1665;width:1380;height:2" coordorigin="4531,1665" coordsize="1380,0" path="m4531,1665l5911,1665e" filled="false" stroked="true" strokeweight="1.5pt" strokecolor="#000000">
                <v:path arrowok="t"/>
              </v:shape>
            </v:group>
            <v:group style="position:absolute;left:5911;top:1665;width:2013;height:2" coordorigin="5911,1665" coordsize="2013,2">
              <v:shape style="position:absolute;left:5911;top:1665;width:2013;height:2" coordorigin="5911,1665" coordsize="2013,0" path="m5911,1665l7923,1665e" filled="false" stroked="true" strokeweight="1.5pt" strokecolor="#000000">
                <v:path arrowok="t"/>
              </v:shape>
              <v:shape style="position:absolute;left:15;top:416;width:9379;height:1234" type="#_x0000_t75" stroked="false">
                <v:imagedata r:id="rId35" o:title=""/>
              </v:shape>
            </v:group>
            <v:group style="position:absolute;left:7923;top:1665;width:1458;height:2" coordorigin="7923,1665" coordsize="1458,2">
              <v:shape style="position:absolute;left:7923;top:1665;width:1458;height:2" coordorigin="7923,1665" coordsize="1458,0" path="m7923,1665l9381,1665e" filled="false" stroked="true" strokeweight="1.5pt" strokecolor="#000000">
                <v:path arrowok="t"/>
              </v:shape>
              <v:shape style="position:absolute;left:1652;top:222;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原金融工具准则</w:t>
                      </w:r>
                    </w:p>
                  </w:txbxContent>
                </v:textbox>
                <w10:wrap type="none"/>
              </v:shape>
              <v:shape style="position:absolute;left:6368;top:222;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新金融工具准则</w:t>
                      </w:r>
                    </w:p>
                  </w:txbxContent>
                </v:textbox>
                <w10:wrap type="none"/>
              </v:shape>
              <v:shape style="position:absolute;left:137;top:633;width:1051;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24"/>
                          <w:sz w:val="18"/>
                          <w:szCs w:val="18"/>
                        </w:rPr>
                        <w:t>的非流动负</w:t>
                      </w:r>
                      <w:r>
                        <w:rPr>
                          <w:rFonts w:ascii="宋体" w:hAnsi="宋体" w:cs="宋体" w:eastAsia="宋体" w:hint="default"/>
                          <w:spacing w:val="-60"/>
                          <w:sz w:val="18"/>
                          <w:szCs w:val="18"/>
                        </w:rPr>
                        <w:t> </w:t>
                      </w:r>
                      <w:r>
                        <w:rPr>
                          <w:rFonts w:ascii="宋体" w:hAnsi="宋体" w:cs="宋体" w:eastAsia="宋体" w:hint="default"/>
                          <w:sz w:val="18"/>
                          <w:szCs w:val="18"/>
                        </w:rPr>
                      </w:r>
                    </w:p>
                  </w:txbxContent>
                </v:textbox>
                <w10:wrap type="none"/>
              </v:shape>
              <v:shape style="position:absolute;left:4643;top:633;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非流动负债</w:t>
                      </w:r>
                    </w:p>
                  </w:txbxContent>
                </v:textbox>
                <w10:wrap type="none"/>
              </v:shape>
              <v:shape style="position:absolute;left:137;top:1032;width:720;height:59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债</w:t>
                      </w:r>
                    </w:p>
                    <w:p>
                      <w:pPr>
                        <w:spacing w:line="240" w:lineRule="auto" w:before="5"/>
                        <w:rPr>
                          <w:rFonts w:ascii="宋体" w:hAnsi="宋体" w:cs="宋体" w:eastAsia="宋体" w:hint="default"/>
                          <w:sz w:val="13"/>
                          <w:szCs w:val="13"/>
                        </w:rPr>
                      </w:pPr>
                    </w:p>
                    <w:p>
                      <w:pPr>
                        <w:spacing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长期借款</w:t>
                      </w:r>
                    </w:p>
                  </w:txbxContent>
                </v:textbox>
                <w10:wrap type="none"/>
              </v:shape>
              <v:shape style="position:absolute;left:1375;top:1443;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摊余成本</w:t>
                      </w:r>
                    </w:p>
                  </w:txbxContent>
                </v:textbox>
                <w10:wrap type="none"/>
              </v:shape>
              <v:shape style="position:absolute;left:3392;top:1443;width:1972;height:200" type="#_x0000_t202" filled="false" stroked="false">
                <v:textbox inset="0,0,0,0">
                  <w:txbxContent>
                    <w:p>
                      <w:pPr>
                        <w:tabs>
                          <w:tab w:pos="1251" w:val="left" w:leader="none"/>
                        </w:tabs>
                        <w:spacing w:line="199"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pacing w:val="-1"/>
                          <w:sz w:val="18"/>
                          <w:szCs w:val="18"/>
                        </w:rPr>
                        <w:t>94,325,246.58</w:t>
                        <w:tab/>
                      </w:r>
                      <w:r>
                        <w:rPr>
                          <w:rFonts w:ascii="宋体" w:hAnsi="宋体" w:cs="宋体" w:eastAsia="宋体" w:hint="default"/>
                          <w:position w:val="1"/>
                          <w:sz w:val="18"/>
                          <w:szCs w:val="18"/>
                        </w:rPr>
                        <w:t>长期借款</w:t>
                      </w:r>
                      <w:r>
                        <w:rPr>
                          <w:rFonts w:ascii="宋体" w:hAnsi="宋体" w:cs="宋体" w:eastAsia="宋体" w:hint="default"/>
                          <w:sz w:val="18"/>
                          <w:szCs w:val="18"/>
                        </w:rPr>
                      </w:r>
                    </w:p>
                  </w:txbxContent>
                </v:textbox>
                <w10:wrap type="none"/>
              </v:shape>
              <v:shape style="position:absolute;left:6023;top:1443;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摊余成本</w:t>
                      </w:r>
                    </w:p>
                  </w:txbxContent>
                </v:textbox>
                <w10:wrap type="none"/>
              </v:shape>
              <v:shape style="position:absolute;left:8239;top:1462;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94,325,246.58</w:t>
                      </w:r>
                    </w:p>
                  </w:txbxContent>
                </v:textbox>
                <w10:wrap type="none"/>
              </v:shape>
            </v:group>
          </v:group>
        </w:pict>
      </w:r>
      <w:r>
        <w:rPr>
          <w:rFonts w:ascii="宋体" w:hAnsi="宋体" w:cs="宋体" w:eastAsia="宋体" w:hint="default"/>
          <w:position w:val="-33"/>
          <w:sz w:val="20"/>
          <w:szCs w:val="20"/>
        </w:rPr>
      </w:r>
    </w:p>
    <w:p>
      <w:pPr>
        <w:spacing w:line="240" w:lineRule="auto" w:before="0"/>
        <w:rPr>
          <w:rFonts w:ascii="宋体" w:hAnsi="宋体" w:cs="宋体" w:eastAsia="宋体" w:hint="default"/>
          <w:sz w:val="20"/>
          <w:szCs w:val="20"/>
        </w:rPr>
      </w:pPr>
    </w:p>
    <w:p>
      <w:pPr>
        <w:pStyle w:val="Heading5"/>
        <w:spacing w:line="240" w:lineRule="auto" w:before="35"/>
        <w:ind w:left="786" w:right="1021"/>
        <w:jc w:val="left"/>
        <w:rPr>
          <w:b w:val="0"/>
          <w:bCs w:val="0"/>
        </w:rPr>
      </w:pPr>
      <w:r>
        <w:rPr/>
        <w:pict>
          <v:group style="position:absolute;margin-left:86.25pt;margin-top:18.093800pt;width:469.15pt;height:568.7pt;mso-position-horizontal-relative:page;mso-position-vertical-relative:paragraph;z-index:-1228456" coordorigin="1725,362" coordsize="9383,11374">
            <v:group style="position:absolute;left:1740;top:377;width:9342;height:2" coordorigin="1740,377" coordsize="9342,2">
              <v:shape style="position:absolute;left:1740;top:377;width:9342;height:2" coordorigin="1740,377" coordsize="9342,0" path="m1740,377l11082,377e" filled="false" stroked="true" strokeweight="1.5pt" strokecolor="#000000">
                <v:path arrowok="t"/>
              </v:shape>
              <v:shape style="position:absolute;left:6241;top:392;width:10;height:400" type="#_x0000_t75" stroked="false">
                <v:imagedata r:id="rId27" o:title=""/>
              </v:shape>
              <v:shape style="position:absolute;left:1727;top:779;width:9378;height:2866" type="#_x0000_t75" stroked="false">
                <v:imagedata r:id="rId36" o:title=""/>
              </v:shape>
              <v:shape style="position:absolute;left:3173;top:3617;width:7934;height:1238" type="#_x0000_t75" stroked="false">
                <v:imagedata r:id="rId37" o:title=""/>
              </v:shape>
              <v:shape style="position:absolute;left:1727;top:4829;width:9378;height:436" type="#_x0000_t75" stroked="false">
                <v:imagedata r:id="rId38" o:title=""/>
              </v:shape>
              <v:shape style="position:absolute;left:3173;top:5237;width:7934;height:1238" type="#_x0000_t75" stroked="false">
                <v:imagedata r:id="rId39" o:title=""/>
              </v:shape>
              <v:shape style="position:absolute;left:1726;top:6449;width:9382;height:1647" type="#_x0000_t75" stroked="false">
                <v:imagedata r:id="rId40" o:title=""/>
              </v:shape>
              <v:shape style="position:absolute;left:3173;top:8071;width:7934;height:3665" type="#_x0000_t75" stroked="false">
                <v:imagedata r:id="rId41" o:title=""/>
              </v:shape>
            </v:group>
            <w10:wrap type="none"/>
          </v:group>
        </w:pict>
      </w:r>
      <w:r>
        <w:rPr/>
        <w:t>母公司</w:t>
      </w:r>
      <w:r>
        <w:rPr>
          <w:b w:val="0"/>
          <w:bCs w:val="0"/>
        </w:rPr>
      </w:r>
    </w:p>
    <w:p>
      <w:pPr>
        <w:spacing w:line="240" w:lineRule="auto" w:before="4"/>
        <w:rPr>
          <w:rFonts w:ascii="宋体" w:hAnsi="宋体" w:cs="宋体" w:eastAsia="宋体" w:hint="default"/>
          <w:b/>
          <w:bCs/>
          <w:sz w:val="13"/>
          <w:szCs w:val="13"/>
        </w:rPr>
      </w:pPr>
    </w:p>
    <w:tbl>
      <w:tblPr>
        <w:tblW w:w="0" w:type="auto"/>
        <w:jc w:val="left"/>
        <w:tblInd w:w="760" w:type="dxa"/>
        <w:tblLayout w:type="fixed"/>
        <w:tblCellMar>
          <w:top w:w="0" w:type="dxa"/>
          <w:left w:w="0" w:type="dxa"/>
          <w:bottom w:w="0" w:type="dxa"/>
          <w:right w:w="0" w:type="dxa"/>
        </w:tblCellMar>
        <w:tblLook w:val="01E0"/>
      </w:tblPr>
      <w:tblGrid>
        <w:gridCol w:w="1468"/>
        <w:gridCol w:w="1610"/>
        <w:gridCol w:w="1429"/>
        <w:gridCol w:w="1388"/>
        <w:gridCol w:w="2071"/>
        <w:gridCol w:w="1387"/>
      </w:tblGrid>
      <w:tr>
        <w:trPr>
          <w:trHeight w:val="1225" w:hRule="exact"/>
        </w:trPr>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0"/>
              <w:ind w:right="0"/>
              <w:jc w:val="left"/>
              <w:rPr>
                <w:rFonts w:ascii="宋体" w:hAnsi="宋体" w:cs="宋体" w:eastAsia="宋体" w:hint="default"/>
                <w:b/>
                <w:bCs/>
                <w:sz w:val="16"/>
                <w:szCs w:val="16"/>
              </w:rPr>
            </w:pPr>
          </w:p>
          <w:p>
            <w:pPr>
              <w:pStyle w:val="TableParagraph"/>
              <w:spacing w:line="417" w:lineRule="auto"/>
              <w:ind w:left="108" w:right="379" w:firstLine="258"/>
              <w:jc w:val="left"/>
              <w:rPr>
                <w:rFonts w:ascii="宋体" w:hAnsi="宋体" w:cs="宋体" w:eastAsia="宋体" w:hint="default"/>
                <w:sz w:val="18"/>
                <w:szCs w:val="18"/>
              </w:rPr>
            </w:pPr>
            <w:r>
              <w:rPr>
                <w:rFonts w:ascii="宋体" w:hAnsi="宋体" w:cs="宋体" w:eastAsia="宋体" w:hint="default"/>
                <w:sz w:val="18"/>
                <w:szCs w:val="18"/>
              </w:rPr>
              <w:t>列报项目 货币资金</w:t>
            </w:r>
          </w:p>
        </w:tc>
        <w:tc>
          <w:tcPr>
            <w:tcW w:w="1610" w:type="dxa"/>
            <w:tcBorders>
              <w:top w:val="nil" w:sz="6" w:space="0" w:color="auto"/>
              <w:left w:val="nil" w:sz="6" w:space="0" w:color="auto"/>
              <w:bottom w:val="nil" w:sz="6" w:space="0" w:color="auto"/>
              <w:right w:val="nil" w:sz="6" w:space="0" w:color="auto"/>
            </w:tcBorders>
          </w:tcPr>
          <w:p>
            <w:pPr>
              <w:pStyle w:val="TableParagraph"/>
              <w:spacing w:line="417" w:lineRule="auto" w:before="44"/>
              <w:ind w:left="367" w:right="193" w:hanging="213"/>
              <w:jc w:val="left"/>
              <w:rPr>
                <w:rFonts w:ascii="宋体" w:hAnsi="宋体" w:cs="宋体" w:eastAsia="宋体" w:hint="default"/>
                <w:sz w:val="18"/>
                <w:szCs w:val="18"/>
              </w:rPr>
            </w:pPr>
            <w:r>
              <w:rPr>
                <w:rFonts w:ascii="宋体" w:hAnsi="宋体" w:cs="宋体" w:eastAsia="宋体" w:hint="default"/>
                <w:sz w:val="18"/>
                <w:szCs w:val="18"/>
              </w:rPr>
              <w:t>原金融工具准则 计量类别</w:t>
            </w:r>
          </w:p>
          <w:p>
            <w:pPr>
              <w:pStyle w:val="TableParagraph"/>
              <w:spacing w:line="240" w:lineRule="auto" w:before="40"/>
              <w:ind w:left="92" w:right="0"/>
              <w:jc w:val="left"/>
              <w:rPr>
                <w:rFonts w:ascii="宋体" w:hAnsi="宋体" w:cs="宋体" w:eastAsia="宋体" w:hint="default"/>
                <w:sz w:val="18"/>
                <w:szCs w:val="18"/>
              </w:rPr>
            </w:pPr>
            <w:r>
              <w:rPr>
                <w:rFonts w:ascii="宋体" w:hAnsi="宋体" w:cs="宋体" w:eastAsia="宋体" w:hint="default"/>
                <w:sz w:val="18"/>
                <w:szCs w:val="18"/>
              </w:rPr>
              <w:t>摊余成本</w:t>
            </w:r>
          </w:p>
        </w:tc>
        <w:tc>
          <w:tcPr>
            <w:tcW w:w="1429"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0"/>
              <w:ind w:right="0"/>
              <w:jc w:val="left"/>
              <w:rPr>
                <w:rFonts w:ascii="宋体" w:hAnsi="宋体" w:cs="宋体" w:eastAsia="宋体" w:hint="default"/>
                <w:b/>
                <w:bCs/>
                <w:sz w:val="16"/>
                <w:szCs w:val="16"/>
              </w:rPr>
            </w:pPr>
          </w:p>
          <w:p>
            <w:pPr>
              <w:pStyle w:val="TableParagraph"/>
              <w:spacing w:line="240" w:lineRule="auto"/>
              <w:ind w:left="284" w:right="0"/>
              <w:jc w:val="left"/>
              <w:rPr>
                <w:rFonts w:ascii="宋体" w:hAnsi="宋体" w:cs="宋体" w:eastAsia="宋体" w:hint="default"/>
                <w:sz w:val="18"/>
                <w:szCs w:val="18"/>
              </w:rPr>
            </w:pPr>
            <w:r>
              <w:rPr>
                <w:rFonts w:ascii="宋体" w:hAnsi="宋体" w:cs="宋体" w:eastAsia="宋体" w:hint="default"/>
                <w:sz w:val="18"/>
                <w:szCs w:val="18"/>
              </w:rPr>
              <w:t>账面价值</w:t>
            </w:r>
          </w:p>
          <w:p>
            <w:pPr>
              <w:pStyle w:val="TableParagraph"/>
              <w:spacing w:line="240" w:lineRule="auto" w:before="3"/>
              <w:ind w:right="0"/>
              <w:jc w:val="left"/>
              <w:rPr>
                <w:rFonts w:ascii="宋体" w:hAnsi="宋体" w:cs="宋体" w:eastAsia="宋体" w:hint="default"/>
                <w:b/>
                <w:bCs/>
                <w:sz w:val="17"/>
                <w:szCs w:val="17"/>
              </w:rPr>
            </w:pPr>
          </w:p>
          <w:p>
            <w:pPr>
              <w:pStyle w:val="TableParagraph"/>
              <w:spacing w:line="240" w:lineRule="auto"/>
              <w:ind w:left="195" w:right="0"/>
              <w:jc w:val="left"/>
              <w:rPr>
                <w:rFonts w:ascii="Times New Roman" w:hAnsi="Times New Roman" w:cs="Times New Roman" w:eastAsia="Times New Roman" w:hint="default"/>
                <w:sz w:val="18"/>
                <w:szCs w:val="18"/>
              </w:rPr>
            </w:pPr>
            <w:r>
              <w:rPr>
                <w:rFonts w:ascii="Times New Roman"/>
                <w:sz w:val="18"/>
              </w:rPr>
              <w:t>535,201,242.33</w:t>
            </w: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0"/>
              <w:ind w:right="0"/>
              <w:jc w:val="left"/>
              <w:rPr>
                <w:rFonts w:ascii="宋体" w:hAnsi="宋体" w:cs="宋体" w:eastAsia="宋体" w:hint="default"/>
                <w:b/>
                <w:bCs/>
                <w:sz w:val="16"/>
                <w:szCs w:val="16"/>
              </w:rPr>
            </w:pPr>
          </w:p>
          <w:p>
            <w:pPr>
              <w:pStyle w:val="TableParagraph"/>
              <w:spacing w:line="417" w:lineRule="auto"/>
              <w:ind w:left="197" w:right="336" w:firstLine="132"/>
              <w:jc w:val="left"/>
              <w:rPr>
                <w:rFonts w:ascii="宋体" w:hAnsi="宋体" w:cs="宋体" w:eastAsia="宋体" w:hint="default"/>
                <w:sz w:val="18"/>
                <w:szCs w:val="18"/>
              </w:rPr>
            </w:pPr>
            <w:r>
              <w:rPr>
                <w:rFonts w:ascii="宋体" w:hAnsi="宋体" w:cs="宋体" w:eastAsia="宋体" w:hint="default"/>
                <w:sz w:val="18"/>
                <w:szCs w:val="18"/>
              </w:rPr>
              <w:t>列报项目 货币资金</w:t>
            </w:r>
          </w:p>
        </w:tc>
        <w:tc>
          <w:tcPr>
            <w:tcW w:w="2071" w:type="dxa"/>
            <w:tcBorders>
              <w:top w:val="nil" w:sz="6" w:space="0" w:color="auto"/>
              <w:left w:val="nil" w:sz="6" w:space="0" w:color="auto"/>
              <w:bottom w:val="nil" w:sz="6" w:space="0" w:color="auto"/>
              <w:right w:val="nil" w:sz="6" w:space="0" w:color="auto"/>
            </w:tcBorders>
          </w:tcPr>
          <w:p>
            <w:pPr>
              <w:pStyle w:val="TableParagraph"/>
              <w:spacing w:line="417" w:lineRule="auto" w:before="44"/>
              <w:ind w:left="637" w:right="364" w:hanging="194"/>
              <w:jc w:val="left"/>
              <w:rPr>
                <w:rFonts w:ascii="宋体" w:hAnsi="宋体" w:cs="宋体" w:eastAsia="宋体" w:hint="default"/>
                <w:sz w:val="18"/>
                <w:szCs w:val="18"/>
              </w:rPr>
            </w:pPr>
            <w:r>
              <w:rPr>
                <w:rFonts w:ascii="宋体" w:hAnsi="宋体" w:cs="宋体" w:eastAsia="宋体" w:hint="default"/>
                <w:sz w:val="18"/>
                <w:szCs w:val="18"/>
              </w:rPr>
              <w:t>新金融工具准则 计量类别</w:t>
            </w:r>
          </w:p>
          <w:p>
            <w:pPr>
              <w:pStyle w:val="TableParagraph"/>
              <w:spacing w:line="240" w:lineRule="auto" w:before="40"/>
              <w:ind w:left="99" w:right="0"/>
              <w:jc w:val="left"/>
              <w:rPr>
                <w:rFonts w:ascii="宋体" w:hAnsi="宋体" w:cs="宋体" w:eastAsia="宋体" w:hint="default"/>
                <w:sz w:val="18"/>
                <w:szCs w:val="18"/>
              </w:rPr>
            </w:pPr>
            <w:r>
              <w:rPr>
                <w:rFonts w:ascii="宋体" w:hAnsi="宋体" w:cs="宋体" w:eastAsia="宋体" w:hint="default"/>
                <w:sz w:val="18"/>
                <w:szCs w:val="18"/>
              </w:rPr>
              <w:t>摊余成本</w:t>
            </w:r>
          </w:p>
        </w:tc>
        <w:tc>
          <w:tcPr>
            <w:tcW w:w="1387"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0"/>
              <w:ind w:right="0"/>
              <w:jc w:val="left"/>
              <w:rPr>
                <w:rFonts w:ascii="宋体" w:hAnsi="宋体" w:cs="宋体" w:eastAsia="宋体" w:hint="default"/>
                <w:b/>
                <w:bCs/>
                <w:sz w:val="16"/>
                <w:szCs w:val="16"/>
              </w:rPr>
            </w:pPr>
          </w:p>
          <w:p>
            <w:pPr>
              <w:pStyle w:val="TableParagraph"/>
              <w:spacing w:line="240" w:lineRule="auto"/>
              <w:ind w:right="65"/>
              <w:jc w:val="center"/>
              <w:rPr>
                <w:rFonts w:ascii="宋体" w:hAnsi="宋体" w:cs="宋体" w:eastAsia="宋体" w:hint="default"/>
                <w:sz w:val="18"/>
                <w:szCs w:val="18"/>
              </w:rPr>
            </w:pPr>
            <w:r>
              <w:rPr>
                <w:rFonts w:ascii="宋体" w:hAnsi="宋体" w:cs="宋体" w:eastAsia="宋体" w:hint="default"/>
                <w:sz w:val="18"/>
                <w:szCs w:val="18"/>
              </w:rPr>
              <w:t>账面价值</w:t>
            </w:r>
          </w:p>
          <w:p>
            <w:pPr>
              <w:pStyle w:val="TableParagraph"/>
              <w:spacing w:line="240" w:lineRule="auto" w:before="3"/>
              <w:ind w:right="0"/>
              <w:jc w:val="left"/>
              <w:rPr>
                <w:rFonts w:ascii="宋体" w:hAnsi="宋体" w:cs="宋体" w:eastAsia="宋体" w:hint="default"/>
                <w:b/>
                <w:bCs/>
                <w:sz w:val="17"/>
                <w:szCs w:val="17"/>
              </w:rPr>
            </w:pPr>
          </w:p>
          <w:p>
            <w:pPr>
              <w:pStyle w:val="TableParagraph"/>
              <w:spacing w:line="240" w:lineRule="auto"/>
              <w:ind w:left="47" w:right="0"/>
              <w:jc w:val="center"/>
              <w:rPr>
                <w:rFonts w:ascii="Times New Roman" w:hAnsi="Times New Roman" w:cs="Times New Roman" w:eastAsia="Times New Roman" w:hint="default"/>
                <w:sz w:val="18"/>
                <w:szCs w:val="18"/>
              </w:rPr>
            </w:pPr>
            <w:r>
              <w:rPr>
                <w:rFonts w:ascii="Times New Roman"/>
                <w:sz w:val="18"/>
              </w:rPr>
              <w:t>535,201,242.33</w:t>
            </w:r>
          </w:p>
        </w:tc>
      </w:tr>
      <w:tr>
        <w:trPr>
          <w:trHeight w:val="296" w:hRule="exact"/>
        </w:trPr>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50"/>
              <w:ind w:left="108" w:right="0"/>
              <w:jc w:val="left"/>
              <w:rPr>
                <w:rFonts w:ascii="宋体" w:hAnsi="宋体" w:cs="宋体" w:eastAsia="宋体" w:hint="default"/>
                <w:sz w:val="18"/>
                <w:szCs w:val="18"/>
              </w:rPr>
            </w:pPr>
            <w:r>
              <w:rPr>
                <w:rFonts w:ascii="宋体" w:hAnsi="宋体" w:cs="宋体" w:eastAsia="宋体" w:hint="default"/>
                <w:spacing w:val="25"/>
                <w:sz w:val="18"/>
                <w:szCs w:val="18"/>
              </w:rPr>
              <w:t>以公允价值计</w:t>
            </w:r>
            <w:r>
              <w:rPr>
                <w:rFonts w:ascii="宋体" w:hAnsi="宋体" w:cs="宋体" w:eastAsia="宋体" w:hint="default"/>
                <w:spacing w:val="-59"/>
                <w:sz w:val="18"/>
                <w:szCs w:val="18"/>
              </w:rPr>
              <w:t> </w:t>
            </w:r>
            <w:r>
              <w:rPr>
                <w:rFonts w:ascii="宋体" w:hAnsi="宋体" w:cs="宋体" w:eastAsia="宋体" w:hint="default"/>
                <w:sz w:val="18"/>
                <w:szCs w:val="18"/>
              </w:rPr>
            </w:r>
          </w:p>
        </w:tc>
        <w:tc>
          <w:tcPr>
            <w:tcW w:w="1610" w:type="dxa"/>
            <w:tcBorders>
              <w:top w:val="nil" w:sz="6" w:space="0" w:color="auto"/>
              <w:left w:val="nil" w:sz="6" w:space="0" w:color="auto"/>
              <w:bottom w:val="nil" w:sz="6" w:space="0" w:color="auto"/>
              <w:right w:val="nil" w:sz="6" w:space="0" w:color="auto"/>
            </w:tcBorders>
          </w:tcPr>
          <w:p>
            <w:pPr/>
          </w:p>
        </w:tc>
        <w:tc>
          <w:tcPr>
            <w:tcW w:w="1429"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
        </w:tc>
        <w:tc>
          <w:tcPr>
            <w:tcW w:w="2071" w:type="dxa"/>
            <w:tcBorders>
              <w:top w:val="nil" w:sz="6" w:space="0" w:color="auto"/>
              <w:left w:val="nil" w:sz="6" w:space="0" w:color="auto"/>
              <w:bottom w:val="nil" w:sz="6" w:space="0" w:color="auto"/>
              <w:right w:val="nil" w:sz="6" w:space="0" w:color="auto"/>
            </w:tcBorders>
          </w:tcPr>
          <w:p>
            <w:pPr/>
          </w:p>
        </w:tc>
        <w:tc>
          <w:tcPr>
            <w:tcW w:w="1387" w:type="dxa"/>
            <w:tcBorders>
              <w:top w:val="nil" w:sz="6" w:space="0" w:color="auto"/>
              <w:left w:val="nil" w:sz="6" w:space="0" w:color="auto"/>
              <w:bottom w:val="nil" w:sz="6" w:space="0" w:color="auto"/>
              <w:right w:val="nil" w:sz="6" w:space="0" w:color="auto"/>
            </w:tcBorders>
          </w:tcPr>
          <w:p>
            <w:pPr/>
          </w:p>
        </w:tc>
      </w:tr>
      <w:tr>
        <w:trPr>
          <w:trHeight w:val="200" w:hRule="exact"/>
        </w:trPr>
        <w:tc>
          <w:tcPr>
            <w:tcW w:w="1468" w:type="dxa"/>
            <w:tcBorders>
              <w:top w:val="nil" w:sz="6" w:space="0" w:color="auto"/>
              <w:left w:val="nil" w:sz="6" w:space="0" w:color="auto"/>
              <w:bottom w:val="nil" w:sz="6" w:space="0" w:color="auto"/>
              <w:right w:val="nil" w:sz="6" w:space="0" w:color="auto"/>
            </w:tcBorders>
          </w:tcPr>
          <w:p>
            <w:pPr/>
          </w:p>
        </w:tc>
        <w:tc>
          <w:tcPr>
            <w:tcW w:w="1610" w:type="dxa"/>
            <w:tcBorders>
              <w:top w:val="nil" w:sz="6" w:space="0" w:color="auto"/>
              <w:left w:val="nil" w:sz="6" w:space="0" w:color="auto"/>
              <w:bottom w:val="nil" w:sz="6" w:space="0" w:color="auto"/>
              <w:right w:val="nil" w:sz="6" w:space="0" w:color="auto"/>
            </w:tcBorders>
          </w:tcPr>
          <w:p>
            <w:pPr>
              <w:pStyle w:val="TableParagraph"/>
              <w:spacing w:line="190" w:lineRule="exact"/>
              <w:ind w:left="92" w:right="0"/>
              <w:jc w:val="left"/>
              <w:rPr>
                <w:rFonts w:ascii="宋体" w:hAnsi="宋体" w:cs="宋体" w:eastAsia="宋体" w:hint="default"/>
                <w:sz w:val="18"/>
                <w:szCs w:val="18"/>
              </w:rPr>
            </w:pPr>
            <w:r>
              <w:rPr>
                <w:rFonts w:ascii="宋体" w:hAnsi="宋体" w:cs="宋体" w:eastAsia="宋体" w:hint="default"/>
                <w:sz w:val="18"/>
                <w:szCs w:val="18"/>
              </w:rPr>
              <w:t>以公允价值计量</w:t>
            </w:r>
          </w:p>
        </w:tc>
        <w:tc>
          <w:tcPr>
            <w:tcW w:w="1429"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
        </w:tc>
        <w:tc>
          <w:tcPr>
            <w:tcW w:w="2071" w:type="dxa"/>
            <w:tcBorders>
              <w:top w:val="nil" w:sz="6" w:space="0" w:color="auto"/>
              <w:left w:val="nil" w:sz="6" w:space="0" w:color="auto"/>
              <w:bottom w:val="nil" w:sz="6" w:space="0" w:color="auto"/>
              <w:right w:val="nil" w:sz="6" w:space="0" w:color="auto"/>
            </w:tcBorders>
          </w:tcPr>
          <w:p>
            <w:pPr/>
          </w:p>
        </w:tc>
        <w:tc>
          <w:tcPr>
            <w:tcW w:w="1387" w:type="dxa"/>
            <w:tcBorders>
              <w:top w:val="nil" w:sz="6" w:space="0" w:color="auto"/>
              <w:left w:val="nil" w:sz="6" w:space="0" w:color="auto"/>
              <w:bottom w:val="nil" w:sz="6" w:space="0" w:color="auto"/>
              <w:right w:val="nil" w:sz="6" w:space="0" w:color="auto"/>
            </w:tcBorders>
          </w:tcPr>
          <w:p>
            <w:pPr/>
          </w:p>
        </w:tc>
      </w:tr>
      <w:tr>
        <w:trPr>
          <w:trHeight w:val="200" w:hRule="exact"/>
        </w:trPr>
        <w:tc>
          <w:tcPr>
            <w:tcW w:w="1468" w:type="dxa"/>
            <w:tcBorders>
              <w:top w:val="nil" w:sz="6" w:space="0" w:color="auto"/>
              <w:left w:val="nil" w:sz="6" w:space="0" w:color="auto"/>
              <w:bottom w:val="nil" w:sz="6" w:space="0" w:color="auto"/>
              <w:right w:val="nil" w:sz="6" w:space="0" w:color="auto"/>
            </w:tcBorders>
          </w:tcPr>
          <w:p>
            <w:pPr>
              <w:pStyle w:val="TableParagraph"/>
              <w:spacing w:line="190" w:lineRule="exact"/>
              <w:ind w:left="108" w:right="0"/>
              <w:jc w:val="left"/>
              <w:rPr>
                <w:rFonts w:ascii="宋体" w:hAnsi="宋体" w:cs="宋体" w:eastAsia="宋体" w:hint="default"/>
                <w:sz w:val="18"/>
                <w:szCs w:val="18"/>
              </w:rPr>
            </w:pPr>
            <w:r>
              <w:rPr>
                <w:rFonts w:ascii="宋体" w:hAnsi="宋体" w:cs="宋体" w:eastAsia="宋体" w:hint="default"/>
                <w:spacing w:val="25"/>
                <w:sz w:val="18"/>
                <w:szCs w:val="18"/>
              </w:rPr>
              <w:t>量且其变动计</w:t>
            </w:r>
            <w:r>
              <w:rPr>
                <w:rFonts w:ascii="宋体" w:hAnsi="宋体" w:cs="宋体" w:eastAsia="宋体" w:hint="default"/>
                <w:spacing w:val="-59"/>
                <w:sz w:val="18"/>
                <w:szCs w:val="18"/>
              </w:rPr>
              <w:t> </w:t>
            </w:r>
            <w:r>
              <w:rPr>
                <w:rFonts w:ascii="宋体" w:hAnsi="宋体" w:cs="宋体" w:eastAsia="宋体" w:hint="default"/>
                <w:sz w:val="18"/>
                <w:szCs w:val="18"/>
              </w:rPr>
            </w:r>
          </w:p>
        </w:tc>
        <w:tc>
          <w:tcPr>
            <w:tcW w:w="1610" w:type="dxa"/>
            <w:tcBorders>
              <w:top w:val="nil" w:sz="6" w:space="0" w:color="auto"/>
              <w:left w:val="nil" w:sz="6" w:space="0" w:color="auto"/>
              <w:bottom w:val="nil" w:sz="6" w:space="0" w:color="auto"/>
              <w:right w:val="nil" w:sz="6" w:space="0" w:color="auto"/>
            </w:tcBorders>
          </w:tcPr>
          <w:p>
            <w:pPr/>
          </w:p>
        </w:tc>
        <w:tc>
          <w:tcPr>
            <w:tcW w:w="1429"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190" w:lineRule="exact"/>
              <w:ind w:left="107" w:right="0"/>
              <w:jc w:val="left"/>
              <w:rPr>
                <w:rFonts w:ascii="宋体" w:hAnsi="宋体" w:cs="宋体" w:eastAsia="宋体" w:hint="default"/>
                <w:sz w:val="18"/>
                <w:szCs w:val="18"/>
              </w:rPr>
            </w:pPr>
            <w:r>
              <w:rPr>
                <w:rFonts w:ascii="宋体" w:hAnsi="宋体" w:cs="宋体" w:eastAsia="宋体" w:hint="default"/>
                <w:spacing w:val="13"/>
                <w:sz w:val="18"/>
                <w:szCs w:val="18"/>
              </w:rPr>
              <w:t>交易性金融资</w:t>
            </w:r>
            <w:r>
              <w:rPr>
                <w:rFonts w:ascii="宋体" w:hAnsi="宋体" w:cs="宋体" w:eastAsia="宋体" w:hint="default"/>
                <w:spacing w:val="-74"/>
                <w:sz w:val="18"/>
                <w:szCs w:val="18"/>
              </w:rPr>
              <w:t> </w:t>
            </w:r>
            <w:r>
              <w:rPr>
                <w:rFonts w:ascii="宋体" w:hAnsi="宋体" w:cs="宋体" w:eastAsia="宋体" w:hint="default"/>
                <w:sz w:val="18"/>
                <w:szCs w:val="18"/>
              </w:rPr>
            </w:r>
          </w:p>
        </w:tc>
        <w:tc>
          <w:tcPr>
            <w:tcW w:w="2071" w:type="dxa"/>
            <w:tcBorders>
              <w:top w:val="nil" w:sz="6" w:space="0" w:color="auto"/>
              <w:left w:val="nil" w:sz="6" w:space="0" w:color="auto"/>
              <w:bottom w:val="nil" w:sz="6" w:space="0" w:color="auto"/>
              <w:right w:val="nil" w:sz="6" w:space="0" w:color="auto"/>
            </w:tcBorders>
          </w:tcPr>
          <w:p>
            <w:pPr>
              <w:pStyle w:val="TableParagraph"/>
              <w:spacing w:line="190" w:lineRule="exact"/>
              <w:ind w:left="99" w:right="0"/>
              <w:jc w:val="left"/>
              <w:rPr>
                <w:rFonts w:ascii="宋体" w:hAnsi="宋体" w:cs="宋体" w:eastAsia="宋体" w:hint="default"/>
                <w:sz w:val="18"/>
                <w:szCs w:val="18"/>
              </w:rPr>
            </w:pPr>
            <w:r>
              <w:rPr>
                <w:rFonts w:ascii="宋体" w:hAnsi="宋体" w:cs="宋体" w:eastAsia="宋体" w:hint="default"/>
                <w:spacing w:val="15"/>
                <w:sz w:val="18"/>
                <w:szCs w:val="18"/>
              </w:rPr>
              <w:t>以公允价</w:t>
            </w:r>
            <w:r>
              <w:rPr>
                <w:rFonts w:ascii="宋体" w:hAnsi="宋体" w:cs="宋体" w:eastAsia="宋体" w:hint="default"/>
                <w:spacing w:val="-66"/>
                <w:sz w:val="18"/>
                <w:szCs w:val="18"/>
              </w:rPr>
              <w:t> </w:t>
            </w:r>
            <w:r>
              <w:rPr>
                <w:rFonts w:ascii="宋体" w:hAnsi="宋体" w:cs="宋体" w:eastAsia="宋体" w:hint="default"/>
                <w:spacing w:val="10"/>
                <w:sz w:val="18"/>
                <w:szCs w:val="18"/>
              </w:rPr>
              <w:t>值计</w:t>
            </w:r>
            <w:r>
              <w:rPr>
                <w:rFonts w:ascii="宋体" w:hAnsi="宋体" w:cs="宋体" w:eastAsia="宋体" w:hint="default"/>
                <w:spacing w:val="-66"/>
                <w:sz w:val="18"/>
                <w:szCs w:val="18"/>
              </w:rPr>
              <w:t> </w:t>
            </w:r>
            <w:r>
              <w:rPr>
                <w:rFonts w:ascii="宋体" w:hAnsi="宋体" w:cs="宋体" w:eastAsia="宋体" w:hint="default"/>
                <w:spacing w:val="14"/>
                <w:sz w:val="18"/>
                <w:szCs w:val="18"/>
              </w:rPr>
              <w:t>量且其</w:t>
            </w:r>
            <w:r>
              <w:rPr>
                <w:rFonts w:ascii="宋体" w:hAnsi="宋体" w:cs="宋体" w:eastAsia="宋体" w:hint="default"/>
                <w:spacing w:val="-69"/>
                <w:sz w:val="18"/>
                <w:szCs w:val="18"/>
              </w:rPr>
              <w:t> </w:t>
            </w:r>
            <w:r>
              <w:rPr>
                <w:rFonts w:ascii="宋体" w:hAnsi="宋体" w:cs="宋体" w:eastAsia="宋体" w:hint="default"/>
                <w:sz w:val="18"/>
                <w:szCs w:val="18"/>
              </w:rPr>
            </w:r>
          </w:p>
        </w:tc>
        <w:tc>
          <w:tcPr>
            <w:tcW w:w="1387" w:type="dxa"/>
            <w:tcBorders>
              <w:top w:val="nil" w:sz="6" w:space="0" w:color="auto"/>
              <w:left w:val="nil" w:sz="6" w:space="0" w:color="auto"/>
              <w:bottom w:val="nil" w:sz="6" w:space="0" w:color="auto"/>
              <w:right w:val="nil" w:sz="6" w:space="0" w:color="auto"/>
            </w:tcBorders>
          </w:tcPr>
          <w:p>
            <w:pPr/>
          </w:p>
        </w:tc>
      </w:tr>
      <w:tr>
        <w:trPr>
          <w:trHeight w:val="400" w:hRule="exact"/>
        </w:trPr>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155"/>
              <w:ind w:left="108" w:right="0"/>
              <w:jc w:val="left"/>
              <w:rPr>
                <w:rFonts w:ascii="宋体" w:hAnsi="宋体" w:cs="宋体" w:eastAsia="宋体" w:hint="default"/>
                <w:sz w:val="18"/>
                <w:szCs w:val="18"/>
              </w:rPr>
            </w:pPr>
            <w:r>
              <w:rPr>
                <w:rFonts w:ascii="宋体" w:hAnsi="宋体" w:cs="宋体" w:eastAsia="宋体" w:hint="default"/>
                <w:spacing w:val="25"/>
                <w:sz w:val="18"/>
                <w:szCs w:val="18"/>
              </w:rPr>
              <w:t>入当期损益的</w:t>
            </w:r>
            <w:r>
              <w:rPr>
                <w:rFonts w:ascii="宋体" w:hAnsi="宋体" w:cs="宋体" w:eastAsia="宋体" w:hint="default"/>
                <w:spacing w:val="-59"/>
                <w:sz w:val="18"/>
                <w:szCs w:val="18"/>
              </w:rPr>
              <w:t> </w:t>
            </w:r>
            <w:r>
              <w:rPr>
                <w:rFonts w:ascii="宋体" w:hAnsi="宋体" w:cs="宋体" w:eastAsia="宋体" w:hint="default"/>
                <w:sz w:val="18"/>
                <w:szCs w:val="18"/>
              </w:rPr>
            </w:r>
          </w:p>
        </w:tc>
        <w:tc>
          <w:tcPr>
            <w:tcW w:w="1610" w:type="dxa"/>
            <w:tcBorders>
              <w:top w:val="nil" w:sz="6" w:space="0" w:color="auto"/>
              <w:left w:val="nil" w:sz="6" w:space="0" w:color="auto"/>
              <w:bottom w:val="nil" w:sz="6" w:space="0" w:color="auto"/>
              <w:right w:val="nil" w:sz="6" w:space="0" w:color="auto"/>
            </w:tcBorders>
          </w:tcPr>
          <w:p>
            <w:pPr>
              <w:pStyle w:val="TableParagraph"/>
              <w:spacing w:line="190" w:lineRule="exact"/>
              <w:ind w:left="92" w:right="0"/>
              <w:jc w:val="left"/>
              <w:rPr>
                <w:rFonts w:ascii="宋体" w:hAnsi="宋体" w:cs="宋体" w:eastAsia="宋体" w:hint="default"/>
                <w:sz w:val="18"/>
                <w:szCs w:val="18"/>
              </w:rPr>
            </w:pPr>
            <w:r>
              <w:rPr>
                <w:rFonts w:ascii="宋体" w:hAnsi="宋体" w:cs="宋体" w:eastAsia="宋体" w:hint="default"/>
                <w:sz w:val="18"/>
                <w:szCs w:val="18"/>
              </w:rPr>
              <w:t>且其变动计入当</w:t>
            </w:r>
          </w:p>
        </w:tc>
        <w:tc>
          <w:tcPr>
            <w:tcW w:w="1429" w:type="dxa"/>
            <w:tcBorders>
              <w:top w:val="nil" w:sz="6" w:space="0" w:color="auto"/>
              <w:left w:val="nil" w:sz="6" w:space="0" w:color="auto"/>
              <w:bottom w:val="nil" w:sz="6" w:space="0" w:color="auto"/>
              <w:right w:val="nil" w:sz="6" w:space="0" w:color="auto"/>
            </w:tcBorders>
          </w:tcPr>
          <w:p>
            <w:pPr>
              <w:pStyle w:val="TableParagraph"/>
              <w:spacing w:line="240" w:lineRule="auto" w:before="6"/>
              <w:ind w:right="105"/>
              <w:jc w:val="right"/>
              <w:rPr>
                <w:rFonts w:ascii="Times New Roman" w:hAnsi="Times New Roman" w:cs="Times New Roman" w:eastAsia="Times New Roman" w:hint="default"/>
                <w:sz w:val="18"/>
                <w:szCs w:val="18"/>
              </w:rPr>
            </w:pPr>
            <w:r>
              <w:rPr>
                <w:rFonts w:ascii="Times New Roman"/>
                <w:sz w:val="18"/>
              </w:rPr>
              <w:t>337,377.32</w:t>
            </w: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155"/>
              <w:ind w:left="107" w:right="0"/>
              <w:jc w:val="left"/>
              <w:rPr>
                <w:rFonts w:ascii="宋体" w:hAnsi="宋体" w:cs="宋体" w:eastAsia="宋体" w:hint="default"/>
                <w:sz w:val="18"/>
                <w:szCs w:val="18"/>
              </w:rPr>
            </w:pPr>
            <w:r>
              <w:rPr>
                <w:rFonts w:ascii="宋体" w:hAnsi="宋体" w:cs="宋体" w:eastAsia="宋体" w:hint="default"/>
                <w:sz w:val="18"/>
                <w:szCs w:val="18"/>
              </w:rPr>
              <w:t>产</w:t>
            </w: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155"/>
              <w:ind w:left="99" w:right="0"/>
              <w:jc w:val="left"/>
              <w:rPr>
                <w:rFonts w:ascii="宋体" w:hAnsi="宋体" w:cs="宋体" w:eastAsia="宋体" w:hint="default"/>
                <w:sz w:val="18"/>
                <w:szCs w:val="18"/>
              </w:rPr>
            </w:pPr>
            <w:r>
              <w:rPr>
                <w:rFonts w:ascii="宋体" w:hAnsi="宋体" w:cs="宋体" w:eastAsia="宋体" w:hint="default"/>
                <w:sz w:val="18"/>
                <w:szCs w:val="18"/>
              </w:rPr>
              <w:t>变动计入当期损益</w:t>
            </w:r>
          </w:p>
        </w:tc>
        <w:tc>
          <w:tcPr>
            <w:tcW w:w="1387" w:type="dxa"/>
            <w:tcBorders>
              <w:top w:val="nil" w:sz="6" w:space="0" w:color="auto"/>
              <w:left w:val="nil" w:sz="6" w:space="0" w:color="auto"/>
              <w:bottom w:val="nil" w:sz="6" w:space="0" w:color="auto"/>
              <w:right w:val="nil" w:sz="6" w:space="0" w:color="auto"/>
            </w:tcBorders>
          </w:tcPr>
          <w:p>
            <w:pPr>
              <w:pStyle w:val="TableParagraph"/>
              <w:spacing w:line="240" w:lineRule="auto" w:before="6"/>
              <w:ind w:right="104"/>
              <w:jc w:val="right"/>
              <w:rPr>
                <w:rFonts w:ascii="Times New Roman" w:hAnsi="Times New Roman" w:cs="Times New Roman" w:eastAsia="Times New Roman" w:hint="default"/>
                <w:sz w:val="18"/>
                <w:szCs w:val="18"/>
              </w:rPr>
            </w:pPr>
            <w:r>
              <w:rPr>
                <w:rFonts w:ascii="Times New Roman"/>
                <w:sz w:val="18"/>
              </w:rPr>
              <w:t>337,377.32</w:t>
            </w:r>
          </w:p>
        </w:tc>
      </w:tr>
      <w:tr>
        <w:trPr>
          <w:trHeight w:val="200" w:hRule="exact"/>
        </w:trPr>
        <w:tc>
          <w:tcPr>
            <w:tcW w:w="1468" w:type="dxa"/>
            <w:tcBorders>
              <w:top w:val="nil" w:sz="6" w:space="0" w:color="auto"/>
              <w:left w:val="nil" w:sz="6" w:space="0" w:color="auto"/>
              <w:bottom w:val="nil" w:sz="6" w:space="0" w:color="auto"/>
              <w:right w:val="nil" w:sz="6" w:space="0" w:color="auto"/>
            </w:tcBorders>
          </w:tcPr>
          <w:p>
            <w:pPr/>
          </w:p>
        </w:tc>
        <w:tc>
          <w:tcPr>
            <w:tcW w:w="1610" w:type="dxa"/>
            <w:tcBorders>
              <w:top w:val="nil" w:sz="6" w:space="0" w:color="auto"/>
              <w:left w:val="nil" w:sz="6" w:space="0" w:color="auto"/>
              <w:bottom w:val="nil" w:sz="6" w:space="0" w:color="auto"/>
              <w:right w:val="nil" w:sz="6" w:space="0" w:color="auto"/>
            </w:tcBorders>
          </w:tcPr>
          <w:p>
            <w:pPr>
              <w:pStyle w:val="TableParagraph"/>
              <w:spacing w:line="190" w:lineRule="exact"/>
              <w:ind w:left="92" w:right="0"/>
              <w:jc w:val="left"/>
              <w:rPr>
                <w:rFonts w:ascii="宋体" w:hAnsi="宋体" w:cs="宋体" w:eastAsia="宋体" w:hint="default"/>
                <w:sz w:val="18"/>
                <w:szCs w:val="18"/>
              </w:rPr>
            </w:pPr>
            <w:r>
              <w:rPr>
                <w:rFonts w:ascii="宋体" w:hAnsi="宋体" w:cs="宋体" w:eastAsia="宋体" w:hint="default"/>
                <w:sz w:val="18"/>
                <w:szCs w:val="18"/>
              </w:rPr>
              <w:t>期损益</w:t>
            </w:r>
          </w:p>
        </w:tc>
        <w:tc>
          <w:tcPr>
            <w:tcW w:w="1429"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
        </w:tc>
        <w:tc>
          <w:tcPr>
            <w:tcW w:w="2071" w:type="dxa"/>
            <w:tcBorders>
              <w:top w:val="nil" w:sz="6" w:space="0" w:color="auto"/>
              <w:left w:val="nil" w:sz="6" w:space="0" w:color="auto"/>
              <w:bottom w:val="nil" w:sz="6" w:space="0" w:color="auto"/>
              <w:right w:val="nil" w:sz="6" w:space="0" w:color="auto"/>
            </w:tcBorders>
          </w:tcPr>
          <w:p>
            <w:pPr/>
          </w:p>
        </w:tc>
        <w:tc>
          <w:tcPr>
            <w:tcW w:w="1387" w:type="dxa"/>
            <w:tcBorders>
              <w:top w:val="nil" w:sz="6" w:space="0" w:color="auto"/>
              <w:left w:val="nil" w:sz="6" w:space="0" w:color="auto"/>
              <w:bottom w:val="nil" w:sz="6" w:space="0" w:color="auto"/>
              <w:right w:val="nil" w:sz="6" w:space="0" w:color="auto"/>
            </w:tcBorders>
          </w:tcPr>
          <w:p>
            <w:pPr/>
          </w:p>
        </w:tc>
      </w:tr>
      <w:tr>
        <w:trPr>
          <w:trHeight w:val="305" w:hRule="exact"/>
        </w:trPr>
        <w:tc>
          <w:tcPr>
            <w:tcW w:w="1468" w:type="dxa"/>
            <w:tcBorders>
              <w:top w:val="nil" w:sz="6" w:space="0" w:color="auto"/>
              <w:left w:val="nil" w:sz="6" w:space="0" w:color="auto"/>
              <w:bottom w:val="nil" w:sz="6" w:space="0" w:color="auto"/>
              <w:right w:val="nil" w:sz="6" w:space="0" w:color="auto"/>
            </w:tcBorders>
          </w:tcPr>
          <w:p>
            <w:pPr>
              <w:pStyle w:val="TableParagraph"/>
              <w:spacing w:line="190" w:lineRule="exact"/>
              <w:ind w:left="108" w:right="0"/>
              <w:jc w:val="left"/>
              <w:rPr>
                <w:rFonts w:ascii="宋体" w:hAnsi="宋体" w:cs="宋体" w:eastAsia="宋体" w:hint="default"/>
                <w:sz w:val="18"/>
                <w:szCs w:val="18"/>
              </w:rPr>
            </w:pPr>
            <w:r>
              <w:rPr>
                <w:rFonts w:ascii="宋体" w:hAnsi="宋体" w:cs="宋体" w:eastAsia="宋体" w:hint="default"/>
                <w:sz w:val="18"/>
                <w:szCs w:val="18"/>
              </w:rPr>
              <w:t>金融资产</w:t>
            </w:r>
          </w:p>
        </w:tc>
        <w:tc>
          <w:tcPr>
            <w:tcW w:w="1610" w:type="dxa"/>
            <w:tcBorders>
              <w:top w:val="nil" w:sz="6" w:space="0" w:color="auto"/>
              <w:left w:val="nil" w:sz="6" w:space="0" w:color="auto"/>
              <w:bottom w:val="nil" w:sz="6" w:space="0" w:color="auto"/>
              <w:right w:val="nil" w:sz="6" w:space="0" w:color="auto"/>
            </w:tcBorders>
          </w:tcPr>
          <w:p>
            <w:pPr/>
          </w:p>
        </w:tc>
        <w:tc>
          <w:tcPr>
            <w:tcW w:w="1429"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
        </w:tc>
        <w:tc>
          <w:tcPr>
            <w:tcW w:w="2071" w:type="dxa"/>
            <w:tcBorders>
              <w:top w:val="nil" w:sz="6" w:space="0" w:color="auto"/>
              <w:left w:val="nil" w:sz="6" w:space="0" w:color="auto"/>
              <w:bottom w:val="nil" w:sz="6" w:space="0" w:color="auto"/>
              <w:right w:val="nil" w:sz="6" w:space="0" w:color="auto"/>
            </w:tcBorders>
          </w:tcPr>
          <w:p>
            <w:pPr/>
          </w:p>
        </w:tc>
        <w:tc>
          <w:tcPr>
            <w:tcW w:w="1387" w:type="dxa"/>
            <w:tcBorders>
              <w:top w:val="nil" w:sz="6" w:space="0" w:color="auto"/>
              <w:left w:val="nil" w:sz="6" w:space="0" w:color="auto"/>
              <w:bottom w:val="nil" w:sz="6" w:space="0" w:color="auto"/>
              <w:right w:val="nil" w:sz="6" w:space="0" w:color="auto"/>
            </w:tcBorders>
          </w:tcPr>
          <w:p>
            <w:pPr/>
          </w:p>
        </w:tc>
      </w:tr>
      <w:tr>
        <w:trPr>
          <w:trHeight w:val="420" w:hRule="exact"/>
        </w:trPr>
        <w:tc>
          <w:tcPr>
            <w:tcW w:w="1468" w:type="dxa"/>
            <w:tcBorders>
              <w:top w:val="nil" w:sz="6" w:space="0" w:color="auto"/>
              <w:left w:val="nil" w:sz="6" w:space="0" w:color="auto"/>
              <w:bottom w:val="nil" w:sz="6" w:space="0" w:color="auto"/>
              <w:right w:val="nil" w:sz="6" w:space="0" w:color="auto"/>
            </w:tcBorders>
          </w:tcPr>
          <w:p>
            <w:pPr/>
          </w:p>
        </w:tc>
        <w:tc>
          <w:tcPr>
            <w:tcW w:w="1610" w:type="dxa"/>
            <w:tcBorders>
              <w:top w:val="nil" w:sz="6" w:space="0" w:color="auto"/>
              <w:left w:val="nil" w:sz="6" w:space="0" w:color="auto"/>
              <w:bottom w:val="nil" w:sz="6" w:space="0" w:color="auto"/>
              <w:right w:val="nil" w:sz="6" w:space="0" w:color="auto"/>
            </w:tcBorders>
          </w:tcPr>
          <w:p>
            <w:pPr/>
          </w:p>
        </w:tc>
        <w:tc>
          <w:tcPr>
            <w:tcW w:w="1429"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59"/>
              <w:ind w:left="107" w:right="0"/>
              <w:jc w:val="left"/>
              <w:rPr>
                <w:rFonts w:ascii="宋体" w:hAnsi="宋体" w:cs="宋体" w:eastAsia="宋体" w:hint="default"/>
                <w:sz w:val="18"/>
                <w:szCs w:val="18"/>
              </w:rPr>
            </w:pPr>
            <w:r>
              <w:rPr>
                <w:rFonts w:ascii="宋体" w:hAnsi="宋体" w:cs="宋体" w:eastAsia="宋体" w:hint="default"/>
                <w:sz w:val="18"/>
                <w:szCs w:val="18"/>
              </w:rPr>
              <w:t>应收票据</w:t>
            </w: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59"/>
              <w:ind w:left="99" w:right="0"/>
              <w:jc w:val="left"/>
              <w:rPr>
                <w:rFonts w:ascii="宋体" w:hAnsi="宋体" w:cs="宋体" w:eastAsia="宋体" w:hint="default"/>
                <w:sz w:val="18"/>
                <w:szCs w:val="18"/>
              </w:rPr>
            </w:pPr>
            <w:r>
              <w:rPr>
                <w:rFonts w:ascii="宋体" w:hAnsi="宋体" w:cs="宋体" w:eastAsia="宋体" w:hint="default"/>
                <w:sz w:val="18"/>
                <w:szCs w:val="18"/>
              </w:rPr>
              <w:t>摊余成本</w:t>
            </w:r>
          </w:p>
        </w:tc>
        <w:tc>
          <w:tcPr>
            <w:tcW w:w="1387" w:type="dxa"/>
            <w:tcBorders>
              <w:top w:val="nil" w:sz="6" w:space="0" w:color="auto"/>
              <w:left w:val="nil" w:sz="6" w:space="0" w:color="auto"/>
              <w:bottom w:val="nil" w:sz="6" w:space="0" w:color="auto"/>
              <w:right w:val="nil" w:sz="6" w:space="0" w:color="auto"/>
            </w:tcBorders>
          </w:tcPr>
          <w:p>
            <w:pPr>
              <w:pStyle w:val="TableParagraph"/>
              <w:spacing w:line="240" w:lineRule="auto" w:before="111"/>
              <w:ind w:right="104"/>
              <w:jc w:val="right"/>
              <w:rPr>
                <w:rFonts w:ascii="Times New Roman" w:hAnsi="Times New Roman" w:cs="Times New Roman" w:eastAsia="Times New Roman" w:hint="default"/>
                <w:sz w:val="18"/>
                <w:szCs w:val="18"/>
              </w:rPr>
            </w:pPr>
            <w:r>
              <w:rPr>
                <w:rFonts w:ascii="Times New Roman"/>
                <w:spacing w:val="-1"/>
                <w:sz w:val="18"/>
              </w:rPr>
              <w:t>1,120,000.00</w:t>
            </w:r>
          </w:p>
        </w:tc>
      </w:tr>
      <w:tr>
        <w:trPr>
          <w:trHeight w:val="293" w:hRule="exact"/>
        </w:trPr>
        <w:tc>
          <w:tcPr>
            <w:tcW w:w="1468" w:type="dxa"/>
            <w:tcBorders>
              <w:top w:val="nil" w:sz="6" w:space="0" w:color="auto"/>
              <w:left w:val="nil" w:sz="6" w:space="0" w:color="auto"/>
              <w:bottom w:val="nil" w:sz="6" w:space="0" w:color="auto"/>
              <w:right w:val="nil" w:sz="6" w:space="0" w:color="auto"/>
            </w:tcBorders>
          </w:tcPr>
          <w:p>
            <w:pPr/>
          </w:p>
        </w:tc>
        <w:tc>
          <w:tcPr>
            <w:tcW w:w="1610" w:type="dxa"/>
            <w:tcBorders>
              <w:top w:val="nil" w:sz="6" w:space="0" w:color="auto"/>
              <w:left w:val="nil" w:sz="6" w:space="0" w:color="auto"/>
              <w:bottom w:val="nil" w:sz="6" w:space="0" w:color="auto"/>
              <w:right w:val="nil" w:sz="6" w:space="0" w:color="auto"/>
            </w:tcBorders>
          </w:tcPr>
          <w:p>
            <w:pPr/>
          </w:p>
        </w:tc>
        <w:tc>
          <w:tcPr>
            <w:tcW w:w="1429"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49"/>
              <w:ind w:left="99" w:right="0"/>
              <w:jc w:val="left"/>
              <w:rPr>
                <w:rFonts w:ascii="宋体" w:hAnsi="宋体" w:cs="宋体" w:eastAsia="宋体" w:hint="default"/>
                <w:sz w:val="18"/>
                <w:szCs w:val="18"/>
              </w:rPr>
            </w:pPr>
            <w:r>
              <w:rPr>
                <w:rFonts w:ascii="宋体" w:hAnsi="宋体" w:cs="宋体" w:eastAsia="宋体" w:hint="default"/>
                <w:spacing w:val="15"/>
                <w:sz w:val="18"/>
                <w:szCs w:val="18"/>
              </w:rPr>
              <w:t>以公允价</w:t>
            </w:r>
            <w:r>
              <w:rPr>
                <w:rFonts w:ascii="宋体" w:hAnsi="宋体" w:cs="宋体" w:eastAsia="宋体" w:hint="default"/>
                <w:spacing w:val="-66"/>
                <w:sz w:val="18"/>
                <w:szCs w:val="18"/>
              </w:rPr>
              <w:t> </w:t>
            </w:r>
            <w:r>
              <w:rPr>
                <w:rFonts w:ascii="宋体" w:hAnsi="宋体" w:cs="宋体" w:eastAsia="宋体" w:hint="default"/>
                <w:spacing w:val="10"/>
                <w:sz w:val="18"/>
                <w:szCs w:val="18"/>
              </w:rPr>
              <w:t>值计</w:t>
            </w:r>
            <w:r>
              <w:rPr>
                <w:rFonts w:ascii="宋体" w:hAnsi="宋体" w:cs="宋体" w:eastAsia="宋体" w:hint="default"/>
                <w:spacing w:val="-66"/>
                <w:sz w:val="18"/>
                <w:szCs w:val="18"/>
              </w:rPr>
              <w:t> </w:t>
            </w:r>
            <w:r>
              <w:rPr>
                <w:rFonts w:ascii="宋体" w:hAnsi="宋体" w:cs="宋体" w:eastAsia="宋体" w:hint="default"/>
                <w:spacing w:val="14"/>
                <w:sz w:val="18"/>
                <w:szCs w:val="18"/>
              </w:rPr>
              <w:t>量且其</w:t>
            </w:r>
            <w:r>
              <w:rPr>
                <w:rFonts w:ascii="宋体" w:hAnsi="宋体" w:cs="宋体" w:eastAsia="宋体" w:hint="default"/>
                <w:spacing w:val="-69"/>
                <w:sz w:val="18"/>
                <w:szCs w:val="18"/>
              </w:rPr>
              <w:t> </w:t>
            </w:r>
            <w:r>
              <w:rPr>
                <w:rFonts w:ascii="宋体" w:hAnsi="宋体" w:cs="宋体" w:eastAsia="宋体" w:hint="default"/>
                <w:sz w:val="18"/>
                <w:szCs w:val="18"/>
              </w:rPr>
            </w:r>
          </w:p>
        </w:tc>
        <w:tc>
          <w:tcPr>
            <w:tcW w:w="1387" w:type="dxa"/>
            <w:tcBorders>
              <w:top w:val="nil" w:sz="6" w:space="0" w:color="auto"/>
              <w:left w:val="nil" w:sz="6" w:space="0" w:color="auto"/>
              <w:bottom w:val="nil" w:sz="6" w:space="0" w:color="auto"/>
              <w:right w:val="nil" w:sz="6" w:space="0" w:color="auto"/>
            </w:tcBorders>
          </w:tcPr>
          <w:p>
            <w:pPr/>
          </w:p>
        </w:tc>
      </w:tr>
      <w:tr>
        <w:trPr>
          <w:trHeight w:val="210" w:hRule="exact"/>
        </w:trPr>
        <w:tc>
          <w:tcPr>
            <w:tcW w:w="1468" w:type="dxa"/>
            <w:tcBorders>
              <w:top w:val="nil" w:sz="6" w:space="0" w:color="auto"/>
              <w:left w:val="nil" w:sz="6" w:space="0" w:color="auto"/>
              <w:bottom w:val="nil" w:sz="6" w:space="0" w:color="auto"/>
              <w:right w:val="nil" w:sz="6" w:space="0" w:color="auto"/>
            </w:tcBorders>
          </w:tcPr>
          <w:p>
            <w:pPr>
              <w:pStyle w:val="TableParagraph"/>
              <w:spacing w:line="188" w:lineRule="exact"/>
              <w:ind w:left="108" w:right="0"/>
              <w:jc w:val="left"/>
              <w:rPr>
                <w:rFonts w:ascii="宋体" w:hAnsi="宋体" w:cs="宋体" w:eastAsia="宋体" w:hint="default"/>
                <w:sz w:val="18"/>
                <w:szCs w:val="18"/>
              </w:rPr>
            </w:pPr>
            <w:r>
              <w:rPr>
                <w:rFonts w:ascii="宋体" w:hAnsi="宋体" w:cs="宋体" w:eastAsia="宋体" w:hint="default"/>
                <w:sz w:val="18"/>
                <w:szCs w:val="18"/>
              </w:rPr>
              <w:t>应收票据</w:t>
            </w:r>
          </w:p>
        </w:tc>
        <w:tc>
          <w:tcPr>
            <w:tcW w:w="1610" w:type="dxa"/>
            <w:tcBorders>
              <w:top w:val="nil" w:sz="6" w:space="0" w:color="auto"/>
              <w:left w:val="nil" w:sz="6" w:space="0" w:color="auto"/>
              <w:bottom w:val="nil" w:sz="6" w:space="0" w:color="auto"/>
              <w:right w:val="nil" w:sz="6" w:space="0" w:color="auto"/>
            </w:tcBorders>
          </w:tcPr>
          <w:p>
            <w:pPr>
              <w:pStyle w:val="TableParagraph"/>
              <w:spacing w:line="188" w:lineRule="exact"/>
              <w:ind w:left="92" w:right="0"/>
              <w:jc w:val="left"/>
              <w:rPr>
                <w:rFonts w:ascii="宋体" w:hAnsi="宋体" w:cs="宋体" w:eastAsia="宋体" w:hint="default"/>
                <w:sz w:val="18"/>
                <w:szCs w:val="18"/>
              </w:rPr>
            </w:pPr>
            <w:r>
              <w:rPr>
                <w:rFonts w:ascii="宋体" w:hAnsi="宋体" w:cs="宋体" w:eastAsia="宋体" w:hint="default"/>
                <w:sz w:val="18"/>
                <w:szCs w:val="18"/>
              </w:rPr>
              <w:t>摊余成本</w:t>
            </w:r>
          </w:p>
        </w:tc>
        <w:tc>
          <w:tcPr>
            <w:tcW w:w="1429"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5"/>
              <w:jc w:val="right"/>
              <w:rPr>
                <w:rFonts w:ascii="Times New Roman" w:hAnsi="Times New Roman" w:cs="Times New Roman" w:eastAsia="Times New Roman" w:hint="default"/>
                <w:sz w:val="18"/>
                <w:szCs w:val="18"/>
              </w:rPr>
            </w:pPr>
            <w:r>
              <w:rPr>
                <w:rFonts w:ascii="Times New Roman"/>
                <w:spacing w:val="-1"/>
                <w:sz w:val="18"/>
              </w:rPr>
              <w:t>1,120,000.00</w:t>
            </w:r>
          </w:p>
        </w:tc>
        <w:tc>
          <w:tcPr>
            <w:tcW w:w="1388" w:type="dxa"/>
            <w:tcBorders>
              <w:top w:val="nil" w:sz="6" w:space="0" w:color="auto"/>
              <w:left w:val="nil" w:sz="6" w:space="0" w:color="auto"/>
              <w:bottom w:val="nil" w:sz="6" w:space="0" w:color="auto"/>
              <w:right w:val="nil" w:sz="6" w:space="0" w:color="auto"/>
            </w:tcBorders>
          </w:tcPr>
          <w:p>
            <w:pPr/>
          </w:p>
        </w:tc>
        <w:tc>
          <w:tcPr>
            <w:tcW w:w="2071" w:type="dxa"/>
            <w:tcBorders>
              <w:top w:val="nil" w:sz="6" w:space="0" w:color="auto"/>
              <w:left w:val="nil" w:sz="6" w:space="0" w:color="auto"/>
              <w:bottom w:val="nil" w:sz="6" w:space="0" w:color="auto"/>
              <w:right w:val="nil" w:sz="6" w:space="0" w:color="auto"/>
            </w:tcBorders>
          </w:tcPr>
          <w:p>
            <w:pPr/>
          </w:p>
        </w:tc>
        <w:tc>
          <w:tcPr>
            <w:tcW w:w="1387" w:type="dxa"/>
            <w:tcBorders>
              <w:top w:val="nil" w:sz="6" w:space="0" w:color="auto"/>
              <w:left w:val="nil" w:sz="6" w:space="0" w:color="auto"/>
              <w:bottom w:val="nil" w:sz="6" w:space="0" w:color="auto"/>
              <w:right w:val="nil" w:sz="6" w:space="0" w:color="auto"/>
            </w:tcBorders>
          </w:tcPr>
          <w:p>
            <w:pPr/>
          </w:p>
        </w:tc>
      </w:tr>
      <w:tr>
        <w:trPr>
          <w:trHeight w:val="293" w:hRule="exact"/>
        </w:trPr>
        <w:tc>
          <w:tcPr>
            <w:tcW w:w="1468" w:type="dxa"/>
            <w:tcBorders>
              <w:top w:val="nil" w:sz="6" w:space="0" w:color="auto"/>
              <w:left w:val="nil" w:sz="6" w:space="0" w:color="auto"/>
              <w:bottom w:val="nil" w:sz="6" w:space="0" w:color="auto"/>
              <w:right w:val="nil" w:sz="6" w:space="0" w:color="auto"/>
            </w:tcBorders>
          </w:tcPr>
          <w:p>
            <w:pPr/>
          </w:p>
        </w:tc>
        <w:tc>
          <w:tcPr>
            <w:tcW w:w="1610" w:type="dxa"/>
            <w:tcBorders>
              <w:top w:val="nil" w:sz="6" w:space="0" w:color="auto"/>
              <w:left w:val="nil" w:sz="6" w:space="0" w:color="auto"/>
              <w:bottom w:val="nil" w:sz="6" w:space="0" w:color="auto"/>
              <w:right w:val="nil" w:sz="6" w:space="0" w:color="auto"/>
            </w:tcBorders>
          </w:tcPr>
          <w:p>
            <w:pPr/>
          </w:p>
        </w:tc>
        <w:tc>
          <w:tcPr>
            <w:tcW w:w="1429"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183" w:lineRule="exact"/>
              <w:ind w:left="107" w:right="0"/>
              <w:jc w:val="left"/>
              <w:rPr>
                <w:rFonts w:ascii="宋体" w:hAnsi="宋体" w:cs="宋体" w:eastAsia="宋体" w:hint="default"/>
                <w:sz w:val="18"/>
                <w:szCs w:val="18"/>
              </w:rPr>
            </w:pPr>
            <w:r>
              <w:rPr>
                <w:rFonts w:ascii="宋体" w:hAnsi="宋体" w:cs="宋体" w:eastAsia="宋体" w:hint="default"/>
                <w:sz w:val="18"/>
                <w:szCs w:val="18"/>
              </w:rPr>
              <w:t>应收款项融资</w:t>
            </w:r>
          </w:p>
        </w:tc>
        <w:tc>
          <w:tcPr>
            <w:tcW w:w="2071" w:type="dxa"/>
            <w:tcBorders>
              <w:top w:val="nil" w:sz="6" w:space="0" w:color="auto"/>
              <w:left w:val="nil" w:sz="6" w:space="0" w:color="auto"/>
              <w:bottom w:val="nil" w:sz="6" w:space="0" w:color="auto"/>
              <w:right w:val="nil" w:sz="6" w:space="0" w:color="auto"/>
            </w:tcBorders>
          </w:tcPr>
          <w:p>
            <w:pPr>
              <w:pStyle w:val="TableParagraph"/>
              <w:spacing w:line="183" w:lineRule="exact"/>
              <w:ind w:left="99" w:right="0"/>
              <w:jc w:val="left"/>
              <w:rPr>
                <w:rFonts w:ascii="宋体" w:hAnsi="宋体" w:cs="宋体" w:eastAsia="宋体" w:hint="default"/>
                <w:sz w:val="18"/>
                <w:szCs w:val="18"/>
              </w:rPr>
            </w:pPr>
            <w:r>
              <w:rPr>
                <w:rFonts w:ascii="宋体" w:hAnsi="宋体" w:cs="宋体" w:eastAsia="宋体" w:hint="default"/>
                <w:spacing w:val="15"/>
                <w:sz w:val="18"/>
                <w:szCs w:val="18"/>
              </w:rPr>
              <w:t>变动计入</w:t>
            </w:r>
            <w:r>
              <w:rPr>
                <w:rFonts w:ascii="宋体" w:hAnsi="宋体" w:cs="宋体" w:eastAsia="宋体" w:hint="default"/>
                <w:spacing w:val="-66"/>
                <w:sz w:val="18"/>
                <w:szCs w:val="18"/>
              </w:rPr>
              <w:t> </w:t>
            </w:r>
            <w:r>
              <w:rPr>
                <w:rFonts w:ascii="宋体" w:hAnsi="宋体" w:cs="宋体" w:eastAsia="宋体" w:hint="default"/>
                <w:spacing w:val="10"/>
                <w:sz w:val="18"/>
                <w:szCs w:val="18"/>
              </w:rPr>
              <w:t>其他</w:t>
            </w:r>
            <w:r>
              <w:rPr>
                <w:rFonts w:ascii="宋体" w:hAnsi="宋体" w:cs="宋体" w:eastAsia="宋体" w:hint="default"/>
                <w:spacing w:val="-66"/>
                <w:sz w:val="18"/>
                <w:szCs w:val="18"/>
              </w:rPr>
              <w:t> </w:t>
            </w:r>
            <w:r>
              <w:rPr>
                <w:rFonts w:ascii="宋体" w:hAnsi="宋体" w:cs="宋体" w:eastAsia="宋体" w:hint="default"/>
                <w:spacing w:val="14"/>
                <w:sz w:val="18"/>
                <w:szCs w:val="18"/>
              </w:rPr>
              <w:t>综合收</w:t>
            </w:r>
            <w:r>
              <w:rPr>
                <w:rFonts w:ascii="宋体" w:hAnsi="宋体" w:cs="宋体" w:eastAsia="宋体" w:hint="default"/>
                <w:spacing w:val="-69"/>
                <w:sz w:val="18"/>
                <w:szCs w:val="18"/>
              </w:rPr>
              <w:t> </w:t>
            </w:r>
            <w:r>
              <w:rPr>
                <w:rFonts w:ascii="宋体" w:hAnsi="宋体" w:cs="宋体" w:eastAsia="宋体" w:hint="default"/>
                <w:sz w:val="18"/>
                <w:szCs w:val="18"/>
              </w:rPr>
            </w:r>
          </w:p>
        </w:tc>
        <w:tc>
          <w:tcPr>
            <w:tcW w:w="1387" w:type="dxa"/>
            <w:tcBorders>
              <w:top w:val="nil" w:sz="6" w:space="0" w:color="auto"/>
              <w:left w:val="nil" w:sz="6" w:space="0" w:color="auto"/>
              <w:bottom w:val="nil" w:sz="6" w:space="0" w:color="auto"/>
              <w:right w:val="nil" w:sz="6" w:space="0" w:color="auto"/>
            </w:tcBorders>
          </w:tcPr>
          <w:p>
            <w:pPr/>
          </w:p>
        </w:tc>
      </w:tr>
      <w:tr>
        <w:trPr>
          <w:trHeight w:val="405" w:hRule="exact"/>
        </w:trPr>
        <w:tc>
          <w:tcPr>
            <w:tcW w:w="1468" w:type="dxa"/>
            <w:tcBorders>
              <w:top w:val="nil" w:sz="6" w:space="0" w:color="auto"/>
              <w:left w:val="nil" w:sz="6" w:space="0" w:color="auto"/>
              <w:bottom w:val="nil" w:sz="6" w:space="0" w:color="auto"/>
              <w:right w:val="nil" w:sz="6" w:space="0" w:color="auto"/>
            </w:tcBorders>
          </w:tcPr>
          <w:p>
            <w:pPr/>
          </w:p>
        </w:tc>
        <w:tc>
          <w:tcPr>
            <w:tcW w:w="1610" w:type="dxa"/>
            <w:tcBorders>
              <w:top w:val="nil" w:sz="6" w:space="0" w:color="auto"/>
              <w:left w:val="nil" w:sz="6" w:space="0" w:color="auto"/>
              <w:bottom w:val="nil" w:sz="6" w:space="0" w:color="auto"/>
              <w:right w:val="nil" w:sz="6" w:space="0" w:color="auto"/>
            </w:tcBorders>
          </w:tcPr>
          <w:p>
            <w:pPr/>
          </w:p>
        </w:tc>
        <w:tc>
          <w:tcPr>
            <w:tcW w:w="1429"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54"/>
              <w:ind w:left="99" w:right="0"/>
              <w:jc w:val="left"/>
              <w:rPr>
                <w:rFonts w:ascii="宋体" w:hAnsi="宋体" w:cs="宋体" w:eastAsia="宋体" w:hint="default"/>
                <w:sz w:val="18"/>
                <w:szCs w:val="18"/>
              </w:rPr>
            </w:pPr>
            <w:r>
              <w:rPr>
                <w:rFonts w:ascii="宋体" w:hAnsi="宋体" w:cs="宋体" w:eastAsia="宋体" w:hint="default"/>
                <w:sz w:val="18"/>
                <w:szCs w:val="18"/>
              </w:rPr>
              <w:t>益</w:t>
            </w:r>
          </w:p>
        </w:tc>
        <w:tc>
          <w:tcPr>
            <w:tcW w:w="1387" w:type="dxa"/>
            <w:tcBorders>
              <w:top w:val="nil" w:sz="6" w:space="0" w:color="auto"/>
              <w:left w:val="nil" w:sz="6" w:space="0" w:color="auto"/>
              <w:bottom w:val="nil" w:sz="6" w:space="0" w:color="auto"/>
              <w:right w:val="nil" w:sz="6" w:space="0" w:color="auto"/>
            </w:tcBorders>
          </w:tcPr>
          <w:p>
            <w:pPr/>
          </w:p>
        </w:tc>
      </w:tr>
      <w:tr>
        <w:trPr>
          <w:trHeight w:val="420" w:hRule="exact"/>
        </w:trPr>
        <w:tc>
          <w:tcPr>
            <w:tcW w:w="1468" w:type="dxa"/>
            <w:tcBorders>
              <w:top w:val="nil" w:sz="6" w:space="0" w:color="auto"/>
              <w:left w:val="nil" w:sz="6" w:space="0" w:color="auto"/>
              <w:bottom w:val="nil" w:sz="6" w:space="0" w:color="auto"/>
              <w:right w:val="nil" w:sz="6" w:space="0" w:color="auto"/>
            </w:tcBorders>
          </w:tcPr>
          <w:p>
            <w:pPr/>
          </w:p>
        </w:tc>
        <w:tc>
          <w:tcPr>
            <w:tcW w:w="1610" w:type="dxa"/>
            <w:tcBorders>
              <w:top w:val="nil" w:sz="6" w:space="0" w:color="auto"/>
              <w:left w:val="nil" w:sz="6" w:space="0" w:color="auto"/>
              <w:bottom w:val="nil" w:sz="6" w:space="0" w:color="auto"/>
              <w:right w:val="nil" w:sz="6" w:space="0" w:color="auto"/>
            </w:tcBorders>
          </w:tcPr>
          <w:p>
            <w:pPr/>
          </w:p>
        </w:tc>
        <w:tc>
          <w:tcPr>
            <w:tcW w:w="1429"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59"/>
              <w:ind w:left="107" w:right="0"/>
              <w:jc w:val="left"/>
              <w:rPr>
                <w:rFonts w:ascii="宋体" w:hAnsi="宋体" w:cs="宋体" w:eastAsia="宋体" w:hint="default"/>
                <w:sz w:val="18"/>
                <w:szCs w:val="18"/>
              </w:rPr>
            </w:pPr>
            <w:r>
              <w:rPr>
                <w:rFonts w:ascii="宋体" w:hAnsi="宋体" w:cs="宋体" w:eastAsia="宋体" w:hint="default"/>
                <w:sz w:val="18"/>
                <w:szCs w:val="18"/>
              </w:rPr>
              <w:t>应收账款</w:t>
            </w: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59"/>
              <w:ind w:left="99" w:right="0"/>
              <w:jc w:val="left"/>
              <w:rPr>
                <w:rFonts w:ascii="宋体" w:hAnsi="宋体" w:cs="宋体" w:eastAsia="宋体" w:hint="default"/>
                <w:sz w:val="18"/>
                <w:szCs w:val="18"/>
              </w:rPr>
            </w:pPr>
            <w:r>
              <w:rPr>
                <w:rFonts w:ascii="宋体" w:hAnsi="宋体" w:cs="宋体" w:eastAsia="宋体" w:hint="default"/>
                <w:sz w:val="18"/>
                <w:szCs w:val="18"/>
              </w:rPr>
              <w:t>摊余成本</w:t>
            </w:r>
          </w:p>
        </w:tc>
        <w:tc>
          <w:tcPr>
            <w:tcW w:w="1387" w:type="dxa"/>
            <w:tcBorders>
              <w:top w:val="nil" w:sz="6" w:space="0" w:color="auto"/>
              <w:left w:val="nil" w:sz="6" w:space="0" w:color="auto"/>
              <w:bottom w:val="nil" w:sz="6" w:space="0" w:color="auto"/>
              <w:right w:val="nil" w:sz="6" w:space="0" w:color="auto"/>
            </w:tcBorders>
          </w:tcPr>
          <w:p>
            <w:pPr>
              <w:pStyle w:val="TableParagraph"/>
              <w:spacing w:line="240" w:lineRule="auto" w:before="111"/>
              <w:ind w:right="104"/>
              <w:jc w:val="right"/>
              <w:rPr>
                <w:rFonts w:ascii="Times New Roman" w:hAnsi="Times New Roman" w:cs="Times New Roman" w:eastAsia="Times New Roman" w:hint="default"/>
                <w:sz w:val="18"/>
                <w:szCs w:val="18"/>
              </w:rPr>
            </w:pPr>
            <w:r>
              <w:rPr>
                <w:rFonts w:ascii="Times New Roman"/>
                <w:spacing w:val="-1"/>
                <w:sz w:val="18"/>
              </w:rPr>
              <w:t>313,048,841.89</w:t>
            </w:r>
          </w:p>
        </w:tc>
      </w:tr>
      <w:tr>
        <w:trPr>
          <w:trHeight w:val="293" w:hRule="exact"/>
        </w:trPr>
        <w:tc>
          <w:tcPr>
            <w:tcW w:w="1468" w:type="dxa"/>
            <w:tcBorders>
              <w:top w:val="nil" w:sz="6" w:space="0" w:color="auto"/>
              <w:left w:val="nil" w:sz="6" w:space="0" w:color="auto"/>
              <w:bottom w:val="nil" w:sz="6" w:space="0" w:color="auto"/>
              <w:right w:val="nil" w:sz="6" w:space="0" w:color="auto"/>
            </w:tcBorders>
          </w:tcPr>
          <w:p>
            <w:pPr/>
          </w:p>
        </w:tc>
        <w:tc>
          <w:tcPr>
            <w:tcW w:w="1610" w:type="dxa"/>
            <w:tcBorders>
              <w:top w:val="nil" w:sz="6" w:space="0" w:color="auto"/>
              <w:left w:val="nil" w:sz="6" w:space="0" w:color="auto"/>
              <w:bottom w:val="nil" w:sz="6" w:space="0" w:color="auto"/>
              <w:right w:val="nil" w:sz="6" w:space="0" w:color="auto"/>
            </w:tcBorders>
          </w:tcPr>
          <w:p>
            <w:pPr/>
          </w:p>
        </w:tc>
        <w:tc>
          <w:tcPr>
            <w:tcW w:w="1429"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49"/>
              <w:ind w:left="99" w:right="0"/>
              <w:jc w:val="left"/>
              <w:rPr>
                <w:rFonts w:ascii="宋体" w:hAnsi="宋体" w:cs="宋体" w:eastAsia="宋体" w:hint="default"/>
                <w:sz w:val="18"/>
                <w:szCs w:val="18"/>
              </w:rPr>
            </w:pPr>
            <w:r>
              <w:rPr>
                <w:rFonts w:ascii="宋体" w:hAnsi="宋体" w:cs="宋体" w:eastAsia="宋体" w:hint="default"/>
                <w:spacing w:val="15"/>
                <w:sz w:val="18"/>
                <w:szCs w:val="18"/>
              </w:rPr>
              <w:t>以公允价</w:t>
            </w:r>
            <w:r>
              <w:rPr>
                <w:rFonts w:ascii="宋体" w:hAnsi="宋体" w:cs="宋体" w:eastAsia="宋体" w:hint="default"/>
                <w:spacing w:val="-66"/>
                <w:sz w:val="18"/>
                <w:szCs w:val="18"/>
              </w:rPr>
              <w:t> </w:t>
            </w:r>
            <w:r>
              <w:rPr>
                <w:rFonts w:ascii="宋体" w:hAnsi="宋体" w:cs="宋体" w:eastAsia="宋体" w:hint="default"/>
                <w:spacing w:val="10"/>
                <w:sz w:val="18"/>
                <w:szCs w:val="18"/>
              </w:rPr>
              <w:t>值计</w:t>
            </w:r>
            <w:r>
              <w:rPr>
                <w:rFonts w:ascii="宋体" w:hAnsi="宋体" w:cs="宋体" w:eastAsia="宋体" w:hint="default"/>
                <w:spacing w:val="-66"/>
                <w:sz w:val="18"/>
                <w:szCs w:val="18"/>
              </w:rPr>
              <w:t> </w:t>
            </w:r>
            <w:r>
              <w:rPr>
                <w:rFonts w:ascii="宋体" w:hAnsi="宋体" w:cs="宋体" w:eastAsia="宋体" w:hint="default"/>
                <w:spacing w:val="14"/>
                <w:sz w:val="18"/>
                <w:szCs w:val="18"/>
              </w:rPr>
              <w:t>量且其</w:t>
            </w:r>
            <w:r>
              <w:rPr>
                <w:rFonts w:ascii="宋体" w:hAnsi="宋体" w:cs="宋体" w:eastAsia="宋体" w:hint="default"/>
                <w:spacing w:val="-69"/>
                <w:sz w:val="18"/>
                <w:szCs w:val="18"/>
              </w:rPr>
              <w:t> </w:t>
            </w:r>
            <w:r>
              <w:rPr>
                <w:rFonts w:ascii="宋体" w:hAnsi="宋体" w:cs="宋体" w:eastAsia="宋体" w:hint="default"/>
                <w:sz w:val="18"/>
                <w:szCs w:val="18"/>
              </w:rPr>
            </w:r>
          </w:p>
        </w:tc>
        <w:tc>
          <w:tcPr>
            <w:tcW w:w="1387" w:type="dxa"/>
            <w:tcBorders>
              <w:top w:val="nil" w:sz="6" w:space="0" w:color="auto"/>
              <w:left w:val="nil" w:sz="6" w:space="0" w:color="auto"/>
              <w:bottom w:val="nil" w:sz="6" w:space="0" w:color="auto"/>
              <w:right w:val="nil" w:sz="6" w:space="0" w:color="auto"/>
            </w:tcBorders>
          </w:tcPr>
          <w:p>
            <w:pPr/>
          </w:p>
        </w:tc>
      </w:tr>
      <w:tr>
        <w:trPr>
          <w:trHeight w:val="210" w:hRule="exact"/>
        </w:trPr>
        <w:tc>
          <w:tcPr>
            <w:tcW w:w="1468" w:type="dxa"/>
            <w:tcBorders>
              <w:top w:val="nil" w:sz="6" w:space="0" w:color="auto"/>
              <w:left w:val="nil" w:sz="6" w:space="0" w:color="auto"/>
              <w:bottom w:val="nil" w:sz="6" w:space="0" w:color="auto"/>
              <w:right w:val="nil" w:sz="6" w:space="0" w:color="auto"/>
            </w:tcBorders>
          </w:tcPr>
          <w:p>
            <w:pPr>
              <w:pStyle w:val="TableParagraph"/>
              <w:spacing w:line="188" w:lineRule="exact"/>
              <w:ind w:left="108" w:right="0"/>
              <w:jc w:val="left"/>
              <w:rPr>
                <w:rFonts w:ascii="宋体" w:hAnsi="宋体" w:cs="宋体" w:eastAsia="宋体" w:hint="default"/>
                <w:sz w:val="18"/>
                <w:szCs w:val="18"/>
              </w:rPr>
            </w:pPr>
            <w:r>
              <w:rPr>
                <w:rFonts w:ascii="宋体" w:hAnsi="宋体" w:cs="宋体" w:eastAsia="宋体" w:hint="default"/>
                <w:sz w:val="18"/>
                <w:szCs w:val="18"/>
              </w:rPr>
              <w:t>应收账款</w:t>
            </w:r>
          </w:p>
        </w:tc>
        <w:tc>
          <w:tcPr>
            <w:tcW w:w="1610" w:type="dxa"/>
            <w:tcBorders>
              <w:top w:val="nil" w:sz="6" w:space="0" w:color="auto"/>
              <w:left w:val="nil" w:sz="6" w:space="0" w:color="auto"/>
              <w:bottom w:val="nil" w:sz="6" w:space="0" w:color="auto"/>
              <w:right w:val="nil" w:sz="6" w:space="0" w:color="auto"/>
            </w:tcBorders>
          </w:tcPr>
          <w:p>
            <w:pPr>
              <w:pStyle w:val="TableParagraph"/>
              <w:spacing w:line="188" w:lineRule="exact"/>
              <w:ind w:left="92" w:right="0"/>
              <w:jc w:val="left"/>
              <w:rPr>
                <w:rFonts w:ascii="宋体" w:hAnsi="宋体" w:cs="宋体" w:eastAsia="宋体" w:hint="default"/>
                <w:sz w:val="18"/>
                <w:szCs w:val="18"/>
              </w:rPr>
            </w:pPr>
            <w:r>
              <w:rPr>
                <w:rFonts w:ascii="宋体" w:hAnsi="宋体" w:cs="宋体" w:eastAsia="宋体" w:hint="default"/>
                <w:sz w:val="18"/>
                <w:szCs w:val="18"/>
              </w:rPr>
              <w:t>摊余成本</w:t>
            </w:r>
          </w:p>
        </w:tc>
        <w:tc>
          <w:tcPr>
            <w:tcW w:w="1429"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5"/>
              <w:jc w:val="right"/>
              <w:rPr>
                <w:rFonts w:ascii="Times New Roman" w:hAnsi="Times New Roman" w:cs="Times New Roman" w:eastAsia="Times New Roman" w:hint="default"/>
                <w:sz w:val="18"/>
                <w:szCs w:val="18"/>
              </w:rPr>
            </w:pPr>
            <w:r>
              <w:rPr>
                <w:rFonts w:ascii="Times New Roman"/>
                <w:spacing w:val="-1"/>
                <w:sz w:val="18"/>
              </w:rPr>
              <w:t>313,048,841.89</w:t>
            </w:r>
          </w:p>
        </w:tc>
        <w:tc>
          <w:tcPr>
            <w:tcW w:w="1388" w:type="dxa"/>
            <w:tcBorders>
              <w:top w:val="nil" w:sz="6" w:space="0" w:color="auto"/>
              <w:left w:val="nil" w:sz="6" w:space="0" w:color="auto"/>
              <w:bottom w:val="nil" w:sz="6" w:space="0" w:color="auto"/>
              <w:right w:val="nil" w:sz="6" w:space="0" w:color="auto"/>
            </w:tcBorders>
          </w:tcPr>
          <w:p>
            <w:pPr/>
          </w:p>
        </w:tc>
        <w:tc>
          <w:tcPr>
            <w:tcW w:w="2071" w:type="dxa"/>
            <w:tcBorders>
              <w:top w:val="nil" w:sz="6" w:space="0" w:color="auto"/>
              <w:left w:val="nil" w:sz="6" w:space="0" w:color="auto"/>
              <w:bottom w:val="nil" w:sz="6" w:space="0" w:color="auto"/>
              <w:right w:val="nil" w:sz="6" w:space="0" w:color="auto"/>
            </w:tcBorders>
          </w:tcPr>
          <w:p>
            <w:pPr/>
          </w:p>
        </w:tc>
        <w:tc>
          <w:tcPr>
            <w:tcW w:w="1387" w:type="dxa"/>
            <w:tcBorders>
              <w:top w:val="nil" w:sz="6" w:space="0" w:color="auto"/>
              <w:left w:val="nil" w:sz="6" w:space="0" w:color="auto"/>
              <w:bottom w:val="nil" w:sz="6" w:space="0" w:color="auto"/>
              <w:right w:val="nil" w:sz="6" w:space="0" w:color="auto"/>
            </w:tcBorders>
          </w:tcPr>
          <w:p>
            <w:pPr/>
          </w:p>
        </w:tc>
      </w:tr>
      <w:tr>
        <w:trPr>
          <w:trHeight w:val="293" w:hRule="exact"/>
        </w:trPr>
        <w:tc>
          <w:tcPr>
            <w:tcW w:w="1468" w:type="dxa"/>
            <w:tcBorders>
              <w:top w:val="nil" w:sz="6" w:space="0" w:color="auto"/>
              <w:left w:val="nil" w:sz="6" w:space="0" w:color="auto"/>
              <w:bottom w:val="nil" w:sz="6" w:space="0" w:color="auto"/>
              <w:right w:val="nil" w:sz="6" w:space="0" w:color="auto"/>
            </w:tcBorders>
          </w:tcPr>
          <w:p>
            <w:pPr/>
          </w:p>
        </w:tc>
        <w:tc>
          <w:tcPr>
            <w:tcW w:w="1610" w:type="dxa"/>
            <w:tcBorders>
              <w:top w:val="nil" w:sz="6" w:space="0" w:color="auto"/>
              <w:left w:val="nil" w:sz="6" w:space="0" w:color="auto"/>
              <w:bottom w:val="nil" w:sz="6" w:space="0" w:color="auto"/>
              <w:right w:val="nil" w:sz="6" w:space="0" w:color="auto"/>
            </w:tcBorders>
          </w:tcPr>
          <w:p>
            <w:pPr/>
          </w:p>
        </w:tc>
        <w:tc>
          <w:tcPr>
            <w:tcW w:w="1429"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183" w:lineRule="exact"/>
              <w:ind w:left="107" w:right="0"/>
              <w:jc w:val="left"/>
              <w:rPr>
                <w:rFonts w:ascii="宋体" w:hAnsi="宋体" w:cs="宋体" w:eastAsia="宋体" w:hint="default"/>
                <w:sz w:val="18"/>
                <w:szCs w:val="18"/>
              </w:rPr>
            </w:pPr>
            <w:r>
              <w:rPr>
                <w:rFonts w:ascii="宋体" w:hAnsi="宋体" w:cs="宋体" w:eastAsia="宋体" w:hint="default"/>
                <w:sz w:val="18"/>
                <w:szCs w:val="18"/>
              </w:rPr>
              <w:t>应收款项融资</w:t>
            </w:r>
          </w:p>
        </w:tc>
        <w:tc>
          <w:tcPr>
            <w:tcW w:w="2071" w:type="dxa"/>
            <w:tcBorders>
              <w:top w:val="nil" w:sz="6" w:space="0" w:color="auto"/>
              <w:left w:val="nil" w:sz="6" w:space="0" w:color="auto"/>
              <w:bottom w:val="nil" w:sz="6" w:space="0" w:color="auto"/>
              <w:right w:val="nil" w:sz="6" w:space="0" w:color="auto"/>
            </w:tcBorders>
          </w:tcPr>
          <w:p>
            <w:pPr>
              <w:pStyle w:val="TableParagraph"/>
              <w:spacing w:line="183" w:lineRule="exact"/>
              <w:ind w:left="99" w:right="0"/>
              <w:jc w:val="left"/>
              <w:rPr>
                <w:rFonts w:ascii="宋体" w:hAnsi="宋体" w:cs="宋体" w:eastAsia="宋体" w:hint="default"/>
                <w:sz w:val="18"/>
                <w:szCs w:val="18"/>
              </w:rPr>
            </w:pPr>
            <w:r>
              <w:rPr>
                <w:rFonts w:ascii="宋体" w:hAnsi="宋体" w:cs="宋体" w:eastAsia="宋体" w:hint="default"/>
                <w:spacing w:val="15"/>
                <w:sz w:val="18"/>
                <w:szCs w:val="18"/>
              </w:rPr>
              <w:t>变动计入</w:t>
            </w:r>
            <w:r>
              <w:rPr>
                <w:rFonts w:ascii="宋体" w:hAnsi="宋体" w:cs="宋体" w:eastAsia="宋体" w:hint="default"/>
                <w:spacing w:val="-66"/>
                <w:sz w:val="18"/>
                <w:szCs w:val="18"/>
              </w:rPr>
              <w:t> </w:t>
            </w:r>
            <w:r>
              <w:rPr>
                <w:rFonts w:ascii="宋体" w:hAnsi="宋体" w:cs="宋体" w:eastAsia="宋体" w:hint="default"/>
                <w:spacing w:val="10"/>
                <w:sz w:val="18"/>
                <w:szCs w:val="18"/>
              </w:rPr>
              <w:t>其他</w:t>
            </w:r>
            <w:r>
              <w:rPr>
                <w:rFonts w:ascii="宋体" w:hAnsi="宋体" w:cs="宋体" w:eastAsia="宋体" w:hint="default"/>
                <w:spacing w:val="-66"/>
                <w:sz w:val="18"/>
                <w:szCs w:val="18"/>
              </w:rPr>
              <w:t> </w:t>
            </w:r>
            <w:r>
              <w:rPr>
                <w:rFonts w:ascii="宋体" w:hAnsi="宋体" w:cs="宋体" w:eastAsia="宋体" w:hint="default"/>
                <w:spacing w:val="14"/>
                <w:sz w:val="18"/>
                <w:szCs w:val="18"/>
              </w:rPr>
              <w:t>综合收</w:t>
            </w:r>
            <w:r>
              <w:rPr>
                <w:rFonts w:ascii="宋体" w:hAnsi="宋体" w:cs="宋体" w:eastAsia="宋体" w:hint="default"/>
                <w:spacing w:val="-69"/>
                <w:sz w:val="18"/>
                <w:szCs w:val="18"/>
              </w:rPr>
              <w:t> </w:t>
            </w:r>
            <w:r>
              <w:rPr>
                <w:rFonts w:ascii="宋体" w:hAnsi="宋体" w:cs="宋体" w:eastAsia="宋体" w:hint="default"/>
                <w:sz w:val="18"/>
                <w:szCs w:val="18"/>
              </w:rPr>
            </w:r>
          </w:p>
        </w:tc>
        <w:tc>
          <w:tcPr>
            <w:tcW w:w="1387" w:type="dxa"/>
            <w:tcBorders>
              <w:top w:val="nil" w:sz="6" w:space="0" w:color="auto"/>
              <w:left w:val="nil" w:sz="6" w:space="0" w:color="auto"/>
              <w:bottom w:val="nil" w:sz="6" w:space="0" w:color="auto"/>
              <w:right w:val="nil" w:sz="6" w:space="0" w:color="auto"/>
            </w:tcBorders>
          </w:tcPr>
          <w:p>
            <w:pPr/>
          </w:p>
        </w:tc>
      </w:tr>
      <w:tr>
        <w:trPr>
          <w:trHeight w:val="405" w:hRule="exact"/>
        </w:trPr>
        <w:tc>
          <w:tcPr>
            <w:tcW w:w="1468" w:type="dxa"/>
            <w:tcBorders>
              <w:top w:val="nil" w:sz="6" w:space="0" w:color="auto"/>
              <w:left w:val="nil" w:sz="6" w:space="0" w:color="auto"/>
              <w:bottom w:val="nil" w:sz="6" w:space="0" w:color="auto"/>
              <w:right w:val="nil" w:sz="6" w:space="0" w:color="auto"/>
            </w:tcBorders>
          </w:tcPr>
          <w:p>
            <w:pPr/>
          </w:p>
        </w:tc>
        <w:tc>
          <w:tcPr>
            <w:tcW w:w="1610" w:type="dxa"/>
            <w:tcBorders>
              <w:top w:val="nil" w:sz="6" w:space="0" w:color="auto"/>
              <w:left w:val="nil" w:sz="6" w:space="0" w:color="auto"/>
              <w:bottom w:val="nil" w:sz="6" w:space="0" w:color="auto"/>
              <w:right w:val="nil" w:sz="6" w:space="0" w:color="auto"/>
            </w:tcBorders>
          </w:tcPr>
          <w:p>
            <w:pPr/>
          </w:p>
        </w:tc>
        <w:tc>
          <w:tcPr>
            <w:tcW w:w="1429"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54"/>
              <w:ind w:left="99" w:right="0"/>
              <w:jc w:val="left"/>
              <w:rPr>
                <w:rFonts w:ascii="宋体" w:hAnsi="宋体" w:cs="宋体" w:eastAsia="宋体" w:hint="default"/>
                <w:sz w:val="18"/>
                <w:szCs w:val="18"/>
              </w:rPr>
            </w:pPr>
            <w:r>
              <w:rPr>
                <w:rFonts w:ascii="宋体" w:hAnsi="宋体" w:cs="宋体" w:eastAsia="宋体" w:hint="default"/>
                <w:sz w:val="18"/>
                <w:szCs w:val="18"/>
              </w:rPr>
              <w:t>益</w:t>
            </w:r>
          </w:p>
        </w:tc>
        <w:tc>
          <w:tcPr>
            <w:tcW w:w="1387" w:type="dxa"/>
            <w:tcBorders>
              <w:top w:val="nil" w:sz="6" w:space="0" w:color="auto"/>
              <w:left w:val="nil" w:sz="6" w:space="0" w:color="auto"/>
              <w:bottom w:val="nil" w:sz="6" w:space="0" w:color="auto"/>
              <w:right w:val="nil" w:sz="6" w:space="0" w:color="auto"/>
            </w:tcBorders>
          </w:tcPr>
          <w:p>
            <w:pPr/>
          </w:p>
        </w:tc>
      </w:tr>
      <w:tr>
        <w:trPr>
          <w:trHeight w:val="420" w:hRule="exact"/>
        </w:trPr>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59"/>
              <w:ind w:left="108" w:right="0"/>
              <w:jc w:val="left"/>
              <w:rPr>
                <w:rFonts w:ascii="宋体" w:hAnsi="宋体" w:cs="宋体" w:eastAsia="宋体" w:hint="default"/>
                <w:sz w:val="18"/>
                <w:szCs w:val="18"/>
              </w:rPr>
            </w:pPr>
            <w:r>
              <w:rPr>
                <w:rFonts w:ascii="宋体" w:hAnsi="宋体" w:cs="宋体" w:eastAsia="宋体" w:hint="default"/>
                <w:sz w:val="18"/>
                <w:szCs w:val="18"/>
              </w:rPr>
              <w:t>其他应收款</w:t>
            </w:r>
          </w:p>
        </w:tc>
        <w:tc>
          <w:tcPr>
            <w:tcW w:w="1610" w:type="dxa"/>
            <w:tcBorders>
              <w:top w:val="nil" w:sz="6" w:space="0" w:color="auto"/>
              <w:left w:val="nil" w:sz="6" w:space="0" w:color="auto"/>
              <w:bottom w:val="nil" w:sz="6" w:space="0" w:color="auto"/>
              <w:right w:val="nil" w:sz="6" w:space="0" w:color="auto"/>
            </w:tcBorders>
          </w:tcPr>
          <w:p>
            <w:pPr>
              <w:pStyle w:val="TableParagraph"/>
              <w:spacing w:line="240" w:lineRule="auto" w:before="59"/>
              <w:ind w:left="92" w:right="0"/>
              <w:jc w:val="left"/>
              <w:rPr>
                <w:rFonts w:ascii="宋体" w:hAnsi="宋体" w:cs="宋体" w:eastAsia="宋体" w:hint="default"/>
                <w:sz w:val="18"/>
                <w:szCs w:val="18"/>
              </w:rPr>
            </w:pPr>
            <w:r>
              <w:rPr>
                <w:rFonts w:ascii="宋体" w:hAnsi="宋体" w:cs="宋体" w:eastAsia="宋体" w:hint="default"/>
                <w:sz w:val="18"/>
                <w:szCs w:val="18"/>
              </w:rPr>
              <w:t>摊余成本</w:t>
            </w:r>
          </w:p>
        </w:tc>
        <w:tc>
          <w:tcPr>
            <w:tcW w:w="1429" w:type="dxa"/>
            <w:tcBorders>
              <w:top w:val="nil" w:sz="6" w:space="0" w:color="auto"/>
              <w:left w:val="nil" w:sz="6" w:space="0" w:color="auto"/>
              <w:bottom w:val="nil" w:sz="6" w:space="0" w:color="auto"/>
              <w:right w:val="nil" w:sz="6" w:space="0" w:color="auto"/>
            </w:tcBorders>
          </w:tcPr>
          <w:p>
            <w:pPr>
              <w:pStyle w:val="TableParagraph"/>
              <w:spacing w:line="240" w:lineRule="auto" w:before="111"/>
              <w:ind w:right="105"/>
              <w:jc w:val="right"/>
              <w:rPr>
                <w:rFonts w:ascii="Times New Roman" w:hAnsi="Times New Roman" w:cs="Times New Roman" w:eastAsia="Times New Roman" w:hint="default"/>
                <w:sz w:val="18"/>
                <w:szCs w:val="18"/>
              </w:rPr>
            </w:pPr>
            <w:r>
              <w:rPr>
                <w:rFonts w:ascii="Times New Roman"/>
                <w:spacing w:val="-1"/>
                <w:sz w:val="18"/>
              </w:rPr>
              <w:t>16,884,418.88</w:t>
            </w: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59"/>
              <w:ind w:left="107" w:right="0"/>
              <w:jc w:val="left"/>
              <w:rPr>
                <w:rFonts w:ascii="宋体" w:hAnsi="宋体" w:cs="宋体" w:eastAsia="宋体" w:hint="default"/>
                <w:sz w:val="18"/>
                <w:szCs w:val="18"/>
              </w:rPr>
            </w:pPr>
            <w:r>
              <w:rPr>
                <w:rFonts w:ascii="宋体" w:hAnsi="宋体" w:cs="宋体" w:eastAsia="宋体" w:hint="default"/>
                <w:sz w:val="18"/>
                <w:szCs w:val="18"/>
              </w:rPr>
              <w:t>其他应收款</w:t>
            </w: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59"/>
              <w:ind w:left="99" w:right="0"/>
              <w:jc w:val="left"/>
              <w:rPr>
                <w:rFonts w:ascii="宋体" w:hAnsi="宋体" w:cs="宋体" w:eastAsia="宋体" w:hint="default"/>
                <w:sz w:val="18"/>
                <w:szCs w:val="18"/>
              </w:rPr>
            </w:pPr>
            <w:r>
              <w:rPr>
                <w:rFonts w:ascii="宋体" w:hAnsi="宋体" w:cs="宋体" w:eastAsia="宋体" w:hint="default"/>
                <w:sz w:val="18"/>
                <w:szCs w:val="18"/>
              </w:rPr>
              <w:t>摊余成本</w:t>
            </w:r>
          </w:p>
        </w:tc>
        <w:tc>
          <w:tcPr>
            <w:tcW w:w="1387" w:type="dxa"/>
            <w:tcBorders>
              <w:top w:val="nil" w:sz="6" w:space="0" w:color="auto"/>
              <w:left w:val="nil" w:sz="6" w:space="0" w:color="auto"/>
              <w:bottom w:val="nil" w:sz="6" w:space="0" w:color="auto"/>
              <w:right w:val="nil" w:sz="6" w:space="0" w:color="auto"/>
            </w:tcBorders>
          </w:tcPr>
          <w:p>
            <w:pPr>
              <w:pStyle w:val="TableParagraph"/>
              <w:spacing w:line="240" w:lineRule="auto" w:before="111"/>
              <w:ind w:right="104"/>
              <w:jc w:val="right"/>
              <w:rPr>
                <w:rFonts w:ascii="Times New Roman" w:hAnsi="Times New Roman" w:cs="Times New Roman" w:eastAsia="Times New Roman" w:hint="default"/>
                <w:sz w:val="18"/>
                <w:szCs w:val="18"/>
              </w:rPr>
            </w:pPr>
            <w:r>
              <w:rPr>
                <w:rFonts w:ascii="Times New Roman"/>
                <w:spacing w:val="-1"/>
                <w:sz w:val="18"/>
              </w:rPr>
              <w:t>16,884,418.88</w:t>
            </w:r>
          </w:p>
        </w:tc>
      </w:tr>
      <w:tr>
        <w:trPr>
          <w:trHeight w:val="395" w:hRule="exact"/>
        </w:trPr>
        <w:tc>
          <w:tcPr>
            <w:tcW w:w="1468" w:type="dxa"/>
            <w:tcBorders>
              <w:top w:val="nil" w:sz="6" w:space="0" w:color="auto"/>
              <w:left w:val="nil" w:sz="6" w:space="0" w:color="auto"/>
              <w:bottom w:val="nil" w:sz="6" w:space="0" w:color="auto"/>
              <w:right w:val="nil" w:sz="6" w:space="0" w:color="auto"/>
            </w:tcBorders>
          </w:tcPr>
          <w:p>
            <w:pPr/>
          </w:p>
        </w:tc>
        <w:tc>
          <w:tcPr>
            <w:tcW w:w="1610" w:type="dxa"/>
            <w:tcBorders>
              <w:top w:val="nil" w:sz="6" w:space="0" w:color="auto"/>
              <w:left w:val="nil" w:sz="6" w:space="0" w:color="auto"/>
              <w:bottom w:val="nil" w:sz="6" w:space="0" w:color="auto"/>
              <w:right w:val="nil" w:sz="6" w:space="0" w:color="auto"/>
            </w:tcBorders>
          </w:tcPr>
          <w:p>
            <w:pPr/>
          </w:p>
        </w:tc>
        <w:tc>
          <w:tcPr>
            <w:tcW w:w="1429"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49"/>
              <w:ind w:left="107" w:right="0"/>
              <w:jc w:val="left"/>
              <w:rPr>
                <w:rFonts w:ascii="宋体" w:hAnsi="宋体" w:cs="宋体" w:eastAsia="宋体" w:hint="default"/>
                <w:sz w:val="18"/>
                <w:szCs w:val="18"/>
              </w:rPr>
            </w:pPr>
            <w:r>
              <w:rPr>
                <w:rFonts w:ascii="宋体" w:hAnsi="宋体" w:cs="宋体" w:eastAsia="宋体" w:hint="default"/>
                <w:sz w:val="18"/>
                <w:szCs w:val="18"/>
              </w:rPr>
              <w:t>债权投资</w:t>
            </w:r>
          </w:p>
        </w:tc>
        <w:tc>
          <w:tcPr>
            <w:tcW w:w="2071" w:type="dxa"/>
            <w:tcBorders>
              <w:top w:val="nil" w:sz="6" w:space="0" w:color="auto"/>
              <w:left w:val="nil" w:sz="6" w:space="0" w:color="auto"/>
              <w:bottom w:val="nil" w:sz="6" w:space="0" w:color="auto"/>
              <w:right w:val="nil" w:sz="6" w:space="0" w:color="auto"/>
            </w:tcBorders>
          </w:tcPr>
          <w:p>
            <w:pPr/>
          </w:p>
        </w:tc>
        <w:tc>
          <w:tcPr>
            <w:tcW w:w="1387" w:type="dxa"/>
            <w:tcBorders>
              <w:top w:val="nil" w:sz="6" w:space="0" w:color="auto"/>
              <w:left w:val="nil" w:sz="6" w:space="0" w:color="auto"/>
              <w:bottom w:val="nil" w:sz="6" w:space="0" w:color="auto"/>
              <w:right w:val="nil" w:sz="6" w:space="0" w:color="auto"/>
            </w:tcBorders>
          </w:tcPr>
          <w:p>
            <w:pPr/>
          </w:p>
        </w:tc>
      </w:tr>
      <w:tr>
        <w:trPr>
          <w:trHeight w:val="410" w:hRule="exact"/>
        </w:trPr>
        <w:tc>
          <w:tcPr>
            <w:tcW w:w="1468" w:type="dxa"/>
            <w:tcBorders>
              <w:top w:val="nil" w:sz="6" w:space="0" w:color="auto"/>
              <w:left w:val="nil" w:sz="6" w:space="0" w:color="auto"/>
              <w:bottom w:val="nil" w:sz="6" w:space="0" w:color="auto"/>
              <w:right w:val="nil" w:sz="6" w:space="0" w:color="auto"/>
            </w:tcBorders>
          </w:tcPr>
          <w:p>
            <w:pPr/>
          </w:p>
        </w:tc>
        <w:tc>
          <w:tcPr>
            <w:tcW w:w="1610" w:type="dxa"/>
            <w:tcBorders>
              <w:top w:val="nil" w:sz="6" w:space="0" w:color="auto"/>
              <w:left w:val="nil" w:sz="6" w:space="0" w:color="auto"/>
              <w:bottom w:val="nil" w:sz="6" w:space="0" w:color="auto"/>
              <w:right w:val="nil" w:sz="6" w:space="0" w:color="auto"/>
            </w:tcBorders>
          </w:tcPr>
          <w:p>
            <w:pPr>
              <w:pStyle w:val="TableParagraph"/>
              <w:spacing w:line="240" w:lineRule="auto" w:before="59"/>
              <w:ind w:left="92" w:right="0"/>
              <w:jc w:val="left"/>
              <w:rPr>
                <w:rFonts w:ascii="宋体" w:hAnsi="宋体" w:cs="宋体" w:eastAsia="宋体" w:hint="default"/>
                <w:sz w:val="18"/>
                <w:szCs w:val="18"/>
              </w:rPr>
            </w:pPr>
            <w:r>
              <w:rPr>
                <w:rFonts w:ascii="宋体" w:hAnsi="宋体" w:cs="宋体" w:eastAsia="宋体" w:hint="default"/>
                <w:sz w:val="18"/>
                <w:szCs w:val="18"/>
              </w:rPr>
              <w:t>以公允价值计量</w:t>
            </w:r>
          </w:p>
        </w:tc>
        <w:tc>
          <w:tcPr>
            <w:tcW w:w="1429"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55"/>
              <w:ind w:left="107" w:right="0"/>
              <w:jc w:val="left"/>
              <w:rPr>
                <w:rFonts w:ascii="宋体" w:hAnsi="宋体" w:cs="宋体" w:eastAsia="宋体" w:hint="default"/>
                <w:sz w:val="18"/>
                <w:szCs w:val="18"/>
              </w:rPr>
            </w:pPr>
            <w:r>
              <w:rPr>
                <w:rFonts w:ascii="Calibri" w:hAnsi="Calibri" w:cs="Calibri" w:eastAsia="Calibri" w:hint="default"/>
                <w:spacing w:val="4"/>
                <w:sz w:val="18"/>
                <w:szCs w:val="18"/>
              </w:rPr>
              <w:t>(</w:t>
            </w:r>
            <w:r>
              <w:rPr>
                <w:rFonts w:ascii="宋体" w:hAnsi="宋体" w:cs="宋体" w:eastAsia="宋体" w:hint="default"/>
                <w:spacing w:val="4"/>
                <w:sz w:val="18"/>
                <w:szCs w:val="18"/>
              </w:rPr>
              <w:t>含其他流动资</w:t>
            </w:r>
            <w:r>
              <w:rPr>
                <w:rFonts w:ascii="宋体" w:hAnsi="宋体" w:cs="宋体" w:eastAsia="宋体" w:hint="default"/>
                <w:sz w:val="18"/>
                <w:szCs w:val="18"/>
              </w:rPr>
            </w: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55"/>
              <w:ind w:left="99" w:right="0"/>
              <w:jc w:val="left"/>
              <w:rPr>
                <w:rFonts w:ascii="宋体" w:hAnsi="宋体" w:cs="宋体" w:eastAsia="宋体" w:hint="default"/>
                <w:sz w:val="18"/>
                <w:szCs w:val="18"/>
              </w:rPr>
            </w:pPr>
            <w:r>
              <w:rPr>
                <w:rFonts w:ascii="宋体" w:hAnsi="宋体" w:cs="宋体" w:eastAsia="宋体" w:hint="default"/>
                <w:sz w:val="18"/>
                <w:szCs w:val="18"/>
              </w:rPr>
              <w:t>摊余成本</w:t>
            </w:r>
          </w:p>
        </w:tc>
        <w:tc>
          <w:tcPr>
            <w:tcW w:w="1387" w:type="dxa"/>
            <w:tcBorders>
              <w:top w:val="nil" w:sz="6" w:space="0" w:color="auto"/>
              <w:left w:val="nil" w:sz="6" w:space="0" w:color="auto"/>
              <w:bottom w:val="nil" w:sz="6" w:space="0" w:color="auto"/>
              <w:right w:val="nil" w:sz="6" w:space="0" w:color="auto"/>
            </w:tcBorders>
          </w:tcPr>
          <w:p>
            <w:pPr/>
          </w:p>
        </w:tc>
      </w:tr>
      <w:tr>
        <w:trPr>
          <w:trHeight w:val="402" w:hRule="exact"/>
        </w:trPr>
        <w:tc>
          <w:tcPr>
            <w:tcW w:w="1468" w:type="dxa"/>
            <w:tcBorders>
              <w:top w:val="nil" w:sz="6" w:space="0" w:color="auto"/>
              <w:left w:val="nil" w:sz="6" w:space="0" w:color="auto"/>
              <w:bottom w:val="nil" w:sz="6" w:space="0" w:color="auto"/>
              <w:right w:val="nil" w:sz="6" w:space="0" w:color="auto"/>
            </w:tcBorders>
          </w:tcPr>
          <w:p>
            <w:pPr/>
          </w:p>
        </w:tc>
        <w:tc>
          <w:tcPr>
            <w:tcW w:w="1610" w:type="dxa"/>
            <w:tcBorders>
              <w:top w:val="nil" w:sz="6" w:space="0" w:color="auto"/>
              <w:left w:val="nil" w:sz="6" w:space="0" w:color="auto"/>
              <w:bottom w:val="nil" w:sz="6" w:space="0" w:color="auto"/>
              <w:right w:val="nil" w:sz="6" w:space="0" w:color="auto"/>
            </w:tcBorders>
          </w:tcPr>
          <w:p>
            <w:pPr>
              <w:pStyle w:val="TableParagraph"/>
              <w:spacing w:line="240" w:lineRule="auto" w:before="49"/>
              <w:ind w:left="92" w:right="0"/>
              <w:jc w:val="left"/>
              <w:rPr>
                <w:rFonts w:ascii="宋体" w:hAnsi="宋体" w:cs="宋体" w:eastAsia="宋体" w:hint="default"/>
                <w:sz w:val="18"/>
                <w:szCs w:val="18"/>
              </w:rPr>
            </w:pPr>
            <w:r>
              <w:rPr>
                <w:rFonts w:ascii="宋体" w:hAnsi="宋体" w:cs="宋体" w:eastAsia="宋体" w:hint="default"/>
                <w:sz w:val="18"/>
                <w:szCs w:val="18"/>
              </w:rPr>
              <w:t>且其变动计入其</w:t>
            </w:r>
          </w:p>
        </w:tc>
        <w:tc>
          <w:tcPr>
            <w:tcW w:w="1429"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07" w:right="0"/>
              <w:jc w:val="left"/>
              <w:rPr>
                <w:rFonts w:ascii="Calibri" w:hAnsi="Calibri" w:cs="Calibri" w:eastAsia="Calibri" w:hint="default"/>
                <w:sz w:val="18"/>
                <w:szCs w:val="18"/>
              </w:rPr>
            </w:pPr>
            <w:r>
              <w:rPr>
                <w:rFonts w:ascii="宋体" w:hAnsi="宋体" w:cs="宋体" w:eastAsia="宋体" w:hint="default"/>
                <w:sz w:val="18"/>
                <w:szCs w:val="18"/>
              </w:rPr>
              <w:t>产</w:t>
            </w:r>
            <w:r>
              <w:rPr>
                <w:rFonts w:ascii="Calibri" w:hAnsi="Calibri" w:cs="Calibri" w:eastAsia="Calibri" w:hint="default"/>
                <w:sz w:val="18"/>
                <w:szCs w:val="18"/>
              </w:rPr>
              <w:t>)</w:t>
            </w:r>
          </w:p>
        </w:tc>
        <w:tc>
          <w:tcPr>
            <w:tcW w:w="2071" w:type="dxa"/>
            <w:tcBorders>
              <w:top w:val="nil" w:sz="6" w:space="0" w:color="auto"/>
              <w:left w:val="nil" w:sz="6" w:space="0" w:color="auto"/>
              <w:bottom w:val="nil" w:sz="6" w:space="0" w:color="auto"/>
              <w:right w:val="nil" w:sz="6" w:space="0" w:color="auto"/>
            </w:tcBorders>
          </w:tcPr>
          <w:p>
            <w:pPr/>
          </w:p>
        </w:tc>
        <w:tc>
          <w:tcPr>
            <w:tcW w:w="1387" w:type="dxa"/>
            <w:tcBorders>
              <w:top w:val="nil" w:sz="6" w:space="0" w:color="auto"/>
              <w:left w:val="nil" w:sz="6" w:space="0" w:color="auto"/>
              <w:bottom w:val="nil" w:sz="6" w:space="0" w:color="auto"/>
              <w:right w:val="nil" w:sz="6" w:space="0" w:color="auto"/>
            </w:tcBorders>
          </w:tcPr>
          <w:p>
            <w:pPr/>
          </w:p>
        </w:tc>
      </w:tr>
      <w:tr>
        <w:trPr>
          <w:trHeight w:val="403" w:hRule="exact"/>
        </w:trPr>
        <w:tc>
          <w:tcPr>
            <w:tcW w:w="1468" w:type="dxa"/>
            <w:tcBorders>
              <w:top w:val="nil" w:sz="6" w:space="0" w:color="auto"/>
              <w:left w:val="nil" w:sz="6" w:space="0" w:color="auto"/>
              <w:bottom w:val="nil" w:sz="6" w:space="0" w:color="auto"/>
              <w:right w:val="nil" w:sz="6" w:space="0" w:color="auto"/>
            </w:tcBorders>
          </w:tcPr>
          <w:p>
            <w:pPr/>
          </w:p>
        </w:tc>
        <w:tc>
          <w:tcPr>
            <w:tcW w:w="1610" w:type="dxa"/>
            <w:tcBorders>
              <w:top w:val="nil" w:sz="6" w:space="0" w:color="auto"/>
              <w:left w:val="nil" w:sz="6" w:space="0" w:color="auto"/>
              <w:bottom w:val="nil" w:sz="6" w:space="0" w:color="auto"/>
              <w:right w:val="nil" w:sz="6" w:space="0" w:color="auto"/>
            </w:tcBorders>
          </w:tcPr>
          <w:p>
            <w:pPr>
              <w:pStyle w:val="TableParagraph"/>
              <w:spacing w:line="240" w:lineRule="auto" w:before="47"/>
              <w:ind w:left="92" w:right="0"/>
              <w:jc w:val="left"/>
              <w:rPr>
                <w:rFonts w:ascii="宋体" w:hAnsi="宋体" w:cs="宋体" w:eastAsia="宋体" w:hint="default"/>
                <w:sz w:val="18"/>
                <w:szCs w:val="18"/>
              </w:rPr>
            </w:pPr>
            <w:r>
              <w:rPr>
                <w:rFonts w:ascii="宋体" w:hAnsi="宋体" w:cs="宋体" w:eastAsia="宋体" w:hint="default"/>
                <w:spacing w:val="17"/>
                <w:sz w:val="18"/>
                <w:szCs w:val="18"/>
              </w:rPr>
              <w:t>他综合收益</w:t>
            </w:r>
            <w:r>
              <w:rPr>
                <w:rFonts w:ascii="宋体" w:hAnsi="宋体" w:cs="宋体" w:eastAsia="宋体" w:hint="default"/>
                <w:spacing w:val="-67"/>
                <w:sz w:val="18"/>
                <w:szCs w:val="18"/>
              </w:rPr>
              <w:t> </w:t>
            </w:r>
            <w:r>
              <w:rPr>
                <w:rFonts w:ascii="Calibri" w:hAnsi="Calibri" w:cs="Calibri" w:eastAsia="Calibri" w:hint="default"/>
                <w:sz w:val="18"/>
                <w:szCs w:val="18"/>
              </w:rPr>
              <w:t>(</w:t>
            </w:r>
            <w:r>
              <w:rPr>
                <w:rFonts w:ascii="Calibri" w:hAnsi="Calibri" w:cs="Calibri" w:eastAsia="Calibri" w:hint="default"/>
                <w:spacing w:val="-18"/>
                <w:sz w:val="18"/>
                <w:szCs w:val="18"/>
              </w:rPr>
              <w:t> </w:t>
            </w:r>
            <w:r>
              <w:rPr>
                <w:rFonts w:ascii="宋体" w:hAnsi="宋体" w:cs="宋体" w:eastAsia="宋体" w:hint="default"/>
                <w:sz w:val="18"/>
                <w:szCs w:val="18"/>
              </w:rPr>
              <w:t>债</w:t>
            </w:r>
          </w:p>
        </w:tc>
        <w:tc>
          <w:tcPr>
            <w:tcW w:w="1429"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52"/>
              <w:ind w:left="107" w:right="0"/>
              <w:jc w:val="left"/>
              <w:rPr>
                <w:rFonts w:ascii="宋体" w:hAnsi="宋体" w:cs="宋体" w:eastAsia="宋体" w:hint="default"/>
                <w:sz w:val="18"/>
                <w:szCs w:val="18"/>
              </w:rPr>
            </w:pPr>
            <w:r>
              <w:rPr>
                <w:rFonts w:ascii="宋体" w:hAnsi="宋体" w:cs="宋体" w:eastAsia="宋体" w:hint="default"/>
                <w:sz w:val="18"/>
                <w:szCs w:val="18"/>
              </w:rPr>
              <w:t>其他债权投资</w:t>
            </w: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52"/>
              <w:ind w:left="99" w:right="0"/>
              <w:jc w:val="left"/>
              <w:rPr>
                <w:rFonts w:ascii="宋体" w:hAnsi="宋体" w:cs="宋体" w:eastAsia="宋体" w:hint="default"/>
                <w:sz w:val="18"/>
                <w:szCs w:val="18"/>
              </w:rPr>
            </w:pPr>
            <w:r>
              <w:rPr>
                <w:rFonts w:ascii="宋体" w:hAnsi="宋体" w:cs="宋体" w:eastAsia="宋体" w:hint="default"/>
                <w:spacing w:val="15"/>
                <w:sz w:val="18"/>
                <w:szCs w:val="18"/>
              </w:rPr>
              <w:t>以公允价</w:t>
            </w:r>
            <w:r>
              <w:rPr>
                <w:rFonts w:ascii="宋体" w:hAnsi="宋体" w:cs="宋体" w:eastAsia="宋体" w:hint="default"/>
                <w:spacing w:val="-66"/>
                <w:sz w:val="18"/>
                <w:szCs w:val="18"/>
              </w:rPr>
              <w:t> </w:t>
            </w:r>
            <w:r>
              <w:rPr>
                <w:rFonts w:ascii="宋体" w:hAnsi="宋体" w:cs="宋体" w:eastAsia="宋体" w:hint="default"/>
                <w:spacing w:val="10"/>
                <w:sz w:val="18"/>
                <w:szCs w:val="18"/>
              </w:rPr>
              <w:t>值计</w:t>
            </w:r>
            <w:r>
              <w:rPr>
                <w:rFonts w:ascii="宋体" w:hAnsi="宋体" w:cs="宋体" w:eastAsia="宋体" w:hint="default"/>
                <w:spacing w:val="-66"/>
                <w:sz w:val="18"/>
                <w:szCs w:val="18"/>
              </w:rPr>
              <w:t> </w:t>
            </w:r>
            <w:r>
              <w:rPr>
                <w:rFonts w:ascii="宋体" w:hAnsi="宋体" w:cs="宋体" w:eastAsia="宋体" w:hint="default"/>
                <w:spacing w:val="14"/>
                <w:sz w:val="18"/>
                <w:szCs w:val="18"/>
              </w:rPr>
              <w:t>量且其</w:t>
            </w:r>
            <w:r>
              <w:rPr>
                <w:rFonts w:ascii="宋体" w:hAnsi="宋体" w:cs="宋体" w:eastAsia="宋体" w:hint="default"/>
                <w:spacing w:val="-69"/>
                <w:sz w:val="18"/>
                <w:szCs w:val="18"/>
              </w:rPr>
              <w:t> </w:t>
            </w:r>
            <w:r>
              <w:rPr>
                <w:rFonts w:ascii="宋体" w:hAnsi="宋体" w:cs="宋体" w:eastAsia="宋体" w:hint="default"/>
                <w:sz w:val="18"/>
                <w:szCs w:val="18"/>
              </w:rPr>
            </w:r>
          </w:p>
        </w:tc>
        <w:tc>
          <w:tcPr>
            <w:tcW w:w="1387" w:type="dxa"/>
            <w:tcBorders>
              <w:top w:val="nil" w:sz="6" w:space="0" w:color="auto"/>
              <w:left w:val="nil" w:sz="6" w:space="0" w:color="auto"/>
              <w:bottom w:val="nil" w:sz="6" w:space="0" w:color="auto"/>
              <w:right w:val="nil" w:sz="6" w:space="0" w:color="auto"/>
            </w:tcBorders>
          </w:tcPr>
          <w:p>
            <w:pPr/>
          </w:p>
        </w:tc>
      </w:tr>
      <w:tr>
        <w:trPr>
          <w:trHeight w:val="405" w:hRule="exact"/>
        </w:trPr>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59"/>
              <w:ind w:left="108" w:right="0"/>
              <w:jc w:val="left"/>
              <w:rPr>
                <w:rFonts w:ascii="宋体" w:hAnsi="宋体" w:cs="宋体" w:eastAsia="宋体" w:hint="default"/>
                <w:sz w:val="18"/>
                <w:szCs w:val="18"/>
              </w:rPr>
            </w:pPr>
            <w:r>
              <w:rPr>
                <w:rFonts w:ascii="宋体" w:hAnsi="宋体" w:cs="宋体" w:eastAsia="宋体" w:hint="default"/>
                <w:spacing w:val="25"/>
                <w:sz w:val="18"/>
                <w:szCs w:val="18"/>
              </w:rPr>
              <w:t>可供出售金融</w:t>
            </w:r>
            <w:r>
              <w:rPr>
                <w:rFonts w:ascii="宋体" w:hAnsi="宋体" w:cs="宋体" w:eastAsia="宋体" w:hint="default"/>
                <w:spacing w:val="-59"/>
                <w:sz w:val="18"/>
                <w:szCs w:val="18"/>
              </w:rPr>
              <w:t> </w:t>
            </w:r>
            <w:r>
              <w:rPr>
                <w:rFonts w:ascii="宋体" w:hAnsi="宋体" w:cs="宋体" w:eastAsia="宋体" w:hint="default"/>
                <w:sz w:val="18"/>
                <w:szCs w:val="18"/>
              </w:rPr>
            </w:r>
          </w:p>
        </w:tc>
        <w:tc>
          <w:tcPr>
            <w:tcW w:w="1610" w:type="dxa"/>
            <w:tcBorders>
              <w:top w:val="nil" w:sz="6" w:space="0" w:color="auto"/>
              <w:left w:val="nil" w:sz="6" w:space="0" w:color="auto"/>
              <w:bottom w:val="nil" w:sz="6" w:space="0" w:color="auto"/>
              <w:right w:val="nil" w:sz="6" w:space="0" w:color="auto"/>
            </w:tcBorders>
          </w:tcPr>
          <w:p>
            <w:pPr>
              <w:pStyle w:val="TableParagraph"/>
              <w:spacing w:line="240" w:lineRule="auto" w:before="45"/>
              <w:ind w:left="92" w:right="0"/>
              <w:jc w:val="left"/>
              <w:rPr>
                <w:rFonts w:ascii="Calibri" w:hAnsi="Calibri" w:cs="Calibri" w:eastAsia="Calibri" w:hint="default"/>
                <w:sz w:val="18"/>
                <w:szCs w:val="18"/>
              </w:rPr>
            </w:pPr>
            <w:r>
              <w:rPr>
                <w:rFonts w:ascii="宋体" w:hAnsi="宋体" w:cs="宋体" w:eastAsia="宋体" w:hint="default"/>
                <w:sz w:val="18"/>
                <w:szCs w:val="18"/>
              </w:rPr>
              <w:t>务工具</w:t>
            </w:r>
            <w:r>
              <w:rPr>
                <w:rFonts w:ascii="Calibri" w:hAnsi="Calibri" w:cs="Calibri" w:eastAsia="Calibri" w:hint="default"/>
                <w:sz w:val="18"/>
                <w:szCs w:val="18"/>
              </w:rPr>
              <w:t>)</w:t>
            </w:r>
          </w:p>
        </w:tc>
        <w:tc>
          <w:tcPr>
            <w:tcW w:w="1429"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49"/>
              <w:ind w:left="107" w:right="0"/>
              <w:jc w:val="left"/>
              <w:rPr>
                <w:rFonts w:ascii="宋体" w:hAnsi="宋体" w:cs="宋体" w:eastAsia="宋体" w:hint="default"/>
                <w:sz w:val="18"/>
                <w:szCs w:val="18"/>
              </w:rPr>
            </w:pPr>
            <w:r>
              <w:rPr>
                <w:rFonts w:ascii="Calibri" w:hAnsi="Calibri" w:cs="Calibri" w:eastAsia="Calibri" w:hint="default"/>
                <w:spacing w:val="4"/>
                <w:sz w:val="18"/>
                <w:szCs w:val="18"/>
              </w:rPr>
              <w:t>(</w:t>
            </w:r>
            <w:r>
              <w:rPr>
                <w:rFonts w:ascii="宋体" w:hAnsi="宋体" w:cs="宋体" w:eastAsia="宋体" w:hint="default"/>
                <w:spacing w:val="4"/>
                <w:sz w:val="18"/>
                <w:szCs w:val="18"/>
              </w:rPr>
              <w:t>含其他流动资</w:t>
            </w:r>
            <w:r>
              <w:rPr>
                <w:rFonts w:ascii="宋体" w:hAnsi="宋体" w:cs="宋体" w:eastAsia="宋体" w:hint="default"/>
                <w:sz w:val="18"/>
                <w:szCs w:val="18"/>
              </w:rPr>
            </w: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49"/>
              <w:ind w:left="99" w:right="0"/>
              <w:jc w:val="left"/>
              <w:rPr>
                <w:rFonts w:ascii="宋体" w:hAnsi="宋体" w:cs="宋体" w:eastAsia="宋体" w:hint="default"/>
                <w:sz w:val="18"/>
                <w:szCs w:val="18"/>
              </w:rPr>
            </w:pPr>
            <w:r>
              <w:rPr>
                <w:rFonts w:ascii="宋体" w:hAnsi="宋体" w:cs="宋体" w:eastAsia="宋体" w:hint="default"/>
                <w:spacing w:val="15"/>
                <w:sz w:val="18"/>
                <w:szCs w:val="18"/>
              </w:rPr>
              <w:t>变动计入</w:t>
            </w:r>
            <w:r>
              <w:rPr>
                <w:rFonts w:ascii="宋体" w:hAnsi="宋体" w:cs="宋体" w:eastAsia="宋体" w:hint="default"/>
                <w:spacing w:val="-66"/>
                <w:sz w:val="18"/>
                <w:szCs w:val="18"/>
              </w:rPr>
              <w:t> </w:t>
            </w:r>
            <w:r>
              <w:rPr>
                <w:rFonts w:ascii="宋体" w:hAnsi="宋体" w:cs="宋体" w:eastAsia="宋体" w:hint="default"/>
                <w:spacing w:val="10"/>
                <w:sz w:val="18"/>
                <w:szCs w:val="18"/>
              </w:rPr>
              <w:t>其他</w:t>
            </w:r>
            <w:r>
              <w:rPr>
                <w:rFonts w:ascii="宋体" w:hAnsi="宋体" w:cs="宋体" w:eastAsia="宋体" w:hint="default"/>
                <w:spacing w:val="-66"/>
                <w:sz w:val="18"/>
                <w:szCs w:val="18"/>
              </w:rPr>
              <w:t> </w:t>
            </w:r>
            <w:r>
              <w:rPr>
                <w:rFonts w:ascii="宋体" w:hAnsi="宋体" w:cs="宋体" w:eastAsia="宋体" w:hint="default"/>
                <w:spacing w:val="14"/>
                <w:sz w:val="18"/>
                <w:szCs w:val="18"/>
              </w:rPr>
              <w:t>综合收</w:t>
            </w:r>
            <w:r>
              <w:rPr>
                <w:rFonts w:ascii="宋体" w:hAnsi="宋体" w:cs="宋体" w:eastAsia="宋体" w:hint="default"/>
                <w:spacing w:val="-69"/>
                <w:sz w:val="18"/>
                <w:szCs w:val="18"/>
              </w:rPr>
              <w:t> </w:t>
            </w:r>
            <w:r>
              <w:rPr>
                <w:rFonts w:ascii="宋体" w:hAnsi="宋体" w:cs="宋体" w:eastAsia="宋体" w:hint="default"/>
                <w:sz w:val="18"/>
                <w:szCs w:val="18"/>
              </w:rPr>
            </w:r>
          </w:p>
        </w:tc>
        <w:tc>
          <w:tcPr>
            <w:tcW w:w="1387" w:type="dxa"/>
            <w:tcBorders>
              <w:top w:val="nil" w:sz="6" w:space="0" w:color="auto"/>
              <w:left w:val="nil" w:sz="6" w:space="0" w:color="auto"/>
              <w:bottom w:val="nil" w:sz="6" w:space="0" w:color="auto"/>
              <w:right w:val="nil" w:sz="6" w:space="0" w:color="auto"/>
            </w:tcBorders>
          </w:tcPr>
          <w:p>
            <w:pPr/>
          </w:p>
        </w:tc>
      </w:tr>
      <w:tr>
        <w:trPr>
          <w:trHeight w:val="405" w:hRule="exact"/>
        </w:trPr>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55"/>
              <w:ind w:left="108" w:right="0"/>
              <w:jc w:val="left"/>
              <w:rPr>
                <w:rFonts w:ascii="宋体" w:hAnsi="宋体" w:cs="宋体" w:eastAsia="宋体" w:hint="default"/>
                <w:sz w:val="18"/>
                <w:szCs w:val="18"/>
              </w:rPr>
            </w:pPr>
            <w:r>
              <w:rPr>
                <w:rFonts w:ascii="宋体" w:hAnsi="宋体" w:cs="宋体" w:eastAsia="宋体" w:hint="default"/>
                <w:sz w:val="18"/>
                <w:szCs w:val="18"/>
              </w:rPr>
              <w:t>资产</w:t>
            </w:r>
          </w:p>
        </w:tc>
        <w:tc>
          <w:tcPr>
            <w:tcW w:w="1610" w:type="dxa"/>
            <w:tcBorders>
              <w:top w:val="nil" w:sz="6" w:space="0" w:color="auto"/>
              <w:left w:val="nil" w:sz="6" w:space="0" w:color="auto"/>
              <w:bottom w:val="nil" w:sz="6" w:space="0" w:color="auto"/>
              <w:right w:val="nil" w:sz="6" w:space="0" w:color="auto"/>
            </w:tcBorders>
          </w:tcPr>
          <w:p>
            <w:pPr/>
          </w:p>
        </w:tc>
        <w:tc>
          <w:tcPr>
            <w:tcW w:w="1429"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07" w:right="0"/>
              <w:jc w:val="left"/>
              <w:rPr>
                <w:rFonts w:ascii="Calibri" w:hAnsi="Calibri" w:cs="Calibri" w:eastAsia="Calibri" w:hint="default"/>
                <w:sz w:val="18"/>
                <w:szCs w:val="18"/>
              </w:rPr>
            </w:pPr>
            <w:r>
              <w:rPr>
                <w:rFonts w:ascii="宋体" w:hAnsi="宋体" w:cs="宋体" w:eastAsia="宋体" w:hint="default"/>
                <w:sz w:val="18"/>
                <w:szCs w:val="18"/>
              </w:rPr>
              <w:t>产</w:t>
            </w:r>
            <w:r>
              <w:rPr>
                <w:rFonts w:ascii="Calibri" w:hAnsi="Calibri" w:cs="Calibri" w:eastAsia="Calibri" w:hint="default"/>
                <w:sz w:val="18"/>
                <w:szCs w:val="18"/>
              </w:rPr>
              <w:t>)</w:t>
            </w: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44"/>
              <w:ind w:left="99" w:right="0"/>
              <w:jc w:val="left"/>
              <w:rPr>
                <w:rFonts w:ascii="宋体" w:hAnsi="宋体" w:cs="宋体" w:eastAsia="宋体" w:hint="default"/>
                <w:sz w:val="18"/>
                <w:szCs w:val="18"/>
              </w:rPr>
            </w:pPr>
            <w:r>
              <w:rPr>
                <w:rFonts w:ascii="宋体" w:hAnsi="宋体" w:cs="宋体" w:eastAsia="宋体" w:hint="default"/>
                <w:sz w:val="18"/>
                <w:szCs w:val="18"/>
              </w:rPr>
              <w:t>益</w:t>
            </w:r>
          </w:p>
        </w:tc>
        <w:tc>
          <w:tcPr>
            <w:tcW w:w="1387" w:type="dxa"/>
            <w:tcBorders>
              <w:top w:val="nil" w:sz="6" w:space="0" w:color="auto"/>
              <w:left w:val="nil" w:sz="6" w:space="0" w:color="auto"/>
              <w:bottom w:val="nil" w:sz="6" w:space="0" w:color="auto"/>
              <w:right w:val="nil" w:sz="6" w:space="0" w:color="auto"/>
            </w:tcBorders>
          </w:tcPr>
          <w:p>
            <w:pPr/>
          </w:p>
        </w:tc>
      </w:tr>
      <w:tr>
        <w:trPr>
          <w:trHeight w:val="405" w:hRule="exact"/>
        </w:trPr>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50"/>
              <w:ind w:left="108" w:right="0"/>
              <w:jc w:val="left"/>
              <w:rPr>
                <w:rFonts w:ascii="宋体" w:hAnsi="宋体" w:cs="宋体" w:eastAsia="宋体" w:hint="default"/>
                <w:sz w:val="18"/>
                <w:szCs w:val="18"/>
              </w:rPr>
            </w:pPr>
            <w:r>
              <w:rPr>
                <w:rFonts w:ascii="Calibri" w:hAnsi="Calibri" w:cs="Calibri" w:eastAsia="Calibri" w:hint="default"/>
                <w:sz w:val="18"/>
                <w:szCs w:val="18"/>
              </w:rPr>
              <w:t>(</w:t>
            </w:r>
            <w:r>
              <w:rPr>
                <w:rFonts w:ascii="Calibri" w:hAnsi="Calibri" w:cs="Calibri" w:eastAsia="Calibri" w:hint="default"/>
                <w:spacing w:val="-22"/>
                <w:sz w:val="18"/>
                <w:szCs w:val="18"/>
              </w:rPr>
              <w:t> </w:t>
            </w:r>
            <w:r>
              <w:rPr>
                <w:rFonts w:ascii="宋体" w:hAnsi="宋体" w:cs="宋体" w:eastAsia="宋体" w:hint="default"/>
                <w:spacing w:val="13"/>
                <w:sz w:val="18"/>
                <w:szCs w:val="18"/>
              </w:rPr>
              <w:t>含其他流动资</w:t>
            </w:r>
          </w:p>
        </w:tc>
        <w:tc>
          <w:tcPr>
            <w:tcW w:w="1610" w:type="dxa"/>
            <w:tcBorders>
              <w:top w:val="nil" w:sz="6" w:space="0" w:color="auto"/>
              <w:left w:val="nil" w:sz="6" w:space="0" w:color="auto"/>
              <w:bottom w:val="nil" w:sz="6" w:space="0" w:color="auto"/>
              <w:right w:val="nil" w:sz="6" w:space="0" w:color="auto"/>
            </w:tcBorders>
          </w:tcPr>
          <w:p>
            <w:pPr/>
          </w:p>
        </w:tc>
        <w:tc>
          <w:tcPr>
            <w:tcW w:w="1429"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50"/>
              <w:ind w:left="107" w:right="0"/>
              <w:jc w:val="left"/>
              <w:rPr>
                <w:rFonts w:ascii="宋体" w:hAnsi="宋体" w:cs="宋体" w:eastAsia="宋体" w:hint="default"/>
                <w:sz w:val="18"/>
                <w:szCs w:val="18"/>
              </w:rPr>
            </w:pPr>
            <w:r>
              <w:rPr>
                <w:rFonts w:ascii="宋体" w:hAnsi="宋体" w:cs="宋体" w:eastAsia="宋体" w:hint="default"/>
                <w:spacing w:val="13"/>
                <w:sz w:val="18"/>
                <w:szCs w:val="18"/>
              </w:rPr>
              <w:t>交易性金融资</w:t>
            </w:r>
            <w:r>
              <w:rPr>
                <w:rFonts w:ascii="宋体" w:hAnsi="宋体" w:cs="宋体" w:eastAsia="宋体" w:hint="default"/>
                <w:spacing w:val="-74"/>
                <w:sz w:val="18"/>
                <w:szCs w:val="18"/>
              </w:rPr>
              <w:t> </w:t>
            </w:r>
            <w:r>
              <w:rPr>
                <w:rFonts w:ascii="宋体" w:hAnsi="宋体" w:cs="宋体" w:eastAsia="宋体" w:hint="default"/>
                <w:sz w:val="18"/>
                <w:szCs w:val="18"/>
              </w:rPr>
            </w:r>
          </w:p>
        </w:tc>
        <w:tc>
          <w:tcPr>
            <w:tcW w:w="2071" w:type="dxa"/>
            <w:tcBorders>
              <w:top w:val="nil" w:sz="6" w:space="0" w:color="auto"/>
              <w:left w:val="nil" w:sz="6" w:space="0" w:color="auto"/>
              <w:bottom w:val="nil" w:sz="6" w:space="0" w:color="auto"/>
              <w:right w:val="nil" w:sz="6" w:space="0" w:color="auto"/>
            </w:tcBorders>
          </w:tcPr>
          <w:p>
            <w:pPr/>
          </w:p>
        </w:tc>
        <w:tc>
          <w:tcPr>
            <w:tcW w:w="1387" w:type="dxa"/>
            <w:tcBorders>
              <w:top w:val="nil" w:sz="6" w:space="0" w:color="auto"/>
              <w:left w:val="nil" w:sz="6" w:space="0" w:color="auto"/>
              <w:bottom w:val="nil" w:sz="6" w:space="0" w:color="auto"/>
              <w:right w:val="nil" w:sz="6" w:space="0" w:color="auto"/>
            </w:tcBorders>
          </w:tcPr>
          <w:p>
            <w:pPr/>
          </w:p>
        </w:tc>
      </w:tr>
      <w:tr>
        <w:trPr>
          <w:trHeight w:val="403" w:hRule="exact"/>
        </w:trPr>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08" w:right="0"/>
              <w:jc w:val="left"/>
              <w:rPr>
                <w:rFonts w:ascii="Calibri" w:hAnsi="Calibri" w:cs="Calibri" w:eastAsia="Calibri" w:hint="default"/>
                <w:sz w:val="18"/>
                <w:szCs w:val="18"/>
              </w:rPr>
            </w:pPr>
            <w:r>
              <w:rPr>
                <w:rFonts w:ascii="宋体" w:hAnsi="宋体" w:cs="宋体" w:eastAsia="宋体" w:hint="default"/>
                <w:sz w:val="18"/>
                <w:szCs w:val="18"/>
              </w:rPr>
              <w:t>产</w:t>
            </w:r>
            <w:r>
              <w:rPr>
                <w:rFonts w:ascii="Calibri" w:hAnsi="Calibri" w:cs="Calibri" w:eastAsia="Calibri" w:hint="default"/>
                <w:sz w:val="18"/>
                <w:szCs w:val="18"/>
              </w:rPr>
              <w:t>)</w:t>
            </w:r>
          </w:p>
        </w:tc>
        <w:tc>
          <w:tcPr>
            <w:tcW w:w="1610" w:type="dxa"/>
            <w:tcBorders>
              <w:top w:val="nil" w:sz="6" w:space="0" w:color="auto"/>
              <w:left w:val="nil" w:sz="6" w:space="0" w:color="auto"/>
              <w:bottom w:val="nil" w:sz="6" w:space="0" w:color="auto"/>
              <w:right w:val="nil" w:sz="6" w:space="0" w:color="auto"/>
            </w:tcBorders>
          </w:tcPr>
          <w:p>
            <w:pPr>
              <w:pStyle w:val="TableParagraph"/>
              <w:spacing w:line="240" w:lineRule="auto" w:before="55"/>
              <w:ind w:left="92" w:right="0"/>
              <w:jc w:val="left"/>
              <w:rPr>
                <w:rFonts w:ascii="宋体" w:hAnsi="宋体" w:cs="宋体" w:eastAsia="宋体" w:hint="default"/>
                <w:sz w:val="18"/>
                <w:szCs w:val="18"/>
              </w:rPr>
            </w:pPr>
            <w:r>
              <w:rPr>
                <w:rFonts w:ascii="宋体" w:hAnsi="宋体" w:cs="宋体" w:eastAsia="宋体" w:hint="default"/>
                <w:sz w:val="18"/>
                <w:szCs w:val="18"/>
              </w:rPr>
              <w:t>以公允价值计量</w:t>
            </w:r>
          </w:p>
        </w:tc>
        <w:tc>
          <w:tcPr>
            <w:tcW w:w="1429"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07" w:right="0"/>
              <w:jc w:val="left"/>
              <w:rPr>
                <w:rFonts w:ascii="宋体" w:hAnsi="宋体" w:cs="宋体" w:eastAsia="宋体" w:hint="default"/>
                <w:sz w:val="18"/>
                <w:szCs w:val="18"/>
              </w:rPr>
            </w:pPr>
            <w:r>
              <w:rPr>
                <w:rFonts w:ascii="宋体" w:hAnsi="宋体" w:cs="宋体" w:eastAsia="宋体" w:hint="default"/>
                <w:sz w:val="18"/>
                <w:szCs w:val="18"/>
              </w:rPr>
              <w:t>产</w:t>
            </w: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49"/>
              <w:ind w:left="99" w:right="0"/>
              <w:jc w:val="left"/>
              <w:rPr>
                <w:rFonts w:ascii="宋体" w:hAnsi="宋体" w:cs="宋体" w:eastAsia="宋体" w:hint="default"/>
                <w:sz w:val="18"/>
                <w:szCs w:val="18"/>
              </w:rPr>
            </w:pPr>
            <w:r>
              <w:rPr>
                <w:rFonts w:ascii="宋体" w:hAnsi="宋体" w:cs="宋体" w:eastAsia="宋体" w:hint="default"/>
                <w:spacing w:val="15"/>
                <w:sz w:val="18"/>
                <w:szCs w:val="18"/>
              </w:rPr>
              <w:t>以公允价</w:t>
            </w:r>
            <w:r>
              <w:rPr>
                <w:rFonts w:ascii="宋体" w:hAnsi="宋体" w:cs="宋体" w:eastAsia="宋体" w:hint="default"/>
                <w:spacing w:val="-66"/>
                <w:sz w:val="18"/>
                <w:szCs w:val="18"/>
              </w:rPr>
              <w:t> </w:t>
            </w:r>
            <w:r>
              <w:rPr>
                <w:rFonts w:ascii="宋体" w:hAnsi="宋体" w:cs="宋体" w:eastAsia="宋体" w:hint="default"/>
                <w:spacing w:val="10"/>
                <w:sz w:val="18"/>
                <w:szCs w:val="18"/>
              </w:rPr>
              <w:t>值计</w:t>
            </w:r>
            <w:r>
              <w:rPr>
                <w:rFonts w:ascii="宋体" w:hAnsi="宋体" w:cs="宋体" w:eastAsia="宋体" w:hint="default"/>
                <w:spacing w:val="-66"/>
                <w:sz w:val="18"/>
                <w:szCs w:val="18"/>
              </w:rPr>
              <w:t> </w:t>
            </w:r>
            <w:r>
              <w:rPr>
                <w:rFonts w:ascii="宋体" w:hAnsi="宋体" w:cs="宋体" w:eastAsia="宋体" w:hint="default"/>
                <w:spacing w:val="14"/>
                <w:sz w:val="18"/>
                <w:szCs w:val="18"/>
              </w:rPr>
              <w:t>量且其</w:t>
            </w:r>
            <w:r>
              <w:rPr>
                <w:rFonts w:ascii="宋体" w:hAnsi="宋体" w:cs="宋体" w:eastAsia="宋体" w:hint="default"/>
                <w:spacing w:val="-69"/>
                <w:sz w:val="18"/>
                <w:szCs w:val="18"/>
              </w:rPr>
              <w:t> </w:t>
            </w:r>
            <w:r>
              <w:rPr>
                <w:rFonts w:ascii="宋体" w:hAnsi="宋体" w:cs="宋体" w:eastAsia="宋体" w:hint="default"/>
                <w:sz w:val="18"/>
                <w:szCs w:val="18"/>
              </w:rPr>
            </w:r>
          </w:p>
        </w:tc>
        <w:tc>
          <w:tcPr>
            <w:tcW w:w="1387" w:type="dxa"/>
            <w:tcBorders>
              <w:top w:val="nil" w:sz="6" w:space="0" w:color="auto"/>
              <w:left w:val="nil" w:sz="6" w:space="0" w:color="auto"/>
              <w:bottom w:val="nil" w:sz="6" w:space="0" w:color="auto"/>
              <w:right w:val="nil" w:sz="6" w:space="0" w:color="auto"/>
            </w:tcBorders>
          </w:tcPr>
          <w:p>
            <w:pPr/>
          </w:p>
        </w:tc>
      </w:tr>
      <w:tr>
        <w:trPr>
          <w:trHeight w:val="398" w:hRule="exact"/>
        </w:trPr>
        <w:tc>
          <w:tcPr>
            <w:tcW w:w="1468" w:type="dxa"/>
            <w:tcBorders>
              <w:top w:val="nil" w:sz="6" w:space="0" w:color="auto"/>
              <w:left w:val="nil" w:sz="6" w:space="0" w:color="auto"/>
              <w:bottom w:val="nil" w:sz="6" w:space="0" w:color="auto"/>
              <w:right w:val="nil" w:sz="6" w:space="0" w:color="auto"/>
            </w:tcBorders>
          </w:tcPr>
          <w:p>
            <w:pPr/>
          </w:p>
        </w:tc>
        <w:tc>
          <w:tcPr>
            <w:tcW w:w="1610" w:type="dxa"/>
            <w:tcBorders>
              <w:top w:val="nil" w:sz="6" w:space="0" w:color="auto"/>
              <w:left w:val="nil" w:sz="6" w:space="0" w:color="auto"/>
              <w:bottom w:val="nil" w:sz="6" w:space="0" w:color="auto"/>
              <w:right w:val="nil" w:sz="6" w:space="0" w:color="auto"/>
            </w:tcBorders>
          </w:tcPr>
          <w:p>
            <w:pPr>
              <w:pStyle w:val="TableParagraph"/>
              <w:spacing w:line="240" w:lineRule="auto" w:before="52"/>
              <w:ind w:left="92" w:right="0"/>
              <w:jc w:val="left"/>
              <w:rPr>
                <w:rFonts w:ascii="宋体" w:hAnsi="宋体" w:cs="宋体" w:eastAsia="宋体" w:hint="default"/>
                <w:sz w:val="18"/>
                <w:szCs w:val="18"/>
              </w:rPr>
            </w:pPr>
            <w:r>
              <w:rPr>
                <w:rFonts w:ascii="宋体" w:hAnsi="宋体" w:cs="宋体" w:eastAsia="宋体" w:hint="default"/>
                <w:sz w:val="18"/>
                <w:szCs w:val="18"/>
              </w:rPr>
              <w:t>且其变动计入其</w:t>
            </w:r>
          </w:p>
        </w:tc>
        <w:tc>
          <w:tcPr>
            <w:tcW w:w="1429"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52"/>
              <w:ind w:left="107" w:right="0"/>
              <w:jc w:val="left"/>
              <w:rPr>
                <w:rFonts w:ascii="宋体" w:hAnsi="宋体" w:cs="宋体" w:eastAsia="宋体" w:hint="default"/>
                <w:sz w:val="18"/>
                <w:szCs w:val="18"/>
              </w:rPr>
            </w:pPr>
            <w:r>
              <w:rPr>
                <w:rFonts w:ascii="宋体" w:hAnsi="宋体" w:cs="宋体" w:eastAsia="宋体" w:hint="default"/>
                <w:spacing w:val="13"/>
                <w:sz w:val="18"/>
                <w:szCs w:val="18"/>
              </w:rPr>
              <w:t>其他非流动金</w:t>
            </w:r>
            <w:r>
              <w:rPr>
                <w:rFonts w:ascii="宋体" w:hAnsi="宋体" w:cs="宋体" w:eastAsia="宋体" w:hint="default"/>
                <w:spacing w:val="-74"/>
                <w:sz w:val="18"/>
                <w:szCs w:val="18"/>
              </w:rPr>
              <w:t> </w:t>
            </w:r>
            <w:r>
              <w:rPr>
                <w:rFonts w:ascii="宋体" w:hAnsi="宋体" w:cs="宋体" w:eastAsia="宋体" w:hint="default"/>
                <w:sz w:val="18"/>
                <w:szCs w:val="18"/>
              </w:rPr>
            </w: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47"/>
              <w:ind w:left="99" w:right="0"/>
              <w:jc w:val="left"/>
              <w:rPr>
                <w:rFonts w:ascii="宋体" w:hAnsi="宋体" w:cs="宋体" w:eastAsia="宋体" w:hint="default"/>
                <w:sz w:val="18"/>
                <w:szCs w:val="18"/>
              </w:rPr>
            </w:pPr>
            <w:r>
              <w:rPr>
                <w:rFonts w:ascii="宋体" w:hAnsi="宋体" w:cs="宋体" w:eastAsia="宋体" w:hint="default"/>
                <w:sz w:val="18"/>
                <w:szCs w:val="18"/>
              </w:rPr>
              <w:t>变动计入当期损益</w:t>
            </w:r>
          </w:p>
        </w:tc>
        <w:tc>
          <w:tcPr>
            <w:tcW w:w="1387" w:type="dxa"/>
            <w:tcBorders>
              <w:top w:val="nil" w:sz="6" w:space="0" w:color="auto"/>
              <w:left w:val="nil" w:sz="6" w:space="0" w:color="auto"/>
              <w:bottom w:val="nil" w:sz="6" w:space="0" w:color="auto"/>
              <w:right w:val="nil" w:sz="6" w:space="0" w:color="auto"/>
            </w:tcBorders>
          </w:tcPr>
          <w:p>
            <w:pPr/>
          </w:p>
        </w:tc>
      </w:tr>
      <w:tr>
        <w:trPr>
          <w:trHeight w:val="410" w:hRule="exact"/>
        </w:trPr>
        <w:tc>
          <w:tcPr>
            <w:tcW w:w="1468" w:type="dxa"/>
            <w:tcBorders>
              <w:top w:val="nil" w:sz="6" w:space="0" w:color="auto"/>
              <w:left w:val="nil" w:sz="6" w:space="0" w:color="auto"/>
              <w:bottom w:val="nil" w:sz="6" w:space="0" w:color="auto"/>
              <w:right w:val="nil" w:sz="6" w:space="0" w:color="auto"/>
            </w:tcBorders>
          </w:tcPr>
          <w:p>
            <w:pPr/>
          </w:p>
        </w:tc>
        <w:tc>
          <w:tcPr>
            <w:tcW w:w="1610" w:type="dxa"/>
            <w:tcBorders>
              <w:top w:val="nil" w:sz="6" w:space="0" w:color="auto"/>
              <w:left w:val="nil" w:sz="6" w:space="0" w:color="auto"/>
              <w:bottom w:val="nil" w:sz="6" w:space="0" w:color="auto"/>
              <w:right w:val="nil" w:sz="6" w:space="0" w:color="auto"/>
            </w:tcBorders>
          </w:tcPr>
          <w:p>
            <w:pPr>
              <w:pStyle w:val="TableParagraph"/>
              <w:spacing w:line="240" w:lineRule="auto" w:before="54"/>
              <w:ind w:left="92" w:right="0"/>
              <w:jc w:val="left"/>
              <w:rPr>
                <w:rFonts w:ascii="宋体" w:hAnsi="宋体" w:cs="宋体" w:eastAsia="宋体" w:hint="default"/>
                <w:sz w:val="18"/>
                <w:szCs w:val="18"/>
              </w:rPr>
            </w:pPr>
            <w:r>
              <w:rPr>
                <w:rFonts w:ascii="宋体" w:hAnsi="宋体" w:cs="宋体" w:eastAsia="宋体" w:hint="default"/>
                <w:spacing w:val="5"/>
                <w:sz w:val="18"/>
                <w:szCs w:val="18"/>
              </w:rPr>
              <w:t>他综合收益</w:t>
            </w:r>
            <w:r>
              <w:rPr>
                <w:rFonts w:ascii="宋体" w:hAnsi="宋体" w:cs="宋体" w:eastAsia="宋体" w:hint="default"/>
                <w:spacing w:val="15"/>
                <w:sz w:val="18"/>
                <w:szCs w:val="18"/>
              </w:rPr>
              <w:t> </w:t>
            </w:r>
            <w:r>
              <w:rPr>
                <w:rFonts w:ascii="Calibri" w:hAnsi="Calibri" w:cs="Calibri" w:eastAsia="Calibri" w:hint="default"/>
                <w:spacing w:val="2"/>
                <w:sz w:val="18"/>
                <w:szCs w:val="18"/>
              </w:rPr>
              <w:t>(</w:t>
            </w:r>
            <w:r>
              <w:rPr>
                <w:rFonts w:ascii="宋体" w:hAnsi="宋体" w:cs="宋体" w:eastAsia="宋体" w:hint="default"/>
                <w:spacing w:val="2"/>
                <w:sz w:val="18"/>
                <w:szCs w:val="18"/>
              </w:rPr>
              <w:t>权</w:t>
            </w:r>
          </w:p>
        </w:tc>
        <w:tc>
          <w:tcPr>
            <w:tcW w:w="1429"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54"/>
              <w:ind w:left="107" w:right="0"/>
              <w:jc w:val="left"/>
              <w:rPr>
                <w:rFonts w:ascii="宋体" w:hAnsi="宋体" w:cs="宋体" w:eastAsia="宋体" w:hint="default"/>
                <w:sz w:val="18"/>
                <w:szCs w:val="18"/>
              </w:rPr>
            </w:pPr>
            <w:r>
              <w:rPr>
                <w:rFonts w:ascii="宋体" w:hAnsi="宋体" w:cs="宋体" w:eastAsia="宋体" w:hint="default"/>
                <w:sz w:val="18"/>
                <w:szCs w:val="18"/>
              </w:rPr>
              <w:t>融资产</w:t>
            </w:r>
          </w:p>
        </w:tc>
        <w:tc>
          <w:tcPr>
            <w:tcW w:w="2071" w:type="dxa"/>
            <w:tcBorders>
              <w:top w:val="nil" w:sz="6" w:space="0" w:color="auto"/>
              <w:left w:val="nil" w:sz="6" w:space="0" w:color="auto"/>
              <w:bottom w:val="nil" w:sz="6" w:space="0" w:color="auto"/>
              <w:right w:val="nil" w:sz="6" w:space="0" w:color="auto"/>
            </w:tcBorders>
          </w:tcPr>
          <w:p>
            <w:pPr/>
          </w:p>
        </w:tc>
        <w:tc>
          <w:tcPr>
            <w:tcW w:w="1387" w:type="dxa"/>
            <w:tcBorders>
              <w:top w:val="nil" w:sz="6" w:space="0" w:color="auto"/>
              <w:left w:val="nil" w:sz="6" w:space="0" w:color="auto"/>
              <w:bottom w:val="nil" w:sz="6" w:space="0" w:color="auto"/>
              <w:right w:val="nil" w:sz="6" w:space="0" w:color="auto"/>
            </w:tcBorders>
          </w:tcPr>
          <w:p>
            <w:pPr/>
          </w:p>
        </w:tc>
      </w:tr>
      <w:tr>
        <w:trPr>
          <w:trHeight w:val="405" w:hRule="exact"/>
        </w:trPr>
        <w:tc>
          <w:tcPr>
            <w:tcW w:w="1468" w:type="dxa"/>
            <w:tcBorders>
              <w:top w:val="nil" w:sz="6" w:space="0" w:color="auto"/>
              <w:left w:val="nil" w:sz="6" w:space="0" w:color="auto"/>
              <w:bottom w:val="nil" w:sz="6" w:space="0" w:color="auto"/>
              <w:right w:val="nil" w:sz="6" w:space="0" w:color="auto"/>
            </w:tcBorders>
          </w:tcPr>
          <w:p>
            <w:pPr/>
          </w:p>
        </w:tc>
        <w:tc>
          <w:tcPr>
            <w:tcW w:w="1610" w:type="dxa"/>
            <w:tcBorders>
              <w:top w:val="nil" w:sz="6" w:space="0" w:color="auto"/>
              <w:left w:val="nil" w:sz="6" w:space="0" w:color="auto"/>
              <w:bottom w:val="nil" w:sz="6" w:space="0" w:color="auto"/>
              <w:right w:val="nil" w:sz="6" w:space="0" w:color="auto"/>
            </w:tcBorders>
          </w:tcPr>
          <w:p>
            <w:pPr>
              <w:pStyle w:val="TableParagraph"/>
              <w:spacing w:line="240" w:lineRule="auto" w:before="45"/>
              <w:ind w:left="92" w:right="0"/>
              <w:jc w:val="left"/>
              <w:rPr>
                <w:rFonts w:ascii="Calibri" w:hAnsi="Calibri" w:cs="Calibri" w:eastAsia="Calibri" w:hint="default"/>
                <w:sz w:val="18"/>
                <w:szCs w:val="18"/>
              </w:rPr>
            </w:pPr>
            <w:r>
              <w:rPr>
                <w:rFonts w:ascii="宋体" w:hAnsi="宋体" w:cs="宋体" w:eastAsia="宋体" w:hint="default"/>
                <w:sz w:val="18"/>
                <w:szCs w:val="18"/>
              </w:rPr>
              <w:t>益工具</w:t>
            </w:r>
            <w:r>
              <w:rPr>
                <w:rFonts w:ascii="Calibri" w:hAnsi="Calibri" w:cs="Calibri" w:eastAsia="Calibri" w:hint="default"/>
                <w:sz w:val="18"/>
                <w:szCs w:val="18"/>
              </w:rPr>
              <w:t>)</w:t>
            </w:r>
          </w:p>
        </w:tc>
        <w:tc>
          <w:tcPr>
            <w:tcW w:w="1429"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54"/>
              <w:ind w:left="107" w:right="0"/>
              <w:jc w:val="left"/>
              <w:rPr>
                <w:rFonts w:ascii="宋体" w:hAnsi="宋体" w:cs="宋体" w:eastAsia="宋体" w:hint="default"/>
                <w:sz w:val="18"/>
                <w:szCs w:val="18"/>
              </w:rPr>
            </w:pPr>
            <w:r>
              <w:rPr>
                <w:rFonts w:ascii="宋体" w:hAnsi="宋体" w:cs="宋体" w:eastAsia="宋体" w:hint="default"/>
                <w:spacing w:val="13"/>
                <w:sz w:val="18"/>
                <w:szCs w:val="18"/>
              </w:rPr>
              <w:t>其他权益工具</w:t>
            </w:r>
            <w:r>
              <w:rPr>
                <w:rFonts w:ascii="宋体" w:hAnsi="宋体" w:cs="宋体" w:eastAsia="宋体" w:hint="default"/>
                <w:spacing w:val="-74"/>
                <w:sz w:val="18"/>
                <w:szCs w:val="18"/>
              </w:rPr>
              <w:t> </w:t>
            </w:r>
            <w:r>
              <w:rPr>
                <w:rFonts w:ascii="宋体" w:hAnsi="宋体" w:cs="宋体" w:eastAsia="宋体" w:hint="default"/>
                <w:sz w:val="18"/>
                <w:szCs w:val="18"/>
              </w:rPr>
            </w: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54"/>
              <w:ind w:left="99" w:right="0"/>
              <w:jc w:val="left"/>
              <w:rPr>
                <w:rFonts w:ascii="宋体" w:hAnsi="宋体" w:cs="宋体" w:eastAsia="宋体" w:hint="default"/>
                <w:sz w:val="18"/>
                <w:szCs w:val="18"/>
              </w:rPr>
            </w:pPr>
            <w:r>
              <w:rPr>
                <w:rFonts w:ascii="宋体" w:hAnsi="宋体" w:cs="宋体" w:eastAsia="宋体" w:hint="default"/>
                <w:spacing w:val="15"/>
                <w:sz w:val="18"/>
                <w:szCs w:val="18"/>
              </w:rPr>
              <w:t>以公允价</w:t>
            </w:r>
            <w:r>
              <w:rPr>
                <w:rFonts w:ascii="宋体" w:hAnsi="宋体" w:cs="宋体" w:eastAsia="宋体" w:hint="default"/>
                <w:spacing w:val="-66"/>
                <w:sz w:val="18"/>
                <w:szCs w:val="18"/>
              </w:rPr>
              <w:t> </w:t>
            </w:r>
            <w:r>
              <w:rPr>
                <w:rFonts w:ascii="宋体" w:hAnsi="宋体" w:cs="宋体" w:eastAsia="宋体" w:hint="default"/>
                <w:spacing w:val="10"/>
                <w:sz w:val="18"/>
                <w:szCs w:val="18"/>
              </w:rPr>
              <w:t>值计</w:t>
            </w:r>
            <w:r>
              <w:rPr>
                <w:rFonts w:ascii="宋体" w:hAnsi="宋体" w:cs="宋体" w:eastAsia="宋体" w:hint="default"/>
                <w:spacing w:val="-66"/>
                <w:sz w:val="18"/>
                <w:szCs w:val="18"/>
              </w:rPr>
              <w:t> </w:t>
            </w:r>
            <w:r>
              <w:rPr>
                <w:rFonts w:ascii="宋体" w:hAnsi="宋体" w:cs="宋体" w:eastAsia="宋体" w:hint="default"/>
                <w:spacing w:val="14"/>
                <w:sz w:val="18"/>
                <w:szCs w:val="18"/>
              </w:rPr>
              <w:t>量且其</w:t>
            </w:r>
            <w:r>
              <w:rPr>
                <w:rFonts w:ascii="宋体" w:hAnsi="宋体" w:cs="宋体" w:eastAsia="宋体" w:hint="default"/>
                <w:spacing w:val="-69"/>
                <w:sz w:val="18"/>
                <w:szCs w:val="18"/>
              </w:rPr>
              <w:t> </w:t>
            </w:r>
            <w:r>
              <w:rPr>
                <w:rFonts w:ascii="宋体" w:hAnsi="宋体" w:cs="宋体" w:eastAsia="宋体" w:hint="default"/>
                <w:sz w:val="18"/>
                <w:szCs w:val="18"/>
              </w:rPr>
            </w:r>
          </w:p>
        </w:tc>
        <w:tc>
          <w:tcPr>
            <w:tcW w:w="1387" w:type="dxa"/>
            <w:tcBorders>
              <w:top w:val="nil" w:sz="6" w:space="0" w:color="auto"/>
              <w:left w:val="nil" w:sz="6" w:space="0" w:color="auto"/>
              <w:bottom w:val="nil" w:sz="6" w:space="0" w:color="auto"/>
              <w:right w:val="nil" w:sz="6" w:space="0" w:color="auto"/>
            </w:tcBorders>
          </w:tcPr>
          <w:p>
            <w:pPr/>
          </w:p>
        </w:tc>
      </w:tr>
      <w:tr>
        <w:trPr>
          <w:trHeight w:val="328" w:hRule="exact"/>
        </w:trPr>
        <w:tc>
          <w:tcPr>
            <w:tcW w:w="1468" w:type="dxa"/>
            <w:tcBorders>
              <w:top w:val="nil" w:sz="6" w:space="0" w:color="auto"/>
              <w:left w:val="nil" w:sz="6" w:space="0" w:color="auto"/>
              <w:bottom w:val="single" w:sz="12" w:space="0" w:color="000000"/>
              <w:right w:val="nil" w:sz="6" w:space="0" w:color="auto"/>
            </w:tcBorders>
          </w:tcPr>
          <w:p>
            <w:pPr/>
          </w:p>
        </w:tc>
        <w:tc>
          <w:tcPr>
            <w:tcW w:w="1610" w:type="dxa"/>
            <w:tcBorders>
              <w:top w:val="nil" w:sz="6" w:space="0" w:color="auto"/>
              <w:left w:val="nil" w:sz="6" w:space="0" w:color="auto"/>
              <w:bottom w:val="single" w:sz="12" w:space="0" w:color="000000"/>
              <w:right w:val="nil" w:sz="6" w:space="0" w:color="auto"/>
            </w:tcBorders>
          </w:tcPr>
          <w:p>
            <w:pPr/>
          </w:p>
        </w:tc>
        <w:tc>
          <w:tcPr>
            <w:tcW w:w="1429" w:type="dxa"/>
            <w:tcBorders>
              <w:top w:val="nil" w:sz="6" w:space="0" w:color="auto"/>
              <w:left w:val="nil" w:sz="6" w:space="0" w:color="auto"/>
              <w:bottom w:val="single" w:sz="12" w:space="0" w:color="000000"/>
              <w:right w:val="nil" w:sz="6" w:space="0" w:color="auto"/>
            </w:tcBorders>
          </w:tcPr>
          <w:p>
            <w:pPr/>
          </w:p>
        </w:tc>
        <w:tc>
          <w:tcPr>
            <w:tcW w:w="1388" w:type="dxa"/>
            <w:tcBorders>
              <w:top w:val="nil" w:sz="6" w:space="0" w:color="auto"/>
              <w:left w:val="nil" w:sz="6" w:space="0" w:color="auto"/>
              <w:bottom w:val="single" w:sz="12" w:space="0" w:color="000000"/>
              <w:right w:val="nil" w:sz="6" w:space="0" w:color="auto"/>
            </w:tcBorders>
          </w:tcPr>
          <w:p>
            <w:pPr>
              <w:pStyle w:val="TableParagraph"/>
              <w:spacing w:line="240" w:lineRule="auto" w:before="49"/>
              <w:ind w:left="107" w:right="0"/>
              <w:jc w:val="left"/>
              <w:rPr>
                <w:rFonts w:ascii="宋体" w:hAnsi="宋体" w:cs="宋体" w:eastAsia="宋体" w:hint="default"/>
                <w:sz w:val="18"/>
                <w:szCs w:val="18"/>
              </w:rPr>
            </w:pPr>
            <w:r>
              <w:rPr>
                <w:rFonts w:ascii="宋体" w:hAnsi="宋体" w:cs="宋体" w:eastAsia="宋体" w:hint="default"/>
                <w:sz w:val="18"/>
                <w:szCs w:val="18"/>
              </w:rPr>
              <w:t>投资</w:t>
            </w:r>
          </w:p>
        </w:tc>
        <w:tc>
          <w:tcPr>
            <w:tcW w:w="2071" w:type="dxa"/>
            <w:tcBorders>
              <w:top w:val="nil" w:sz="6" w:space="0" w:color="auto"/>
              <w:left w:val="nil" w:sz="6" w:space="0" w:color="auto"/>
              <w:bottom w:val="single" w:sz="12" w:space="0" w:color="000000"/>
              <w:right w:val="nil" w:sz="6" w:space="0" w:color="auto"/>
            </w:tcBorders>
          </w:tcPr>
          <w:p>
            <w:pPr>
              <w:pStyle w:val="TableParagraph"/>
              <w:spacing w:line="240" w:lineRule="auto" w:before="49"/>
              <w:ind w:left="99" w:right="0"/>
              <w:jc w:val="left"/>
              <w:rPr>
                <w:rFonts w:ascii="宋体" w:hAnsi="宋体" w:cs="宋体" w:eastAsia="宋体" w:hint="default"/>
                <w:sz w:val="18"/>
                <w:szCs w:val="18"/>
              </w:rPr>
            </w:pPr>
            <w:r>
              <w:rPr>
                <w:rFonts w:ascii="宋体" w:hAnsi="宋体" w:cs="宋体" w:eastAsia="宋体" w:hint="default"/>
                <w:spacing w:val="15"/>
                <w:sz w:val="18"/>
                <w:szCs w:val="18"/>
              </w:rPr>
              <w:t>变动计入</w:t>
            </w:r>
            <w:r>
              <w:rPr>
                <w:rFonts w:ascii="宋体" w:hAnsi="宋体" w:cs="宋体" w:eastAsia="宋体" w:hint="default"/>
                <w:spacing w:val="-66"/>
                <w:sz w:val="18"/>
                <w:szCs w:val="18"/>
              </w:rPr>
              <w:t> </w:t>
            </w:r>
            <w:r>
              <w:rPr>
                <w:rFonts w:ascii="宋体" w:hAnsi="宋体" w:cs="宋体" w:eastAsia="宋体" w:hint="default"/>
                <w:spacing w:val="10"/>
                <w:sz w:val="18"/>
                <w:szCs w:val="18"/>
              </w:rPr>
              <w:t>其他</w:t>
            </w:r>
            <w:r>
              <w:rPr>
                <w:rFonts w:ascii="宋体" w:hAnsi="宋体" w:cs="宋体" w:eastAsia="宋体" w:hint="default"/>
                <w:spacing w:val="-66"/>
                <w:sz w:val="18"/>
                <w:szCs w:val="18"/>
              </w:rPr>
              <w:t> </w:t>
            </w:r>
            <w:r>
              <w:rPr>
                <w:rFonts w:ascii="宋体" w:hAnsi="宋体" w:cs="宋体" w:eastAsia="宋体" w:hint="default"/>
                <w:spacing w:val="14"/>
                <w:sz w:val="18"/>
                <w:szCs w:val="18"/>
              </w:rPr>
              <w:t>综合收</w:t>
            </w:r>
            <w:r>
              <w:rPr>
                <w:rFonts w:ascii="宋体" w:hAnsi="宋体" w:cs="宋体" w:eastAsia="宋体" w:hint="default"/>
                <w:spacing w:val="-69"/>
                <w:sz w:val="18"/>
                <w:szCs w:val="18"/>
              </w:rPr>
              <w:t> </w:t>
            </w:r>
            <w:r>
              <w:rPr>
                <w:rFonts w:ascii="宋体" w:hAnsi="宋体" w:cs="宋体" w:eastAsia="宋体" w:hint="default"/>
                <w:sz w:val="18"/>
                <w:szCs w:val="18"/>
              </w:rPr>
            </w:r>
          </w:p>
        </w:tc>
        <w:tc>
          <w:tcPr>
            <w:tcW w:w="1387" w:type="dxa"/>
            <w:tcBorders>
              <w:top w:val="nil" w:sz="6" w:space="0" w:color="auto"/>
              <w:left w:val="nil" w:sz="6" w:space="0" w:color="auto"/>
              <w:bottom w:val="single" w:sz="12" w:space="0" w:color="000000"/>
              <w:right w:val="nil" w:sz="6" w:space="0" w:color="auto"/>
            </w:tcBorders>
          </w:tcPr>
          <w:p>
            <w:pPr/>
          </w:p>
        </w:tc>
      </w:tr>
    </w:tbl>
    <w:p>
      <w:pPr>
        <w:spacing w:after="0"/>
        <w:sectPr>
          <w:pgSz w:w="11910" w:h="16840"/>
          <w:pgMar w:header="887" w:footer="1276" w:top="1180" w:bottom="1460" w:left="980" w:right="0"/>
        </w:sectPr>
      </w:pPr>
    </w:p>
    <w:p>
      <w:pPr>
        <w:spacing w:line="240" w:lineRule="auto" w:before="7"/>
        <w:rPr>
          <w:rFonts w:ascii="宋体" w:hAnsi="宋体" w:cs="宋体" w:eastAsia="宋体" w:hint="default"/>
          <w:b/>
          <w:bCs/>
          <w:sz w:val="18"/>
          <w:szCs w:val="18"/>
        </w:rPr>
      </w:pPr>
    </w:p>
    <w:p>
      <w:pPr>
        <w:spacing w:line="5739" w:lineRule="exact"/>
        <w:ind w:left="730" w:right="0" w:firstLine="0"/>
        <w:rPr>
          <w:rFonts w:ascii="宋体" w:hAnsi="宋体" w:cs="宋体" w:eastAsia="宋体" w:hint="default"/>
          <w:sz w:val="20"/>
          <w:szCs w:val="20"/>
        </w:rPr>
      </w:pPr>
      <w:r>
        <w:rPr>
          <w:rFonts w:ascii="宋体" w:hAnsi="宋体" w:cs="宋体" w:eastAsia="宋体" w:hint="default"/>
          <w:position w:val="-114"/>
          <w:sz w:val="20"/>
          <w:szCs w:val="20"/>
        </w:rPr>
        <w:pict>
          <v:group style="width:469.85pt;height:287pt;mso-position-horizontal-relative:char;mso-position-vertical-relative:line" coordorigin="0,0" coordsize="9397,5740">
            <v:group style="position:absolute;left:29;top:15;width:9342;height:2" coordorigin="29,15" coordsize="9342,2">
              <v:shape style="position:absolute;left:29;top:15;width:9342;height:2" coordorigin="29,15" coordsize="9342,0" path="m29,15l9371,15e" filled="false" stroked="true" strokeweight="1.5pt" strokecolor="#000000">
                <v:path arrowok="t"/>
              </v:shape>
              <v:shape style="position:absolute;left:4531;top:30;width:10;height:400" type="#_x0000_t75" stroked="false">
                <v:imagedata r:id="rId27" o:title=""/>
              </v:shape>
              <v:shape style="position:absolute;left:17;top:417;width:9377;height:436" type="#_x0000_t75" stroked="false">
                <v:imagedata r:id="rId42" o:title=""/>
              </v:shape>
              <v:shape style="position:absolute;left:1462;top:827;width:7934;height:2857" type="#_x0000_t75" stroked="false">
                <v:imagedata r:id="rId43" o:title=""/>
              </v:shape>
            </v:group>
            <v:group style="position:absolute;left:15;top:5725;width:1462;height:2" coordorigin="15,5725" coordsize="1462,2">
              <v:shape style="position:absolute;left:15;top:5725;width:1462;height:2" coordorigin="15,5725" coordsize="1462,0" path="m15,5725l1477,5725e" filled="false" stroked="true" strokeweight="1.5pt" strokecolor="#000000">
                <v:path arrowok="t"/>
              </v:shape>
            </v:group>
            <v:group style="position:absolute;left:1477;top:5725;width:1487;height:2" coordorigin="1477,5725" coordsize="1487,2">
              <v:shape style="position:absolute;left:1477;top:5725;width:1487;height:2" coordorigin="1477,5725" coordsize="1487,0" path="m1477,5725l2963,5725e" filled="false" stroked="true" strokeweight="1.5pt" strokecolor="#000000">
                <v:path arrowok="t"/>
              </v:shape>
            </v:group>
            <v:group style="position:absolute;left:2963;top:5725;width:1568;height:2" coordorigin="2963,5725" coordsize="1568,2">
              <v:shape style="position:absolute;left:2963;top:5725;width:1568;height:2" coordorigin="2963,5725" coordsize="1568,0" path="m2963,5725l4531,5725e" filled="false" stroked="true" strokeweight="1.5pt" strokecolor="#000000">
                <v:path arrowok="t"/>
              </v:shape>
            </v:group>
            <v:group style="position:absolute;left:4531;top:5725;width:1380;height:2" coordorigin="4531,5725" coordsize="1380,2">
              <v:shape style="position:absolute;left:4531;top:5725;width:1380;height:2" coordorigin="4531,5725" coordsize="1380,0" path="m4531,5725l5911,5725e" filled="false" stroked="true" strokeweight="1.5pt" strokecolor="#000000">
                <v:path arrowok="t"/>
              </v:shape>
            </v:group>
            <v:group style="position:absolute;left:5911;top:5725;width:2013;height:2" coordorigin="5911,5725" coordsize="2013,2">
              <v:shape style="position:absolute;left:5911;top:5725;width:2013;height:2" coordorigin="5911,5725" coordsize="2013,0" path="m5911,5725l7923,5725e" filled="false" stroked="true" strokeweight="1.5pt" strokecolor="#000000">
                <v:path arrowok="t"/>
              </v:shape>
              <v:shape style="position:absolute;left:15;top:3657;width:9380;height:2053" type="#_x0000_t75" stroked="false">
                <v:imagedata r:id="rId44" o:title=""/>
              </v:shape>
            </v:group>
            <v:group style="position:absolute;left:7923;top:5725;width:1458;height:2" coordorigin="7923,5725" coordsize="1458,2">
              <v:shape style="position:absolute;left:7923;top:5725;width:1458;height:2" coordorigin="7923,5725" coordsize="1458,0" path="m7923,5725l9381,5725e" filled="false" stroked="true" strokeweight="1.5pt" strokecolor="#000000">
                <v:path arrowok="t"/>
              </v:shape>
              <v:shape style="position:absolute;left:1652;top:222;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原金融工具准则</w:t>
                      </w:r>
                    </w:p>
                  </w:txbxContent>
                </v:textbox>
                <w10:wrap type="none"/>
              </v:shape>
              <v:shape style="position:absolute;left:4643;top:222;width:3197;height:1810" type="#_x0000_t202" filled="false" stroked="false">
                <v:textbox inset="0,0,0,0">
                  <w:txbxContent>
                    <w:p>
                      <w:pPr>
                        <w:spacing w:line="180" w:lineRule="exact" w:before="0"/>
                        <w:ind w:left="1724" w:right="0" w:firstLine="0"/>
                        <w:jc w:val="left"/>
                        <w:rPr>
                          <w:rFonts w:ascii="宋体" w:hAnsi="宋体" w:cs="宋体" w:eastAsia="宋体" w:hint="default"/>
                          <w:sz w:val="18"/>
                          <w:szCs w:val="18"/>
                        </w:rPr>
                      </w:pPr>
                      <w:r>
                        <w:rPr>
                          <w:rFonts w:ascii="宋体" w:hAnsi="宋体" w:cs="宋体" w:eastAsia="宋体" w:hint="default"/>
                          <w:sz w:val="18"/>
                          <w:szCs w:val="18"/>
                        </w:rPr>
                        <w:t>新金融工具准则</w:t>
                      </w:r>
                    </w:p>
                    <w:p>
                      <w:pPr>
                        <w:spacing w:line="240" w:lineRule="auto" w:before="5"/>
                        <w:rPr>
                          <w:rFonts w:ascii="宋体" w:hAnsi="宋体" w:cs="宋体" w:eastAsia="宋体" w:hint="default"/>
                          <w:b/>
                          <w:bCs/>
                          <w:sz w:val="13"/>
                          <w:szCs w:val="13"/>
                        </w:rPr>
                      </w:pPr>
                    </w:p>
                    <w:p>
                      <w:pPr>
                        <w:spacing w:before="0"/>
                        <w:ind w:left="0" w:right="254" w:firstLine="0"/>
                        <w:jc w:val="center"/>
                        <w:rPr>
                          <w:rFonts w:ascii="宋体" w:hAnsi="宋体" w:cs="宋体" w:eastAsia="宋体" w:hint="default"/>
                          <w:sz w:val="18"/>
                          <w:szCs w:val="18"/>
                        </w:rPr>
                      </w:pPr>
                      <w:r>
                        <w:rPr>
                          <w:rFonts w:ascii="宋体" w:hAnsi="宋体" w:cs="宋体" w:eastAsia="宋体" w:hint="default"/>
                          <w:sz w:val="18"/>
                          <w:szCs w:val="18"/>
                        </w:rPr>
                        <w:t>益</w:t>
                      </w:r>
                    </w:p>
                    <w:p>
                      <w:pPr>
                        <w:spacing w:line="240" w:lineRule="auto" w:before="4"/>
                        <w:rPr>
                          <w:rFonts w:ascii="宋体" w:hAnsi="宋体" w:cs="宋体" w:eastAsia="宋体" w:hint="default"/>
                          <w:b/>
                          <w:bCs/>
                          <w:sz w:val="13"/>
                          <w:szCs w:val="13"/>
                        </w:rPr>
                      </w:pPr>
                    </w:p>
                    <w:p>
                      <w:pPr>
                        <w:spacing w:before="0"/>
                        <w:ind w:left="0" w:right="0" w:firstLine="0"/>
                        <w:jc w:val="left"/>
                        <w:rPr>
                          <w:rFonts w:ascii="宋体" w:hAnsi="宋体" w:cs="宋体" w:eastAsia="宋体" w:hint="default"/>
                          <w:sz w:val="18"/>
                          <w:szCs w:val="18"/>
                        </w:rPr>
                      </w:pPr>
                      <w:r>
                        <w:rPr>
                          <w:rFonts w:ascii="宋体" w:hAnsi="宋体" w:cs="宋体" w:eastAsia="宋体" w:hint="default"/>
                          <w:spacing w:val="13"/>
                          <w:sz w:val="18"/>
                          <w:szCs w:val="18"/>
                        </w:rPr>
                        <w:t>交易性金融资</w:t>
                      </w:r>
                      <w:r>
                        <w:rPr>
                          <w:rFonts w:ascii="宋体" w:hAnsi="宋体" w:cs="宋体" w:eastAsia="宋体" w:hint="default"/>
                          <w:spacing w:val="-74"/>
                          <w:sz w:val="18"/>
                          <w:szCs w:val="18"/>
                        </w:rPr>
                        <w:t> </w:t>
                      </w:r>
                      <w:r>
                        <w:rPr>
                          <w:rFonts w:ascii="宋体" w:hAnsi="宋体" w:cs="宋体" w:eastAsia="宋体" w:hint="default"/>
                          <w:sz w:val="18"/>
                          <w:szCs w:val="18"/>
                        </w:rPr>
                      </w:r>
                    </w:p>
                    <w:p>
                      <w:pPr>
                        <w:tabs>
                          <w:tab w:pos="1379" w:val="left" w:leader="none"/>
                        </w:tabs>
                        <w:spacing w:line="400" w:lineRule="atLeast" w:before="5"/>
                        <w:ind w:left="0" w:right="0" w:firstLine="0"/>
                        <w:jc w:val="left"/>
                        <w:rPr>
                          <w:rFonts w:ascii="宋体" w:hAnsi="宋体" w:cs="宋体" w:eastAsia="宋体" w:hint="default"/>
                          <w:sz w:val="18"/>
                          <w:szCs w:val="18"/>
                        </w:rPr>
                      </w:pPr>
                      <w:r>
                        <w:rPr>
                          <w:rFonts w:ascii="宋体" w:hAnsi="宋体" w:cs="宋体" w:eastAsia="宋体" w:hint="default"/>
                          <w:sz w:val="18"/>
                          <w:szCs w:val="18"/>
                        </w:rPr>
                        <w:t>产</w:t>
                        <w:tab/>
                      </w:r>
                      <w:r>
                        <w:rPr>
                          <w:rFonts w:ascii="宋体" w:hAnsi="宋体" w:cs="宋体" w:eastAsia="宋体" w:hint="default"/>
                          <w:spacing w:val="15"/>
                          <w:sz w:val="18"/>
                          <w:szCs w:val="18"/>
                        </w:rPr>
                        <w:t>以公允价</w:t>
                      </w:r>
                      <w:r>
                        <w:rPr>
                          <w:rFonts w:ascii="宋体" w:hAnsi="宋体" w:cs="宋体" w:eastAsia="宋体" w:hint="default"/>
                          <w:spacing w:val="-66"/>
                          <w:sz w:val="18"/>
                          <w:szCs w:val="18"/>
                        </w:rPr>
                        <w:t> </w:t>
                      </w:r>
                      <w:r>
                        <w:rPr>
                          <w:rFonts w:ascii="宋体" w:hAnsi="宋体" w:cs="宋体" w:eastAsia="宋体" w:hint="default"/>
                          <w:spacing w:val="10"/>
                          <w:sz w:val="18"/>
                          <w:szCs w:val="18"/>
                        </w:rPr>
                        <w:t>值计</w:t>
                      </w:r>
                      <w:r>
                        <w:rPr>
                          <w:rFonts w:ascii="宋体" w:hAnsi="宋体" w:cs="宋体" w:eastAsia="宋体" w:hint="default"/>
                          <w:spacing w:val="-66"/>
                          <w:sz w:val="18"/>
                          <w:szCs w:val="18"/>
                        </w:rPr>
                        <w:t> </w:t>
                      </w:r>
                      <w:r>
                        <w:rPr>
                          <w:rFonts w:ascii="宋体" w:hAnsi="宋体" w:cs="宋体" w:eastAsia="宋体" w:hint="default"/>
                          <w:spacing w:val="14"/>
                          <w:sz w:val="18"/>
                          <w:szCs w:val="18"/>
                        </w:rPr>
                        <w:t>量且其</w:t>
                      </w:r>
                      <w:r>
                        <w:rPr>
                          <w:rFonts w:ascii="宋体" w:hAnsi="宋体" w:cs="宋体" w:eastAsia="宋体" w:hint="default"/>
                          <w:spacing w:val="-69"/>
                          <w:sz w:val="18"/>
                          <w:szCs w:val="18"/>
                        </w:rPr>
                        <w:t> </w:t>
                      </w:r>
                      <w:r>
                        <w:rPr>
                          <w:rFonts w:ascii="宋体" w:hAnsi="宋体" w:cs="宋体" w:eastAsia="宋体" w:hint="default"/>
                          <w:spacing w:val="13"/>
                          <w:w w:val="95"/>
                          <w:sz w:val="18"/>
                          <w:szCs w:val="18"/>
                        </w:rPr>
                        <w:t>其他非流动金</w:t>
                        <w:tab/>
                      </w:r>
                      <w:r>
                        <w:rPr>
                          <w:rFonts w:ascii="宋体" w:hAnsi="宋体" w:cs="宋体" w:eastAsia="宋体" w:hint="default"/>
                          <w:sz w:val="18"/>
                          <w:szCs w:val="18"/>
                        </w:rPr>
                        <w:t>变动计入当期损益</w:t>
                      </w:r>
                    </w:p>
                  </w:txbxContent>
                </v:textbox>
                <w10:wrap type="none"/>
              </v:shape>
              <v:shape style="position:absolute;left:1589;top:2052;width:1271;height:600" type="#_x0000_t202" filled="false" stroked="false">
                <v:textbox inset="0,0,0,0">
                  <w:txbxContent>
                    <w:p>
                      <w:pPr>
                        <w:spacing w:line="203" w:lineRule="exact" w:before="0"/>
                        <w:ind w:left="0" w:right="0" w:firstLine="0"/>
                        <w:jc w:val="left"/>
                        <w:rPr>
                          <w:rFonts w:ascii="宋体" w:hAnsi="宋体" w:cs="宋体" w:eastAsia="宋体" w:hint="default"/>
                          <w:sz w:val="18"/>
                          <w:szCs w:val="18"/>
                        </w:rPr>
                      </w:pPr>
                      <w:r>
                        <w:rPr>
                          <w:rFonts w:ascii="宋体" w:hAnsi="宋体" w:cs="宋体" w:eastAsia="宋体" w:hint="default"/>
                          <w:spacing w:val="17"/>
                          <w:sz w:val="18"/>
                          <w:szCs w:val="18"/>
                        </w:rPr>
                        <w:t>以成本计量</w:t>
                      </w:r>
                      <w:r>
                        <w:rPr>
                          <w:rFonts w:ascii="宋体" w:hAnsi="宋体" w:cs="宋体" w:eastAsia="宋体" w:hint="default"/>
                          <w:spacing w:val="-67"/>
                          <w:sz w:val="18"/>
                          <w:szCs w:val="18"/>
                        </w:rPr>
                        <w:t> </w:t>
                      </w:r>
                      <w:r>
                        <w:rPr>
                          <w:rFonts w:ascii="Calibri" w:hAnsi="Calibri" w:cs="Calibri" w:eastAsia="Calibri" w:hint="default"/>
                          <w:sz w:val="18"/>
                          <w:szCs w:val="18"/>
                        </w:rPr>
                        <w:t>(</w:t>
                      </w:r>
                      <w:r>
                        <w:rPr>
                          <w:rFonts w:ascii="Calibri" w:hAnsi="Calibri" w:cs="Calibri" w:eastAsia="Calibri" w:hint="default"/>
                          <w:spacing w:val="-18"/>
                          <w:sz w:val="18"/>
                          <w:szCs w:val="18"/>
                        </w:rPr>
                        <w:t> </w:t>
                      </w:r>
                      <w:r>
                        <w:rPr>
                          <w:rFonts w:ascii="宋体" w:hAnsi="宋体" w:cs="宋体" w:eastAsia="宋体" w:hint="default"/>
                          <w:sz w:val="18"/>
                          <w:szCs w:val="18"/>
                        </w:rPr>
                        <w:t>权</w:t>
                      </w:r>
                    </w:p>
                    <w:p>
                      <w:pPr>
                        <w:spacing w:line="255" w:lineRule="exact" w:before="141"/>
                        <w:ind w:left="0" w:right="0" w:firstLine="0"/>
                        <w:jc w:val="left"/>
                        <w:rPr>
                          <w:rFonts w:ascii="Calibri" w:hAnsi="Calibri" w:cs="Calibri" w:eastAsia="Calibri" w:hint="default"/>
                          <w:sz w:val="18"/>
                          <w:szCs w:val="18"/>
                        </w:rPr>
                      </w:pPr>
                      <w:r>
                        <w:rPr>
                          <w:rFonts w:ascii="宋体" w:hAnsi="宋体" w:cs="宋体" w:eastAsia="宋体" w:hint="default"/>
                          <w:sz w:val="18"/>
                          <w:szCs w:val="18"/>
                        </w:rPr>
                        <w:t>益工具</w:t>
                      </w:r>
                      <w:r>
                        <w:rPr>
                          <w:rFonts w:ascii="Calibri" w:hAnsi="Calibri" w:cs="Calibri" w:eastAsia="Calibri" w:hint="default"/>
                          <w:sz w:val="18"/>
                          <w:szCs w:val="18"/>
                        </w:rPr>
                        <w:t>)</w:t>
                      </w:r>
                    </w:p>
                  </w:txbxContent>
                </v:textbox>
                <w10:wrap type="none"/>
              </v:shape>
              <v:shape style="position:absolute;left:3393;top:2272;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30,580,526.39</w:t>
                      </w:r>
                    </w:p>
                  </w:txbxContent>
                </v:textbox>
                <w10:wrap type="none"/>
              </v:shape>
              <v:shape style="position:absolute;left:4643;top:2253;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融资产</w:t>
                      </w:r>
                    </w:p>
                  </w:txbxContent>
                </v:textbox>
                <w10:wrap type="none"/>
              </v:shape>
              <v:shape style="position:absolute;left:6023;top:2662;width:1817;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15"/>
                          <w:sz w:val="18"/>
                          <w:szCs w:val="18"/>
                        </w:rPr>
                        <w:t>以公允价</w:t>
                      </w:r>
                      <w:r>
                        <w:rPr>
                          <w:rFonts w:ascii="宋体" w:hAnsi="宋体" w:cs="宋体" w:eastAsia="宋体" w:hint="default"/>
                          <w:spacing w:val="-66"/>
                          <w:sz w:val="18"/>
                          <w:szCs w:val="18"/>
                        </w:rPr>
                        <w:t> </w:t>
                      </w:r>
                      <w:r>
                        <w:rPr>
                          <w:rFonts w:ascii="宋体" w:hAnsi="宋体" w:cs="宋体" w:eastAsia="宋体" w:hint="default"/>
                          <w:spacing w:val="10"/>
                          <w:sz w:val="18"/>
                          <w:szCs w:val="18"/>
                        </w:rPr>
                        <w:t>值计</w:t>
                      </w:r>
                      <w:r>
                        <w:rPr>
                          <w:rFonts w:ascii="宋体" w:hAnsi="宋体" w:cs="宋体" w:eastAsia="宋体" w:hint="default"/>
                          <w:spacing w:val="-66"/>
                          <w:sz w:val="18"/>
                          <w:szCs w:val="18"/>
                        </w:rPr>
                        <w:t> </w:t>
                      </w:r>
                      <w:r>
                        <w:rPr>
                          <w:rFonts w:ascii="宋体" w:hAnsi="宋体" w:cs="宋体" w:eastAsia="宋体" w:hint="default"/>
                          <w:spacing w:val="14"/>
                          <w:sz w:val="18"/>
                          <w:szCs w:val="18"/>
                        </w:rPr>
                        <w:t>量且其</w:t>
                      </w:r>
                      <w:r>
                        <w:rPr>
                          <w:rFonts w:ascii="宋体" w:hAnsi="宋体" w:cs="宋体" w:eastAsia="宋体" w:hint="default"/>
                          <w:spacing w:val="-69"/>
                          <w:sz w:val="18"/>
                          <w:szCs w:val="18"/>
                        </w:rPr>
                        <w:t> </w:t>
                      </w:r>
                      <w:r>
                        <w:rPr>
                          <w:rFonts w:ascii="宋体" w:hAnsi="宋体" w:cs="宋体" w:eastAsia="宋体" w:hint="default"/>
                          <w:sz w:val="18"/>
                          <w:szCs w:val="18"/>
                        </w:rPr>
                      </w:r>
                    </w:p>
                  </w:txbxContent>
                </v:textbox>
                <w10:wrap type="none"/>
              </v:shape>
              <v:shape style="position:absolute;left:4643;top:2862;width:1181;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13"/>
                          <w:sz w:val="18"/>
                          <w:szCs w:val="18"/>
                        </w:rPr>
                        <w:t>其他权益工具</w:t>
                      </w:r>
                      <w:r>
                        <w:rPr>
                          <w:rFonts w:ascii="宋体" w:hAnsi="宋体" w:cs="宋体" w:eastAsia="宋体" w:hint="default"/>
                          <w:spacing w:val="-74"/>
                          <w:sz w:val="18"/>
                          <w:szCs w:val="18"/>
                        </w:rPr>
                        <w:t> </w:t>
                      </w:r>
                      <w:r>
                        <w:rPr>
                          <w:rFonts w:ascii="宋体" w:hAnsi="宋体" w:cs="宋体" w:eastAsia="宋体" w:hint="default"/>
                          <w:sz w:val="18"/>
                          <w:szCs w:val="18"/>
                        </w:rPr>
                      </w:r>
                    </w:p>
                  </w:txbxContent>
                </v:textbox>
                <w10:wrap type="none"/>
              </v:shape>
              <v:shape style="position:absolute;left:6023;top:3063;width:3251;height:200" type="#_x0000_t202" filled="false" stroked="false">
                <v:textbox inset="0,0,0,0">
                  <w:txbxContent>
                    <w:p>
                      <w:pPr>
                        <w:tabs>
                          <w:tab w:pos="2215" w:val="left" w:leader="none"/>
                        </w:tabs>
                        <w:spacing w:line="199" w:lineRule="exact" w:before="0"/>
                        <w:ind w:left="0" w:right="0" w:firstLine="0"/>
                        <w:jc w:val="left"/>
                        <w:rPr>
                          <w:rFonts w:ascii="Times New Roman" w:hAnsi="Times New Roman" w:cs="Times New Roman" w:eastAsia="Times New Roman" w:hint="default"/>
                          <w:sz w:val="18"/>
                          <w:szCs w:val="18"/>
                        </w:rPr>
                      </w:pPr>
                      <w:r>
                        <w:rPr>
                          <w:rFonts w:ascii="宋体" w:hAnsi="宋体" w:cs="宋体" w:eastAsia="宋体" w:hint="default"/>
                          <w:spacing w:val="15"/>
                          <w:position w:val="1"/>
                          <w:sz w:val="18"/>
                          <w:szCs w:val="18"/>
                        </w:rPr>
                        <w:t>变动计入</w:t>
                      </w:r>
                      <w:r>
                        <w:rPr>
                          <w:rFonts w:ascii="宋体" w:hAnsi="宋体" w:cs="宋体" w:eastAsia="宋体" w:hint="default"/>
                          <w:spacing w:val="-66"/>
                          <w:position w:val="1"/>
                          <w:sz w:val="18"/>
                          <w:szCs w:val="18"/>
                        </w:rPr>
                        <w:t> </w:t>
                      </w:r>
                      <w:r>
                        <w:rPr>
                          <w:rFonts w:ascii="宋体" w:hAnsi="宋体" w:cs="宋体" w:eastAsia="宋体" w:hint="default"/>
                          <w:spacing w:val="10"/>
                          <w:position w:val="1"/>
                          <w:sz w:val="18"/>
                          <w:szCs w:val="18"/>
                        </w:rPr>
                        <w:t>其他</w:t>
                      </w:r>
                      <w:r>
                        <w:rPr>
                          <w:rFonts w:ascii="宋体" w:hAnsi="宋体" w:cs="宋体" w:eastAsia="宋体" w:hint="default"/>
                          <w:spacing w:val="-66"/>
                          <w:position w:val="1"/>
                          <w:sz w:val="18"/>
                          <w:szCs w:val="18"/>
                        </w:rPr>
                        <w:t> </w:t>
                      </w:r>
                      <w:r>
                        <w:rPr>
                          <w:rFonts w:ascii="宋体" w:hAnsi="宋体" w:cs="宋体" w:eastAsia="宋体" w:hint="default"/>
                          <w:spacing w:val="14"/>
                          <w:position w:val="1"/>
                          <w:sz w:val="18"/>
                          <w:szCs w:val="18"/>
                        </w:rPr>
                        <w:t>综合收</w:t>
                        <w:tab/>
                      </w:r>
                      <w:r>
                        <w:rPr>
                          <w:rFonts w:ascii="Times New Roman" w:hAnsi="Times New Roman" w:cs="Times New Roman" w:eastAsia="Times New Roman" w:hint="default"/>
                          <w:sz w:val="18"/>
                          <w:szCs w:val="18"/>
                        </w:rPr>
                        <w:t>39,732,800.00</w:t>
                      </w:r>
                    </w:p>
                  </w:txbxContent>
                </v:textbox>
                <w10:wrap type="none"/>
              </v:shape>
              <v:shape style="position:absolute;left:4643;top:3262;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投资</w:t>
                      </w:r>
                    </w:p>
                  </w:txbxContent>
                </v:textbox>
                <w10:wrap type="none"/>
              </v:shape>
              <v:shape style="position:absolute;left:6023;top:3462;width:1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益</w:t>
                      </w:r>
                    </w:p>
                  </w:txbxContent>
                </v:textbox>
                <w10:wrap type="none"/>
              </v:shape>
              <v:shape style="position:absolute;left:137;top:3873;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应付账款</w:t>
                      </w:r>
                    </w:p>
                  </w:txbxContent>
                </v:textbox>
                <w10:wrap type="none"/>
              </v:shape>
              <v:shape style="position:absolute;left:1589;top:3873;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摊余成本</w:t>
                      </w:r>
                    </w:p>
                  </w:txbxContent>
                </v:textbox>
                <w10:wrap type="none"/>
              </v:shape>
              <v:shape style="position:absolute;left:3303;top:3873;width:2061;height:200" type="#_x0000_t202" filled="false" stroked="false">
                <v:textbox inset="0,0,0,0">
                  <w:txbxContent>
                    <w:p>
                      <w:pPr>
                        <w:tabs>
                          <w:tab w:pos="1340" w:val="left" w:leader="none"/>
                        </w:tabs>
                        <w:spacing w:line="199"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pacing w:val="-1"/>
                          <w:sz w:val="18"/>
                          <w:szCs w:val="18"/>
                        </w:rPr>
                        <w:t>164,749,253.89</w:t>
                        <w:tab/>
                      </w:r>
                      <w:r>
                        <w:rPr>
                          <w:rFonts w:ascii="宋体" w:hAnsi="宋体" w:cs="宋体" w:eastAsia="宋体" w:hint="default"/>
                          <w:position w:val="1"/>
                          <w:sz w:val="18"/>
                          <w:szCs w:val="18"/>
                        </w:rPr>
                        <w:t>应付账款</w:t>
                      </w:r>
                      <w:r>
                        <w:rPr>
                          <w:rFonts w:ascii="宋体" w:hAnsi="宋体" w:cs="宋体" w:eastAsia="宋体" w:hint="default"/>
                          <w:sz w:val="18"/>
                          <w:szCs w:val="18"/>
                        </w:rPr>
                      </w:r>
                    </w:p>
                  </w:txbxContent>
                </v:textbox>
                <w10:wrap type="none"/>
              </v:shape>
              <v:shape style="position:absolute;left:6023;top:3873;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摊余成本</w:t>
                      </w:r>
                    </w:p>
                  </w:txbxContent>
                </v:textbox>
                <w10:wrap type="none"/>
              </v:shape>
              <v:shape style="position:absolute;left:8149;top:3892;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164,749,253.89</w:t>
                      </w:r>
                    </w:p>
                  </w:txbxContent>
                </v:textbox>
                <w10:wrap type="none"/>
              </v:shape>
              <v:shape style="position:absolute;left:137;top:4282;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其他应付款</w:t>
                      </w:r>
                    </w:p>
                  </w:txbxContent>
                </v:textbox>
                <w10:wrap type="none"/>
              </v:shape>
              <v:shape style="position:absolute;left:1589;top:4282;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摊余成本</w:t>
                      </w:r>
                    </w:p>
                  </w:txbxContent>
                </v:textbox>
                <w10:wrap type="none"/>
              </v:shape>
              <v:shape style="position:absolute;left:3392;top:4282;width:2152;height:200" type="#_x0000_t202" filled="false" stroked="false">
                <v:textbox inset="0,0,0,0">
                  <w:txbxContent>
                    <w:p>
                      <w:pPr>
                        <w:tabs>
                          <w:tab w:pos="1251" w:val="left" w:leader="none"/>
                        </w:tabs>
                        <w:spacing w:line="199"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pacing w:val="-1"/>
                          <w:sz w:val="18"/>
                          <w:szCs w:val="18"/>
                        </w:rPr>
                        <w:t>10,226,127.09</w:t>
                        <w:tab/>
                      </w:r>
                      <w:r>
                        <w:rPr>
                          <w:rFonts w:ascii="宋体" w:hAnsi="宋体" w:cs="宋体" w:eastAsia="宋体" w:hint="default"/>
                          <w:position w:val="1"/>
                          <w:sz w:val="18"/>
                          <w:szCs w:val="18"/>
                        </w:rPr>
                        <w:t>其他应付款</w:t>
                      </w:r>
                      <w:r>
                        <w:rPr>
                          <w:rFonts w:ascii="宋体" w:hAnsi="宋体" w:cs="宋体" w:eastAsia="宋体" w:hint="default"/>
                          <w:sz w:val="18"/>
                          <w:szCs w:val="18"/>
                        </w:rPr>
                      </w:r>
                    </w:p>
                  </w:txbxContent>
                </v:textbox>
                <w10:wrap type="none"/>
              </v:shape>
              <v:shape style="position:absolute;left:6023;top:4282;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摊余成本</w:t>
                      </w:r>
                    </w:p>
                  </w:txbxContent>
                </v:textbox>
                <w10:wrap type="none"/>
              </v:shape>
              <v:shape style="position:absolute;left:8239;top:4301;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10,226,127.09</w:t>
                      </w:r>
                    </w:p>
                  </w:txbxContent>
                </v:textbox>
                <w10:wrap type="none"/>
              </v:shape>
              <v:shape style="position:absolute;left:137;top:4692;width:6606;height:400" type="#_x0000_t202" filled="false" stroked="false">
                <v:textbox inset="0,0,0,0">
                  <w:txbxContent>
                    <w:p>
                      <w:pPr>
                        <w:tabs>
                          <w:tab w:pos="4505" w:val="left" w:leader="none"/>
                        </w:tabs>
                        <w:spacing w:line="162" w:lineRule="exact" w:before="0"/>
                        <w:ind w:left="0" w:right="0" w:firstLine="0"/>
                        <w:jc w:val="left"/>
                        <w:rPr>
                          <w:rFonts w:ascii="宋体" w:hAnsi="宋体" w:cs="宋体" w:eastAsia="宋体" w:hint="default"/>
                          <w:sz w:val="18"/>
                          <w:szCs w:val="18"/>
                        </w:rPr>
                      </w:pPr>
                      <w:r>
                        <w:rPr>
                          <w:rFonts w:ascii="宋体" w:hAnsi="宋体" w:cs="宋体" w:eastAsia="宋体" w:hint="default"/>
                          <w:spacing w:val="25"/>
                          <w:sz w:val="18"/>
                          <w:szCs w:val="18"/>
                        </w:rPr>
                        <w:t>一年内到期的</w:t>
                        <w:tab/>
                      </w:r>
                      <w:r>
                        <w:rPr>
                          <w:rFonts w:ascii="宋体" w:hAnsi="宋体" w:cs="宋体" w:eastAsia="宋体" w:hint="default"/>
                          <w:spacing w:val="13"/>
                          <w:sz w:val="18"/>
                          <w:szCs w:val="18"/>
                        </w:rPr>
                        <w:t>一年内到期的</w:t>
                      </w:r>
                      <w:r>
                        <w:rPr>
                          <w:rFonts w:ascii="宋体" w:hAnsi="宋体" w:cs="宋体" w:eastAsia="宋体" w:hint="default"/>
                          <w:spacing w:val="-74"/>
                          <w:sz w:val="18"/>
                          <w:szCs w:val="18"/>
                        </w:rPr>
                        <w:t> </w:t>
                      </w:r>
                      <w:r>
                        <w:rPr>
                          <w:rFonts w:ascii="宋体" w:hAnsi="宋体" w:cs="宋体" w:eastAsia="宋体" w:hint="default"/>
                          <w:sz w:val="18"/>
                          <w:szCs w:val="18"/>
                        </w:rPr>
                      </w:r>
                    </w:p>
                    <w:p>
                      <w:pPr>
                        <w:tabs>
                          <w:tab w:pos="3254" w:val="left" w:leader="none"/>
                          <w:tab w:pos="5885" w:val="left" w:leader="none"/>
                        </w:tabs>
                        <w:spacing w:line="238" w:lineRule="exact" w:before="0"/>
                        <w:ind w:left="1452" w:right="0" w:firstLine="0"/>
                        <w:jc w:val="left"/>
                        <w:rPr>
                          <w:rFonts w:ascii="宋体" w:hAnsi="宋体" w:cs="宋体" w:eastAsia="宋体" w:hint="default"/>
                          <w:sz w:val="18"/>
                          <w:szCs w:val="18"/>
                        </w:rPr>
                      </w:pPr>
                      <w:r>
                        <w:rPr>
                          <w:rFonts w:ascii="宋体" w:hAnsi="宋体" w:cs="宋体" w:eastAsia="宋体" w:hint="default"/>
                          <w:position w:val="1"/>
                          <w:sz w:val="18"/>
                          <w:szCs w:val="18"/>
                        </w:rPr>
                        <w:t>摊余成本</w:t>
                        <w:tab/>
                      </w:r>
                      <w:r>
                        <w:rPr>
                          <w:rFonts w:ascii="Times New Roman" w:hAnsi="Times New Roman" w:cs="Times New Roman" w:eastAsia="Times New Roman" w:hint="default"/>
                          <w:spacing w:val="-1"/>
                          <w:sz w:val="18"/>
                          <w:szCs w:val="18"/>
                        </w:rPr>
                        <w:t>14,652,554.51</w:t>
                        <w:tab/>
                      </w:r>
                      <w:r>
                        <w:rPr>
                          <w:rFonts w:ascii="宋体" w:hAnsi="宋体" w:cs="宋体" w:eastAsia="宋体" w:hint="default"/>
                          <w:position w:val="1"/>
                          <w:sz w:val="18"/>
                          <w:szCs w:val="18"/>
                        </w:rPr>
                        <w:t>摊余成本</w:t>
                      </w:r>
                      <w:r>
                        <w:rPr>
                          <w:rFonts w:ascii="宋体" w:hAnsi="宋体" w:cs="宋体" w:eastAsia="宋体" w:hint="default"/>
                          <w:sz w:val="18"/>
                          <w:szCs w:val="18"/>
                        </w:rPr>
                      </w:r>
                    </w:p>
                  </w:txbxContent>
                </v:textbox>
                <w10:wrap type="none"/>
              </v:shape>
              <v:shape style="position:absolute;left:8239;top:4912;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14,652,554.51</w:t>
                      </w:r>
                    </w:p>
                  </w:txbxContent>
                </v:textbox>
                <w10:wrap type="none"/>
              </v:shape>
              <v:shape style="position:absolute;left:137;top:5092;width:5406;height:180" type="#_x0000_t202" filled="false" stroked="false">
                <v:textbox inset="0,0,0,0">
                  <w:txbxContent>
                    <w:p>
                      <w:pPr>
                        <w:tabs>
                          <w:tab w:pos="4505"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非流动负债</w:t>
                        <w:tab/>
                        <w:t>非流动负债</w:t>
                      </w:r>
                    </w:p>
                  </w:txbxContent>
                </v:textbox>
                <w10:wrap type="none"/>
              </v:shape>
              <v:shape style="position:absolute;left:137;top:5502;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长期借款</w:t>
                      </w:r>
                    </w:p>
                  </w:txbxContent>
                </v:textbox>
                <w10:wrap type="none"/>
              </v:shape>
              <v:shape style="position:absolute;left:1589;top:5502;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摊余成本</w:t>
                      </w:r>
                    </w:p>
                  </w:txbxContent>
                </v:textbox>
                <w10:wrap type="none"/>
              </v:shape>
              <v:shape style="position:absolute;left:3392;top:5502;width:1972;height:200" type="#_x0000_t202" filled="false" stroked="false">
                <v:textbox inset="0,0,0,0">
                  <w:txbxContent>
                    <w:p>
                      <w:pPr>
                        <w:tabs>
                          <w:tab w:pos="1251" w:val="left" w:leader="none"/>
                        </w:tabs>
                        <w:spacing w:line="199"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pacing w:val="-1"/>
                          <w:sz w:val="18"/>
                          <w:szCs w:val="18"/>
                        </w:rPr>
                        <w:t>94,325,246.58</w:t>
                        <w:tab/>
                      </w:r>
                      <w:r>
                        <w:rPr>
                          <w:rFonts w:ascii="宋体" w:hAnsi="宋体" w:cs="宋体" w:eastAsia="宋体" w:hint="default"/>
                          <w:position w:val="1"/>
                          <w:sz w:val="18"/>
                          <w:szCs w:val="18"/>
                        </w:rPr>
                        <w:t>长期借款</w:t>
                      </w:r>
                      <w:r>
                        <w:rPr>
                          <w:rFonts w:ascii="宋体" w:hAnsi="宋体" w:cs="宋体" w:eastAsia="宋体" w:hint="default"/>
                          <w:sz w:val="18"/>
                          <w:szCs w:val="18"/>
                        </w:rPr>
                      </w:r>
                    </w:p>
                  </w:txbxContent>
                </v:textbox>
                <w10:wrap type="none"/>
              </v:shape>
              <v:shape style="position:absolute;left:6023;top:5502;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摊余成本</w:t>
                      </w:r>
                    </w:p>
                  </w:txbxContent>
                </v:textbox>
                <w10:wrap type="none"/>
              </v:shape>
              <v:shape style="position:absolute;left:8239;top:5522;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94,325,246.58</w:t>
                      </w:r>
                    </w:p>
                  </w:txbxContent>
                </v:textbox>
                <w10:wrap type="none"/>
              </v:shape>
            </v:group>
          </v:group>
        </w:pict>
      </w:r>
      <w:r>
        <w:rPr>
          <w:rFonts w:ascii="宋体" w:hAnsi="宋体" w:cs="宋体" w:eastAsia="宋体" w:hint="default"/>
          <w:position w:val="-114"/>
          <w:sz w:val="20"/>
          <w:szCs w:val="20"/>
        </w:rPr>
      </w:r>
    </w:p>
    <w:p>
      <w:pPr>
        <w:spacing w:line="240" w:lineRule="auto" w:before="11"/>
        <w:rPr>
          <w:rFonts w:ascii="宋体" w:hAnsi="宋体" w:cs="宋体" w:eastAsia="宋体" w:hint="default"/>
          <w:b/>
          <w:bCs/>
          <w:sz w:val="29"/>
          <w:szCs w:val="29"/>
        </w:rPr>
      </w:pPr>
    </w:p>
    <w:p>
      <w:pPr>
        <w:pStyle w:val="BodyText"/>
        <w:spacing w:line="240" w:lineRule="auto" w:before="35"/>
        <w:ind w:left="574" w:right="1021"/>
        <w:jc w:val="left"/>
      </w:pPr>
      <w:r>
        <w:rPr/>
        <w:t>（</w:t>
      </w:r>
      <w:r>
        <w:rPr>
          <w:rFonts w:ascii="Times New Roman" w:hAnsi="Times New Roman" w:cs="Times New Roman" w:eastAsia="Times New Roman" w:hint="default"/>
        </w:rPr>
        <w:t>3</w:t>
      </w:r>
      <w:r>
        <w:rPr/>
        <w:t>）执行</w:t>
      </w:r>
      <w:r>
        <w:rPr>
          <w:spacing w:val="-2"/>
        </w:rPr>
        <w:t>《</w:t>
      </w:r>
      <w:r>
        <w:rPr/>
        <w:t>企业会计准则第</w:t>
      </w:r>
      <w:r>
        <w:rPr>
          <w:spacing w:val="-53"/>
        </w:rPr>
        <w:t> </w:t>
      </w:r>
      <w:r>
        <w:rPr>
          <w:rFonts w:ascii="Times New Roman" w:hAnsi="Times New Roman" w:cs="Times New Roman" w:eastAsia="Times New Roman" w:hint="default"/>
        </w:rPr>
        <w:t>7 </w:t>
      </w:r>
      <w:r>
        <w:rPr/>
        <w:t>号</w:t>
      </w:r>
      <w:r>
        <w:rPr>
          <w:rFonts w:ascii="Times New Roman" w:hAnsi="Times New Roman" w:cs="Times New Roman" w:eastAsia="Times New Roman" w:hint="default"/>
          <w:spacing w:val="-2"/>
        </w:rPr>
        <w:t>—</w:t>
      </w:r>
      <w:r>
        <w:rPr>
          <w:rFonts w:ascii="Times New Roman" w:hAnsi="Times New Roman" w:cs="Times New Roman" w:eastAsia="Times New Roman" w:hint="default"/>
        </w:rPr>
        <w:t>—</w:t>
      </w:r>
      <w:r>
        <w:rPr/>
        <w:t>非货币性资产交换</w:t>
      </w:r>
      <w:r>
        <w:rPr>
          <w:spacing w:val="-105"/>
        </w:rPr>
        <w:t>》</w:t>
      </w:r>
      <w:r>
        <w:rPr>
          <w:spacing w:val="-2"/>
        </w:rPr>
        <w:t>（</w:t>
      </w:r>
      <w:r>
        <w:rPr>
          <w:rFonts w:ascii="Times New Roman" w:hAnsi="Times New Roman" w:cs="Times New Roman" w:eastAsia="Times New Roman" w:hint="default"/>
        </w:rPr>
        <w:t>2</w:t>
      </w:r>
      <w:r>
        <w:rPr>
          <w:rFonts w:ascii="Times New Roman" w:hAnsi="Times New Roman" w:cs="Times New Roman" w:eastAsia="Times New Roman" w:hint="default"/>
          <w:spacing w:val="-1"/>
        </w:rPr>
        <w:t>0</w:t>
      </w:r>
      <w:r>
        <w:rPr>
          <w:rFonts w:ascii="Times New Roman" w:hAnsi="Times New Roman" w:cs="Times New Roman" w:eastAsia="Times New Roman" w:hint="default"/>
        </w:rPr>
        <w:t>19 </w:t>
      </w:r>
      <w:r>
        <w:rPr/>
        <w:t>修订）</w:t>
      </w:r>
    </w:p>
    <w:p>
      <w:pPr>
        <w:pStyle w:val="BodyText"/>
        <w:spacing w:line="240" w:lineRule="auto" w:before="177"/>
        <w:ind w:left="574" w:right="1021"/>
        <w:jc w:val="left"/>
      </w:pPr>
      <w:r>
        <w:rPr/>
        <w:t>财政部于</w:t>
      </w:r>
      <w:r>
        <w:rPr>
          <w:spacing w:val="-53"/>
        </w:rPr>
        <w:t> </w:t>
      </w:r>
      <w:r>
        <w:rPr>
          <w:rFonts w:ascii="Times New Roman" w:hAnsi="Times New Roman" w:cs="Times New Roman" w:eastAsia="Times New Roman" w:hint="default"/>
        </w:rPr>
        <w:t>2</w:t>
      </w:r>
      <w:r>
        <w:rPr>
          <w:rFonts w:ascii="Times New Roman" w:hAnsi="Times New Roman" w:cs="Times New Roman" w:eastAsia="Times New Roman" w:hint="default"/>
          <w:spacing w:val="-1"/>
        </w:rPr>
        <w:t>01</w:t>
      </w:r>
      <w:r>
        <w:rPr>
          <w:rFonts w:ascii="Times New Roman" w:hAnsi="Times New Roman" w:cs="Times New Roman" w:eastAsia="Times New Roman" w:hint="default"/>
        </w:rPr>
        <w:t>9 </w:t>
      </w:r>
      <w:r>
        <w:rPr/>
        <w:t>年</w:t>
      </w:r>
      <w:r>
        <w:rPr>
          <w:spacing w:val="-54"/>
        </w:rPr>
        <w:t> </w:t>
      </w:r>
      <w:r>
        <w:rPr>
          <w:rFonts w:ascii="Times New Roman" w:hAnsi="Times New Roman" w:cs="Times New Roman" w:eastAsia="Times New Roman" w:hint="default"/>
        </w:rPr>
        <w:t>5 </w:t>
      </w:r>
      <w:r>
        <w:rPr/>
        <w:t>月</w:t>
      </w:r>
      <w:r>
        <w:rPr>
          <w:spacing w:val="-54"/>
        </w:rPr>
        <w:t> </w:t>
      </w:r>
      <w:r>
        <w:rPr>
          <w:rFonts w:ascii="Times New Roman" w:hAnsi="Times New Roman" w:cs="Times New Roman" w:eastAsia="Times New Roman" w:hint="default"/>
        </w:rPr>
        <w:t>9 </w:t>
      </w:r>
      <w:r>
        <w:rPr>
          <w:spacing w:val="-2"/>
        </w:rPr>
        <w:t>日</w:t>
      </w:r>
      <w:r>
        <w:rPr/>
        <w:t>发布了《企业会计准则第</w:t>
      </w:r>
      <w:r>
        <w:rPr>
          <w:spacing w:val="-53"/>
        </w:rPr>
        <w:t> </w:t>
      </w:r>
      <w:r>
        <w:rPr>
          <w:rFonts w:ascii="Times New Roman" w:hAnsi="Times New Roman" w:cs="Times New Roman" w:eastAsia="Times New Roman" w:hint="default"/>
        </w:rPr>
        <w:t>7 </w:t>
      </w:r>
      <w:r>
        <w:rPr/>
        <w:t>号</w:t>
      </w:r>
      <w:r>
        <w:rPr>
          <w:rFonts w:ascii="Times New Roman" w:hAnsi="Times New Roman" w:cs="Times New Roman" w:eastAsia="Times New Roman" w:hint="default"/>
        </w:rPr>
        <w:t>—</w:t>
      </w:r>
      <w:r>
        <w:rPr>
          <w:rFonts w:ascii="Times New Roman" w:hAnsi="Times New Roman" w:cs="Times New Roman" w:eastAsia="Times New Roman" w:hint="default"/>
          <w:spacing w:val="-2"/>
        </w:rPr>
        <w:t>—</w:t>
      </w:r>
      <w:r>
        <w:rPr/>
        <w:t>非货币性资产交换</w:t>
      </w:r>
      <w:r>
        <w:rPr>
          <w:spacing w:val="-105"/>
        </w:rPr>
        <w:t>》</w:t>
      </w:r>
      <w:r>
        <w:rPr/>
        <w:t>（</w:t>
      </w:r>
      <w:r>
        <w:rPr>
          <w:rFonts w:ascii="Times New Roman" w:hAnsi="Times New Roman" w:cs="Times New Roman" w:eastAsia="Times New Roman" w:hint="default"/>
          <w:spacing w:val="-1"/>
        </w:rPr>
        <w:t>20</w:t>
      </w:r>
      <w:r>
        <w:rPr>
          <w:rFonts w:ascii="Times New Roman" w:hAnsi="Times New Roman" w:cs="Times New Roman" w:eastAsia="Times New Roman" w:hint="default"/>
        </w:rPr>
        <w:t>19 </w:t>
      </w:r>
      <w:r>
        <w:rPr/>
        <w:t>修</w:t>
      </w:r>
      <w:r>
        <w:rPr>
          <w:spacing w:val="-2"/>
        </w:rPr>
        <w:t>订</w:t>
      </w:r>
      <w:r>
        <w:rPr>
          <w:spacing w:val="-105"/>
        </w:rPr>
        <w:t>）</w:t>
      </w:r>
      <w:r>
        <w:rPr/>
        <w:t>（</w:t>
      </w:r>
      <w:r>
        <w:rPr>
          <w:spacing w:val="-2"/>
        </w:rPr>
        <w:t>财</w:t>
      </w:r>
      <w:r>
        <w:rPr/>
        <w:t>会</w:t>
      </w:r>
    </w:p>
    <w:p>
      <w:pPr>
        <w:pStyle w:val="BodyText"/>
        <w:spacing w:line="240" w:lineRule="auto" w:before="177"/>
        <w:ind w:right="1021"/>
        <w:jc w:val="left"/>
      </w:pPr>
      <w:r>
        <w:rPr/>
        <w:t>〔</w:t>
      </w:r>
      <w:r>
        <w:rPr>
          <w:rFonts w:ascii="Times New Roman" w:hAnsi="Times New Roman" w:cs="Times New Roman" w:eastAsia="Times New Roman" w:hint="default"/>
        </w:rPr>
        <w:t>2</w:t>
      </w:r>
      <w:r>
        <w:rPr>
          <w:rFonts w:ascii="Times New Roman" w:hAnsi="Times New Roman" w:cs="Times New Roman" w:eastAsia="Times New Roman" w:hint="default"/>
          <w:spacing w:val="-1"/>
        </w:rPr>
        <w:t>0</w:t>
      </w:r>
      <w:r>
        <w:rPr>
          <w:rFonts w:ascii="Times New Roman" w:hAnsi="Times New Roman" w:cs="Times New Roman" w:eastAsia="Times New Roman" w:hint="default"/>
        </w:rPr>
        <w:t>19</w:t>
      </w:r>
      <w:r>
        <w:rPr>
          <w:spacing w:val="-2"/>
        </w:rPr>
        <w:t>〕</w:t>
      </w:r>
      <w:r>
        <w:rPr>
          <w:rFonts w:ascii="Times New Roman" w:hAnsi="Times New Roman" w:cs="Times New Roman" w:eastAsia="Times New Roman" w:hint="default"/>
        </w:rPr>
        <w:t>8 </w:t>
      </w:r>
      <w:r>
        <w:rPr>
          <w:spacing w:val="-2"/>
        </w:rPr>
        <w:t>号</w:t>
      </w:r>
      <w:r>
        <w:rPr>
          <w:spacing w:val="-105"/>
        </w:rPr>
        <w:t>）</w:t>
      </w:r>
      <w:r>
        <w:rPr/>
        <w:t>，修订后</w:t>
      </w:r>
      <w:r>
        <w:rPr>
          <w:spacing w:val="-2"/>
        </w:rPr>
        <w:t>的</w:t>
      </w:r>
      <w:r>
        <w:rPr/>
        <w:t>准则自</w:t>
      </w:r>
      <w:r>
        <w:rPr>
          <w:spacing w:val="-53"/>
        </w:rPr>
        <w:t> </w:t>
      </w:r>
      <w:r>
        <w:rPr>
          <w:rFonts w:ascii="Times New Roman" w:hAnsi="Times New Roman" w:cs="Times New Roman" w:eastAsia="Times New Roman" w:hint="default"/>
        </w:rPr>
        <w:t>2</w:t>
      </w:r>
      <w:r>
        <w:rPr>
          <w:rFonts w:ascii="Times New Roman" w:hAnsi="Times New Roman" w:cs="Times New Roman" w:eastAsia="Times New Roman" w:hint="default"/>
          <w:spacing w:val="-1"/>
        </w:rPr>
        <w:t>01</w:t>
      </w:r>
      <w:r>
        <w:rPr>
          <w:rFonts w:ascii="Times New Roman" w:hAnsi="Times New Roman" w:cs="Times New Roman" w:eastAsia="Times New Roman" w:hint="default"/>
        </w:rPr>
        <w:t>9</w:t>
      </w:r>
      <w:r>
        <w:rPr>
          <w:rFonts w:ascii="Times New Roman" w:hAnsi="Times New Roman" w:cs="Times New Roman" w:eastAsia="Times New Roman" w:hint="default"/>
          <w:spacing w:val="-1"/>
        </w:rPr>
        <w:t> </w:t>
      </w:r>
      <w:r>
        <w:rPr/>
        <w:t>年</w:t>
      </w:r>
      <w:r>
        <w:rPr>
          <w:spacing w:val="-53"/>
        </w:rPr>
        <w:t> </w:t>
      </w:r>
      <w:r>
        <w:rPr>
          <w:rFonts w:ascii="Times New Roman" w:hAnsi="Times New Roman" w:cs="Times New Roman" w:eastAsia="Times New Roman" w:hint="default"/>
        </w:rPr>
        <w:t>6 </w:t>
      </w:r>
      <w:r>
        <w:rPr/>
        <w:t>月</w:t>
      </w:r>
      <w:r>
        <w:rPr>
          <w:spacing w:val="-54"/>
        </w:rPr>
        <w:t> </w:t>
      </w:r>
      <w:r>
        <w:rPr>
          <w:rFonts w:ascii="Times New Roman" w:hAnsi="Times New Roman" w:cs="Times New Roman" w:eastAsia="Times New Roman" w:hint="default"/>
          <w:spacing w:val="-1"/>
        </w:rPr>
        <w:t>1</w:t>
      </w:r>
      <w:r>
        <w:rPr>
          <w:rFonts w:ascii="Times New Roman" w:hAnsi="Times New Roman" w:cs="Times New Roman" w:eastAsia="Times New Roman" w:hint="default"/>
        </w:rPr>
        <w:t>0 </w:t>
      </w:r>
      <w:r>
        <w:rPr>
          <w:spacing w:val="-2"/>
        </w:rPr>
        <w:t>日</w:t>
      </w:r>
      <w:r>
        <w:rPr/>
        <w:t>起施行，对</w:t>
      </w:r>
      <w:r>
        <w:rPr>
          <w:spacing w:val="-53"/>
        </w:rPr>
        <w:t> </w:t>
      </w:r>
      <w:r>
        <w:rPr>
          <w:rFonts w:ascii="Times New Roman" w:hAnsi="Times New Roman" w:cs="Times New Roman" w:eastAsia="Times New Roman" w:hint="default"/>
          <w:spacing w:val="-1"/>
        </w:rPr>
        <w:t>2</w:t>
      </w:r>
      <w:r>
        <w:rPr>
          <w:rFonts w:ascii="Times New Roman" w:hAnsi="Times New Roman" w:cs="Times New Roman" w:eastAsia="Times New Roman" w:hint="default"/>
        </w:rPr>
        <w:t>0</w:t>
      </w:r>
      <w:r>
        <w:rPr>
          <w:rFonts w:ascii="Times New Roman" w:hAnsi="Times New Roman" w:cs="Times New Roman" w:eastAsia="Times New Roman" w:hint="default"/>
          <w:spacing w:val="-1"/>
        </w:rPr>
        <w:t>1</w:t>
      </w:r>
      <w:r>
        <w:rPr>
          <w:rFonts w:ascii="Times New Roman" w:hAnsi="Times New Roman" w:cs="Times New Roman" w:eastAsia="Times New Roman" w:hint="default"/>
        </w:rPr>
        <w:t>9 </w:t>
      </w:r>
      <w:r>
        <w:rPr/>
        <w:t>年</w:t>
      </w:r>
      <w:r>
        <w:rPr>
          <w:spacing w:val="-54"/>
        </w:rPr>
        <w:t> </w:t>
      </w:r>
      <w:r>
        <w:rPr>
          <w:rFonts w:ascii="Times New Roman" w:hAnsi="Times New Roman" w:cs="Times New Roman" w:eastAsia="Times New Roman" w:hint="default"/>
        </w:rPr>
        <w:t>1 </w:t>
      </w:r>
      <w:r>
        <w:rPr/>
        <w:t>月</w:t>
      </w:r>
      <w:r>
        <w:rPr>
          <w:spacing w:val="-54"/>
        </w:rPr>
        <w:t> </w:t>
      </w:r>
      <w:r>
        <w:rPr>
          <w:rFonts w:ascii="Times New Roman" w:hAnsi="Times New Roman" w:cs="Times New Roman" w:eastAsia="Times New Roman" w:hint="default"/>
        </w:rPr>
        <w:t>1</w:t>
      </w:r>
      <w:r>
        <w:rPr>
          <w:rFonts w:ascii="Times New Roman" w:hAnsi="Times New Roman" w:cs="Times New Roman" w:eastAsia="Times New Roman" w:hint="default"/>
          <w:spacing w:val="-1"/>
        </w:rPr>
        <w:t> </w:t>
      </w:r>
      <w:r>
        <w:rPr/>
        <w:t>日至本准则施行日之间发生</w:t>
      </w:r>
    </w:p>
    <w:p>
      <w:pPr>
        <w:pStyle w:val="BodyText"/>
        <w:spacing w:line="386" w:lineRule="auto" w:before="177"/>
        <w:ind w:left="153" w:right="1205"/>
        <w:jc w:val="left"/>
      </w:pPr>
      <w:r>
        <w:rPr/>
        <w:t>的非货币性资产交换，应根据本准则进行调整。对</w:t>
      </w:r>
      <w:r>
        <w:rPr>
          <w:spacing w:val="-54"/>
        </w:rPr>
        <w:t> </w:t>
      </w:r>
      <w:r>
        <w:rPr>
          <w:rFonts w:ascii="Times New Roman" w:hAnsi="Times New Roman" w:cs="Times New Roman" w:eastAsia="Times New Roman" w:hint="default"/>
        </w:rPr>
        <w:t>2019</w:t>
      </w:r>
      <w:r>
        <w:rPr>
          <w:rFonts w:ascii="Times New Roman" w:hAnsi="Times New Roman" w:cs="Times New Roman" w:eastAsia="Times New Roman" w:hint="default"/>
          <w:spacing w:val="-1"/>
        </w:rPr>
        <w:t> </w:t>
      </w:r>
      <w:r>
        <w:rPr/>
        <w:t>年</w:t>
      </w:r>
      <w:r>
        <w:rPr>
          <w:spacing w:val="-55"/>
        </w:rPr>
        <w:t> </w:t>
      </w:r>
      <w:r>
        <w:rPr>
          <w:rFonts w:ascii="Times New Roman" w:hAnsi="Times New Roman" w:cs="Times New Roman" w:eastAsia="Times New Roman" w:hint="default"/>
        </w:rPr>
        <w:t>1</w:t>
      </w:r>
      <w:r>
        <w:rPr>
          <w:rFonts w:ascii="Times New Roman" w:hAnsi="Times New Roman" w:cs="Times New Roman" w:eastAsia="Times New Roman" w:hint="default"/>
          <w:spacing w:val="-1"/>
        </w:rPr>
        <w:t> </w:t>
      </w:r>
      <w:r>
        <w:rPr/>
        <w:t>月</w:t>
      </w:r>
      <w:r>
        <w:rPr>
          <w:spacing w:val="-55"/>
        </w:rPr>
        <w:t> </w:t>
      </w:r>
      <w:r>
        <w:rPr>
          <w:rFonts w:ascii="Times New Roman" w:hAnsi="Times New Roman" w:cs="Times New Roman" w:eastAsia="Times New Roman" w:hint="default"/>
        </w:rPr>
        <w:t>1</w:t>
      </w:r>
      <w:r>
        <w:rPr>
          <w:rFonts w:ascii="Times New Roman" w:hAnsi="Times New Roman" w:cs="Times New Roman" w:eastAsia="Times New Roman" w:hint="default"/>
          <w:spacing w:val="-1"/>
        </w:rPr>
        <w:t> </w:t>
      </w:r>
      <w:r>
        <w:rPr/>
        <w:t>日之前发生的非货币性资产交换，不需 要按照本准则的规定进行追溯调整。本公司执行上述准则在本报告期内无重大影响。</w:t>
      </w:r>
    </w:p>
    <w:p>
      <w:pPr>
        <w:pStyle w:val="BodyText"/>
        <w:spacing w:line="240" w:lineRule="auto" w:before="65"/>
        <w:ind w:left="573" w:right="1021"/>
        <w:jc w:val="left"/>
      </w:pPr>
      <w:r>
        <w:rPr/>
        <w:t>（</w:t>
      </w:r>
      <w:r>
        <w:rPr>
          <w:rFonts w:ascii="Times New Roman" w:hAnsi="Times New Roman" w:cs="Times New Roman" w:eastAsia="Times New Roman" w:hint="default"/>
        </w:rPr>
        <w:t>4</w:t>
      </w:r>
      <w:r>
        <w:rPr/>
        <w:t>）执行</w:t>
      </w:r>
      <w:r>
        <w:rPr>
          <w:spacing w:val="-2"/>
        </w:rPr>
        <w:t>《</w:t>
      </w:r>
      <w:r>
        <w:rPr/>
        <w:t>企业会计准则第</w:t>
      </w:r>
      <w:r>
        <w:rPr>
          <w:spacing w:val="-53"/>
        </w:rPr>
        <w:t> </w:t>
      </w:r>
      <w:r>
        <w:rPr>
          <w:rFonts w:ascii="Times New Roman" w:hAnsi="Times New Roman" w:cs="Times New Roman" w:eastAsia="Times New Roman" w:hint="default"/>
          <w:spacing w:val="-1"/>
        </w:rPr>
        <w:t>1</w:t>
      </w:r>
      <w:r>
        <w:rPr>
          <w:rFonts w:ascii="Times New Roman" w:hAnsi="Times New Roman" w:cs="Times New Roman" w:eastAsia="Times New Roman" w:hint="default"/>
        </w:rPr>
        <w:t>2 </w:t>
      </w:r>
      <w:r>
        <w:rPr/>
        <w:t>号</w:t>
      </w:r>
      <w:r>
        <w:rPr>
          <w:rFonts w:ascii="Times New Roman" w:hAnsi="Times New Roman" w:cs="Times New Roman" w:eastAsia="Times New Roman" w:hint="default"/>
          <w:spacing w:val="-2"/>
        </w:rPr>
        <w:t>—</w:t>
      </w:r>
      <w:r>
        <w:rPr>
          <w:rFonts w:ascii="Times New Roman" w:hAnsi="Times New Roman" w:cs="Times New Roman" w:eastAsia="Times New Roman" w:hint="default"/>
        </w:rPr>
        <w:t>—</w:t>
      </w:r>
      <w:r>
        <w:rPr/>
        <w:t>债务重组</w:t>
      </w:r>
      <w:r>
        <w:rPr>
          <w:spacing w:val="-106"/>
        </w:rPr>
        <w:t>》</w:t>
      </w:r>
      <w:r>
        <w:rPr/>
        <w:t>（</w:t>
      </w:r>
      <w:r>
        <w:rPr>
          <w:rFonts w:ascii="Times New Roman" w:hAnsi="Times New Roman" w:cs="Times New Roman" w:eastAsia="Times New Roman" w:hint="default"/>
        </w:rPr>
        <w:t>2</w:t>
      </w:r>
      <w:r>
        <w:rPr>
          <w:rFonts w:ascii="Times New Roman" w:hAnsi="Times New Roman" w:cs="Times New Roman" w:eastAsia="Times New Roman" w:hint="default"/>
          <w:spacing w:val="-1"/>
        </w:rPr>
        <w:t>0</w:t>
      </w:r>
      <w:r>
        <w:rPr>
          <w:rFonts w:ascii="Times New Roman" w:hAnsi="Times New Roman" w:cs="Times New Roman" w:eastAsia="Times New Roman" w:hint="default"/>
        </w:rPr>
        <w:t>19 </w:t>
      </w:r>
      <w:r>
        <w:rPr/>
        <w:t>修</w:t>
      </w:r>
      <w:r>
        <w:rPr>
          <w:spacing w:val="-2"/>
        </w:rPr>
        <w:t>订</w:t>
      </w:r>
      <w:r>
        <w:rPr/>
        <w:t>）</w:t>
      </w:r>
    </w:p>
    <w:p>
      <w:pPr>
        <w:pStyle w:val="BodyText"/>
        <w:spacing w:line="240" w:lineRule="auto" w:before="177"/>
        <w:ind w:left="679" w:right="0"/>
        <w:jc w:val="left"/>
      </w:pPr>
      <w:r>
        <w:rPr/>
        <w:t>财政部于</w:t>
      </w:r>
      <w:r>
        <w:rPr>
          <w:spacing w:val="-53"/>
        </w:rPr>
        <w:t> </w:t>
      </w:r>
      <w:r>
        <w:rPr>
          <w:rFonts w:ascii="Times New Roman" w:hAnsi="Times New Roman" w:cs="Times New Roman" w:eastAsia="Times New Roman" w:hint="default"/>
        </w:rPr>
        <w:t>2</w:t>
      </w:r>
      <w:r>
        <w:rPr>
          <w:rFonts w:ascii="Times New Roman" w:hAnsi="Times New Roman" w:cs="Times New Roman" w:eastAsia="Times New Roman" w:hint="default"/>
          <w:spacing w:val="-1"/>
        </w:rPr>
        <w:t>01</w:t>
      </w:r>
      <w:r>
        <w:rPr>
          <w:rFonts w:ascii="Times New Roman" w:hAnsi="Times New Roman" w:cs="Times New Roman" w:eastAsia="Times New Roman" w:hint="default"/>
        </w:rPr>
        <w:t>9 </w:t>
      </w:r>
      <w:r>
        <w:rPr/>
        <w:t>年</w:t>
      </w:r>
      <w:r>
        <w:rPr>
          <w:spacing w:val="-54"/>
        </w:rPr>
        <w:t> </w:t>
      </w:r>
      <w:r>
        <w:rPr>
          <w:rFonts w:ascii="Times New Roman" w:hAnsi="Times New Roman" w:cs="Times New Roman" w:eastAsia="Times New Roman" w:hint="default"/>
        </w:rPr>
        <w:t>5 </w:t>
      </w:r>
      <w:r>
        <w:rPr/>
        <w:t>月</w:t>
      </w:r>
      <w:r>
        <w:rPr>
          <w:spacing w:val="-54"/>
        </w:rPr>
        <w:t> </w:t>
      </w:r>
      <w:r>
        <w:rPr>
          <w:rFonts w:ascii="Times New Roman" w:hAnsi="Times New Roman" w:cs="Times New Roman" w:eastAsia="Times New Roman" w:hint="default"/>
        </w:rPr>
        <w:t>16</w:t>
      </w:r>
      <w:r>
        <w:rPr>
          <w:rFonts w:ascii="Times New Roman" w:hAnsi="Times New Roman" w:cs="Times New Roman" w:eastAsia="Times New Roman" w:hint="default"/>
          <w:spacing w:val="-1"/>
        </w:rPr>
        <w:t> </w:t>
      </w:r>
      <w:r>
        <w:rPr/>
        <w:t>日发布</w:t>
      </w:r>
      <w:r>
        <w:rPr>
          <w:spacing w:val="-45"/>
        </w:rPr>
        <w:t>了</w:t>
      </w:r>
      <w:r>
        <w:rPr/>
        <w:t>《企业会计准则第</w:t>
      </w:r>
      <w:r>
        <w:rPr>
          <w:spacing w:val="-53"/>
        </w:rPr>
        <w:t> </w:t>
      </w:r>
      <w:r>
        <w:rPr>
          <w:rFonts w:ascii="Times New Roman" w:hAnsi="Times New Roman" w:cs="Times New Roman" w:eastAsia="Times New Roman" w:hint="default"/>
          <w:spacing w:val="-1"/>
        </w:rPr>
        <w:t>1</w:t>
      </w:r>
      <w:r>
        <w:rPr>
          <w:rFonts w:ascii="Times New Roman" w:hAnsi="Times New Roman" w:cs="Times New Roman" w:eastAsia="Times New Roman" w:hint="default"/>
        </w:rPr>
        <w:t>2 </w:t>
      </w:r>
      <w:r>
        <w:rPr/>
        <w:t>号</w:t>
      </w:r>
      <w:r>
        <w:rPr>
          <w:rFonts w:ascii="Times New Roman" w:hAnsi="Times New Roman" w:cs="Times New Roman" w:eastAsia="Times New Roman" w:hint="default"/>
        </w:rPr>
        <w:t>—</w:t>
      </w:r>
      <w:r>
        <w:rPr>
          <w:rFonts w:ascii="Times New Roman" w:hAnsi="Times New Roman" w:cs="Times New Roman" w:eastAsia="Times New Roman" w:hint="default"/>
          <w:spacing w:val="-2"/>
        </w:rPr>
        <w:t>—</w:t>
      </w:r>
      <w:r>
        <w:rPr/>
        <w:t>债务重组</w:t>
      </w:r>
      <w:r>
        <w:rPr>
          <w:spacing w:val="-149"/>
        </w:rPr>
        <w:t>》</w:t>
      </w:r>
      <w:r>
        <w:rPr/>
        <w:t>（</w:t>
      </w:r>
      <w:r>
        <w:rPr>
          <w:rFonts w:ascii="Times New Roman" w:hAnsi="Times New Roman" w:cs="Times New Roman" w:eastAsia="Times New Roman" w:hint="default"/>
          <w:spacing w:val="-1"/>
        </w:rPr>
        <w:t>2</w:t>
      </w:r>
      <w:r>
        <w:rPr>
          <w:rFonts w:ascii="Times New Roman" w:hAnsi="Times New Roman" w:cs="Times New Roman" w:eastAsia="Times New Roman" w:hint="default"/>
        </w:rPr>
        <w:t>0</w:t>
      </w:r>
      <w:r>
        <w:rPr>
          <w:rFonts w:ascii="Times New Roman" w:hAnsi="Times New Roman" w:cs="Times New Roman" w:eastAsia="Times New Roman" w:hint="default"/>
          <w:spacing w:val="-1"/>
        </w:rPr>
        <w:t>1</w:t>
      </w:r>
      <w:r>
        <w:rPr>
          <w:rFonts w:ascii="Times New Roman" w:hAnsi="Times New Roman" w:cs="Times New Roman" w:eastAsia="Times New Roman" w:hint="default"/>
        </w:rPr>
        <w:t>9 </w:t>
      </w:r>
      <w:r>
        <w:rPr/>
        <w:t>修订</w:t>
      </w:r>
      <w:r>
        <w:rPr>
          <w:spacing w:val="-150"/>
        </w:rPr>
        <w:t>）</w:t>
      </w:r>
      <w:r>
        <w:rPr>
          <w:spacing w:val="-2"/>
        </w:rPr>
        <w:t>（</w:t>
      </w:r>
      <w:r>
        <w:rPr/>
        <w:t>财</w:t>
      </w:r>
      <w:r>
        <w:rPr>
          <w:spacing w:val="-45"/>
        </w:rPr>
        <w:t>会</w:t>
      </w:r>
      <w:r>
        <w:rPr/>
        <w:t>〔</w:t>
      </w:r>
      <w:r>
        <w:rPr>
          <w:rFonts w:ascii="Times New Roman" w:hAnsi="Times New Roman" w:cs="Times New Roman" w:eastAsia="Times New Roman" w:hint="default"/>
        </w:rPr>
        <w:t>2</w:t>
      </w:r>
      <w:r>
        <w:rPr>
          <w:rFonts w:ascii="Times New Roman" w:hAnsi="Times New Roman" w:cs="Times New Roman" w:eastAsia="Times New Roman" w:hint="default"/>
          <w:spacing w:val="-1"/>
        </w:rPr>
        <w:t>0</w:t>
      </w:r>
      <w:r>
        <w:rPr>
          <w:rFonts w:ascii="Times New Roman" w:hAnsi="Times New Roman" w:cs="Times New Roman" w:eastAsia="Times New Roman" w:hint="default"/>
        </w:rPr>
        <w:t>1</w:t>
      </w:r>
      <w:r>
        <w:rPr>
          <w:rFonts w:ascii="Times New Roman" w:hAnsi="Times New Roman" w:cs="Times New Roman" w:eastAsia="Times New Roman" w:hint="default"/>
          <w:spacing w:val="-1"/>
        </w:rPr>
        <w:t>9</w:t>
      </w:r>
      <w:r>
        <w:rPr/>
        <w:t>〕</w:t>
      </w:r>
    </w:p>
    <w:p>
      <w:pPr>
        <w:pStyle w:val="BodyText"/>
        <w:spacing w:line="240" w:lineRule="auto" w:before="177"/>
        <w:ind w:left="153" w:right="1021"/>
        <w:jc w:val="left"/>
      </w:pPr>
      <w:r>
        <w:rPr>
          <w:rFonts w:ascii="Times New Roman" w:hAnsi="Times New Roman" w:cs="Times New Roman" w:eastAsia="Times New Roman" w:hint="default"/>
        </w:rPr>
        <w:t>9 </w:t>
      </w:r>
      <w:r>
        <w:rPr/>
        <w:t>号</w:t>
      </w:r>
      <w:r>
        <w:rPr>
          <w:spacing w:val="-105"/>
        </w:rPr>
        <w:t>）</w:t>
      </w:r>
      <w:r>
        <w:rPr/>
        <w:t>，修</w:t>
      </w:r>
      <w:r>
        <w:rPr>
          <w:spacing w:val="-2"/>
        </w:rPr>
        <w:t>订</w:t>
      </w:r>
      <w:r>
        <w:rPr/>
        <w:t>后的准则自</w:t>
      </w:r>
      <w:r>
        <w:rPr>
          <w:spacing w:val="-53"/>
        </w:rPr>
        <w:t> </w:t>
      </w:r>
      <w:r>
        <w:rPr>
          <w:rFonts w:ascii="Times New Roman" w:hAnsi="Times New Roman" w:cs="Times New Roman" w:eastAsia="Times New Roman" w:hint="default"/>
          <w:spacing w:val="-1"/>
        </w:rPr>
        <w:t>2</w:t>
      </w:r>
      <w:r>
        <w:rPr>
          <w:rFonts w:ascii="Times New Roman" w:hAnsi="Times New Roman" w:cs="Times New Roman" w:eastAsia="Times New Roman" w:hint="default"/>
        </w:rPr>
        <w:t>0</w:t>
      </w:r>
      <w:r>
        <w:rPr>
          <w:rFonts w:ascii="Times New Roman" w:hAnsi="Times New Roman" w:cs="Times New Roman" w:eastAsia="Times New Roman" w:hint="default"/>
          <w:spacing w:val="-1"/>
        </w:rPr>
        <w:t>1</w:t>
      </w:r>
      <w:r>
        <w:rPr>
          <w:rFonts w:ascii="Times New Roman" w:hAnsi="Times New Roman" w:cs="Times New Roman" w:eastAsia="Times New Roman" w:hint="default"/>
        </w:rPr>
        <w:t>9 </w:t>
      </w:r>
      <w:r>
        <w:rPr/>
        <w:t>年</w:t>
      </w:r>
      <w:r>
        <w:rPr>
          <w:spacing w:val="-54"/>
        </w:rPr>
        <w:t> </w:t>
      </w:r>
      <w:r>
        <w:rPr>
          <w:rFonts w:ascii="Times New Roman" w:hAnsi="Times New Roman" w:cs="Times New Roman" w:eastAsia="Times New Roman" w:hint="default"/>
        </w:rPr>
        <w:t>6 </w:t>
      </w:r>
      <w:r>
        <w:rPr/>
        <w:t>月</w:t>
      </w:r>
      <w:r>
        <w:rPr>
          <w:spacing w:val="-54"/>
        </w:rPr>
        <w:t> </w:t>
      </w:r>
      <w:r>
        <w:rPr>
          <w:rFonts w:ascii="Times New Roman" w:hAnsi="Times New Roman" w:cs="Times New Roman" w:eastAsia="Times New Roman" w:hint="default"/>
          <w:spacing w:val="-1"/>
        </w:rPr>
        <w:t>1</w:t>
      </w:r>
      <w:r>
        <w:rPr>
          <w:rFonts w:ascii="Times New Roman" w:hAnsi="Times New Roman" w:cs="Times New Roman" w:eastAsia="Times New Roman" w:hint="default"/>
        </w:rPr>
        <w:t>7 </w:t>
      </w:r>
      <w:r>
        <w:rPr/>
        <w:t>日起施行</w:t>
      </w:r>
      <w:r>
        <w:rPr>
          <w:spacing w:val="-2"/>
        </w:rPr>
        <w:t>，</w:t>
      </w:r>
      <w:r>
        <w:rPr/>
        <w:t>对</w:t>
      </w:r>
      <w:r>
        <w:rPr>
          <w:spacing w:val="-53"/>
        </w:rPr>
        <w:t> </w:t>
      </w:r>
      <w:r>
        <w:rPr>
          <w:rFonts w:ascii="Times New Roman" w:hAnsi="Times New Roman" w:cs="Times New Roman" w:eastAsia="Times New Roman" w:hint="default"/>
        </w:rPr>
        <w:t>2</w:t>
      </w:r>
      <w:r>
        <w:rPr>
          <w:rFonts w:ascii="Times New Roman" w:hAnsi="Times New Roman" w:cs="Times New Roman" w:eastAsia="Times New Roman" w:hint="default"/>
          <w:spacing w:val="-1"/>
        </w:rPr>
        <w:t>01</w:t>
      </w:r>
      <w:r>
        <w:rPr>
          <w:rFonts w:ascii="Times New Roman" w:hAnsi="Times New Roman" w:cs="Times New Roman" w:eastAsia="Times New Roman" w:hint="default"/>
        </w:rPr>
        <w:t>9 </w:t>
      </w:r>
      <w:r>
        <w:rPr/>
        <w:t>年</w:t>
      </w:r>
      <w:r>
        <w:rPr>
          <w:spacing w:val="-54"/>
        </w:rPr>
        <w:t> </w:t>
      </w:r>
      <w:r>
        <w:rPr>
          <w:rFonts w:ascii="Times New Roman" w:hAnsi="Times New Roman" w:cs="Times New Roman" w:eastAsia="Times New Roman" w:hint="default"/>
        </w:rPr>
        <w:t>1</w:t>
      </w:r>
      <w:r>
        <w:rPr>
          <w:rFonts w:ascii="Times New Roman" w:hAnsi="Times New Roman" w:cs="Times New Roman" w:eastAsia="Times New Roman" w:hint="default"/>
          <w:spacing w:val="-1"/>
        </w:rPr>
        <w:t> </w:t>
      </w:r>
      <w:r>
        <w:rPr/>
        <w:t>月</w:t>
      </w:r>
      <w:r>
        <w:rPr>
          <w:spacing w:val="-53"/>
        </w:rPr>
        <w:t> </w:t>
      </w:r>
      <w:r>
        <w:rPr>
          <w:rFonts w:ascii="Times New Roman" w:hAnsi="Times New Roman" w:cs="Times New Roman" w:eastAsia="Times New Roman" w:hint="default"/>
        </w:rPr>
        <w:t>1 </w:t>
      </w:r>
      <w:r>
        <w:rPr/>
        <w:t>日至</w:t>
      </w:r>
      <w:r>
        <w:rPr>
          <w:spacing w:val="-2"/>
        </w:rPr>
        <w:t>本</w:t>
      </w:r>
      <w:r>
        <w:rPr/>
        <w:t>准则施行日之间发生的债务重</w:t>
      </w:r>
    </w:p>
    <w:p>
      <w:pPr>
        <w:pStyle w:val="BodyText"/>
        <w:spacing w:line="386" w:lineRule="auto" w:before="177"/>
        <w:ind w:left="153" w:right="1205" w:hanging="1"/>
        <w:jc w:val="left"/>
      </w:pPr>
      <w:r>
        <w:rPr/>
        <w:t>组，应根据本准则进行调整。对</w:t>
      </w:r>
      <w:r>
        <w:rPr>
          <w:spacing w:val="-54"/>
        </w:rPr>
        <w:t> </w:t>
      </w:r>
      <w:r>
        <w:rPr>
          <w:rFonts w:ascii="Times New Roman" w:hAnsi="Times New Roman" w:cs="Times New Roman" w:eastAsia="Times New Roman" w:hint="default"/>
        </w:rPr>
        <w:t>2019</w:t>
      </w:r>
      <w:r>
        <w:rPr>
          <w:rFonts w:ascii="Times New Roman" w:hAnsi="Times New Roman" w:cs="Times New Roman" w:eastAsia="Times New Roman" w:hint="default"/>
          <w:spacing w:val="-1"/>
        </w:rPr>
        <w:t> </w:t>
      </w:r>
      <w:r>
        <w:rPr/>
        <w:t>年</w:t>
      </w:r>
      <w:r>
        <w:rPr>
          <w:spacing w:val="-55"/>
        </w:rPr>
        <w:t> </w:t>
      </w:r>
      <w:r>
        <w:rPr>
          <w:rFonts w:ascii="Times New Roman" w:hAnsi="Times New Roman" w:cs="Times New Roman" w:eastAsia="Times New Roman" w:hint="default"/>
        </w:rPr>
        <w:t>1 </w:t>
      </w:r>
      <w:r>
        <w:rPr/>
        <w:t>月</w:t>
      </w:r>
      <w:r>
        <w:rPr>
          <w:spacing w:val="-55"/>
        </w:rPr>
        <w:t> </w:t>
      </w:r>
      <w:r>
        <w:rPr>
          <w:rFonts w:ascii="Times New Roman" w:hAnsi="Times New Roman" w:cs="Times New Roman" w:eastAsia="Times New Roman" w:hint="default"/>
        </w:rPr>
        <w:t>1</w:t>
      </w:r>
      <w:r>
        <w:rPr>
          <w:rFonts w:ascii="Times New Roman" w:hAnsi="Times New Roman" w:cs="Times New Roman" w:eastAsia="Times New Roman" w:hint="default"/>
          <w:spacing w:val="-1"/>
        </w:rPr>
        <w:t> </w:t>
      </w:r>
      <w:r>
        <w:rPr/>
        <w:t>日之前发生的债务重组，不需要按照本准则的规定进行追 溯调整。本公司执行上述准则在本报告期内无重大影响。</w:t>
      </w:r>
    </w:p>
    <w:p>
      <w:pPr>
        <w:pStyle w:val="Heading5"/>
        <w:spacing w:line="240" w:lineRule="auto" w:before="95"/>
        <w:ind w:left="153" w:right="1021"/>
        <w:jc w:val="left"/>
        <w:rPr>
          <w:b w:val="0"/>
          <w:bCs w:val="0"/>
        </w:rPr>
      </w:pPr>
      <w:r>
        <w:rPr>
          <w:rFonts w:ascii="Times New Roman" w:hAnsi="Times New Roman" w:cs="Times New Roman" w:eastAsia="Times New Roman" w:hint="default"/>
        </w:rPr>
        <w:t>2</w:t>
      </w:r>
      <w:r>
        <w:rPr/>
        <w:t>、重要会计估计变更</w:t>
      </w:r>
      <w:r>
        <w:rPr>
          <w:b w:val="0"/>
          <w:bCs w:val="0"/>
        </w:rPr>
      </w:r>
    </w:p>
    <w:p>
      <w:pPr>
        <w:spacing w:before="152"/>
        <w:ind w:left="154" w:right="1021" w:firstLine="0"/>
        <w:jc w:val="left"/>
        <w:rPr>
          <w:rFonts w:ascii="宋体" w:hAnsi="宋体" w:cs="宋体" w:eastAsia="宋体" w:hint="default"/>
          <w:sz w:val="18"/>
          <w:szCs w:val="18"/>
        </w:rPr>
      </w:pPr>
      <w:r>
        <w:rPr>
          <w:rFonts w:ascii="宋体" w:hAnsi="宋体" w:cs="宋体" w:eastAsia="宋体" w:hint="default"/>
          <w:sz w:val="18"/>
          <w:szCs w:val="18"/>
        </w:rPr>
        <w:t>本报告期主要会计估计未变更。</w:t>
      </w:r>
    </w:p>
    <w:p>
      <w:pPr>
        <w:spacing w:line="240" w:lineRule="auto" w:before="4"/>
        <w:rPr>
          <w:rFonts w:ascii="宋体" w:hAnsi="宋体" w:cs="宋体" w:eastAsia="宋体" w:hint="default"/>
          <w:sz w:val="22"/>
          <w:szCs w:val="22"/>
        </w:rPr>
      </w:pPr>
    </w:p>
    <w:p>
      <w:pPr>
        <w:pStyle w:val="Heading2"/>
        <w:spacing w:line="240" w:lineRule="auto"/>
        <w:ind w:right="1021"/>
        <w:jc w:val="left"/>
        <w:rPr>
          <w:b w:val="0"/>
          <w:bCs w:val="0"/>
        </w:rPr>
      </w:pPr>
      <w:r>
        <w:rPr/>
        <w:t>七、与上年度财务报告相比，合并报表范围发生变化的情况说明</w:t>
      </w:r>
      <w:r>
        <w:rPr>
          <w:b w:val="0"/>
          <w:bCs w:val="0"/>
        </w:rPr>
      </w:r>
    </w:p>
    <w:p>
      <w:pPr>
        <w:spacing w:line="240" w:lineRule="auto" w:before="6"/>
        <w:rPr>
          <w:rFonts w:ascii="宋体" w:hAnsi="宋体" w:cs="宋体" w:eastAsia="宋体" w:hint="default"/>
          <w:b/>
          <w:bCs/>
          <w:sz w:val="32"/>
          <w:szCs w:val="32"/>
        </w:rPr>
      </w:pPr>
    </w:p>
    <w:p>
      <w:pPr>
        <w:spacing w:line="477" w:lineRule="auto" w:before="0"/>
        <w:ind w:left="154" w:right="6130" w:firstLine="0"/>
        <w:jc w:val="left"/>
        <w:rPr>
          <w:rFonts w:ascii="宋体" w:hAnsi="宋体" w:cs="宋体" w:eastAsia="宋体" w:hint="default"/>
          <w:sz w:val="18"/>
          <w:szCs w:val="18"/>
        </w:rPr>
      </w:pPr>
      <w:r>
        <w:rPr>
          <w:rFonts w:ascii="宋体" w:hAnsi="宋体" w:cs="宋体" w:eastAsia="宋体" w:hint="default"/>
          <w:sz w:val="18"/>
          <w:szCs w:val="18"/>
        </w:rPr>
        <w:t>□ 适用 √ 不适用  公司报告期无合并报表范围发生变化的情况。 </w:t>
      </w:r>
    </w:p>
    <w:p>
      <w:pPr>
        <w:spacing w:after="0" w:line="477" w:lineRule="auto"/>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10"/>
        <w:rPr>
          <w:rFonts w:ascii="宋体" w:hAnsi="宋体" w:cs="宋体" w:eastAsia="宋体" w:hint="default"/>
          <w:sz w:val="13"/>
          <w:szCs w:val="13"/>
        </w:rPr>
      </w:pPr>
    </w:p>
    <w:p>
      <w:pPr>
        <w:pStyle w:val="Heading2"/>
        <w:spacing w:line="240" w:lineRule="auto" w:before="26"/>
        <w:ind w:right="1021"/>
        <w:jc w:val="left"/>
        <w:rPr>
          <w:b w:val="0"/>
          <w:bCs w:val="0"/>
        </w:rPr>
      </w:pPr>
      <w:r>
        <w:rPr/>
        <w:t>八、聘任、解聘会计师事务所情况</w:t>
      </w:r>
      <w:r>
        <w:rPr>
          <w:b w:val="0"/>
          <w:bCs w:val="0"/>
        </w:rPr>
      </w:r>
    </w:p>
    <w:p>
      <w:pPr>
        <w:spacing w:line="240" w:lineRule="auto" w:before="6"/>
        <w:rPr>
          <w:rFonts w:ascii="宋体" w:hAnsi="宋体" w:cs="宋体" w:eastAsia="宋体" w:hint="default"/>
          <w:b/>
          <w:bCs/>
          <w:sz w:val="32"/>
          <w:szCs w:val="32"/>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现聘任的会计事务所 </w:t>
      </w:r>
    </w:p>
    <w:p>
      <w:pPr>
        <w:spacing w:line="240" w:lineRule="auto" w:before="13"/>
        <w:rPr>
          <w:rFonts w:ascii="宋体" w:hAnsi="宋体" w:cs="宋体" w:eastAsia="宋体" w:hint="default"/>
          <w:sz w:val="10"/>
          <w:szCs w:val="10"/>
        </w:rPr>
      </w:pPr>
    </w:p>
    <w:tbl>
      <w:tblPr>
        <w:tblW w:w="0" w:type="auto"/>
        <w:jc w:val="left"/>
        <w:tblInd w:w="149" w:type="dxa"/>
        <w:tblLayout w:type="fixed"/>
        <w:tblCellMar>
          <w:top w:w="0" w:type="dxa"/>
          <w:left w:w="0" w:type="dxa"/>
          <w:bottom w:w="0" w:type="dxa"/>
          <w:right w:w="0" w:type="dxa"/>
        </w:tblCellMar>
        <w:tblLook w:val="01E0"/>
      </w:tblPr>
      <w:tblGrid>
        <w:gridCol w:w="4763"/>
        <w:gridCol w:w="4805"/>
      </w:tblGrid>
      <w:tr>
        <w:trPr>
          <w:trHeight w:val="322" w:hRule="exact"/>
        </w:trPr>
        <w:tc>
          <w:tcPr>
            <w:tcW w:w="476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境内会计师事务所名称 </w:t>
            </w:r>
          </w:p>
        </w:tc>
        <w:tc>
          <w:tcPr>
            <w:tcW w:w="48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39" w:right="0"/>
              <w:jc w:val="left"/>
              <w:rPr>
                <w:rFonts w:ascii="宋体" w:hAnsi="宋体" w:cs="宋体" w:eastAsia="宋体" w:hint="default"/>
                <w:sz w:val="18"/>
                <w:szCs w:val="18"/>
              </w:rPr>
            </w:pPr>
            <w:r>
              <w:rPr>
                <w:rFonts w:ascii="宋体" w:hAnsi="宋体" w:cs="宋体" w:eastAsia="宋体" w:hint="default"/>
                <w:sz w:val="18"/>
                <w:szCs w:val="18"/>
              </w:rPr>
              <w:t>立信会计师事务所（特殊普通合伙） </w:t>
            </w:r>
          </w:p>
        </w:tc>
      </w:tr>
      <w:tr>
        <w:trPr>
          <w:trHeight w:val="323" w:hRule="exact"/>
        </w:trPr>
        <w:tc>
          <w:tcPr>
            <w:tcW w:w="476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境内会计师事务所报酬（万元） </w:t>
            </w:r>
          </w:p>
        </w:tc>
        <w:tc>
          <w:tcPr>
            <w:tcW w:w="48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left="39" w:right="0"/>
              <w:jc w:val="left"/>
              <w:rPr>
                <w:rFonts w:ascii="宋体" w:hAnsi="宋体" w:cs="宋体" w:eastAsia="宋体" w:hint="default"/>
                <w:sz w:val="18"/>
                <w:szCs w:val="18"/>
              </w:rPr>
            </w:pPr>
            <w:r>
              <w:rPr>
                <w:rFonts w:ascii="宋体"/>
                <w:sz w:val="18"/>
              </w:rPr>
              <w:t>80 </w:t>
            </w:r>
          </w:p>
        </w:tc>
      </w:tr>
      <w:tr>
        <w:trPr>
          <w:trHeight w:val="322" w:hRule="exact"/>
        </w:trPr>
        <w:tc>
          <w:tcPr>
            <w:tcW w:w="476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境内会计师事务所审计服务的连续年限 </w:t>
            </w:r>
          </w:p>
        </w:tc>
        <w:tc>
          <w:tcPr>
            <w:tcW w:w="48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39" w:right="0"/>
              <w:jc w:val="left"/>
              <w:rPr>
                <w:rFonts w:ascii="宋体" w:hAnsi="宋体" w:cs="宋体" w:eastAsia="宋体" w:hint="default"/>
                <w:sz w:val="18"/>
                <w:szCs w:val="18"/>
              </w:rPr>
            </w:pPr>
            <w:r>
              <w:rPr>
                <w:rFonts w:ascii="宋体" w:hAnsi="宋体" w:cs="宋体" w:eastAsia="宋体" w:hint="default"/>
                <w:sz w:val="18"/>
                <w:szCs w:val="18"/>
              </w:rPr>
              <w:t>4</w:t>
            </w:r>
            <w:r>
              <w:rPr>
                <w:rFonts w:ascii="宋体" w:hAnsi="宋体" w:cs="宋体" w:eastAsia="宋体" w:hint="default"/>
                <w:spacing w:val="-46"/>
                <w:sz w:val="18"/>
                <w:szCs w:val="18"/>
              </w:rPr>
              <w:t> </w:t>
            </w:r>
            <w:r>
              <w:rPr>
                <w:rFonts w:ascii="宋体" w:hAnsi="宋体" w:cs="宋体" w:eastAsia="宋体" w:hint="default"/>
                <w:sz w:val="18"/>
                <w:szCs w:val="18"/>
              </w:rPr>
              <w:t>年 </w:t>
            </w:r>
          </w:p>
        </w:tc>
      </w:tr>
      <w:tr>
        <w:trPr>
          <w:trHeight w:val="322" w:hRule="exact"/>
        </w:trPr>
        <w:tc>
          <w:tcPr>
            <w:tcW w:w="476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境内会计师事务所注册会计师姓名 </w:t>
            </w:r>
          </w:p>
        </w:tc>
        <w:tc>
          <w:tcPr>
            <w:tcW w:w="48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39" w:right="0"/>
              <w:jc w:val="left"/>
              <w:rPr>
                <w:rFonts w:ascii="宋体" w:hAnsi="宋体" w:cs="宋体" w:eastAsia="宋体" w:hint="default"/>
                <w:sz w:val="18"/>
                <w:szCs w:val="18"/>
              </w:rPr>
            </w:pPr>
            <w:r>
              <w:rPr>
                <w:rFonts w:ascii="宋体" w:hAnsi="宋体" w:cs="宋体" w:eastAsia="宋体" w:hint="default"/>
                <w:sz w:val="18"/>
                <w:szCs w:val="18"/>
              </w:rPr>
              <w:t>杨志平、邢晓巧 </w:t>
            </w:r>
          </w:p>
        </w:tc>
      </w:tr>
      <w:tr>
        <w:trPr>
          <w:trHeight w:val="323" w:hRule="exact"/>
        </w:trPr>
        <w:tc>
          <w:tcPr>
            <w:tcW w:w="476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境内会计师事务所注册会计师审计服务的连续年限 </w:t>
            </w:r>
          </w:p>
        </w:tc>
        <w:tc>
          <w:tcPr>
            <w:tcW w:w="48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left="39" w:right="0"/>
              <w:jc w:val="left"/>
              <w:rPr>
                <w:rFonts w:ascii="宋体" w:hAnsi="宋体" w:cs="宋体" w:eastAsia="宋体" w:hint="default"/>
                <w:sz w:val="18"/>
                <w:szCs w:val="18"/>
              </w:rPr>
            </w:pPr>
            <w:r>
              <w:rPr>
                <w:rFonts w:ascii="宋体" w:hAnsi="宋体" w:cs="宋体" w:eastAsia="宋体" w:hint="default"/>
                <w:sz w:val="18"/>
                <w:szCs w:val="18"/>
              </w:rPr>
              <w:t>4</w:t>
            </w:r>
            <w:r>
              <w:rPr>
                <w:rFonts w:ascii="宋体" w:hAnsi="宋体" w:cs="宋体" w:eastAsia="宋体" w:hint="default"/>
                <w:spacing w:val="-46"/>
                <w:sz w:val="18"/>
                <w:szCs w:val="18"/>
              </w:rPr>
              <w:t> </w:t>
            </w:r>
            <w:r>
              <w:rPr>
                <w:rFonts w:ascii="宋体" w:hAnsi="宋体" w:cs="宋体" w:eastAsia="宋体" w:hint="default"/>
                <w:sz w:val="18"/>
                <w:szCs w:val="18"/>
              </w:rPr>
              <w:t>年 </w:t>
            </w:r>
          </w:p>
        </w:tc>
      </w:tr>
    </w:tbl>
    <w:p>
      <w:pPr>
        <w:spacing w:before="88"/>
        <w:ind w:left="154" w:right="1021" w:firstLine="0"/>
        <w:jc w:val="left"/>
        <w:rPr>
          <w:rFonts w:ascii="宋体" w:hAnsi="宋体" w:cs="宋体" w:eastAsia="宋体" w:hint="default"/>
          <w:sz w:val="18"/>
          <w:szCs w:val="18"/>
        </w:rPr>
      </w:pPr>
      <w:r>
        <w:rPr>
          <w:rFonts w:ascii="宋体" w:hAnsi="宋体" w:cs="宋体" w:eastAsia="宋体" w:hint="default"/>
          <w:sz w:val="18"/>
          <w:szCs w:val="18"/>
        </w:rPr>
        <w:t>是否改聘会计师事务所 </w:t>
      </w:r>
    </w:p>
    <w:p>
      <w:pPr>
        <w:spacing w:line="240" w:lineRule="auto" w:before="10"/>
        <w:rPr>
          <w:rFonts w:ascii="宋体" w:hAnsi="宋体" w:cs="宋体" w:eastAsia="宋体" w:hint="default"/>
          <w:sz w:val="17"/>
          <w:szCs w:val="17"/>
        </w:rPr>
      </w:pPr>
    </w:p>
    <w:p>
      <w:pPr>
        <w:spacing w:line="477" w:lineRule="auto" w:before="0"/>
        <w:ind w:left="154" w:right="6130" w:firstLine="0"/>
        <w:jc w:val="left"/>
        <w:rPr>
          <w:rFonts w:ascii="宋体" w:hAnsi="宋体" w:cs="宋体" w:eastAsia="宋体" w:hint="default"/>
          <w:sz w:val="18"/>
          <w:szCs w:val="18"/>
        </w:rPr>
      </w:pPr>
      <w:r>
        <w:rPr>
          <w:rFonts w:ascii="宋体" w:hAnsi="宋体" w:cs="宋体" w:eastAsia="宋体" w:hint="default"/>
          <w:sz w:val="18"/>
          <w:szCs w:val="18"/>
        </w:rPr>
        <w:t>□ 是 √ 否  聘请内部控制审计会计师事务所、财务顾问或保荐人情况 </w:t>
      </w:r>
    </w:p>
    <w:p>
      <w:pPr>
        <w:spacing w:before="54"/>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0"/>
        <w:rPr>
          <w:rFonts w:ascii="宋体" w:hAnsi="宋体" w:cs="宋体" w:eastAsia="宋体" w:hint="default"/>
          <w:sz w:val="18"/>
          <w:szCs w:val="18"/>
        </w:rPr>
      </w:pPr>
    </w:p>
    <w:p>
      <w:pPr>
        <w:spacing w:line="240" w:lineRule="auto" w:before="2"/>
        <w:rPr>
          <w:rFonts w:ascii="宋体" w:hAnsi="宋体" w:cs="宋体" w:eastAsia="宋体" w:hint="default"/>
          <w:sz w:val="13"/>
          <w:szCs w:val="13"/>
        </w:rPr>
      </w:pPr>
    </w:p>
    <w:p>
      <w:pPr>
        <w:pStyle w:val="Heading2"/>
        <w:spacing w:line="240" w:lineRule="auto"/>
        <w:ind w:right="1021"/>
        <w:jc w:val="left"/>
        <w:rPr>
          <w:b w:val="0"/>
          <w:bCs w:val="0"/>
        </w:rPr>
      </w:pPr>
      <w:r>
        <w:rPr/>
        <w:t>九、年度报告披露后面临暂停上市和终止上市情况</w:t>
      </w:r>
      <w:r>
        <w:rPr>
          <w:b w:val="0"/>
          <w:bCs w:val="0"/>
        </w:rPr>
      </w:r>
    </w:p>
    <w:p>
      <w:pPr>
        <w:spacing w:line="240" w:lineRule="auto" w:before="6"/>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2"/>
        <w:rPr>
          <w:rFonts w:ascii="宋体" w:hAnsi="宋体" w:cs="宋体" w:eastAsia="宋体" w:hint="default"/>
          <w:sz w:val="25"/>
          <w:szCs w:val="25"/>
        </w:rPr>
      </w:pPr>
    </w:p>
    <w:p>
      <w:pPr>
        <w:pStyle w:val="Heading2"/>
        <w:spacing w:line="240" w:lineRule="auto"/>
        <w:ind w:right="1021"/>
        <w:jc w:val="left"/>
        <w:rPr>
          <w:b w:val="0"/>
          <w:bCs w:val="0"/>
        </w:rPr>
      </w:pPr>
      <w:r>
        <w:rPr/>
        <w:t>十、破产重整相关事项</w:t>
      </w:r>
      <w:r>
        <w:rPr>
          <w:b w:val="0"/>
          <w:bCs w:val="0"/>
        </w:rPr>
      </w:r>
    </w:p>
    <w:p>
      <w:pPr>
        <w:spacing w:line="240" w:lineRule="auto" w:before="6"/>
        <w:rPr>
          <w:rFonts w:ascii="宋体" w:hAnsi="宋体" w:cs="宋体" w:eastAsia="宋体" w:hint="default"/>
          <w:b/>
          <w:bCs/>
          <w:sz w:val="32"/>
          <w:szCs w:val="32"/>
        </w:rPr>
      </w:pPr>
    </w:p>
    <w:p>
      <w:pPr>
        <w:spacing w:line="477" w:lineRule="auto" w:before="0"/>
        <w:ind w:left="154" w:right="7641" w:firstLine="0"/>
        <w:jc w:val="left"/>
        <w:rPr>
          <w:rFonts w:ascii="宋体" w:hAnsi="宋体" w:cs="宋体" w:eastAsia="宋体" w:hint="default"/>
          <w:sz w:val="18"/>
          <w:szCs w:val="18"/>
        </w:rPr>
      </w:pPr>
      <w:r>
        <w:rPr>
          <w:rFonts w:ascii="宋体" w:hAnsi="宋体" w:cs="宋体" w:eastAsia="宋体" w:hint="default"/>
          <w:sz w:val="18"/>
          <w:szCs w:val="18"/>
        </w:rPr>
        <w:t>□ 适用 √ 不适用  公司报告期未发生破产重整相关事项。 </w:t>
      </w:r>
    </w:p>
    <w:p>
      <w:pPr>
        <w:spacing w:line="240" w:lineRule="auto" w:before="7"/>
        <w:rPr>
          <w:rFonts w:ascii="宋体" w:hAnsi="宋体" w:cs="宋体" w:eastAsia="宋体" w:hint="default"/>
          <w:sz w:val="17"/>
          <w:szCs w:val="17"/>
        </w:rPr>
      </w:pPr>
    </w:p>
    <w:p>
      <w:pPr>
        <w:pStyle w:val="Heading2"/>
        <w:spacing w:line="240" w:lineRule="auto"/>
        <w:ind w:right="1021"/>
        <w:jc w:val="left"/>
        <w:rPr>
          <w:b w:val="0"/>
          <w:bCs w:val="0"/>
        </w:rPr>
      </w:pPr>
      <w:r>
        <w:rPr/>
        <w:t>十一、重大诉讼、仲裁事项</w:t>
      </w:r>
      <w:r>
        <w:rPr>
          <w:b w:val="0"/>
          <w:bCs w:val="0"/>
        </w:rPr>
      </w:r>
    </w:p>
    <w:p>
      <w:pPr>
        <w:spacing w:line="240" w:lineRule="auto" w:before="4"/>
        <w:rPr>
          <w:rFonts w:ascii="宋体" w:hAnsi="宋体" w:cs="宋体" w:eastAsia="宋体" w:hint="default"/>
          <w:b/>
          <w:bCs/>
          <w:sz w:val="32"/>
          <w:szCs w:val="32"/>
        </w:rPr>
      </w:pPr>
    </w:p>
    <w:p>
      <w:pPr>
        <w:spacing w:before="0"/>
        <w:ind w:left="153" w:right="1021" w:firstLine="0"/>
        <w:jc w:val="left"/>
        <w:rPr>
          <w:rFonts w:ascii="宋体" w:hAnsi="宋体" w:cs="宋体" w:eastAsia="宋体" w:hint="default"/>
          <w:sz w:val="18"/>
          <w:szCs w:val="18"/>
        </w:rPr>
      </w:pPr>
      <w:r>
        <w:rPr>
          <w:rFonts w:ascii="Calibri" w:hAnsi="Calibri" w:cs="Calibri" w:eastAsia="Calibri" w:hint="default"/>
          <w:sz w:val="24"/>
          <w:szCs w:val="24"/>
        </w:rPr>
        <w:t>√  </w:t>
      </w:r>
      <w:r>
        <w:rPr>
          <w:rFonts w:ascii="宋体" w:hAnsi="宋体" w:cs="宋体" w:eastAsia="宋体" w:hint="default"/>
          <w:sz w:val="18"/>
          <w:szCs w:val="18"/>
        </w:rPr>
        <w:t>适用 □</w:t>
      </w:r>
      <w:r>
        <w:rPr>
          <w:rFonts w:ascii="宋体" w:hAnsi="宋体" w:cs="宋体" w:eastAsia="宋体" w:hint="default"/>
          <w:spacing w:val="-19"/>
          <w:sz w:val="18"/>
          <w:szCs w:val="18"/>
        </w:rPr>
        <w:t> </w:t>
      </w:r>
      <w:r>
        <w:rPr>
          <w:rFonts w:ascii="宋体" w:hAnsi="宋体" w:cs="宋体" w:eastAsia="宋体" w:hint="default"/>
          <w:sz w:val="18"/>
          <w:szCs w:val="18"/>
        </w:rPr>
        <w:t>不适用  </w:t>
      </w:r>
    </w:p>
    <w:p>
      <w:pPr>
        <w:spacing w:before="176"/>
        <w:ind w:left="153" w:right="1021" w:firstLine="0"/>
        <w:jc w:val="left"/>
        <w:rPr>
          <w:rFonts w:ascii="宋体" w:hAnsi="宋体" w:cs="宋体" w:eastAsia="宋体" w:hint="default"/>
          <w:sz w:val="18"/>
          <w:szCs w:val="18"/>
        </w:rPr>
      </w:pPr>
      <w:r>
        <w:rPr>
          <w:rFonts w:ascii="宋体" w:hAnsi="宋体" w:cs="宋体" w:eastAsia="宋体" w:hint="default"/>
          <w:sz w:val="18"/>
          <w:szCs w:val="18"/>
        </w:rPr>
        <w:t>本年度公司无重大诉讼、仲裁事项。报告期内，公司未达到重大诉讼披露标准的其他诉讼的涉案总金额为</w:t>
      </w:r>
      <w:r>
        <w:rPr>
          <w:rFonts w:ascii="宋体" w:hAnsi="宋体" w:cs="宋体" w:eastAsia="宋体" w:hint="default"/>
          <w:spacing w:val="-46"/>
          <w:sz w:val="18"/>
          <w:szCs w:val="18"/>
        </w:rPr>
        <w:t> </w:t>
      </w:r>
      <w:r>
        <w:rPr>
          <w:rFonts w:ascii="宋体" w:hAnsi="宋体" w:cs="宋体" w:eastAsia="宋体" w:hint="default"/>
          <w:sz w:val="18"/>
          <w:szCs w:val="18"/>
        </w:rPr>
        <w:t>592.10</w:t>
      </w:r>
      <w:r>
        <w:rPr>
          <w:rFonts w:ascii="宋体" w:hAnsi="宋体" w:cs="宋体" w:eastAsia="宋体" w:hint="default"/>
          <w:spacing w:val="-46"/>
          <w:sz w:val="18"/>
          <w:szCs w:val="18"/>
        </w:rPr>
        <w:t> </w:t>
      </w:r>
      <w:r>
        <w:rPr>
          <w:rFonts w:ascii="宋体" w:hAnsi="宋体" w:cs="宋体" w:eastAsia="宋体" w:hint="default"/>
          <w:sz w:val="18"/>
          <w:szCs w:val="18"/>
        </w:rPr>
        <w:t>万元，预</w:t>
      </w:r>
    </w:p>
    <w:p>
      <w:pPr>
        <w:spacing w:line="240" w:lineRule="auto" w:before="10"/>
        <w:rPr>
          <w:rFonts w:ascii="宋体" w:hAnsi="宋体" w:cs="宋体" w:eastAsia="宋体" w:hint="default"/>
          <w:sz w:val="17"/>
          <w:szCs w:val="17"/>
        </w:rPr>
      </w:pPr>
    </w:p>
    <w:p>
      <w:pPr>
        <w:spacing w:before="0"/>
        <w:ind w:left="153" w:right="1021" w:firstLine="0"/>
        <w:jc w:val="left"/>
        <w:rPr>
          <w:rFonts w:ascii="宋体" w:hAnsi="宋体" w:cs="宋体" w:eastAsia="宋体" w:hint="default"/>
          <w:sz w:val="18"/>
          <w:szCs w:val="18"/>
        </w:rPr>
      </w:pPr>
      <w:r>
        <w:rPr>
          <w:rFonts w:ascii="宋体" w:hAnsi="宋体" w:cs="宋体" w:eastAsia="宋体" w:hint="default"/>
          <w:sz w:val="18"/>
          <w:szCs w:val="18"/>
        </w:rPr>
        <w:t>计总负债为</w:t>
      </w:r>
      <w:r>
        <w:rPr>
          <w:rFonts w:ascii="宋体" w:hAnsi="宋体" w:cs="宋体" w:eastAsia="宋体" w:hint="default"/>
          <w:spacing w:val="-46"/>
          <w:sz w:val="18"/>
          <w:szCs w:val="18"/>
        </w:rPr>
        <w:t> </w:t>
      </w:r>
      <w:r>
        <w:rPr>
          <w:rFonts w:ascii="宋体" w:hAnsi="宋体" w:cs="宋体" w:eastAsia="宋体" w:hint="default"/>
          <w:sz w:val="18"/>
          <w:szCs w:val="18"/>
        </w:rPr>
        <w:t>0</w:t>
      </w:r>
      <w:r>
        <w:rPr>
          <w:rFonts w:ascii="宋体" w:hAnsi="宋体" w:cs="宋体" w:eastAsia="宋体" w:hint="default"/>
          <w:spacing w:val="-45"/>
          <w:sz w:val="18"/>
          <w:szCs w:val="18"/>
        </w:rPr>
        <w:t> </w:t>
      </w:r>
      <w:r>
        <w:rPr>
          <w:rFonts w:ascii="宋体" w:hAnsi="宋体" w:cs="宋体" w:eastAsia="宋体" w:hint="default"/>
          <w:sz w:val="18"/>
          <w:szCs w:val="18"/>
        </w:rPr>
        <w:t>元。 </w:t>
      </w:r>
    </w:p>
    <w:p>
      <w:pPr>
        <w:spacing w:line="240" w:lineRule="auto" w:before="0"/>
        <w:rPr>
          <w:rFonts w:ascii="宋体" w:hAnsi="宋体" w:cs="宋体" w:eastAsia="宋体" w:hint="default"/>
          <w:sz w:val="18"/>
          <w:szCs w:val="18"/>
        </w:rPr>
      </w:pPr>
    </w:p>
    <w:p>
      <w:pPr>
        <w:spacing w:line="240" w:lineRule="auto" w:before="2"/>
        <w:rPr>
          <w:rFonts w:ascii="宋体" w:hAnsi="宋体" w:cs="宋体" w:eastAsia="宋体" w:hint="default"/>
          <w:sz w:val="13"/>
          <w:szCs w:val="13"/>
        </w:rPr>
      </w:pPr>
    </w:p>
    <w:p>
      <w:pPr>
        <w:pStyle w:val="Heading2"/>
        <w:spacing w:line="240" w:lineRule="auto"/>
        <w:ind w:right="1021"/>
        <w:jc w:val="left"/>
        <w:rPr>
          <w:b w:val="0"/>
          <w:bCs w:val="0"/>
        </w:rPr>
      </w:pPr>
      <w:r>
        <w:rPr/>
        <w:t>十二、处罚及整改情况</w:t>
      </w:r>
      <w:r>
        <w:rPr>
          <w:b w:val="0"/>
          <w:bCs w:val="0"/>
        </w:rPr>
      </w:r>
    </w:p>
    <w:p>
      <w:pPr>
        <w:spacing w:line="240" w:lineRule="auto" w:before="6"/>
        <w:rPr>
          <w:rFonts w:ascii="宋体" w:hAnsi="宋体" w:cs="宋体" w:eastAsia="宋体" w:hint="default"/>
          <w:b/>
          <w:bCs/>
          <w:sz w:val="32"/>
          <w:szCs w:val="32"/>
        </w:rPr>
      </w:pPr>
    </w:p>
    <w:p>
      <w:pPr>
        <w:spacing w:line="477" w:lineRule="auto" w:before="0"/>
        <w:ind w:left="154" w:right="7641" w:firstLine="0"/>
        <w:jc w:val="left"/>
        <w:rPr>
          <w:rFonts w:ascii="宋体" w:hAnsi="宋体" w:cs="宋体" w:eastAsia="宋体" w:hint="default"/>
          <w:sz w:val="18"/>
          <w:szCs w:val="18"/>
        </w:rPr>
      </w:pPr>
      <w:r>
        <w:rPr>
          <w:rFonts w:ascii="宋体" w:hAnsi="宋体" w:cs="宋体" w:eastAsia="宋体" w:hint="default"/>
          <w:sz w:val="18"/>
          <w:szCs w:val="18"/>
        </w:rPr>
        <w:t>□ 适用 √ 不适用  公司报告期不存在处罚及整改情况。 </w:t>
      </w:r>
    </w:p>
    <w:p>
      <w:pPr>
        <w:spacing w:line="240" w:lineRule="auto" w:before="7"/>
        <w:rPr>
          <w:rFonts w:ascii="宋体" w:hAnsi="宋体" w:cs="宋体" w:eastAsia="宋体" w:hint="default"/>
          <w:sz w:val="17"/>
          <w:szCs w:val="17"/>
        </w:rPr>
      </w:pPr>
    </w:p>
    <w:p>
      <w:pPr>
        <w:pStyle w:val="Heading2"/>
        <w:spacing w:line="240" w:lineRule="auto"/>
        <w:ind w:right="1021"/>
        <w:jc w:val="left"/>
        <w:rPr>
          <w:b w:val="0"/>
          <w:bCs w:val="0"/>
        </w:rPr>
      </w:pPr>
      <w:r>
        <w:rPr/>
        <w:t>十三、公司及其控股股东、实际控制人的诚信状况</w:t>
      </w:r>
      <w:r>
        <w:rPr>
          <w:b w:val="0"/>
          <w:bCs w:val="0"/>
        </w:rPr>
      </w:r>
    </w:p>
    <w:p>
      <w:pPr>
        <w:spacing w:line="240" w:lineRule="auto" w:before="6"/>
        <w:rPr>
          <w:rFonts w:ascii="宋体" w:hAnsi="宋体" w:cs="宋体" w:eastAsia="宋体" w:hint="default"/>
          <w:b/>
          <w:bCs/>
          <w:sz w:val="32"/>
          <w:szCs w:val="32"/>
        </w:rPr>
      </w:pPr>
    </w:p>
    <w:p>
      <w:pPr>
        <w:spacing w:line="477" w:lineRule="auto"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r>
        <w:rPr>
          <w:rFonts w:ascii="宋体" w:hAnsi="宋体" w:cs="宋体" w:eastAsia="宋体" w:hint="default"/>
          <w:spacing w:val="-2"/>
          <w:sz w:val="18"/>
          <w:szCs w:val="18"/>
        </w:rPr>
        <w:t>报告期内，公司及其控股股东、实际控制人不存在未履行法院生效判决、所负数额较大的债务到期未清偿等不良诚信状况。</w:t>
      </w:r>
      <w:r>
        <w:rPr>
          <w:rFonts w:ascii="宋体" w:hAnsi="宋体" w:cs="宋体" w:eastAsia="宋体" w:hint="default"/>
          <w:sz w:val="18"/>
          <w:szCs w:val="18"/>
        </w:rPr>
        <w:t> </w:t>
      </w:r>
    </w:p>
    <w:p>
      <w:pPr>
        <w:spacing w:after="0" w:line="477" w:lineRule="auto"/>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10"/>
        <w:rPr>
          <w:rFonts w:ascii="宋体" w:hAnsi="宋体" w:cs="宋体" w:eastAsia="宋体" w:hint="default"/>
          <w:sz w:val="13"/>
          <w:szCs w:val="13"/>
        </w:rPr>
      </w:pPr>
    </w:p>
    <w:p>
      <w:pPr>
        <w:pStyle w:val="Heading2"/>
        <w:spacing w:line="240" w:lineRule="auto" w:before="26"/>
        <w:ind w:right="1021"/>
        <w:jc w:val="left"/>
        <w:rPr>
          <w:b w:val="0"/>
          <w:bCs w:val="0"/>
        </w:rPr>
      </w:pPr>
      <w:r>
        <w:rPr/>
        <w:t>十四、公司股权激励计划、员工持股计划或其他员工激励措施的实施情况</w:t>
      </w:r>
      <w:r>
        <w:rPr>
          <w:b w:val="0"/>
          <w:bCs w:val="0"/>
        </w:rPr>
      </w:r>
    </w:p>
    <w:p>
      <w:pPr>
        <w:spacing w:line="240" w:lineRule="auto" w:before="6"/>
        <w:rPr>
          <w:rFonts w:ascii="宋体" w:hAnsi="宋体" w:cs="宋体" w:eastAsia="宋体" w:hint="default"/>
          <w:b/>
          <w:bCs/>
          <w:sz w:val="32"/>
          <w:szCs w:val="32"/>
        </w:rPr>
      </w:pPr>
    </w:p>
    <w:p>
      <w:pPr>
        <w:spacing w:line="477" w:lineRule="auto" w:before="0"/>
        <w:ind w:left="154" w:right="4385" w:firstLine="0"/>
        <w:jc w:val="left"/>
        <w:rPr>
          <w:rFonts w:ascii="宋体" w:hAnsi="宋体" w:cs="宋体" w:eastAsia="宋体" w:hint="default"/>
          <w:sz w:val="18"/>
          <w:szCs w:val="18"/>
        </w:rPr>
      </w:pPr>
      <w:r>
        <w:rPr>
          <w:rFonts w:ascii="宋体" w:hAnsi="宋体" w:cs="宋体" w:eastAsia="宋体" w:hint="default"/>
          <w:sz w:val="18"/>
          <w:szCs w:val="18"/>
        </w:rPr>
        <w:t>□ 适用 √ 不适用  公司报告期无股权激励计划、员工持股计划或其他员工激励措施及其实施情况。 </w:t>
      </w:r>
    </w:p>
    <w:p>
      <w:pPr>
        <w:spacing w:line="240" w:lineRule="auto" w:before="7"/>
        <w:rPr>
          <w:rFonts w:ascii="宋体" w:hAnsi="宋体" w:cs="宋体" w:eastAsia="宋体" w:hint="default"/>
          <w:sz w:val="17"/>
          <w:szCs w:val="17"/>
        </w:rPr>
      </w:pPr>
    </w:p>
    <w:p>
      <w:pPr>
        <w:pStyle w:val="Heading2"/>
        <w:spacing w:line="240" w:lineRule="auto"/>
        <w:ind w:right="1021"/>
        <w:jc w:val="left"/>
        <w:rPr>
          <w:b w:val="0"/>
          <w:bCs w:val="0"/>
        </w:rPr>
      </w:pPr>
      <w:r>
        <w:rPr/>
        <w:t>十五、重大关联交易</w:t>
      </w:r>
      <w:r>
        <w:rPr>
          <w:b w:val="0"/>
          <w:bCs w:val="0"/>
        </w:rPr>
      </w:r>
    </w:p>
    <w:p>
      <w:pPr>
        <w:spacing w:line="240" w:lineRule="auto" w:before="0"/>
        <w:rPr>
          <w:rFonts w:ascii="宋体" w:hAnsi="宋体" w:cs="宋体" w:eastAsia="宋体" w:hint="default"/>
          <w:b/>
          <w:bCs/>
          <w:sz w:val="24"/>
          <w:szCs w:val="24"/>
        </w:rPr>
      </w:pPr>
    </w:p>
    <w:p>
      <w:pPr>
        <w:pStyle w:val="Heading4"/>
        <w:spacing w:line="240" w:lineRule="auto"/>
        <w:ind w:right="1021"/>
        <w:jc w:val="left"/>
        <w:rPr>
          <w:b w:val="0"/>
          <w:bCs w:val="0"/>
        </w:rPr>
      </w:pPr>
      <w:r>
        <w:rPr>
          <w:rFonts w:ascii="Times New Roman" w:hAnsi="Times New Roman" w:cs="Times New Roman" w:eastAsia="Times New Roman" w:hint="default"/>
        </w:rPr>
        <w:t>1</w:t>
      </w:r>
      <w:r>
        <w:rPr/>
        <w:t>、与日常经营相关的关联交易</w:t>
      </w:r>
      <w:r>
        <w:rPr>
          <w:b w:val="0"/>
          <w:bCs w:val="0"/>
        </w:rPr>
      </w:r>
    </w:p>
    <w:p>
      <w:pPr>
        <w:spacing w:line="240" w:lineRule="auto" w:before="0"/>
        <w:rPr>
          <w:rFonts w:ascii="宋体" w:hAnsi="宋体" w:cs="宋体" w:eastAsia="宋体" w:hint="default"/>
          <w:b/>
          <w:bCs/>
          <w:sz w:val="32"/>
          <w:szCs w:val="32"/>
        </w:rPr>
      </w:pPr>
    </w:p>
    <w:p>
      <w:pPr>
        <w:spacing w:line="477" w:lineRule="auto" w:before="0"/>
        <w:ind w:left="154" w:right="6130" w:firstLine="0"/>
        <w:jc w:val="left"/>
        <w:rPr>
          <w:rFonts w:ascii="宋体" w:hAnsi="宋体" w:cs="宋体" w:eastAsia="宋体" w:hint="default"/>
          <w:sz w:val="18"/>
          <w:szCs w:val="18"/>
        </w:rPr>
      </w:pPr>
      <w:r>
        <w:rPr>
          <w:rFonts w:ascii="宋体" w:hAnsi="宋体" w:cs="宋体" w:eastAsia="宋体" w:hint="default"/>
          <w:sz w:val="18"/>
          <w:szCs w:val="18"/>
        </w:rPr>
        <w:t>□ 适用 √ 不适用  公司报告期未发生与日常经营相关的关联交易。 </w:t>
      </w:r>
    </w:p>
    <w:p>
      <w:pPr>
        <w:spacing w:line="240" w:lineRule="auto" w:before="8"/>
        <w:rPr>
          <w:rFonts w:ascii="宋体" w:hAnsi="宋体" w:cs="宋体" w:eastAsia="宋体" w:hint="default"/>
          <w:sz w:val="18"/>
          <w:szCs w:val="18"/>
        </w:rPr>
      </w:pPr>
    </w:p>
    <w:p>
      <w:pPr>
        <w:pStyle w:val="Heading4"/>
        <w:spacing w:line="240" w:lineRule="auto"/>
        <w:ind w:right="1021"/>
        <w:jc w:val="left"/>
        <w:rPr>
          <w:b w:val="0"/>
          <w:bCs w:val="0"/>
        </w:rPr>
      </w:pPr>
      <w:r>
        <w:rPr>
          <w:rFonts w:ascii="Times New Roman" w:hAnsi="Times New Roman" w:cs="Times New Roman" w:eastAsia="Times New Roman" w:hint="default"/>
        </w:rPr>
        <w:t>2</w:t>
      </w:r>
      <w:r>
        <w:rPr/>
        <w:t>、资产或股权收购、出售发生的关联交易</w:t>
      </w:r>
      <w:r>
        <w:rPr>
          <w:b w:val="0"/>
          <w:bCs w:val="0"/>
        </w:rPr>
      </w:r>
    </w:p>
    <w:p>
      <w:pPr>
        <w:spacing w:line="240" w:lineRule="auto" w:before="0"/>
        <w:rPr>
          <w:rFonts w:ascii="宋体" w:hAnsi="宋体" w:cs="宋体" w:eastAsia="宋体" w:hint="default"/>
          <w:b/>
          <w:bCs/>
          <w:sz w:val="32"/>
          <w:szCs w:val="32"/>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1"/>
        <w:rPr>
          <w:rFonts w:ascii="宋体" w:hAnsi="宋体" w:cs="宋体" w:eastAsia="宋体" w:hint="default"/>
          <w:sz w:val="11"/>
          <w:szCs w:val="11"/>
        </w:rPr>
      </w:pPr>
    </w:p>
    <w:tbl>
      <w:tblPr>
        <w:tblW w:w="0" w:type="auto"/>
        <w:jc w:val="left"/>
        <w:tblInd w:w="149" w:type="dxa"/>
        <w:tblLayout w:type="fixed"/>
        <w:tblCellMar>
          <w:top w:w="0" w:type="dxa"/>
          <w:left w:w="0" w:type="dxa"/>
          <w:bottom w:w="0" w:type="dxa"/>
          <w:right w:w="0" w:type="dxa"/>
        </w:tblCellMar>
        <w:tblLook w:val="01E0"/>
      </w:tblPr>
      <w:tblGrid>
        <w:gridCol w:w="850"/>
        <w:gridCol w:w="751"/>
        <w:gridCol w:w="798"/>
        <w:gridCol w:w="803"/>
        <w:gridCol w:w="798"/>
        <w:gridCol w:w="796"/>
        <w:gridCol w:w="798"/>
        <w:gridCol w:w="796"/>
        <w:gridCol w:w="797"/>
        <w:gridCol w:w="796"/>
        <w:gridCol w:w="798"/>
        <w:gridCol w:w="792"/>
      </w:tblGrid>
      <w:tr>
        <w:trPr>
          <w:trHeight w:val="946" w:hRule="exact"/>
        </w:trPr>
        <w:tc>
          <w:tcPr>
            <w:tcW w:w="85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
              <w:ind w:right="0"/>
              <w:jc w:val="left"/>
              <w:rPr>
                <w:rFonts w:ascii="宋体" w:hAnsi="宋体" w:cs="宋体" w:eastAsia="宋体" w:hint="default"/>
                <w:sz w:val="24"/>
                <w:szCs w:val="24"/>
              </w:rPr>
            </w:pPr>
          </w:p>
          <w:p>
            <w:pPr>
              <w:pStyle w:val="TableParagraph"/>
              <w:spacing w:line="240" w:lineRule="auto"/>
              <w:ind w:left="149" w:right="0"/>
              <w:jc w:val="left"/>
              <w:rPr>
                <w:rFonts w:ascii="宋体" w:hAnsi="宋体" w:cs="宋体" w:eastAsia="宋体" w:hint="default"/>
                <w:sz w:val="18"/>
                <w:szCs w:val="18"/>
              </w:rPr>
            </w:pPr>
            <w:r>
              <w:rPr>
                <w:rFonts w:ascii="宋体" w:hAnsi="宋体" w:cs="宋体" w:eastAsia="宋体" w:hint="default"/>
                <w:sz w:val="18"/>
                <w:szCs w:val="18"/>
              </w:rPr>
              <w:t>关联方 </w:t>
            </w:r>
          </w:p>
        </w:tc>
        <w:tc>
          <w:tcPr>
            <w:tcW w:w="75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316" w:lineRule="auto"/>
              <w:ind w:left="280" w:right="98" w:hanging="180"/>
              <w:jc w:val="left"/>
              <w:rPr>
                <w:rFonts w:ascii="宋体" w:hAnsi="宋体" w:cs="宋体" w:eastAsia="宋体" w:hint="default"/>
                <w:sz w:val="18"/>
                <w:szCs w:val="18"/>
              </w:rPr>
            </w:pPr>
            <w:r>
              <w:rPr>
                <w:rFonts w:ascii="宋体" w:hAnsi="宋体" w:cs="宋体" w:eastAsia="宋体" w:hint="default"/>
                <w:sz w:val="18"/>
                <w:szCs w:val="18"/>
              </w:rPr>
              <w:t>关联关 系 </w:t>
            </w:r>
          </w:p>
        </w:tc>
        <w:tc>
          <w:tcPr>
            <w:tcW w:w="79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316" w:lineRule="auto"/>
              <w:ind w:left="213" w:right="32" w:hanging="180"/>
              <w:jc w:val="left"/>
              <w:rPr>
                <w:rFonts w:ascii="宋体" w:hAnsi="宋体" w:cs="宋体" w:eastAsia="宋体" w:hint="default"/>
                <w:sz w:val="18"/>
                <w:szCs w:val="18"/>
              </w:rPr>
            </w:pPr>
            <w:r>
              <w:rPr>
                <w:rFonts w:ascii="宋体" w:hAnsi="宋体" w:cs="宋体" w:eastAsia="宋体" w:hint="default"/>
                <w:sz w:val="18"/>
                <w:szCs w:val="18"/>
              </w:rPr>
              <w:t>关联交易 类型 </w:t>
            </w:r>
          </w:p>
        </w:tc>
        <w:tc>
          <w:tcPr>
            <w:tcW w:w="8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316" w:lineRule="auto"/>
              <w:ind w:left="216" w:right="35" w:hanging="180"/>
              <w:jc w:val="left"/>
              <w:rPr>
                <w:rFonts w:ascii="宋体" w:hAnsi="宋体" w:cs="宋体" w:eastAsia="宋体" w:hint="default"/>
                <w:sz w:val="18"/>
                <w:szCs w:val="18"/>
              </w:rPr>
            </w:pPr>
            <w:r>
              <w:rPr>
                <w:rFonts w:ascii="宋体" w:hAnsi="宋体" w:cs="宋体" w:eastAsia="宋体" w:hint="default"/>
                <w:sz w:val="18"/>
                <w:szCs w:val="18"/>
              </w:rPr>
              <w:t>关联交易 内容 </w:t>
            </w:r>
          </w:p>
        </w:tc>
        <w:tc>
          <w:tcPr>
            <w:tcW w:w="79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316" w:lineRule="auto"/>
              <w:ind w:left="33" w:right="32"/>
              <w:jc w:val="left"/>
              <w:rPr>
                <w:rFonts w:ascii="宋体" w:hAnsi="宋体" w:cs="宋体" w:eastAsia="宋体" w:hint="default"/>
                <w:sz w:val="18"/>
                <w:szCs w:val="18"/>
              </w:rPr>
            </w:pPr>
            <w:r>
              <w:rPr>
                <w:rFonts w:ascii="宋体" w:hAnsi="宋体" w:cs="宋体" w:eastAsia="宋体" w:hint="default"/>
                <w:sz w:val="18"/>
                <w:szCs w:val="18"/>
              </w:rPr>
              <w:t>关联交易 定价原则</w:t>
            </w:r>
          </w:p>
        </w:tc>
        <w:tc>
          <w:tcPr>
            <w:tcW w:w="7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22" w:right="-33" w:firstLine="9"/>
              <w:jc w:val="both"/>
              <w:rPr>
                <w:rFonts w:ascii="宋体" w:hAnsi="宋体" w:cs="宋体" w:eastAsia="宋体" w:hint="default"/>
                <w:sz w:val="18"/>
                <w:szCs w:val="18"/>
              </w:rPr>
            </w:pPr>
            <w:r>
              <w:rPr>
                <w:rFonts w:ascii="宋体" w:hAnsi="宋体" w:cs="宋体" w:eastAsia="宋体" w:hint="default"/>
                <w:sz w:val="18"/>
                <w:szCs w:val="18"/>
              </w:rPr>
              <w:t>转让资产 的账面价 </w:t>
            </w:r>
            <w:r>
              <w:rPr>
                <w:rFonts w:ascii="宋体" w:hAnsi="宋体" w:cs="宋体" w:eastAsia="宋体" w:hint="default"/>
                <w:spacing w:val="-21"/>
                <w:sz w:val="18"/>
                <w:szCs w:val="18"/>
              </w:rPr>
              <w:t>值（万元）</w:t>
            </w:r>
            <w:r>
              <w:rPr>
                <w:rFonts w:ascii="宋体" w:hAnsi="宋体" w:cs="宋体" w:eastAsia="宋体" w:hint="default"/>
                <w:sz w:val="18"/>
                <w:szCs w:val="18"/>
              </w:rPr>
            </w:r>
          </w:p>
        </w:tc>
        <w:tc>
          <w:tcPr>
            <w:tcW w:w="79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22" w:right="32" w:firstLine="10"/>
              <w:jc w:val="both"/>
              <w:rPr>
                <w:rFonts w:ascii="宋体" w:hAnsi="宋体" w:cs="宋体" w:eastAsia="宋体" w:hint="default"/>
                <w:sz w:val="18"/>
                <w:szCs w:val="18"/>
              </w:rPr>
            </w:pPr>
            <w:r>
              <w:rPr>
                <w:rFonts w:ascii="宋体" w:hAnsi="宋体" w:cs="宋体" w:eastAsia="宋体" w:hint="default"/>
                <w:sz w:val="18"/>
                <w:szCs w:val="18"/>
              </w:rPr>
              <w:t>转让资产 的评估价 </w:t>
            </w:r>
            <w:r>
              <w:rPr>
                <w:rFonts w:ascii="宋体" w:hAnsi="宋体" w:cs="宋体" w:eastAsia="宋体" w:hint="default"/>
                <w:spacing w:val="-18"/>
                <w:sz w:val="18"/>
                <w:szCs w:val="18"/>
              </w:rPr>
              <w:t>值（万元</w:t>
            </w:r>
          </w:p>
        </w:tc>
        <w:tc>
          <w:tcPr>
            <w:tcW w:w="7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32" w:right="0"/>
              <w:jc w:val="left"/>
              <w:rPr>
                <w:rFonts w:ascii="宋体" w:hAnsi="宋体" w:cs="宋体" w:eastAsia="宋体" w:hint="default"/>
                <w:sz w:val="18"/>
                <w:szCs w:val="18"/>
              </w:rPr>
            </w:pPr>
            <w:r>
              <w:rPr>
                <w:rFonts w:ascii="宋体" w:hAnsi="宋体" w:cs="宋体" w:eastAsia="宋体" w:hint="default"/>
                <w:sz w:val="18"/>
                <w:szCs w:val="18"/>
              </w:rPr>
              <w:t>转让价格</w:t>
            </w:r>
          </w:p>
          <w:p>
            <w:pPr>
              <w:pStyle w:val="TableParagraph"/>
              <w:spacing w:line="196" w:lineRule="exact" w:before="76"/>
              <w:ind w:left="32" w:right="0"/>
              <w:jc w:val="left"/>
              <w:rPr>
                <w:rFonts w:ascii="宋体" w:hAnsi="宋体" w:cs="宋体" w:eastAsia="宋体" w:hint="default"/>
                <w:sz w:val="18"/>
                <w:szCs w:val="18"/>
              </w:rPr>
            </w:pPr>
            <w:r>
              <w:rPr>
                <w:rFonts w:ascii="宋体" w:hAnsi="宋体" w:cs="宋体" w:eastAsia="宋体" w:hint="default"/>
                <w:sz w:val="18"/>
                <w:szCs w:val="18"/>
              </w:rPr>
              <w:t>（万元）</w:t>
            </w:r>
          </w:p>
          <w:p>
            <w:pPr>
              <w:pStyle w:val="TableParagraph"/>
              <w:spacing w:line="196" w:lineRule="exact"/>
              <w:ind w:left="-124" w:right="0"/>
              <w:jc w:val="left"/>
              <w:rPr>
                <w:rFonts w:ascii="宋体" w:hAnsi="宋体" w:cs="宋体" w:eastAsia="宋体" w:hint="default"/>
                <w:sz w:val="18"/>
                <w:szCs w:val="18"/>
              </w:rPr>
            </w:pPr>
            <w:r>
              <w:rPr>
                <w:rFonts w:ascii="宋体" w:hAnsi="宋体" w:cs="宋体" w:eastAsia="宋体" w:hint="default"/>
                <w:sz w:val="18"/>
                <w:szCs w:val="18"/>
              </w:rPr>
              <w:t>）</w:t>
            </w:r>
          </w:p>
        </w:tc>
        <w:tc>
          <w:tcPr>
            <w:tcW w:w="79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316" w:lineRule="auto"/>
              <w:ind w:left="32" w:right="32"/>
              <w:jc w:val="left"/>
              <w:rPr>
                <w:rFonts w:ascii="宋体" w:hAnsi="宋体" w:cs="宋体" w:eastAsia="宋体" w:hint="default"/>
                <w:sz w:val="18"/>
                <w:szCs w:val="18"/>
              </w:rPr>
            </w:pPr>
            <w:r>
              <w:rPr>
                <w:rFonts w:ascii="宋体" w:hAnsi="宋体" w:cs="宋体" w:eastAsia="宋体" w:hint="default"/>
                <w:sz w:val="18"/>
                <w:szCs w:val="18"/>
              </w:rPr>
              <w:t>关联交易 结算方式</w:t>
            </w:r>
          </w:p>
        </w:tc>
        <w:tc>
          <w:tcPr>
            <w:tcW w:w="7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32" w:right="0"/>
              <w:jc w:val="left"/>
              <w:rPr>
                <w:rFonts w:ascii="宋体" w:hAnsi="宋体" w:cs="宋体" w:eastAsia="宋体" w:hint="default"/>
                <w:sz w:val="18"/>
                <w:szCs w:val="18"/>
              </w:rPr>
            </w:pPr>
            <w:r>
              <w:rPr>
                <w:rFonts w:ascii="宋体" w:hAnsi="宋体" w:cs="宋体" w:eastAsia="宋体" w:hint="default"/>
                <w:sz w:val="18"/>
                <w:szCs w:val="18"/>
              </w:rPr>
              <w:t>交易损益</w:t>
            </w:r>
          </w:p>
          <w:p>
            <w:pPr>
              <w:pStyle w:val="TableParagraph"/>
              <w:spacing w:line="240" w:lineRule="auto" w:before="76"/>
              <w:ind w:left="32" w:right="0"/>
              <w:jc w:val="left"/>
              <w:rPr>
                <w:rFonts w:ascii="宋体" w:hAnsi="宋体" w:cs="宋体" w:eastAsia="宋体" w:hint="default"/>
                <w:sz w:val="18"/>
                <w:szCs w:val="18"/>
              </w:rPr>
            </w:pPr>
            <w:r>
              <w:rPr>
                <w:rFonts w:ascii="宋体" w:hAnsi="宋体" w:cs="宋体" w:eastAsia="宋体" w:hint="default"/>
                <w:sz w:val="18"/>
                <w:szCs w:val="18"/>
              </w:rPr>
              <w:t>（万元）</w:t>
            </w:r>
          </w:p>
        </w:tc>
        <w:tc>
          <w:tcPr>
            <w:tcW w:w="79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
              <w:ind w:right="0"/>
              <w:jc w:val="left"/>
              <w:rPr>
                <w:rFonts w:ascii="宋体" w:hAnsi="宋体" w:cs="宋体" w:eastAsia="宋体" w:hint="default"/>
                <w:sz w:val="24"/>
                <w:szCs w:val="24"/>
              </w:rPr>
            </w:pPr>
          </w:p>
          <w:p>
            <w:pPr>
              <w:pStyle w:val="TableParagraph"/>
              <w:spacing w:line="240" w:lineRule="auto"/>
              <w:ind w:left="33" w:right="0"/>
              <w:jc w:val="left"/>
              <w:rPr>
                <w:rFonts w:ascii="宋体" w:hAnsi="宋体" w:cs="宋体" w:eastAsia="宋体" w:hint="default"/>
                <w:sz w:val="18"/>
                <w:szCs w:val="18"/>
              </w:rPr>
            </w:pPr>
            <w:r>
              <w:rPr>
                <w:rFonts w:ascii="宋体" w:hAnsi="宋体" w:cs="宋体" w:eastAsia="宋体" w:hint="default"/>
                <w:sz w:val="18"/>
                <w:szCs w:val="18"/>
              </w:rPr>
              <w:t>披露日期</w:t>
            </w:r>
          </w:p>
        </w:tc>
        <w:tc>
          <w:tcPr>
            <w:tcW w:w="7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
              <w:ind w:right="0"/>
              <w:jc w:val="left"/>
              <w:rPr>
                <w:rFonts w:ascii="宋体" w:hAnsi="宋体" w:cs="宋体" w:eastAsia="宋体" w:hint="default"/>
                <w:sz w:val="24"/>
                <w:szCs w:val="24"/>
              </w:rPr>
            </w:pPr>
          </w:p>
          <w:p>
            <w:pPr>
              <w:pStyle w:val="TableParagraph"/>
              <w:spacing w:line="240" w:lineRule="auto"/>
              <w:ind w:left="29" w:right="0"/>
              <w:jc w:val="left"/>
              <w:rPr>
                <w:rFonts w:ascii="宋体" w:hAnsi="宋体" w:cs="宋体" w:eastAsia="宋体" w:hint="default"/>
                <w:sz w:val="18"/>
                <w:szCs w:val="18"/>
              </w:rPr>
            </w:pPr>
            <w:r>
              <w:rPr>
                <w:rFonts w:ascii="宋体" w:hAnsi="宋体" w:cs="宋体" w:eastAsia="宋体" w:hint="default"/>
                <w:sz w:val="18"/>
                <w:szCs w:val="18"/>
              </w:rPr>
              <w:t>披露索引</w:t>
            </w:r>
          </w:p>
        </w:tc>
      </w:tr>
      <w:tr>
        <w:trPr>
          <w:trHeight w:val="4066" w:hRule="exact"/>
        </w:trPr>
        <w:tc>
          <w:tcPr>
            <w:tcW w:w="8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316" w:lineRule="auto" w:before="157"/>
              <w:ind w:left="22" w:right="95"/>
              <w:jc w:val="both"/>
              <w:rPr>
                <w:rFonts w:ascii="宋体" w:hAnsi="宋体" w:cs="宋体" w:eastAsia="宋体" w:hint="default"/>
                <w:sz w:val="18"/>
                <w:szCs w:val="18"/>
              </w:rPr>
            </w:pPr>
            <w:r>
              <w:rPr>
                <w:rFonts w:ascii="宋体" w:hAnsi="宋体" w:cs="宋体" w:eastAsia="宋体" w:hint="default"/>
                <w:sz w:val="18"/>
                <w:szCs w:val="18"/>
              </w:rPr>
              <w:t>北京易积 分科技有 限公司 </w:t>
            </w:r>
          </w:p>
        </w:tc>
        <w:tc>
          <w:tcPr>
            <w:tcW w:w="751"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3" w:right="175"/>
              <w:jc w:val="left"/>
              <w:rPr>
                <w:rFonts w:ascii="宋体" w:hAnsi="宋体" w:cs="宋体" w:eastAsia="宋体" w:hint="default"/>
                <w:sz w:val="18"/>
                <w:szCs w:val="18"/>
              </w:rPr>
            </w:pPr>
            <w:r>
              <w:rPr>
                <w:rFonts w:ascii="宋体" w:hAnsi="宋体" w:cs="宋体" w:eastAsia="宋体" w:hint="default"/>
                <w:sz w:val="18"/>
                <w:szCs w:val="18"/>
              </w:rPr>
              <w:t>公司持 有易积 分 19.90%</w:t>
            </w:r>
          </w:p>
          <w:p>
            <w:pPr>
              <w:pStyle w:val="TableParagraph"/>
              <w:spacing w:line="316" w:lineRule="auto" w:before="19"/>
              <w:ind w:left="23" w:right="-3"/>
              <w:jc w:val="left"/>
              <w:rPr>
                <w:rFonts w:ascii="宋体" w:hAnsi="宋体" w:cs="宋体" w:eastAsia="宋体" w:hint="default"/>
                <w:sz w:val="18"/>
                <w:szCs w:val="18"/>
              </w:rPr>
            </w:pPr>
            <w:r>
              <w:rPr>
                <w:rFonts w:ascii="宋体" w:hAnsi="宋体" w:cs="宋体" w:eastAsia="宋体" w:hint="default"/>
                <w:sz w:val="18"/>
                <w:szCs w:val="18"/>
              </w:rPr>
              <w:t>的股权， 且公司 实际控 </w:t>
            </w:r>
            <w:r>
              <w:rPr>
                <w:rFonts w:ascii="宋体" w:hAnsi="宋体" w:cs="宋体" w:eastAsia="宋体" w:hint="default"/>
                <w:spacing w:val="-7"/>
                <w:sz w:val="18"/>
                <w:szCs w:val="18"/>
              </w:rPr>
              <w:t>制人、董</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z w:val="18"/>
                <w:szCs w:val="18"/>
              </w:rPr>
              <w:t>事长杨 良志先 生为易 积分董</w:t>
            </w:r>
          </w:p>
          <w:p>
            <w:pPr>
              <w:pStyle w:val="TableParagraph"/>
              <w:spacing w:line="240" w:lineRule="auto" w:before="19"/>
              <w:ind w:left="23" w:right="0"/>
              <w:jc w:val="left"/>
              <w:rPr>
                <w:rFonts w:ascii="宋体" w:hAnsi="宋体" w:cs="宋体" w:eastAsia="宋体" w:hint="default"/>
                <w:sz w:val="18"/>
                <w:szCs w:val="18"/>
              </w:rPr>
            </w:pPr>
            <w:r>
              <w:rPr>
                <w:rFonts w:ascii="宋体" w:hAnsi="宋体" w:cs="宋体" w:eastAsia="宋体" w:hint="default"/>
                <w:sz w:val="18"/>
                <w:szCs w:val="18"/>
              </w:rPr>
              <w:t>事 </w:t>
            </w:r>
          </w:p>
        </w:tc>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316" w:lineRule="auto" w:before="157"/>
              <w:ind w:left="22" w:right="43"/>
              <w:jc w:val="both"/>
              <w:rPr>
                <w:rFonts w:ascii="宋体" w:hAnsi="宋体" w:cs="宋体" w:eastAsia="宋体" w:hint="default"/>
                <w:sz w:val="18"/>
                <w:szCs w:val="18"/>
              </w:rPr>
            </w:pPr>
            <w:r>
              <w:rPr>
                <w:rFonts w:ascii="宋体" w:hAnsi="宋体" w:cs="宋体" w:eastAsia="宋体" w:hint="default"/>
                <w:sz w:val="18"/>
                <w:szCs w:val="18"/>
              </w:rPr>
              <w:t>股权收购 发生的关 联交易 </w:t>
            </w:r>
          </w:p>
        </w:tc>
        <w:tc>
          <w:tcPr>
            <w:tcW w:w="80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
              <w:ind w:right="0"/>
              <w:jc w:val="left"/>
              <w:rPr>
                <w:rFonts w:ascii="宋体" w:hAnsi="宋体" w:cs="宋体" w:eastAsia="宋体" w:hint="default"/>
                <w:sz w:val="18"/>
                <w:szCs w:val="18"/>
              </w:rPr>
            </w:pPr>
          </w:p>
          <w:p>
            <w:pPr>
              <w:pStyle w:val="TableParagraph"/>
              <w:spacing w:line="316" w:lineRule="auto"/>
              <w:ind w:left="22" w:right="48"/>
              <w:jc w:val="both"/>
              <w:rPr>
                <w:rFonts w:ascii="宋体" w:hAnsi="宋体" w:cs="宋体" w:eastAsia="宋体" w:hint="default"/>
                <w:sz w:val="18"/>
                <w:szCs w:val="18"/>
              </w:rPr>
            </w:pPr>
            <w:r>
              <w:rPr>
                <w:rFonts w:ascii="宋体" w:hAnsi="宋体" w:cs="宋体" w:eastAsia="宋体" w:hint="default"/>
                <w:sz w:val="18"/>
                <w:szCs w:val="18"/>
              </w:rPr>
              <w:t>深圳市彩 讯易科技 有限公司 40%股权 </w:t>
            </w:r>
          </w:p>
        </w:tc>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1"/>
              <w:ind w:right="0"/>
              <w:jc w:val="left"/>
              <w:rPr>
                <w:rFonts w:ascii="宋体" w:hAnsi="宋体" w:cs="宋体" w:eastAsia="宋体" w:hint="default"/>
                <w:sz w:val="17"/>
                <w:szCs w:val="17"/>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市场原则</w:t>
            </w:r>
          </w:p>
        </w:tc>
        <w:tc>
          <w:tcPr>
            <w:tcW w:w="7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
              <w:ind w:right="0"/>
              <w:jc w:val="left"/>
              <w:rPr>
                <w:rFonts w:ascii="宋体" w:hAnsi="宋体" w:cs="宋体" w:eastAsia="宋体" w:hint="default"/>
                <w:sz w:val="20"/>
                <w:szCs w:val="20"/>
              </w:rPr>
            </w:pPr>
          </w:p>
          <w:p>
            <w:pPr>
              <w:pStyle w:val="TableParagraph"/>
              <w:spacing w:line="240" w:lineRule="auto"/>
              <w:ind w:left="268" w:right="0"/>
              <w:jc w:val="left"/>
              <w:rPr>
                <w:rFonts w:ascii="Times New Roman" w:hAnsi="Times New Roman" w:cs="Times New Roman" w:eastAsia="Times New Roman" w:hint="default"/>
                <w:sz w:val="18"/>
                <w:szCs w:val="18"/>
              </w:rPr>
            </w:pPr>
            <w:r>
              <w:rPr>
                <w:rFonts w:ascii="Times New Roman"/>
                <w:sz w:val="18"/>
              </w:rPr>
              <w:t>181.94</w:t>
            </w:r>
          </w:p>
        </w:tc>
        <w:tc>
          <w:tcPr>
            <w:tcW w:w="798" w:type="dxa"/>
            <w:tcBorders>
              <w:top w:val="single" w:sz="4" w:space="0" w:color="000000"/>
              <w:left w:val="single" w:sz="4" w:space="0" w:color="000000"/>
              <w:bottom w:val="single" w:sz="4" w:space="0" w:color="000000"/>
              <w:right w:val="single" w:sz="4" w:space="0" w:color="000000"/>
            </w:tcBorders>
          </w:tcPr>
          <w:p>
            <w:pPr/>
          </w:p>
        </w:tc>
        <w:tc>
          <w:tcPr>
            <w:tcW w:w="7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
              <w:ind w:right="0"/>
              <w:jc w:val="left"/>
              <w:rPr>
                <w:rFonts w:ascii="宋体" w:hAnsi="宋体" w:cs="宋体" w:eastAsia="宋体" w:hint="default"/>
                <w:sz w:val="20"/>
                <w:szCs w:val="20"/>
              </w:rPr>
            </w:pPr>
          </w:p>
          <w:p>
            <w:pPr>
              <w:pStyle w:val="TableParagraph"/>
              <w:spacing w:line="240" w:lineRule="auto"/>
              <w:ind w:left="268" w:right="0"/>
              <w:jc w:val="left"/>
              <w:rPr>
                <w:rFonts w:ascii="Times New Roman" w:hAnsi="Times New Roman" w:cs="Times New Roman" w:eastAsia="Times New Roman" w:hint="default"/>
                <w:sz w:val="18"/>
                <w:szCs w:val="18"/>
              </w:rPr>
            </w:pPr>
            <w:r>
              <w:rPr>
                <w:rFonts w:ascii="Times New Roman"/>
                <w:sz w:val="18"/>
              </w:rPr>
              <w:t>177.45</w:t>
            </w:r>
          </w:p>
        </w:tc>
        <w:tc>
          <w:tcPr>
            <w:tcW w:w="7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1"/>
              <w:ind w:right="0"/>
              <w:jc w:val="left"/>
              <w:rPr>
                <w:rFonts w:ascii="宋体" w:hAnsi="宋体" w:cs="宋体" w:eastAsia="宋体" w:hint="default"/>
                <w:sz w:val="17"/>
                <w:szCs w:val="17"/>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银行转账</w:t>
            </w:r>
          </w:p>
        </w:tc>
        <w:tc>
          <w:tcPr>
            <w:tcW w:w="7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1"/>
              <w:ind w:right="0"/>
              <w:jc w:val="left"/>
              <w:rPr>
                <w:rFonts w:ascii="宋体" w:hAnsi="宋体" w:cs="宋体" w:eastAsia="宋体" w:hint="default"/>
                <w:sz w:val="17"/>
                <w:szCs w:val="17"/>
              </w:rPr>
            </w:pPr>
          </w:p>
          <w:p>
            <w:pPr>
              <w:pStyle w:val="TableParagraph"/>
              <w:spacing w:line="240" w:lineRule="auto"/>
              <w:ind w:left="403" w:right="0"/>
              <w:jc w:val="left"/>
              <w:rPr>
                <w:rFonts w:ascii="宋体" w:hAnsi="宋体" w:cs="宋体" w:eastAsia="宋体" w:hint="default"/>
                <w:sz w:val="18"/>
                <w:szCs w:val="18"/>
              </w:rPr>
            </w:pPr>
            <w:r>
              <w:rPr>
                <w:rFonts w:ascii="宋体"/>
                <w:sz w:val="18"/>
              </w:rPr>
              <w:t>4.49</w:t>
            </w:r>
          </w:p>
        </w:tc>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57"/>
              <w:ind w:left="22" w:right="0"/>
              <w:jc w:val="left"/>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pacing w:val="14"/>
                <w:sz w:val="18"/>
                <w:szCs w:val="18"/>
              </w:rPr>
              <w:t>10月</w:t>
            </w:r>
            <w:r>
              <w:rPr>
                <w:rFonts w:ascii="宋体" w:hAnsi="宋体" w:cs="宋体" w:eastAsia="宋体" w:hint="default"/>
                <w:spacing w:val="-44"/>
                <w:sz w:val="18"/>
                <w:szCs w:val="18"/>
              </w:rPr>
              <w:t> </w:t>
            </w:r>
            <w:r>
              <w:rPr>
                <w:rFonts w:ascii="宋体" w:hAnsi="宋体" w:cs="宋体" w:eastAsia="宋体" w:hint="default"/>
                <w:sz w:val="18"/>
                <w:szCs w:val="18"/>
              </w:rPr>
              <w:t>18</w:t>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日 </w:t>
            </w:r>
          </w:p>
        </w:tc>
        <w:tc>
          <w:tcPr>
            <w:tcW w:w="79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37"/>
              <w:jc w:val="left"/>
              <w:rPr>
                <w:rFonts w:ascii="宋体" w:hAnsi="宋体" w:cs="宋体" w:eastAsia="宋体" w:hint="default"/>
                <w:sz w:val="18"/>
                <w:szCs w:val="18"/>
              </w:rPr>
            </w:pPr>
            <w:r>
              <w:rPr>
                <w:rFonts w:ascii="宋体" w:hAnsi="宋体" w:cs="宋体" w:eastAsia="宋体" w:hint="default"/>
                <w:sz w:val="18"/>
                <w:szCs w:val="18"/>
              </w:rPr>
              <w:t>巨潮资讯 网</w:t>
            </w:r>
          </w:p>
          <w:p>
            <w:pPr>
              <w:pStyle w:val="TableParagraph"/>
              <w:spacing w:line="316" w:lineRule="auto" w:before="19"/>
              <w:ind w:left="22" w:right="37"/>
              <w:jc w:val="left"/>
              <w:rPr>
                <w:rFonts w:ascii="宋体" w:hAnsi="宋体" w:cs="宋体" w:eastAsia="宋体" w:hint="default"/>
                <w:sz w:val="18"/>
                <w:szCs w:val="18"/>
              </w:rPr>
            </w:pPr>
            <w:r>
              <w:rPr>
                <w:rFonts w:ascii="宋体" w:hAnsi="宋体" w:cs="宋体" w:eastAsia="宋体" w:hint="default"/>
                <w:sz w:val="18"/>
                <w:szCs w:val="18"/>
              </w:rPr>
              <w:t>（www.cn info.com</w:t>
            </w:r>
          </w:p>
          <w:p>
            <w:pPr>
              <w:pStyle w:val="TableParagraph"/>
              <w:spacing w:line="240" w:lineRule="auto" w:before="19"/>
              <w:ind w:left="22" w:right="0"/>
              <w:jc w:val="left"/>
              <w:rPr>
                <w:rFonts w:ascii="宋体" w:hAnsi="宋体" w:cs="宋体" w:eastAsia="宋体" w:hint="default"/>
                <w:sz w:val="18"/>
                <w:szCs w:val="18"/>
              </w:rPr>
            </w:pPr>
            <w:r>
              <w:rPr>
                <w:rFonts w:ascii="宋体" w:hAnsi="宋体" w:cs="宋体" w:eastAsia="宋体" w:hint="default"/>
                <w:sz w:val="18"/>
                <w:szCs w:val="18"/>
              </w:rPr>
              <w:t>.cn）</w:t>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【2019-0</w:t>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67</w:t>
            </w:r>
            <w:r>
              <w:rPr>
                <w:rFonts w:ascii="宋体" w:hAnsi="宋体" w:cs="宋体" w:eastAsia="宋体" w:hint="default"/>
                <w:spacing w:val="-46"/>
                <w:sz w:val="18"/>
                <w:szCs w:val="18"/>
              </w:rPr>
              <w:t> </w:t>
            </w:r>
            <w:r>
              <w:rPr>
                <w:rFonts w:ascii="宋体" w:hAnsi="宋体" w:cs="宋体" w:eastAsia="宋体" w:hint="default"/>
                <w:sz w:val="18"/>
                <w:szCs w:val="18"/>
              </w:rPr>
              <w:t>号】</w:t>
            </w:r>
          </w:p>
          <w:p>
            <w:pPr>
              <w:pStyle w:val="TableParagraph"/>
              <w:spacing w:line="316" w:lineRule="auto" w:before="76"/>
              <w:ind w:left="22" w:right="37"/>
              <w:jc w:val="left"/>
              <w:rPr>
                <w:rFonts w:ascii="宋体" w:hAnsi="宋体" w:cs="宋体" w:eastAsia="宋体" w:hint="default"/>
                <w:sz w:val="18"/>
                <w:szCs w:val="18"/>
              </w:rPr>
            </w:pPr>
            <w:r>
              <w:rPr>
                <w:rFonts w:ascii="宋体" w:hAnsi="宋体" w:cs="宋体" w:eastAsia="宋体" w:hint="default"/>
                <w:sz w:val="18"/>
                <w:szCs w:val="18"/>
              </w:rPr>
              <w:t>《关于收 购控股子 公司股权 暨关联交 易的公 告》。 </w:t>
            </w:r>
          </w:p>
        </w:tc>
      </w:tr>
      <w:tr>
        <w:trPr>
          <w:trHeight w:val="634" w:hRule="exact"/>
        </w:trPr>
        <w:tc>
          <w:tcPr>
            <w:tcW w:w="3202" w:type="dxa"/>
            <w:gridSpan w:val="4"/>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22" w:right="107"/>
              <w:jc w:val="left"/>
              <w:rPr>
                <w:rFonts w:ascii="宋体" w:hAnsi="宋体" w:cs="宋体" w:eastAsia="宋体" w:hint="default"/>
                <w:sz w:val="18"/>
                <w:szCs w:val="18"/>
              </w:rPr>
            </w:pPr>
            <w:r>
              <w:rPr>
                <w:rFonts w:ascii="宋体" w:hAnsi="宋体" w:cs="宋体" w:eastAsia="宋体" w:hint="default"/>
                <w:sz w:val="18"/>
                <w:szCs w:val="18"/>
              </w:rPr>
              <w:t>转让价格与账面价值或评估价值差异较 大的原因（如有） </w:t>
            </w:r>
          </w:p>
        </w:tc>
        <w:tc>
          <w:tcPr>
            <w:tcW w:w="6370" w:type="dxa"/>
            <w:gridSpan w:val="8"/>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10" w:right="0"/>
              <w:jc w:val="left"/>
              <w:rPr>
                <w:rFonts w:ascii="宋体" w:hAnsi="宋体" w:cs="宋体" w:eastAsia="宋体" w:hint="default"/>
                <w:sz w:val="18"/>
                <w:szCs w:val="18"/>
              </w:rPr>
            </w:pPr>
            <w:r>
              <w:rPr>
                <w:rFonts w:ascii="宋体"/>
                <w:sz w:val="18"/>
              </w:rPr>
              <w:t> </w:t>
            </w:r>
          </w:p>
        </w:tc>
      </w:tr>
      <w:tr>
        <w:trPr>
          <w:trHeight w:val="323" w:hRule="exact"/>
        </w:trPr>
        <w:tc>
          <w:tcPr>
            <w:tcW w:w="3202" w:type="dxa"/>
            <w:gridSpan w:val="4"/>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对公司经营成果与财务状况的影响情况 </w:t>
            </w:r>
          </w:p>
        </w:tc>
        <w:tc>
          <w:tcPr>
            <w:tcW w:w="6370" w:type="dxa"/>
            <w:gridSpan w:val="8"/>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left="10" w:right="0"/>
              <w:jc w:val="left"/>
              <w:rPr>
                <w:rFonts w:ascii="宋体" w:hAnsi="宋体" w:cs="宋体" w:eastAsia="宋体" w:hint="default"/>
                <w:sz w:val="18"/>
                <w:szCs w:val="18"/>
              </w:rPr>
            </w:pPr>
            <w:r>
              <w:rPr>
                <w:rFonts w:ascii="宋体" w:hAnsi="宋体" w:cs="宋体" w:eastAsia="宋体" w:hint="default"/>
                <w:sz w:val="18"/>
                <w:szCs w:val="18"/>
              </w:rPr>
              <w:t>对公司 2019 年度业绩无较大影响。 </w:t>
            </w:r>
          </w:p>
        </w:tc>
      </w:tr>
      <w:tr>
        <w:trPr>
          <w:trHeight w:val="634" w:hRule="exact"/>
        </w:trPr>
        <w:tc>
          <w:tcPr>
            <w:tcW w:w="3202" w:type="dxa"/>
            <w:gridSpan w:val="4"/>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22" w:right="107"/>
              <w:jc w:val="left"/>
              <w:rPr>
                <w:rFonts w:ascii="宋体" w:hAnsi="宋体" w:cs="宋体" w:eastAsia="宋体" w:hint="default"/>
                <w:sz w:val="18"/>
                <w:szCs w:val="18"/>
              </w:rPr>
            </w:pPr>
            <w:r>
              <w:rPr>
                <w:rFonts w:ascii="宋体" w:hAnsi="宋体" w:cs="宋体" w:eastAsia="宋体" w:hint="default"/>
                <w:sz w:val="18"/>
                <w:szCs w:val="18"/>
              </w:rPr>
              <w:t>如相关交易涉及业绩约定的，报告期内 的业绩实现情况 </w:t>
            </w:r>
          </w:p>
        </w:tc>
        <w:tc>
          <w:tcPr>
            <w:tcW w:w="6370" w:type="dxa"/>
            <w:gridSpan w:val="8"/>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10" w:right="0"/>
              <w:jc w:val="left"/>
              <w:rPr>
                <w:rFonts w:ascii="宋体" w:hAnsi="宋体" w:cs="宋体" w:eastAsia="宋体" w:hint="default"/>
                <w:sz w:val="18"/>
                <w:szCs w:val="18"/>
              </w:rPr>
            </w:pPr>
            <w:r>
              <w:rPr>
                <w:rFonts w:ascii="宋体" w:hAnsi="宋体" w:cs="宋体" w:eastAsia="宋体" w:hint="default"/>
                <w:sz w:val="18"/>
                <w:szCs w:val="18"/>
              </w:rPr>
              <w:t>不适用 </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3</w:t>
      </w:r>
      <w:r>
        <w:rPr/>
        <w:t>、共同对外投资的关联交易</w:t>
      </w:r>
      <w:r>
        <w:rPr>
          <w:b w:val="0"/>
          <w:bCs w:val="0"/>
        </w:rPr>
      </w:r>
    </w:p>
    <w:p>
      <w:pPr>
        <w:spacing w:line="500" w:lineRule="atLeast" w:before="154"/>
        <w:ind w:left="154" w:right="7090" w:firstLine="0"/>
        <w:jc w:val="left"/>
        <w:rPr>
          <w:rFonts w:ascii="宋体" w:hAnsi="宋体" w:cs="宋体" w:eastAsia="宋体" w:hint="default"/>
          <w:sz w:val="24"/>
          <w:szCs w:val="24"/>
        </w:rPr>
      </w:pPr>
      <w:r>
        <w:rPr>
          <w:rFonts w:ascii="宋体" w:hAnsi="宋体" w:cs="宋体" w:eastAsia="宋体" w:hint="default"/>
          <w:sz w:val="18"/>
          <w:szCs w:val="18"/>
        </w:rPr>
        <w:t>□ 适用 √ 不适用  公司报告期未发生共同对外投资的关联交易</w:t>
      </w:r>
      <w:r>
        <w:rPr>
          <w:rFonts w:ascii="宋体" w:hAnsi="宋体" w:cs="宋体" w:eastAsia="宋体" w:hint="default"/>
          <w:sz w:val="24"/>
          <w:szCs w:val="24"/>
        </w:rPr>
        <w:t>。</w:t>
      </w:r>
    </w:p>
    <w:p>
      <w:pPr>
        <w:spacing w:after="0" w:line="500" w:lineRule="atLeast"/>
        <w:jc w:val="left"/>
        <w:rPr>
          <w:rFonts w:ascii="宋体" w:hAnsi="宋体" w:cs="宋体" w:eastAsia="宋体" w:hint="default"/>
          <w:sz w:val="24"/>
          <w:szCs w:val="24"/>
        </w:rPr>
        <w:sectPr>
          <w:pgSz w:w="11910" w:h="16840"/>
          <w:pgMar w:header="887" w:footer="1276" w:top="1180" w:bottom="1460" w:left="980" w:right="0"/>
        </w:sectPr>
      </w:pPr>
    </w:p>
    <w:p>
      <w:pPr>
        <w:spacing w:line="240" w:lineRule="auto" w:before="6"/>
        <w:rPr>
          <w:rFonts w:ascii="宋体" w:hAnsi="宋体" w:cs="宋体" w:eastAsia="宋体" w:hint="default"/>
          <w:sz w:val="14"/>
          <w:szCs w:val="14"/>
        </w:rPr>
      </w:pPr>
    </w:p>
    <w:p>
      <w:pPr>
        <w:pStyle w:val="Heading4"/>
        <w:spacing w:line="240" w:lineRule="auto" w:before="31"/>
        <w:ind w:right="1021"/>
        <w:jc w:val="left"/>
        <w:rPr>
          <w:b w:val="0"/>
          <w:bCs w:val="0"/>
        </w:rPr>
      </w:pPr>
      <w:r>
        <w:rPr>
          <w:rFonts w:ascii="Times New Roman" w:hAnsi="Times New Roman" w:cs="Times New Roman" w:eastAsia="Times New Roman" w:hint="default"/>
        </w:rPr>
        <w:t>4</w:t>
      </w:r>
      <w:r>
        <w:rPr/>
        <w:t>、关联债权债务往来</w:t>
      </w:r>
      <w:r>
        <w:rPr>
          <w:b w:val="0"/>
          <w:bCs w:val="0"/>
        </w:rPr>
      </w:r>
    </w:p>
    <w:p>
      <w:pPr>
        <w:spacing w:line="240" w:lineRule="auto" w:before="0"/>
        <w:rPr>
          <w:rFonts w:ascii="宋体" w:hAnsi="宋体" w:cs="宋体" w:eastAsia="宋体" w:hint="default"/>
          <w:b/>
          <w:bCs/>
          <w:sz w:val="32"/>
          <w:szCs w:val="32"/>
        </w:rPr>
      </w:pPr>
    </w:p>
    <w:p>
      <w:pPr>
        <w:spacing w:line="477" w:lineRule="auto" w:before="0"/>
        <w:ind w:left="154" w:right="7641" w:firstLine="0"/>
        <w:jc w:val="left"/>
        <w:rPr>
          <w:rFonts w:ascii="宋体" w:hAnsi="宋体" w:cs="宋体" w:eastAsia="宋体" w:hint="default"/>
          <w:sz w:val="18"/>
          <w:szCs w:val="18"/>
        </w:rPr>
      </w:pPr>
      <w:r>
        <w:rPr>
          <w:rFonts w:ascii="宋体" w:hAnsi="宋体" w:cs="宋体" w:eastAsia="宋体" w:hint="default"/>
          <w:sz w:val="18"/>
          <w:szCs w:val="18"/>
        </w:rPr>
        <w:t>□ 适用 √ 不适用  公司报告期不存在关联债权债务往来。 </w:t>
      </w:r>
    </w:p>
    <w:p>
      <w:pPr>
        <w:spacing w:line="240" w:lineRule="auto" w:before="8"/>
        <w:rPr>
          <w:rFonts w:ascii="宋体" w:hAnsi="宋体" w:cs="宋体" w:eastAsia="宋体" w:hint="default"/>
          <w:sz w:val="18"/>
          <w:szCs w:val="18"/>
        </w:rPr>
      </w:pPr>
    </w:p>
    <w:p>
      <w:pPr>
        <w:pStyle w:val="Heading4"/>
        <w:spacing w:line="240" w:lineRule="auto"/>
        <w:ind w:right="1021"/>
        <w:jc w:val="left"/>
        <w:rPr>
          <w:b w:val="0"/>
          <w:bCs w:val="0"/>
        </w:rPr>
      </w:pPr>
      <w:r>
        <w:rPr>
          <w:rFonts w:ascii="Times New Roman" w:hAnsi="Times New Roman" w:cs="Times New Roman" w:eastAsia="Times New Roman" w:hint="default"/>
        </w:rPr>
        <w:t>5</w:t>
      </w:r>
      <w:r>
        <w:rPr/>
        <w:t>、其他重大关联交易</w:t>
      </w:r>
      <w:r>
        <w:rPr>
          <w:b w:val="0"/>
          <w:bCs w:val="0"/>
        </w:rPr>
      </w:r>
    </w:p>
    <w:p>
      <w:pPr>
        <w:spacing w:line="240" w:lineRule="auto" w:before="0"/>
        <w:rPr>
          <w:rFonts w:ascii="宋体" w:hAnsi="宋体" w:cs="宋体" w:eastAsia="宋体" w:hint="default"/>
          <w:b/>
          <w:bCs/>
          <w:sz w:val="32"/>
          <w:szCs w:val="32"/>
        </w:rPr>
      </w:pPr>
    </w:p>
    <w:p>
      <w:pPr>
        <w:spacing w:line="477" w:lineRule="auto" w:before="0"/>
        <w:ind w:left="154" w:right="7641" w:firstLine="0"/>
        <w:jc w:val="left"/>
        <w:rPr>
          <w:rFonts w:ascii="宋体" w:hAnsi="宋体" w:cs="宋体" w:eastAsia="宋体" w:hint="default"/>
          <w:sz w:val="18"/>
          <w:szCs w:val="18"/>
        </w:rPr>
      </w:pPr>
      <w:r>
        <w:rPr>
          <w:rFonts w:ascii="宋体" w:hAnsi="宋体" w:cs="宋体" w:eastAsia="宋体" w:hint="default"/>
          <w:sz w:val="18"/>
          <w:szCs w:val="18"/>
        </w:rPr>
        <w:t>□ 适用 √ 不适用  公司报告期无其他重大关联交易。 </w:t>
      </w:r>
    </w:p>
    <w:p>
      <w:pPr>
        <w:spacing w:line="240" w:lineRule="auto" w:before="7"/>
        <w:rPr>
          <w:rFonts w:ascii="宋体" w:hAnsi="宋体" w:cs="宋体" w:eastAsia="宋体" w:hint="default"/>
          <w:sz w:val="17"/>
          <w:szCs w:val="17"/>
        </w:rPr>
      </w:pPr>
    </w:p>
    <w:p>
      <w:pPr>
        <w:pStyle w:val="Heading2"/>
        <w:spacing w:line="240" w:lineRule="auto"/>
        <w:ind w:right="1021"/>
        <w:jc w:val="left"/>
        <w:rPr>
          <w:b w:val="0"/>
          <w:bCs w:val="0"/>
        </w:rPr>
      </w:pPr>
      <w:r>
        <w:rPr/>
        <w:t>十六、重大合同及其履行情况</w:t>
      </w:r>
      <w:r>
        <w:rPr>
          <w:b w:val="0"/>
          <w:bCs w:val="0"/>
        </w:rPr>
      </w:r>
    </w:p>
    <w:p>
      <w:pPr>
        <w:spacing w:line="240" w:lineRule="auto" w:before="0"/>
        <w:rPr>
          <w:rFonts w:ascii="宋体" w:hAnsi="宋体" w:cs="宋体" w:eastAsia="宋体" w:hint="default"/>
          <w:b/>
          <w:bCs/>
          <w:sz w:val="24"/>
          <w:szCs w:val="24"/>
        </w:rPr>
      </w:pPr>
    </w:p>
    <w:p>
      <w:pPr>
        <w:pStyle w:val="Heading4"/>
        <w:spacing w:line="240" w:lineRule="auto"/>
        <w:ind w:right="1021"/>
        <w:jc w:val="left"/>
        <w:rPr>
          <w:b w:val="0"/>
          <w:bCs w:val="0"/>
        </w:rPr>
      </w:pPr>
      <w:r>
        <w:rPr>
          <w:rFonts w:ascii="Times New Roman" w:hAnsi="Times New Roman" w:cs="Times New Roman" w:eastAsia="Times New Roman" w:hint="default"/>
        </w:rPr>
        <w:t>1</w:t>
      </w:r>
      <w:r>
        <w:rPr/>
        <w:t>、托管、承包、租赁事项情况</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left="153" w:right="1021"/>
        <w:jc w:val="left"/>
        <w:rPr>
          <w:b w:val="0"/>
          <w:bCs w:val="0"/>
        </w:rPr>
      </w:pPr>
      <w:r>
        <w:rPr/>
        <w:t>（</w:t>
      </w:r>
      <w:r>
        <w:rPr>
          <w:rFonts w:ascii="Times New Roman" w:hAnsi="Times New Roman" w:cs="Times New Roman" w:eastAsia="Times New Roman" w:hint="default"/>
        </w:rPr>
        <w:t>1</w:t>
      </w:r>
      <w:r>
        <w:rPr/>
        <w:t>）托管情况</w:t>
      </w:r>
      <w:r>
        <w:rPr>
          <w:b w:val="0"/>
          <w:bCs w:val="0"/>
        </w:rPr>
      </w:r>
    </w:p>
    <w:p>
      <w:pPr>
        <w:spacing w:line="240" w:lineRule="auto" w:before="0"/>
        <w:rPr>
          <w:rFonts w:ascii="宋体" w:hAnsi="宋体" w:cs="宋体" w:eastAsia="宋体" w:hint="default"/>
          <w:b/>
          <w:bCs/>
          <w:sz w:val="32"/>
          <w:szCs w:val="32"/>
        </w:rPr>
      </w:pPr>
    </w:p>
    <w:p>
      <w:pPr>
        <w:spacing w:line="477" w:lineRule="auto" w:before="0"/>
        <w:ind w:left="154" w:right="7641" w:firstLine="0"/>
        <w:jc w:val="left"/>
        <w:rPr>
          <w:rFonts w:ascii="宋体" w:hAnsi="宋体" w:cs="宋体" w:eastAsia="宋体" w:hint="default"/>
          <w:sz w:val="18"/>
          <w:szCs w:val="18"/>
        </w:rPr>
      </w:pPr>
      <w:r>
        <w:rPr>
          <w:rFonts w:ascii="宋体" w:hAnsi="宋体" w:cs="宋体" w:eastAsia="宋体" w:hint="default"/>
          <w:sz w:val="18"/>
          <w:szCs w:val="18"/>
        </w:rPr>
        <w:t>□ 适用 √ 不适用  公司报告期不存在托管情况。 </w:t>
      </w:r>
    </w:p>
    <w:p>
      <w:pPr>
        <w:spacing w:line="240" w:lineRule="auto" w:before="8"/>
        <w:rPr>
          <w:rFonts w:ascii="宋体" w:hAnsi="宋体" w:cs="宋体" w:eastAsia="宋体" w:hint="default"/>
          <w:sz w:val="18"/>
          <w:szCs w:val="18"/>
        </w:rPr>
      </w:pPr>
    </w:p>
    <w:p>
      <w:pPr>
        <w:pStyle w:val="Heading4"/>
        <w:spacing w:line="240" w:lineRule="auto"/>
        <w:ind w:right="1021"/>
        <w:jc w:val="left"/>
        <w:rPr>
          <w:b w:val="0"/>
          <w:bCs w:val="0"/>
        </w:rPr>
      </w:pPr>
      <w:r>
        <w:rPr/>
        <w:t>（</w:t>
      </w:r>
      <w:r>
        <w:rPr>
          <w:rFonts w:ascii="Times New Roman" w:hAnsi="Times New Roman" w:cs="Times New Roman" w:eastAsia="Times New Roman" w:hint="default"/>
        </w:rPr>
        <w:t>2</w:t>
      </w:r>
      <w:r>
        <w:rPr/>
        <w:t>）承包情况</w:t>
      </w:r>
      <w:r>
        <w:rPr>
          <w:b w:val="0"/>
          <w:bCs w:val="0"/>
        </w:rPr>
      </w:r>
    </w:p>
    <w:p>
      <w:pPr>
        <w:spacing w:line="240" w:lineRule="auto" w:before="0"/>
        <w:rPr>
          <w:rFonts w:ascii="宋体" w:hAnsi="宋体" w:cs="宋体" w:eastAsia="宋体" w:hint="default"/>
          <w:b/>
          <w:bCs/>
          <w:sz w:val="32"/>
          <w:szCs w:val="32"/>
        </w:rPr>
      </w:pPr>
    </w:p>
    <w:p>
      <w:pPr>
        <w:spacing w:line="477" w:lineRule="auto" w:before="0"/>
        <w:ind w:left="154" w:right="7641" w:firstLine="0"/>
        <w:jc w:val="left"/>
        <w:rPr>
          <w:rFonts w:ascii="宋体" w:hAnsi="宋体" w:cs="宋体" w:eastAsia="宋体" w:hint="default"/>
          <w:sz w:val="18"/>
          <w:szCs w:val="18"/>
        </w:rPr>
      </w:pPr>
      <w:r>
        <w:rPr>
          <w:rFonts w:ascii="宋体" w:hAnsi="宋体" w:cs="宋体" w:eastAsia="宋体" w:hint="default"/>
          <w:sz w:val="18"/>
          <w:szCs w:val="18"/>
        </w:rPr>
        <w:t>□ 适用 √ 不适用  公司报告期不存在承包情况。 </w:t>
      </w:r>
    </w:p>
    <w:p>
      <w:pPr>
        <w:spacing w:line="240" w:lineRule="auto" w:before="8"/>
        <w:rPr>
          <w:rFonts w:ascii="宋体" w:hAnsi="宋体" w:cs="宋体" w:eastAsia="宋体" w:hint="default"/>
          <w:sz w:val="18"/>
          <w:szCs w:val="18"/>
        </w:rPr>
      </w:pPr>
    </w:p>
    <w:p>
      <w:pPr>
        <w:pStyle w:val="Heading4"/>
        <w:spacing w:line="240" w:lineRule="auto"/>
        <w:ind w:right="1021"/>
        <w:jc w:val="left"/>
        <w:rPr>
          <w:b w:val="0"/>
          <w:bCs w:val="0"/>
        </w:rPr>
      </w:pPr>
      <w:r>
        <w:rPr/>
        <w:t>（</w:t>
      </w:r>
      <w:r>
        <w:rPr>
          <w:rFonts w:ascii="Times New Roman" w:hAnsi="Times New Roman" w:cs="Times New Roman" w:eastAsia="Times New Roman" w:hint="default"/>
        </w:rPr>
        <w:t>3</w:t>
      </w:r>
      <w:r>
        <w:rPr/>
        <w:t>）租赁情况</w:t>
      </w:r>
      <w:r>
        <w:rPr>
          <w:b w:val="0"/>
          <w:bCs w:val="0"/>
        </w:rPr>
      </w:r>
    </w:p>
    <w:p>
      <w:pPr>
        <w:spacing w:line="240" w:lineRule="auto" w:before="1"/>
        <w:rPr>
          <w:rFonts w:ascii="宋体" w:hAnsi="宋体" w:cs="宋体" w:eastAsia="宋体" w:hint="default"/>
          <w:b/>
          <w:bCs/>
          <w:sz w:val="32"/>
          <w:szCs w:val="32"/>
        </w:rPr>
      </w:pPr>
    </w:p>
    <w:p>
      <w:pPr>
        <w:spacing w:line="477" w:lineRule="auto" w:before="0"/>
        <w:ind w:left="154" w:right="3018" w:firstLine="0"/>
        <w:jc w:val="left"/>
        <w:rPr>
          <w:rFonts w:ascii="宋体" w:hAnsi="宋体" w:cs="宋体" w:eastAsia="宋体" w:hint="default"/>
          <w:sz w:val="18"/>
          <w:szCs w:val="18"/>
        </w:rPr>
      </w:pPr>
      <w:r>
        <w:rPr>
          <w:rFonts w:ascii="宋体" w:hAnsi="宋体" w:cs="宋体" w:eastAsia="宋体" w:hint="default"/>
          <w:sz w:val="18"/>
          <w:szCs w:val="18"/>
        </w:rPr>
        <w:t>√ 适用 □ 不适用  公司将彩讯科技大厦部分楼层及停车位用于经营租赁租出，本年共取得租赁收入</w:t>
      </w:r>
      <w:r>
        <w:rPr>
          <w:rFonts w:ascii="宋体" w:hAnsi="宋体" w:cs="宋体" w:eastAsia="宋体" w:hint="default"/>
          <w:spacing w:val="-46"/>
          <w:sz w:val="18"/>
          <w:szCs w:val="18"/>
        </w:rPr>
        <w:t> </w:t>
      </w:r>
      <w:r>
        <w:rPr>
          <w:rFonts w:ascii="宋体" w:hAnsi="宋体" w:cs="宋体" w:eastAsia="宋体" w:hint="default"/>
          <w:sz w:val="18"/>
          <w:szCs w:val="18"/>
        </w:rPr>
        <w:t>5682.74</w:t>
      </w:r>
      <w:r>
        <w:rPr>
          <w:rFonts w:ascii="宋体" w:hAnsi="宋体" w:cs="宋体" w:eastAsia="宋体" w:hint="default"/>
          <w:spacing w:val="-46"/>
          <w:sz w:val="18"/>
          <w:szCs w:val="18"/>
        </w:rPr>
        <w:t> </w:t>
      </w:r>
      <w:r>
        <w:rPr>
          <w:rFonts w:ascii="宋体" w:hAnsi="宋体" w:cs="宋体" w:eastAsia="宋体" w:hint="default"/>
          <w:sz w:val="18"/>
          <w:szCs w:val="18"/>
        </w:rPr>
        <w:t>万元。 </w: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6"/>
          <w:szCs w:val="16"/>
        </w:rPr>
      </w:pPr>
    </w:p>
    <w:p>
      <w:pPr>
        <w:spacing w:before="44"/>
        <w:ind w:left="154" w:right="1021" w:firstLine="0"/>
        <w:jc w:val="left"/>
        <w:rPr>
          <w:rFonts w:ascii="宋体" w:hAnsi="宋体" w:cs="宋体" w:eastAsia="宋体" w:hint="default"/>
          <w:sz w:val="18"/>
          <w:szCs w:val="18"/>
        </w:rPr>
      </w:pPr>
      <w:r>
        <w:rPr>
          <w:rFonts w:ascii="宋体" w:hAnsi="宋体" w:cs="宋体" w:eastAsia="宋体" w:hint="default"/>
          <w:sz w:val="18"/>
          <w:szCs w:val="18"/>
        </w:rPr>
        <w:t>为公司带来的损益达到公司报告期利润总额</w:t>
      </w:r>
      <w:r>
        <w:rPr>
          <w:rFonts w:ascii="宋体" w:hAnsi="宋体" w:cs="宋体" w:eastAsia="宋体" w:hint="default"/>
          <w:spacing w:val="-46"/>
          <w:sz w:val="18"/>
          <w:szCs w:val="18"/>
        </w:rPr>
        <w:t> </w:t>
      </w:r>
      <w:r>
        <w:rPr>
          <w:rFonts w:ascii="宋体" w:hAnsi="宋体" w:cs="宋体" w:eastAsia="宋体" w:hint="default"/>
          <w:sz w:val="18"/>
          <w:szCs w:val="18"/>
        </w:rPr>
        <w:t>10%以上的项目 </w:t>
      </w:r>
    </w:p>
    <w:p>
      <w:pPr>
        <w:spacing w:line="240" w:lineRule="auto" w:before="10"/>
        <w:rPr>
          <w:rFonts w:ascii="宋体" w:hAnsi="宋体" w:cs="宋体" w:eastAsia="宋体" w:hint="default"/>
          <w:sz w:val="17"/>
          <w:szCs w:val="17"/>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10"/>
        <w:rPr>
          <w:rFonts w:ascii="宋体" w:hAnsi="宋体" w:cs="宋体" w:eastAsia="宋体" w:hint="default"/>
          <w:sz w:val="17"/>
          <w:szCs w:val="17"/>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公司报告期内不存在为公司带来的损益达到公司报告期利润总额</w:t>
      </w:r>
      <w:r>
        <w:rPr>
          <w:rFonts w:ascii="宋体" w:hAnsi="宋体" w:cs="宋体" w:eastAsia="宋体" w:hint="default"/>
          <w:spacing w:val="-46"/>
          <w:sz w:val="18"/>
          <w:szCs w:val="18"/>
        </w:rPr>
        <w:t> </w:t>
      </w:r>
      <w:r>
        <w:rPr>
          <w:rFonts w:ascii="宋体" w:hAnsi="宋体" w:cs="宋体" w:eastAsia="宋体" w:hint="default"/>
          <w:sz w:val="18"/>
          <w:szCs w:val="18"/>
        </w:rPr>
        <w:t>10%以上的租赁项目。 </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25"/>
          <w:szCs w:val="25"/>
        </w:rPr>
      </w:pPr>
    </w:p>
    <w:p>
      <w:pPr>
        <w:pStyle w:val="Heading4"/>
        <w:spacing w:line="240" w:lineRule="auto" w:before="31"/>
        <w:ind w:right="1021"/>
        <w:jc w:val="left"/>
        <w:rPr>
          <w:b w:val="0"/>
          <w:bCs w:val="0"/>
        </w:rPr>
      </w:pPr>
      <w:r>
        <w:rPr>
          <w:rFonts w:ascii="Times New Roman" w:hAnsi="Times New Roman" w:cs="Times New Roman" w:eastAsia="Times New Roman" w:hint="default"/>
        </w:rPr>
        <w:t>2</w:t>
      </w:r>
      <w:r>
        <w:rPr/>
        <w:t>、重大担保</w:t>
      </w:r>
      <w:r>
        <w:rPr>
          <w:b w:val="0"/>
          <w:bCs w:val="0"/>
        </w:rPr>
      </w:r>
    </w:p>
    <w:p>
      <w:pPr>
        <w:spacing w:after="0" w:line="240" w:lineRule="auto"/>
        <w:jc w:val="left"/>
        <w:sectPr>
          <w:footerReference w:type="default" r:id="rId45"/>
          <w:pgSz w:w="11910" w:h="16840"/>
          <w:pgMar w:footer="1700" w:header="887" w:top="1180" w:bottom="1880" w:left="980" w:right="0"/>
          <w:pgNumType w:start="71"/>
        </w:sectPr>
      </w:pPr>
    </w:p>
    <w:p>
      <w:pPr>
        <w:spacing w:line="240" w:lineRule="auto" w:before="12"/>
        <w:rPr>
          <w:rFonts w:ascii="宋体" w:hAnsi="宋体" w:cs="宋体" w:eastAsia="宋体" w:hint="default"/>
          <w:b/>
          <w:bCs/>
          <w:sz w:val="21"/>
          <w:szCs w:val="21"/>
        </w:rPr>
      </w:pPr>
    </w:p>
    <w:p>
      <w:pPr>
        <w:spacing w:before="44"/>
        <w:ind w:left="154" w:right="1021" w:firstLine="0"/>
        <w:jc w:val="left"/>
        <w:rPr>
          <w:rFonts w:ascii="宋体" w:hAnsi="宋体" w:cs="宋体" w:eastAsia="宋体" w:hint="default"/>
          <w:sz w:val="18"/>
          <w:szCs w:val="18"/>
        </w:rPr>
      </w:pPr>
      <w:r>
        <w:rPr>
          <w:rFonts w:ascii="宋体" w:hAnsi="宋体" w:cs="宋体" w:eastAsia="宋体" w:hint="default"/>
          <w:sz w:val="18"/>
          <w:szCs w:val="18"/>
        </w:rPr>
        <w:t>公司报告期不存在担保情况。 </w:t>
      </w:r>
    </w:p>
    <w:p>
      <w:pPr>
        <w:spacing w:line="240" w:lineRule="auto" w:before="0"/>
        <w:rPr>
          <w:rFonts w:ascii="宋体" w:hAnsi="宋体" w:cs="宋体" w:eastAsia="宋体" w:hint="default"/>
          <w:sz w:val="18"/>
          <w:szCs w:val="18"/>
        </w:rPr>
      </w:pPr>
    </w:p>
    <w:p>
      <w:pPr>
        <w:spacing w:line="240" w:lineRule="auto" w:before="3"/>
        <w:rPr>
          <w:rFonts w:ascii="宋体" w:hAnsi="宋体" w:cs="宋体" w:eastAsia="宋体" w:hint="default"/>
          <w:sz w:val="14"/>
          <w:szCs w:val="14"/>
        </w:rPr>
      </w:pPr>
    </w:p>
    <w:p>
      <w:pPr>
        <w:pStyle w:val="Heading4"/>
        <w:spacing w:line="240" w:lineRule="auto"/>
        <w:ind w:right="1021"/>
        <w:jc w:val="left"/>
        <w:rPr>
          <w:b w:val="0"/>
          <w:bCs w:val="0"/>
        </w:rPr>
      </w:pPr>
      <w:r>
        <w:rPr>
          <w:rFonts w:ascii="Times New Roman" w:hAnsi="Times New Roman" w:cs="Times New Roman" w:eastAsia="Times New Roman" w:hint="default"/>
        </w:rPr>
        <w:t>3</w:t>
      </w:r>
      <w:r>
        <w:rPr/>
        <w:t>、委托他人进行现金资产管理情况</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right="1021"/>
        <w:jc w:val="left"/>
        <w:rPr>
          <w:b w:val="0"/>
          <w:bCs w:val="0"/>
        </w:rPr>
      </w:pPr>
      <w:r>
        <w:rPr/>
        <w:t>（</w:t>
      </w:r>
      <w:r>
        <w:rPr>
          <w:rFonts w:ascii="Times New Roman" w:hAnsi="Times New Roman" w:cs="Times New Roman" w:eastAsia="Times New Roman" w:hint="default"/>
        </w:rPr>
        <w:t>1</w:t>
      </w:r>
      <w:r>
        <w:rPr/>
        <w:t>）委托理财情况</w:t>
      </w:r>
      <w:r>
        <w:rPr>
          <w:b w:val="0"/>
          <w:bCs w:val="0"/>
        </w:rPr>
      </w:r>
    </w:p>
    <w:p>
      <w:pPr>
        <w:spacing w:line="240" w:lineRule="auto" w:before="0"/>
        <w:rPr>
          <w:rFonts w:ascii="宋体" w:hAnsi="宋体" w:cs="宋体" w:eastAsia="宋体" w:hint="default"/>
          <w:b/>
          <w:bCs/>
          <w:sz w:val="32"/>
          <w:szCs w:val="32"/>
        </w:rPr>
      </w:pPr>
    </w:p>
    <w:p>
      <w:pPr>
        <w:spacing w:line="477" w:lineRule="auto" w:before="0"/>
        <w:ind w:left="154" w:right="7641" w:firstLine="0"/>
        <w:jc w:val="left"/>
        <w:rPr>
          <w:rFonts w:ascii="宋体" w:hAnsi="宋体" w:cs="宋体" w:eastAsia="宋体" w:hint="default"/>
          <w:sz w:val="18"/>
          <w:szCs w:val="18"/>
        </w:rPr>
      </w:pPr>
      <w:r>
        <w:rPr>
          <w:rFonts w:ascii="宋体" w:hAnsi="宋体" w:cs="宋体" w:eastAsia="宋体" w:hint="default"/>
          <w:sz w:val="18"/>
          <w:szCs w:val="18"/>
        </w:rPr>
        <w:t>√ 适用 □ 不适用  报告期内委托理财概况 </w:t>
      </w:r>
    </w:p>
    <w:p>
      <w:pPr>
        <w:spacing w:line="212" w:lineRule="exact" w:before="0"/>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单位：万元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1868"/>
        <w:gridCol w:w="2527"/>
        <w:gridCol w:w="1842"/>
        <w:gridCol w:w="1700"/>
        <w:gridCol w:w="1630"/>
      </w:tblGrid>
      <w:tr>
        <w:trPr>
          <w:trHeight w:val="322" w:hRule="exact"/>
        </w:trPr>
        <w:tc>
          <w:tcPr>
            <w:tcW w:w="18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568" w:right="0"/>
              <w:jc w:val="left"/>
              <w:rPr>
                <w:rFonts w:ascii="宋体" w:hAnsi="宋体" w:cs="宋体" w:eastAsia="宋体" w:hint="default"/>
                <w:sz w:val="18"/>
                <w:szCs w:val="18"/>
              </w:rPr>
            </w:pPr>
            <w:r>
              <w:rPr>
                <w:rFonts w:ascii="宋体" w:hAnsi="宋体" w:cs="宋体" w:eastAsia="宋体" w:hint="default"/>
                <w:sz w:val="18"/>
                <w:szCs w:val="18"/>
              </w:rPr>
              <w:t>具体类型 </w:t>
            </w:r>
          </w:p>
        </w:tc>
        <w:tc>
          <w:tcPr>
            <w:tcW w:w="252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委托理财的资金来源 </w:t>
            </w:r>
          </w:p>
        </w:tc>
        <w:tc>
          <w:tcPr>
            <w:tcW w:w="184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85" w:right="0"/>
              <w:jc w:val="left"/>
              <w:rPr>
                <w:rFonts w:ascii="宋体" w:hAnsi="宋体" w:cs="宋体" w:eastAsia="宋体" w:hint="default"/>
                <w:sz w:val="18"/>
                <w:szCs w:val="18"/>
              </w:rPr>
            </w:pPr>
            <w:r>
              <w:rPr>
                <w:rFonts w:ascii="宋体" w:hAnsi="宋体" w:cs="宋体" w:eastAsia="宋体" w:hint="default"/>
                <w:sz w:val="18"/>
                <w:szCs w:val="18"/>
              </w:rPr>
              <w:t>委托理财发生额 </w:t>
            </w:r>
          </w:p>
        </w:tc>
        <w:tc>
          <w:tcPr>
            <w:tcW w:w="170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394" w:right="0"/>
              <w:jc w:val="left"/>
              <w:rPr>
                <w:rFonts w:ascii="宋体" w:hAnsi="宋体" w:cs="宋体" w:eastAsia="宋体" w:hint="default"/>
                <w:sz w:val="18"/>
                <w:szCs w:val="18"/>
              </w:rPr>
            </w:pPr>
            <w:r>
              <w:rPr>
                <w:rFonts w:ascii="宋体" w:hAnsi="宋体" w:cs="宋体" w:eastAsia="宋体" w:hint="default"/>
                <w:sz w:val="18"/>
                <w:szCs w:val="18"/>
              </w:rPr>
              <w:t>未到期余额 </w:t>
            </w:r>
          </w:p>
        </w:tc>
        <w:tc>
          <w:tcPr>
            <w:tcW w:w="163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1"/>
              <w:jc w:val="right"/>
              <w:rPr>
                <w:rFonts w:ascii="宋体" w:hAnsi="宋体" w:cs="宋体" w:eastAsia="宋体" w:hint="default"/>
                <w:sz w:val="18"/>
                <w:szCs w:val="18"/>
              </w:rPr>
            </w:pPr>
            <w:r>
              <w:rPr>
                <w:rFonts w:ascii="宋体" w:hAnsi="宋体" w:cs="宋体" w:eastAsia="宋体" w:hint="default"/>
                <w:sz w:val="18"/>
                <w:szCs w:val="18"/>
              </w:rPr>
              <w:t>逾期未收回的金额 </w:t>
            </w:r>
          </w:p>
        </w:tc>
      </w:tr>
      <w:tr>
        <w:trPr>
          <w:trHeight w:val="323" w:hRule="exact"/>
        </w:trPr>
        <w:tc>
          <w:tcPr>
            <w:tcW w:w="18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银行理财产品 </w:t>
            </w:r>
          </w:p>
        </w:tc>
        <w:tc>
          <w:tcPr>
            <w:tcW w:w="252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41"/>
              <w:jc w:val="center"/>
              <w:rPr>
                <w:rFonts w:ascii="宋体" w:hAnsi="宋体" w:cs="宋体" w:eastAsia="宋体" w:hint="default"/>
                <w:sz w:val="18"/>
                <w:szCs w:val="18"/>
              </w:rPr>
            </w:pPr>
            <w:r>
              <w:rPr>
                <w:rFonts w:ascii="宋体" w:hAnsi="宋体" w:cs="宋体" w:eastAsia="宋体" w:hint="default"/>
                <w:sz w:val="18"/>
                <w:szCs w:val="18"/>
              </w:rPr>
              <w:t>闲置自有资金和闲置募集资金 </w:t>
            </w:r>
          </w:p>
        </w:tc>
        <w:tc>
          <w:tcPr>
            <w:tcW w:w="18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166,100</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18,680</w:t>
            </w:r>
          </w:p>
        </w:tc>
        <w:tc>
          <w:tcPr>
            <w:tcW w:w="16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3"/>
              <w:jc w:val="right"/>
              <w:rPr>
                <w:rFonts w:ascii="Times New Roman" w:hAnsi="Times New Roman" w:cs="Times New Roman" w:eastAsia="Times New Roman" w:hint="default"/>
                <w:sz w:val="18"/>
                <w:szCs w:val="18"/>
              </w:rPr>
            </w:pPr>
            <w:r>
              <w:rPr>
                <w:rFonts w:ascii="Times New Roman"/>
                <w:sz w:val="18"/>
              </w:rPr>
              <w:t>0</w:t>
            </w:r>
          </w:p>
        </w:tc>
      </w:tr>
      <w:tr>
        <w:trPr>
          <w:trHeight w:val="322" w:hRule="exact"/>
        </w:trPr>
        <w:tc>
          <w:tcPr>
            <w:tcW w:w="4396"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8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166,100</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18,680</w:t>
            </w:r>
          </w:p>
        </w:tc>
        <w:tc>
          <w:tcPr>
            <w:tcW w:w="16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3"/>
              <w:jc w:val="right"/>
              <w:rPr>
                <w:rFonts w:ascii="Times New Roman" w:hAnsi="Times New Roman" w:cs="Times New Roman" w:eastAsia="Times New Roman" w:hint="default"/>
                <w:sz w:val="18"/>
                <w:szCs w:val="18"/>
              </w:rPr>
            </w:pPr>
            <w:r>
              <w:rPr>
                <w:rFonts w:ascii="Times New Roman"/>
                <w:sz w:val="18"/>
              </w:rPr>
              <w:t>0</w:t>
            </w:r>
          </w:p>
        </w:tc>
      </w:tr>
    </w:tbl>
    <w:p>
      <w:pPr>
        <w:spacing w:before="88"/>
        <w:ind w:left="154" w:right="1021" w:firstLine="0"/>
        <w:jc w:val="left"/>
        <w:rPr>
          <w:rFonts w:ascii="宋体" w:hAnsi="宋体" w:cs="宋体" w:eastAsia="宋体" w:hint="default"/>
          <w:sz w:val="18"/>
          <w:szCs w:val="18"/>
        </w:rPr>
      </w:pPr>
      <w:r>
        <w:rPr>
          <w:rFonts w:ascii="宋体" w:hAnsi="宋体" w:cs="宋体" w:eastAsia="宋体" w:hint="default"/>
          <w:sz w:val="18"/>
          <w:szCs w:val="18"/>
        </w:rPr>
        <w:t>单项金额重大或安全性较低、流动性较差、不保本的高风险委托理财具体情况 </w:t>
      </w:r>
    </w:p>
    <w:p>
      <w:pPr>
        <w:spacing w:line="240" w:lineRule="auto" w:before="10"/>
        <w:rPr>
          <w:rFonts w:ascii="宋体" w:hAnsi="宋体" w:cs="宋体" w:eastAsia="宋体" w:hint="default"/>
          <w:sz w:val="17"/>
          <w:szCs w:val="17"/>
        </w:rPr>
      </w:pPr>
    </w:p>
    <w:p>
      <w:pPr>
        <w:spacing w:line="477" w:lineRule="auto" w:before="0"/>
        <w:ind w:left="154" w:right="4385" w:firstLine="0"/>
        <w:jc w:val="left"/>
        <w:rPr>
          <w:rFonts w:ascii="宋体" w:hAnsi="宋体" w:cs="宋体" w:eastAsia="宋体" w:hint="default"/>
          <w:sz w:val="18"/>
          <w:szCs w:val="18"/>
        </w:rPr>
      </w:pPr>
      <w:r>
        <w:rPr>
          <w:rFonts w:ascii="宋体" w:hAnsi="宋体" w:cs="宋体" w:eastAsia="宋体" w:hint="default"/>
          <w:sz w:val="18"/>
          <w:szCs w:val="18"/>
        </w:rPr>
        <w:t>□ 适用 √ 不适用  委托理财出现预期无法收回本金或存在其他可能导致减值的情形 </w:t>
      </w:r>
    </w:p>
    <w:p>
      <w:pPr>
        <w:spacing w:before="54"/>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0"/>
        <w:rPr>
          <w:rFonts w:ascii="宋体" w:hAnsi="宋体" w:cs="宋体" w:eastAsia="宋体" w:hint="default"/>
          <w:sz w:val="18"/>
          <w:szCs w:val="18"/>
        </w:rPr>
      </w:pPr>
    </w:p>
    <w:p>
      <w:pPr>
        <w:spacing w:line="240" w:lineRule="auto" w:before="3"/>
        <w:rPr>
          <w:rFonts w:ascii="宋体" w:hAnsi="宋体" w:cs="宋体" w:eastAsia="宋体" w:hint="default"/>
          <w:sz w:val="14"/>
          <w:szCs w:val="14"/>
        </w:rPr>
      </w:pPr>
    </w:p>
    <w:p>
      <w:pPr>
        <w:pStyle w:val="Heading4"/>
        <w:spacing w:line="240" w:lineRule="auto"/>
        <w:ind w:right="1021"/>
        <w:jc w:val="left"/>
        <w:rPr>
          <w:b w:val="0"/>
          <w:bCs w:val="0"/>
        </w:rPr>
      </w:pPr>
      <w:r>
        <w:rPr/>
        <w:t>（</w:t>
      </w:r>
      <w:r>
        <w:rPr>
          <w:rFonts w:ascii="Times New Roman" w:hAnsi="Times New Roman" w:cs="Times New Roman" w:eastAsia="Times New Roman" w:hint="default"/>
        </w:rPr>
        <w:t>2</w:t>
      </w:r>
      <w:r>
        <w:rPr/>
        <w:t>）委托贷款情况</w:t>
      </w:r>
      <w:r>
        <w:rPr>
          <w:b w:val="0"/>
          <w:bCs w:val="0"/>
        </w:rPr>
      </w:r>
    </w:p>
    <w:p>
      <w:pPr>
        <w:spacing w:line="240" w:lineRule="auto" w:before="1"/>
        <w:rPr>
          <w:rFonts w:ascii="宋体" w:hAnsi="宋体" w:cs="宋体" w:eastAsia="宋体" w:hint="default"/>
          <w:b/>
          <w:bCs/>
          <w:sz w:val="32"/>
          <w:szCs w:val="32"/>
        </w:rPr>
      </w:pPr>
    </w:p>
    <w:p>
      <w:pPr>
        <w:spacing w:line="477" w:lineRule="auto" w:before="0"/>
        <w:ind w:left="154" w:right="7641" w:firstLine="0"/>
        <w:jc w:val="left"/>
        <w:rPr>
          <w:rFonts w:ascii="宋体" w:hAnsi="宋体" w:cs="宋体" w:eastAsia="宋体" w:hint="default"/>
          <w:sz w:val="18"/>
          <w:szCs w:val="18"/>
        </w:rPr>
      </w:pPr>
      <w:r>
        <w:rPr>
          <w:rFonts w:ascii="宋体" w:hAnsi="宋体" w:cs="宋体" w:eastAsia="宋体" w:hint="default"/>
          <w:sz w:val="18"/>
          <w:szCs w:val="18"/>
        </w:rPr>
        <w:t>□ 适用 √ 不适用  公司报告期不存在委托贷款。 </w:t>
      </w:r>
    </w:p>
    <w:p>
      <w:pPr>
        <w:spacing w:line="240" w:lineRule="auto" w:before="8"/>
        <w:rPr>
          <w:rFonts w:ascii="宋体" w:hAnsi="宋体" w:cs="宋体" w:eastAsia="宋体" w:hint="default"/>
          <w:sz w:val="18"/>
          <w:szCs w:val="18"/>
        </w:rPr>
      </w:pPr>
    </w:p>
    <w:p>
      <w:pPr>
        <w:pStyle w:val="Heading4"/>
        <w:spacing w:line="240" w:lineRule="auto"/>
        <w:ind w:right="1021"/>
        <w:jc w:val="left"/>
        <w:rPr>
          <w:b w:val="0"/>
          <w:bCs w:val="0"/>
        </w:rPr>
      </w:pPr>
      <w:r>
        <w:rPr>
          <w:rFonts w:ascii="Times New Roman" w:hAnsi="Times New Roman" w:cs="Times New Roman" w:eastAsia="Times New Roman" w:hint="default"/>
        </w:rPr>
        <w:t>4</w:t>
      </w:r>
      <w:r>
        <w:rPr/>
        <w:t>、其他重大合同</w:t>
      </w:r>
      <w:r>
        <w:rPr>
          <w:b w:val="0"/>
          <w:bCs w:val="0"/>
        </w:rPr>
      </w:r>
    </w:p>
    <w:p>
      <w:pPr>
        <w:spacing w:line="240" w:lineRule="auto" w:before="0"/>
        <w:rPr>
          <w:rFonts w:ascii="宋体" w:hAnsi="宋体" w:cs="宋体" w:eastAsia="宋体" w:hint="default"/>
          <w:b/>
          <w:bCs/>
          <w:sz w:val="32"/>
          <w:szCs w:val="32"/>
        </w:rPr>
      </w:pPr>
    </w:p>
    <w:p>
      <w:pPr>
        <w:spacing w:line="477" w:lineRule="auto" w:before="0"/>
        <w:ind w:left="154" w:right="7641" w:firstLine="0"/>
        <w:jc w:val="left"/>
        <w:rPr>
          <w:rFonts w:ascii="宋体" w:hAnsi="宋体" w:cs="宋体" w:eastAsia="宋体" w:hint="default"/>
          <w:sz w:val="18"/>
          <w:szCs w:val="18"/>
        </w:rPr>
      </w:pPr>
      <w:r>
        <w:rPr>
          <w:rFonts w:ascii="宋体" w:hAnsi="宋体" w:cs="宋体" w:eastAsia="宋体" w:hint="default"/>
          <w:sz w:val="18"/>
          <w:szCs w:val="18"/>
        </w:rPr>
        <w:t>□ 适用 √ 不适用  公司报告期不存在其他重大合同。 </w:t>
      </w:r>
    </w:p>
    <w:p>
      <w:pPr>
        <w:spacing w:line="240" w:lineRule="auto" w:before="7"/>
        <w:rPr>
          <w:rFonts w:ascii="宋体" w:hAnsi="宋体" w:cs="宋体" w:eastAsia="宋体" w:hint="default"/>
          <w:sz w:val="17"/>
          <w:szCs w:val="17"/>
        </w:rPr>
      </w:pPr>
    </w:p>
    <w:p>
      <w:pPr>
        <w:pStyle w:val="Heading2"/>
        <w:spacing w:line="240" w:lineRule="auto"/>
        <w:ind w:right="1021"/>
        <w:jc w:val="left"/>
        <w:rPr>
          <w:b w:val="0"/>
          <w:bCs w:val="0"/>
        </w:rPr>
      </w:pPr>
      <w:r>
        <w:rPr/>
        <w:t>十七、社会责任情况</w:t>
      </w:r>
      <w:r>
        <w:rPr>
          <w:b w:val="0"/>
          <w:bCs w:val="0"/>
        </w:rPr>
      </w:r>
    </w:p>
    <w:p>
      <w:pPr>
        <w:spacing w:line="240" w:lineRule="auto" w:before="11"/>
        <w:rPr>
          <w:rFonts w:ascii="宋体" w:hAnsi="宋体" w:cs="宋体" w:eastAsia="宋体" w:hint="default"/>
          <w:b/>
          <w:bCs/>
          <w:sz w:val="29"/>
          <w:szCs w:val="29"/>
        </w:rPr>
      </w:pPr>
    </w:p>
    <w:p>
      <w:pPr>
        <w:pStyle w:val="Heading4"/>
        <w:spacing w:line="240" w:lineRule="auto"/>
        <w:ind w:right="1021"/>
        <w:jc w:val="left"/>
        <w:rPr>
          <w:b w:val="0"/>
          <w:bCs w:val="0"/>
        </w:rPr>
      </w:pPr>
      <w:r>
        <w:rPr/>
        <w:t>1、履行社会责任情况 </w:t>
      </w:r>
      <w:r>
        <w:rPr>
          <w:b w:val="0"/>
          <w:bCs w:val="0"/>
        </w:rPr>
      </w:r>
    </w:p>
    <w:p>
      <w:pPr>
        <w:spacing w:line="240" w:lineRule="auto" w:before="0"/>
        <w:rPr>
          <w:rFonts w:ascii="宋体" w:hAnsi="宋体" w:cs="宋体" w:eastAsia="宋体" w:hint="default"/>
          <w:b/>
          <w:bCs/>
          <w:sz w:val="22"/>
          <w:szCs w:val="22"/>
        </w:rPr>
      </w:pPr>
    </w:p>
    <w:p>
      <w:pPr>
        <w:spacing w:line="240" w:lineRule="auto" w:before="4"/>
        <w:rPr>
          <w:rFonts w:ascii="宋体" w:hAnsi="宋体" w:cs="宋体" w:eastAsia="宋体" w:hint="default"/>
          <w:b/>
          <w:bCs/>
          <w:sz w:val="15"/>
          <w:szCs w:val="15"/>
        </w:rPr>
      </w:pPr>
    </w:p>
    <w:p>
      <w:pPr>
        <w:pStyle w:val="BodyText"/>
        <w:spacing w:line="408" w:lineRule="auto" w:before="0"/>
        <w:ind w:right="1108" w:firstLine="420"/>
        <w:jc w:val="both"/>
      </w:pPr>
      <w:r>
        <w:rPr/>
        <w:t>公司一直以“创造信息价值、超越客户期望、追求员工幸福”为使命，秉持“客户优先、诚信担当、 </w:t>
      </w:r>
      <w:r>
        <w:rPr>
          <w:spacing w:val="-1"/>
        </w:rPr>
        <w:t>求知创新、目标为王、开放协作”的核心价值观，积极履行社会责任，不断追求企业、员工与社会的和谐</w:t>
      </w:r>
      <w:r>
        <w:rPr>
          <w:spacing w:val="-83"/>
        </w:rPr>
        <w:t> </w:t>
      </w:r>
      <w:r>
        <w:rPr>
          <w:spacing w:val="-83"/>
        </w:rPr>
      </w:r>
      <w:r>
        <w:rPr/>
        <w:t>发展。 </w:t>
      </w:r>
    </w:p>
    <w:p>
      <w:pPr>
        <w:pStyle w:val="BodyText"/>
        <w:spacing w:line="240" w:lineRule="auto"/>
        <w:ind w:left="574" w:right="1021"/>
        <w:jc w:val="left"/>
      </w:pPr>
      <w:r>
        <w:rPr/>
        <w:t>（1）公司严格遵守《公司法》、《证券法》、《股票上市规则》等法律法规、部门规章、规范性文</w:t>
      </w:r>
    </w:p>
    <w:p>
      <w:pPr>
        <w:spacing w:after="0" w:line="240" w:lineRule="auto"/>
        <w:jc w:val="left"/>
        <w:sectPr>
          <w:footerReference w:type="default" r:id="rId46"/>
          <w:pgSz w:w="11910" w:h="16840"/>
          <w:pgMar w:footer="1729" w:header="887" w:top="1180" w:bottom="1920" w:left="980" w:right="0"/>
          <w:pgNumType w:start="72"/>
        </w:sectPr>
      </w:pPr>
    </w:p>
    <w:p>
      <w:pPr>
        <w:spacing w:line="240" w:lineRule="auto" w:before="9"/>
        <w:rPr>
          <w:rFonts w:ascii="宋体" w:hAnsi="宋体" w:cs="宋体" w:eastAsia="宋体" w:hint="default"/>
          <w:sz w:val="20"/>
          <w:szCs w:val="20"/>
        </w:rPr>
      </w:pPr>
    </w:p>
    <w:p>
      <w:pPr>
        <w:pStyle w:val="BodyText"/>
        <w:spacing w:line="408" w:lineRule="auto" w:before="35"/>
        <w:ind w:right="1021"/>
        <w:jc w:val="left"/>
      </w:pPr>
      <w:r>
        <w:rPr>
          <w:spacing w:val="-1"/>
        </w:rPr>
        <w:t>善内控体系和法人治理结构，以维护全体股东，特别是中小股东的利益。同时，公司非常重视对投资者的</w:t>
      </w:r>
      <w:r>
        <w:rPr>
          <w:spacing w:val="-82"/>
        </w:rPr>
        <w:t> </w:t>
      </w:r>
      <w:r>
        <w:rPr>
          <w:spacing w:val="-82"/>
        </w:rPr>
      </w:r>
      <w:r>
        <w:rPr/>
        <w:t>合理回报，制定了相对稳定的利润分配政策和分红方案以回报股东。 </w:t>
      </w:r>
    </w:p>
    <w:p>
      <w:pPr>
        <w:pStyle w:val="BodyText"/>
        <w:spacing w:line="408" w:lineRule="auto"/>
        <w:ind w:right="1021" w:firstLine="420"/>
        <w:jc w:val="left"/>
      </w:pPr>
      <w:r>
        <w:rPr>
          <w:spacing w:val="-1"/>
        </w:rPr>
        <w:t>（2）公司一直坚持以人为本的人才理念，实施企业人才战略，严格遵守《劳动法》、《劳动合同法》</w:t>
      </w:r>
      <w:r>
        <w:rPr/>
        <w:t> 等相关法律法规，与所有员工签订《劳动合同》，为所有员工缴纳医疗、养老、失业、工伤、生育等社会 保险费用。每年为全体员工提供免费健康体检，开展多项体育文化活动。公司严格遵守《工会法》，按照 有关规定建立工会组织，支持工会依法开展工作，保障员工依法行使民主管理的权利。通过多种途径和方 式提高员工的生活质量，为员工创造、提供广阔的发展平台和施展个人才华的机会，促进员工与企业的共 同进步。 </w:t>
      </w:r>
    </w:p>
    <w:p>
      <w:pPr>
        <w:pStyle w:val="BodyText"/>
        <w:spacing w:line="408" w:lineRule="auto"/>
        <w:ind w:right="1195" w:firstLine="420"/>
        <w:jc w:val="left"/>
      </w:pPr>
      <w:r>
        <w:rPr/>
        <w:t>（3）公司始终将依法经营作为公司运行的基本原则，注重企业经济效益与社会效益的同步共赢。公 司严格遵守国家法律、法规、政策的规定，及时缴纳各项税款，积极发展就业，支持当地经济的发展。 </w:t>
      </w:r>
    </w:p>
    <w:p>
      <w:pPr>
        <w:spacing w:line="240" w:lineRule="auto" w:before="13"/>
        <w:rPr>
          <w:rFonts w:ascii="宋体" w:hAnsi="宋体" w:cs="宋体" w:eastAsia="宋体" w:hint="default"/>
          <w:sz w:val="19"/>
          <w:szCs w:val="19"/>
        </w:rPr>
      </w:pPr>
    </w:p>
    <w:p>
      <w:pPr>
        <w:pStyle w:val="Heading4"/>
        <w:spacing w:line="240" w:lineRule="auto"/>
        <w:ind w:right="1021"/>
        <w:jc w:val="left"/>
        <w:rPr>
          <w:b w:val="0"/>
          <w:bCs w:val="0"/>
        </w:rPr>
      </w:pPr>
      <w:r>
        <w:rPr>
          <w:rFonts w:ascii="Times New Roman" w:hAnsi="Times New Roman" w:cs="Times New Roman" w:eastAsia="Times New Roman" w:hint="default"/>
        </w:rPr>
        <w:t>2</w:t>
      </w:r>
      <w:r>
        <w:rPr/>
        <w:t>、履行精准扶贫社会责任情况</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left="153" w:right="1021"/>
        <w:jc w:val="left"/>
        <w:rPr>
          <w:b w:val="0"/>
          <w:bCs w:val="0"/>
        </w:rPr>
      </w:pPr>
      <w:r>
        <w:rPr/>
        <w:t>（</w:t>
      </w:r>
      <w:r>
        <w:rPr>
          <w:rFonts w:ascii="Times New Roman" w:hAnsi="Times New Roman" w:cs="Times New Roman" w:eastAsia="Times New Roman" w:hint="default"/>
        </w:rPr>
        <w:t>1</w:t>
      </w:r>
      <w:r>
        <w:rPr/>
        <w:t>）精准扶贫规划</w:t>
      </w:r>
      <w:r>
        <w:rPr>
          <w:b w:val="0"/>
          <w:bCs w:val="0"/>
        </w:rPr>
      </w:r>
    </w:p>
    <w:p>
      <w:pPr>
        <w:spacing w:line="240" w:lineRule="auto" w:before="1"/>
        <w:rPr>
          <w:rFonts w:ascii="宋体" w:hAnsi="宋体" w:cs="宋体" w:eastAsia="宋体" w:hint="default"/>
          <w:b/>
          <w:bCs/>
          <w:sz w:val="24"/>
          <w:szCs w:val="24"/>
        </w:rPr>
      </w:pPr>
    </w:p>
    <w:p>
      <w:pPr>
        <w:pStyle w:val="BodyText"/>
        <w:spacing w:line="240" w:lineRule="auto" w:before="0"/>
        <w:ind w:right="1021"/>
        <w:jc w:val="left"/>
      </w:pPr>
      <w:r>
        <w:rPr/>
        <w:t>公司报告年度未开展精准扶贫工作，也暂无后续精准扶贫计划。</w:t>
      </w:r>
    </w:p>
    <w:p>
      <w:pPr>
        <w:spacing w:line="240" w:lineRule="auto" w:before="3"/>
        <w:rPr>
          <w:rFonts w:ascii="宋体" w:hAnsi="宋体" w:cs="宋体" w:eastAsia="宋体" w:hint="default"/>
          <w:sz w:val="25"/>
          <w:szCs w:val="25"/>
        </w:rPr>
      </w:pPr>
    </w:p>
    <w:p>
      <w:pPr>
        <w:pStyle w:val="Heading4"/>
        <w:spacing w:line="240" w:lineRule="auto"/>
        <w:ind w:right="1021"/>
        <w:jc w:val="left"/>
        <w:rPr>
          <w:b w:val="0"/>
          <w:bCs w:val="0"/>
        </w:rPr>
      </w:pPr>
      <w:r>
        <w:rPr/>
        <w:t>（</w:t>
      </w:r>
      <w:r>
        <w:rPr>
          <w:rFonts w:ascii="Times New Roman" w:hAnsi="Times New Roman" w:cs="Times New Roman" w:eastAsia="Times New Roman" w:hint="default"/>
        </w:rPr>
        <w:t>2</w:t>
      </w:r>
      <w:r>
        <w:rPr/>
        <w:t>）年度精准扶贫概要</w:t>
      </w:r>
      <w:r>
        <w:rPr>
          <w:b w:val="0"/>
          <w:bCs w:val="0"/>
        </w:rPr>
      </w:r>
    </w:p>
    <w:p>
      <w:pPr>
        <w:spacing w:line="240" w:lineRule="auto" w:before="0"/>
        <w:rPr>
          <w:rFonts w:ascii="宋体" w:hAnsi="宋体" w:cs="宋体" w:eastAsia="宋体" w:hint="default"/>
          <w:b/>
          <w:bCs/>
          <w:sz w:val="32"/>
          <w:szCs w:val="32"/>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不适用  </w:t>
      </w:r>
    </w:p>
    <w:p>
      <w:pPr>
        <w:spacing w:line="240" w:lineRule="auto" w:before="0"/>
        <w:rPr>
          <w:rFonts w:ascii="宋体" w:hAnsi="宋体" w:cs="宋体" w:eastAsia="宋体" w:hint="default"/>
          <w:sz w:val="18"/>
          <w:szCs w:val="18"/>
        </w:rPr>
      </w:pPr>
    </w:p>
    <w:p>
      <w:pPr>
        <w:spacing w:line="240" w:lineRule="auto" w:before="3"/>
        <w:rPr>
          <w:rFonts w:ascii="宋体" w:hAnsi="宋体" w:cs="宋体" w:eastAsia="宋体" w:hint="default"/>
          <w:sz w:val="14"/>
          <w:szCs w:val="14"/>
        </w:rPr>
      </w:pPr>
    </w:p>
    <w:p>
      <w:pPr>
        <w:pStyle w:val="Heading4"/>
        <w:spacing w:line="240" w:lineRule="auto"/>
        <w:ind w:right="1021"/>
        <w:jc w:val="left"/>
        <w:rPr>
          <w:b w:val="0"/>
          <w:bCs w:val="0"/>
        </w:rPr>
      </w:pPr>
      <w:r>
        <w:rPr/>
        <w:t>（</w:t>
      </w:r>
      <w:r>
        <w:rPr>
          <w:rFonts w:ascii="Times New Roman" w:hAnsi="Times New Roman" w:cs="Times New Roman" w:eastAsia="Times New Roman" w:hint="default"/>
        </w:rPr>
        <w:t>3</w:t>
      </w:r>
      <w:r>
        <w:rPr/>
        <w:t>）精准扶贫成效</w:t>
      </w:r>
      <w:r>
        <w:rPr>
          <w:b w:val="0"/>
          <w:bCs w:val="0"/>
        </w:rPr>
      </w:r>
    </w:p>
    <w:p>
      <w:pPr>
        <w:spacing w:line="240" w:lineRule="auto" w:before="0"/>
        <w:rPr>
          <w:rFonts w:ascii="宋体" w:hAnsi="宋体" w:cs="宋体" w:eastAsia="宋体" w:hint="default"/>
          <w:b/>
          <w:bCs/>
          <w:sz w:val="32"/>
          <w:szCs w:val="32"/>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不适用 </w:t>
      </w:r>
    </w:p>
    <w:p>
      <w:pPr>
        <w:spacing w:line="240" w:lineRule="auto" w:before="0"/>
        <w:rPr>
          <w:rFonts w:ascii="宋体" w:hAnsi="宋体" w:cs="宋体" w:eastAsia="宋体" w:hint="default"/>
          <w:sz w:val="18"/>
          <w:szCs w:val="18"/>
        </w:rPr>
      </w:pPr>
    </w:p>
    <w:p>
      <w:pPr>
        <w:spacing w:line="240" w:lineRule="auto" w:before="3"/>
        <w:rPr>
          <w:rFonts w:ascii="宋体" w:hAnsi="宋体" w:cs="宋体" w:eastAsia="宋体" w:hint="default"/>
          <w:sz w:val="14"/>
          <w:szCs w:val="14"/>
        </w:rPr>
      </w:pPr>
    </w:p>
    <w:p>
      <w:pPr>
        <w:pStyle w:val="Heading4"/>
        <w:spacing w:line="240" w:lineRule="auto"/>
        <w:ind w:right="1021"/>
        <w:jc w:val="left"/>
        <w:rPr>
          <w:b w:val="0"/>
          <w:bCs w:val="0"/>
        </w:rPr>
      </w:pPr>
      <w:r>
        <w:rPr/>
        <w:t>（</w:t>
      </w:r>
      <w:r>
        <w:rPr>
          <w:rFonts w:ascii="Times New Roman" w:hAnsi="Times New Roman" w:cs="Times New Roman" w:eastAsia="Times New Roman" w:hint="default"/>
        </w:rPr>
        <w:t>4</w:t>
      </w:r>
      <w:r>
        <w:rPr/>
        <w:t>）后续精准扶贫计划</w:t>
      </w:r>
      <w:r>
        <w:rPr>
          <w:b w:val="0"/>
          <w:bCs w:val="0"/>
        </w:rPr>
      </w:r>
    </w:p>
    <w:p>
      <w:pPr>
        <w:spacing w:line="240" w:lineRule="auto" w:before="0"/>
        <w:rPr>
          <w:rFonts w:ascii="宋体" w:hAnsi="宋体" w:cs="宋体" w:eastAsia="宋体" w:hint="default"/>
          <w:b/>
          <w:bCs/>
          <w:sz w:val="32"/>
          <w:szCs w:val="32"/>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不适用  </w:t>
      </w:r>
    </w:p>
    <w:p>
      <w:pPr>
        <w:spacing w:line="240" w:lineRule="auto" w:before="0"/>
        <w:rPr>
          <w:rFonts w:ascii="宋体" w:hAnsi="宋体" w:cs="宋体" w:eastAsia="宋体" w:hint="default"/>
          <w:sz w:val="18"/>
          <w:szCs w:val="18"/>
        </w:rPr>
      </w:pPr>
    </w:p>
    <w:p>
      <w:pPr>
        <w:spacing w:line="240" w:lineRule="auto" w:before="3"/>
        <w:rPr>
          <w:rFonts w:ascii="宋体" w:hAnsi="宋体" w:cs="宋体" w:eastAsia="宋体" w:hint="default"/>
          <w:sz w:val="14"/>
          <w:szCs w:val="14"/>
        </w:rPr>
      </w:pPr>
    </w:p>
    <w:p>
      <w:pPr>
        <w:pStyle w:val="Heading4"/>
        <w:spacing w:line="240" w:lineRule="auto"/>
        <w:ind w:right="1021"/>
        <w:jc w:val="left"/>
        <w:rPr>
          <w:b w:val="0"/>
          <w:bCs w:val="0"/>
        </w:rPr>
      </w:pPr>
      <w:r>
        <w:rPr>
          <w:rFonts w:ascii="Times New Roman" w:hAnsi="Times New Roman" w:cs="Times New Roman" w:eastAsia="Times New Roman" w:hint="default"/>
        </w:rPr>
        <w:t>3</w:t>
      </w:r>
      <w:r>
        <w:rPr/>
        <w:t>、环境保护相关的情况</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上市公司及其子公司不属于环境保护部门公布的重点排污单位。</w:t>
      </w:r>
    </w:p>
    <w:p>
      <w:pPr>
        <w:spacing w:line="240" w:lineRule="auto" w:before="2"/>
        <w:rPr>
          <w:rFonts w:ascii="宋体" w:hAnsi="宋体" w:cs="宋体" w:eastAsia="宋体" w:hint="default"/>
          <w:sz w:val="25"/>
          <w:szCs w:val="25"/>
        </w:rPr>
      </w:pPr>
    </w:p>
    <w:p>
      <w:pPr>
        <w:pStyle w:val="Heading2"/>
        <w:spacing w:line="240" w:lineRule="auto"/>
        <w:ind w:right="1021"/>
        <w:jc w:val="left"/>
        <w:rPr>
          <w:b w:val="0"/>
          <w:bCs w:val="0"/>
        </w:rPr>
      </w:pPr>
      <w:r>
        <w:rPr/>
        <w:t>十八、其他重大事项的说明</w:t>
      </w:r>
      <w:r>
        <w:rPr>
          <w:b w:val="0"/>
          <w:bCs w:val="0"/>
        </w:rPr>
      </w:r>
    </w:p>
    <w:p>
      <w:pPr>
        <w:spacing w:line="240" w:lineRule="auto" w:before="6"/>
        <w:rPr>
          <w:rFonts w:ascii="宋体" w:hAnsi="宋体" w:cs="宋体" w:eastAsia="宋体" w:hint="default"/>
          <w:b/>
          <w:bCs/>
          <w:sz w:val="32"/>
          <w:szCs w:val="32"/>
        </w:rPr>
      </w:pPr>
    </w:p>
    <w:p>
      <w:pPr>
        <w:spacing w:before="0"/>
        <w:ind w:left="154" w:right="1021" w:firstLine="0"/>
        <w:jc w:val="left"/>
        <w:rPr>
          <w:rFonts w:ascii="宋体" w:hAnsi="宋体" w:cs="宋体" w:eastAsia="宋体" w:hint="default"/>
          <w:sz w:val="18"/>
          <w:szCs w:val="18"/>
        </w:rPr>
      </w:pPr>
      <w:r>
        <w:rPr>
          <w:rFonts w:ascii="Calibri" w:hAnsi="Calibri" w:cs="Calibri" w:eastAsia="Calibri" w:hint="default"/>
          <w:sz w:val="18"/>
          <w:szCs w:val="18"/>
        </w:rPr>
        <w:t>□  </w:t>
      </w:r>
      <w:r>
        <w:rPr>
          <w:rFonts w:ascii="宋体" w:hAnsi="宋体" w:cs="宋体" w:eastAsia="宋体" w:hint="default"/>
          <w:sz w:val="18"/>
          <w:szCs w:val="18"/>
        </w:rPr>
        <w:t>适用 </w:t>
      </w:r>
      <w:r>
        <w:rPr>
          <w:rFonts w:ascii="Calibri" w:hAnsi="Calibri" w:cs="Calibri" w:eastAsia="Calibri" w:hint="default"/>
          <w:sz w:val="18"/>
          <w:szCs w:val="18"/>
        </w:rPr>
        <w:t>√ </w:t>
      </w:r>
      <w:r>
        <w:rPr>
          <w:rFonts w:ascii="Calibri" w:hAnsi="Calibri" w:cs="Calibri" w:eastAsia="Calibri" w:hint="default"/>
          <w:spacing w:val="15"/>
          <w:sz w:val="18"/>
          <w:szCs w:val="18"/>
        </w:rPr>
        <w:t> </w:t>
      </w:r>
      <w:r>
        <w:rPr>
          <w:rFonts w:ascii="宋体" w:hAnsi="宋体" w:cs="宋体" w:eastAsia="宋体" w:hint="default"/>
          <w:sz w:val="18"/>
          <w:szCs w:val="18"/>
        </w:rPr>
        <w:t>不适用</w:t>
      </w:r>
    </w:p>
    <w:p>
      <w:pPr>
        <w:spacing w:after="0"/>
        <w:jc w:val="left"/>
        <w:rPr>
          <w:rFonts w:ascii="宋体" w:hAnsi="宋体" w:cs="宋体" w:eastAsia="宋体" w:hint="default"/>
          <w:sz w:val="18"/>
          <w:szCs w:val="18"/>
        </w:rPr>
        <w:sectPr>
          <w:footerReference w:type="default" r:id="rId47"/>
          <w:pgSz w:w="11910" w:h="16840"/>
          <w:pgMar w:footer="1276" w:header="887" w:top="1180" w:bottom="1460" w:left="980" w:right="0"/>
          <w:pgNumType w:start="73"/>
        </w:sectPr>
      </w:pPr>
    </w:p>
    <w:p>
      <w:pPr>
        <w:spacing w:line="240" w:lineRule="auto" w:before="10"/>
        <w:rPr>
          <w:rFonts w:ascii="宋体" w:hAnsi="宋体" w:cs="宋体" w:eastAsia="宋体" w:hint="default"/>
          <w:sz w:val="13"/>
          <w:szCs w:val="13"/>
        </w:rPr>
      </w:pPr>
    </w:p>
    <w:p>
      <w:pPr>
        <w:pStyle w:val="Heading2"/>
        <w:spacing w:line="240" w:lineRule="auto" w:before="26"/>
        <w:ind w:right="1021"/>
        <w:jc w:val="left"/>
        <w:rPr>
          <w:b w:val="0"/>
          <w:bCs w:val="0"/>
        </w:rPr>
      </w:pPr>
      <w:r>
        <w:rPr/>
        <w:t>十九、公司子公司重大事项</w:t>
      </w:r>
      <w:r>
        <w:rPr>
          <w:b w:val="0"/>
          <w:bCs w:val="0"/>
        </w:rPr>
      </w:r>
    </w:p>
    <w:p>
      <w:pPr>
        <w:spacing w:line="240" w:lineRule="auto" w:before="6"/>
        <w:rPr>
          <w:rFonts w:ascii="宋体" w:hAnsi="宋体" w:cs="宋体" w:eastAsia="宋体" w:hint="default"/>
          <w:b/>
          <w:bCs/>
          <w:sz w:val="32"/>
          <w:szCs w:val="32"/>
        </w:rPr>
      </w:pPr>
    </w:p>
    <w:p>
      <w:pPr>
        <w:spacing w:before="0"/>
        <w:ind w:left="154" w:right="1021" w:firstLine="0"/>
        <w:jc w:val="left"/>
        <w:rPr>
          <w:rFonts w:ascii="宋体" w:hAnsi="宋体" w:cs="宋体" w:eastAsia="宋体" w:hint="default"/>
          <w:sz w:val="18"/>
          <w:szCs w:val="18"/>
        </w:rPr>
      </w:pPr>
      <w:r>
        <w:rPr>
          <w:rFonts w:ascii="Calibri" w:hAnsi="Calibri" w:cs="Calibri" w:eastAsia="Calibri" w:hint="default"/>
          <w:sz w:val="18"/>
          <w:szCs w:val="18"/>
        </w:rPr>
        <w:t>√  </w:t>
      </w:r>
      <w:r>
        <w:rPr>
          <w:rFonts w:ascii="宋体" w:hAnsi="宋体" w:cs="宋体" w:eastAsia="宋体" w:hint="default"/>
          <w:sz w:val="18"/>
          <w:szCs w:val="18"/>
        </w:rPr>
        <w:t>适用 </w:t>
      </w:r>
      <w:r>
        <w:rPr>
          <w:rFonts w:ascii="Calibri" w:hAnsi="Calibri" w:cs="Calibri" w:eastAsia="Calibri" w:hint="default"/>
          <w:sz w:val="18"/>
          <w:szCs w:val="18"/>
        </w:rPr>
        <w:t>□ </w:t>
      </w:r>
      <w:r>
        <w:rPr>
          <w:rFonts w:ascii="Calibri" w:hAnsi="Calibri" w:cs="Calibri" w:eastAsia="Calibri" w:hint="default"/>
          <w:spacing w:val="14"/>
          <w:sz w:val="18"/>
          <w:szCs w:val="18"/>
        </w:rPr>
        <w:t> </w:t>
      </w:r>
      <w:r>
        <w:rPr>
          <w:rFonts w:ascii="宋体" w:hAnsi="宋体" w:cs="宋体" w:eastAsia="宋体" w:hint="default"/>
          <w:sz w:val="18"/>
          <w:szCs w:val="18"/>
        </w:rPr>
        <w:t>不适用</w:t>
      </w:r>
    </w:p>
    <w:p>
      <w:pPr>
        <w:spacing w:line="240" w:lineRule="auto" w:before="1"/>
        <w:rPr>
          <w:rFonts w:ascii="宋体" w:hAnsi="宋体" w:cs="宋体" w:eastAsia="宋体" w:hint="default"/>
          <w:sz w:val="14"/>
          <w:szCs w:val="14"/>
        </w:rPr>
      </w:pPr>
    </w:p>
    <w:p>
      <w:pPr>
        <w:pStyle w:val="BodyText"/>
        <w:spacing w:line="240" w:lineRule="auto" w:before="0"/>
        <w:ind w:left="574" w:right="1021"/>
        <w:jc w:val="left"/>
      </w:pPr>
      <w:r>
        <w:rPr/>
        <w:t>1、广州百纳软件技术有限公司通过高新技术企业认定事宜 </w:t>
      </w:r>
    </w:p>
    <w:p>
      <w:pPr>
        <w:spacing w:line="240" w:lineRule="auto" w:before="10"/>
        <w:rPr>
          <w:rFonts w:ascii="宋体" w:hAnsi="宋体" w:cs="宋体" w:eastAsia="宋体" w:hint="default"/>
          <w:sz w:val="14"/>
          <w:szCs w:val="14"/>
        </w:rPr>
      </w:pPr>
    </w:p>
    <w:p>
      <w:pPr>
        <w:pStyle w:val="BodyText"/>
        <w:spacing w:line="408" w:lineRule="auto" w:before="0"/>
        <w:ind w:right="1195" w:firstLine="420"/>
        <w:jc w:val="left"/>
      </w:pPr>
      <w:r>
        <w:rPr/>
        <w:t>2019年6月，全资子公司广州百纳软件技术有限公司收到广东省科学技术厅、广东省财政厅、国家税 务总局广东省税务局联合颁发的《高新技术企业证书》，详见2019年6月11日披露于巨潮资讯网</w:t>
      </w:r>
    </w:p>
    <w:p>
      <w:pPr>
        <w:pStyle w:val="BodyText"/>
        <w:spacing w:line="408" w:lineRule="auto"/>
        <w:ind w:left="574" w:right="1021" w:hanging="420"/>
        <w:jc w:val="left"/>
      </w:pPr>
      <w:hyperlink r:id="rId13">
        <w:r>
          <w:rPr/>
          <w:t>（www.cninfo.com.cn）</w:t>
        </w:r>
      </w:hyperlink>
      <w:r>
        <w:rPr/>
        <w:t>的《关于全资子公司通过高新技术企业认定的公告》（公告编号：2019-032）； 2、广州百纳软件技术有限公司变更经营范围事宜 </w:t>
      </w:r>
    </w:p>
    <w:p>
      <w:pPr>
        <w:pStyle w:val="BodyText"/>
        <w:spacing w:line="408" w:lineRule="auto"/>
        <w:ind w:right="1130" w:firstLine="420"/>
        <w:jc w:val="left"/>
      </w:pPr>
      <w:r>
        <w:rPr>
          <w:spacing w:val="-1"/>
        </w:rPr>
        <w:t>2019年6月，全资子公司广州百纳软件技术有限公司完成对其经营范围的工商变更，详见2019年6月18</w:t>
      </w:r>
      <w:r>
        <w:rPr/>
        <w:t> </w:t>
      </w:r>
      <w:hyperlink r:id="rId13">
        <w:r>
          <w:rPr/>
          <w:t>日披露于巨潮资讯网（www.cninfo.com.cn）的《</w:t>
        </w:r>
      </w:hyperlink>
      <w:r>
        <w:rPr/>
        <w:t>关于全资子公司变更经营范围并完成工商变更登记的公</w:t>
      </w:r>
      <w:r>
        <w:rPr>
          <w:spacing w:val="-1"/>
        </w:rPr>
        <w:t> </w:t>
      </w:r>
      <w:r>
        <w:rPr/>
        <w:t>告》（公告编号：2019-034）。 </w:t>
      </w:r>
    </w:p>
    <w:p>
      <w:pPr>
        <w:spacing w:after="0" w:line="408" w:lineRule="auto"/>
        <w:jc w:val="left"/>
        <w:sectPr>
          <w:pgSz w:w="11910" w:h="16840"/>
          <w:pgMar w:header="887" w:footer="1276" w:top="1180" w:bottom="1460" w:left="980" w:right="0"/>
        </w:sect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20"/>
          <w:szCs w:val="20"/>
        </w:rPr>
      </w:pPr>
    </w:p>
    <w:p>
      <w:pPr>
        <w:pStyle w:val="Heading1"/>
        <w:spacing w:line="240" w:lineRule="auto"/>
        <w:ind w:left="3046" w:right="1021"/>
        <w:jc w:val="left"/>
        <w:rPr>
          <w:b w:val="0"/>
          <w:bCs w:val="0"/>
        </w:rPr>
      </w:pPr>
      <w:bookmarkStart w:name="_TOC_250007" w:id="6"/>
      <w:r>
        <w:rPr/>
        <w:t>第六节股份变动及股东情况</w:t>
      </w:r>
      <w:bookmarkEnd w:id="6"/>
      <w:r>
        <w:rPr>
          <w:b w:val="0"/>
          <w:bCs w:val="0"/>
        </w:rPr>
      </w:r>
    </w:p>
    <w:p>
      <w:pPr>
        <w:spacing w:line="240" w:lineRule="auto" w:before="11"/>
        <w:rPr>
          <w:rFonts w:ascii="宋体" w:hAnsi="宋体" w:cs="宋体" w:eastAsia="宋体" w:hint="default"/>
          <w:b/>
          <w:bCs/>
          <w:sz w:val="29"/>
          <w:szCs w:val="29"/>
        </w:rPr>
      </w:pPr>
    </w:p>
    <w:p>
      <w:pPr>
        <w:pStyle w:val="Heading2"/>
        <w:spacing w:line="240" w:lineRule="auto" w:before="26"/>
        <w:ind w:right="1021"/>
        <w:jc w:val="left"/>
        <w:rPr>
          <w:b w:val="0"/>
          <w:bCs w:val="0"/>
        </w:rPr>
      </w:pPr>
      <w:r>
        <w:rPr/>
        <w:t>一、股份变动情况</w:t>
      </w:r>
      <w:r>
        <w:rPr>
          <w:b w:val="0"/>
          <w:bCs w:val="0"/>
        </w:rPr>
      </w:r>
    </w:p>
    <w:p>
      <w:pPr>
        <w:spacing w:line="240" w:lineRule="auto" w:before="0"/>
        <w:rPr>
          <w:rFonts w:ascii="宋体" w:hAnsi="宋体" w:cs="宋体" w:eastAsia="宋体" w:hint="default"/>
          <w:b/>
          <w:bCs/>
          <w:sz w:val="24"/>
          <w:szCs w:val="24"/>
        </w:rPr>
      </w:pPr>
    </w:p>
    <w:p>
      <w:pPr>
        <w:pStyle w:val="Heading4"/>
        <w:spacing w:line="240" w:lineRule="auto"/>
        <w:ind w:right="1021"/>
        <w:jc w:val="left"/>
        <w:rPr>
          <w:b w:val="0"/>
          <w:bCs w:val="0"/>
        </w:rPr>
      </w:pPr>
      <w:r>
        <w:rPr>
          <w:rFonts w:ascii="Times New Roman" w:hAnsi="Times New Roman" w:cs="Times New Roman" w:eastAsia="Times New Roman" w:hint="default"/>
        </w:rPr>
        <w:t>1</w:t>
      </w:r>
      <w:r>
        <w:rPr/>
        <w:t>、股份变动情况</w:t>
      </w:r>
      <w:r>
        <w:rPr>
          <w:b w:val="0"/>
          <w:bCs w:val="0"/>
        </w:rPr>
      </w:r>
    </w:p>
    <w:p>
      <w:pPr>
        <w:spacing w:line="240" w:lineRule="auto" w:before="9"/>
        <w:rPr>
          <w:rFonts w:ascii="宋体" w:hAnsi="宋体" w:cs="宋体" w:eastAsia="宋体" w:hint="default"/>
          <w:b/>
          <w:bCs/>
          <w:sz w:val="22"/>
          <w:szCs w:val="22"/>
        </w:rPr>
      </w:pPr>
    </w:p>
    <w:p>
      <w:pPr>
        <w:spacing w:before="44"/>
        <w:ind w:left="0" w:right="1250" w:firstLine="0"/>
        <w:jc w:val="right"/>
        <w:rPr>
          <w:rFonts w:ascii="宋体" w:hAnsi="宋体" w:cs="宋体" w:eastAsia="宋体" w:hint="default"/>
          <w:sz w:val="18"/>
          <w:szCs w:val="18"/>
        </w:rPr>
      </w:pPr>
      <w:r>
        <w:rPr>
          <w:rFonts w:ascii="宋体" w:hAnsi="宋体" w:cs="宋体" w:eastAsia="宋体" w:hint="default"/>
          <w:sz w:val="18"/>
          <w:szCs w:val="18"/>
        </w:rPr>
        <w:t>单位：股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1820"/>
        <w:gridCol w:w="1219"/>
        <w:gridCol w:w="823"/>
        <w:gridCol w:w="522"/>
        <w:gridCol w:w="425"/>
        <w:gridCol w:w="709"/>
        <w:gridCol w:w="1134"/>
        <w:gridCol w:w="1134"/>
        <w:gridCol w:w="980"/>
        <w:gridCol w:w="794"/>
      </w:tblGrid>
      <w:tr>
        <w:trPr>
          <w:trHeight w:val="322" w:hRule="exact"/>
        </w:trPr>
        <w:tc>
          <w:tcPr>
            <w:tcW w:w="1820" w:type="dxa"/>
            <w:tcBorders>
              <w:top w:val="single" w:sz="4" w:space="0" w:color="000000"/>
              <w:left w:val="single" w:sz="4" w:space="0" w:color="000000"/>
              <w:bottom w:val="nil" w:sz="6" w:space="0" w:color="auto"/>
              <w:right w:val="single" w:sz="4" w:space="0" w:color="000000"/>
            </w:tcBorders>
            <w:shd w:val="clear" w:color="auto" w:fill="D3D3D3"/>
          </w:tcPr>
          <w:p>
            <w:pPr/>
          </w:p>
        </w:tc>
        <w:tc>
          <w:tcPr>
            <w:tcW w:w="2042"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571" w:right="0"/>
              <w:jc w:val="left"/>
              <w:rPr>
                <w:rFonts w:ascii="宋体" w:hAnsi="宋体" w:cs="宋体" w:eastAsia="宋体" w:hint="default"/>
                <w:sz w:val="18"/>
                <w:szCs w:val="18"/>
              </w:rPr>
            </w:pPr>
            <w:r>
              <w:rPr>
                <w:rFonts w:ascii="宋体" w:hAnsi="宋体" w:cs="宋体" w:eastAsia="宋体" w:hint="default"/>
                <w:sz w:val="18"/>
                <w:szCs w:val="18"/>
              </w:rPr>
              <w:t>本次变动前 </w:t>
            </w:r>
          </w:p>
        </w:tc>
        <w:tc>
          <w:tcPr>
            <w:tcW w:w="3924" w:type="dxa"/>
            <w:gridSpan w:val="5"/>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966" w:right="0"/>
              <w:jc w:val="left"/>
              <w:rPr>
                <w:rFonts w:ascii="宋体" w:hAnsi="宋体" w:cs="宋体" w:eastAsia="宋体" w:hint="default"/>
                <w:sz w:val="18"/>
                <w:szCs w:val="18"/>
              </w:rPr>
            </w:pPr>
            <w:r>
              <w:rPr>
                <w:rFonts w:ascii="宋体" w:hAnsi="宋体" w:cs="宋体" w:eastAsia="宋体" w:hint="default"/>
                <w:sz w:val="18"/>
                <w:szCs w:val="18"/>
              </w:rPr>
              <w:t>本次变动增减（＋，－） </w:t>
            </w:r>
          </w:p>
        </w:tc>
        <w:tc>
          <w:tcPr>
            <w:tcW w:w="1775"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431" w:right="0"/>
              <w:jc w:val="left"/>
              <w:rPr>
                <w:rFonts w:ascii="宋体" w:hAnsi="宋体" w:cs="宋体" w:eastAsia="宋体" w:hint="default"/>
                <w:sz w:val="18"/>
                <w:szCs w:val="18"/>
              </w:rPr>
            </w:pPr>
            <w:r>
              <w:rPr>
                <w:rFonts w:ascii="宋体" w:hAnsi="宋体" w:cs="宋体" w:eastAsia="宋体" w:hint="default"/>
                <w:sz w:val="18"/>
                <w:szCs w:val="18"/>
              </w:rPr>
              <w:t>本次变动后 </w:t>
            </w:r>
          </w:p>
        </w:tc>
      </w:tr>
      <w:tr>
        <w:trPr>
          <w:trHeight w:val="161" w:hRule="exact"/>
        </w:trPr>
        <w:tc>
          <w:tcPr>
            <w:tcW w:w="1820"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sz w:val="18"/>
              </w:rPr>
              <w:t> </w:t>
            </w:r>
          </w:p>
        </w:tc>
        <w:tc>
          <w:tcPr>
            <w:tcW w:w="1219" w:type="dxa"/>
            <w:tcBorders>
              <w:top w:val="single" w:sz="4" w:space="0" w:color="000000"/>
              <w:left w:val="single" w:sz="4" w:space="0" w:color="000000"/>
              <w:bottom w:val="nil" w:sz="6" w:space="0" w:color="auto"/>
              <w:right w:val="single" w:sz="4" w:space="0" w:color="000000"/>
            </w:tcBorders>
            <w:shd w:val="clear" w:color="auto" w:fill="D3D3D3"/>
          </w:tcPr>
          <w:p>
            <w:pPr/>
          </w:p>
        </w:tc>
        <w:tc>
          <w:tcPr>
            <w:tcW w:w="823" w:type="dxa"/>
            <w:tcBorders>
              <w:top w:val="single" w:sz="4" w:space="0" w:color="000000"/>
              <w:left w:val="single" w:sz="4" w:space="0" w:color="000000"/>
              <w:bottom w:val="nil" w:sz="6" w:space="0" w:color="auto"/>
              <w:right w:val="single" w:sz="4" w:space="0" w:color="000000"/>
            </w:tcBorders>
            <w:shd w:val="clear" w:color="auto" w:fill="D3D3D3"/>
          </w:tcPr>
          <w:p>
            <w:pPr/>
          </w:p>
        </w:tc>
        <w:tc>
          <w:tcPr>
            <w:tcW w:w="522"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1"/>
              <w:ind w:left="75" w:right="-14"/>
              <w:jc w:val="left"/>
              <w:rPr>
                <w:rFonts w:ascii="宋体" w:hAnsi="宋体" w:cs="宋体" w:eastAsia="宋体" w:hint="default"/>
                <w:sz w:val="18"/>
                <w:szCs w:val="18"/>
              </w:rPr>
            </w:pPr>
            <w:r>
              <w:rPr>
                <w:rFonts w:ascii="宋体" w:hAnsi="宋体" w:cs="宋体" w:eastAsia="宋体" w:hint="default"/>
                <w:sz w:val="18"/>
                <w:szCs w:val="18"/>
              </w:rPr>
              <w:t>发行 新股 </w:t>
            </w:r>
          </w:p>
        </w:tc>
        <w:tc>
          <w:tcPr>
            <w:tcW w:w="425" w:type="dxa"/>
            <w:tcBorders>
              <w:top w:val="single" w:sz="4" w:space="0" w:color="000000"/>
              <w:left w:val="single" w:sz="4" w:space="0" w:color="000000"/>
              <w:bottom w:val="nil" w:sz="6" w:space="0" w:color="auto"/>
              <w:right w:val="single" w:sz="4" w:space="0" w:color="000000"/>
            </w:tcBorders>
            <w:shd w:val="clear" w:color="auto" w:fill="D3D3D3"/>
          </w:tcPr>
          <w:p>
            <w:pPr/>
          </w:p>
        </w:tc>
        <w:tc>
          <w:tcPr>
            <w:tcW w:w="709"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1"/>
              <w:ind w:left="169" w:right="78" w:hanging="90"/>
              <w:jc w:val="left"/>
              <w:rPr>
                <w:rFonts w:ascii="宋体" w:hAnsi="宋体" w:cs="宋体" w:eastAsia="宋体" w:hint="default"/>
                <w:sz w:val="18"/>
                <w:szCs w:val="18"/>
              </w:rPr>
            </w:pPr>
            <w:r>
              <w:rPr>
                <w:rFonts w:ascii="宋体" w:hAnsi="宋体" w:cs="宋体" w:eastAsia="宋体" w:hint="default"/>
                <w:sz w:val="18"/>
                <w:szCs w:val="18"/>
              </w:rPr>
              <w:t>公积金 转股 </w:t>
            </w:r>
          </w:p>
        </w:tc>
        <w:tc>
          <w:tcPr>
            <w:tcW w:w="1134" w:type="dxa"/>
            <w:tcBorders>
              <w:top w:val="single" w:sz="4" w:space="0" w:color="000000"/>
              <w:left w:val="single" w:sz="4" w:space="0" w:color="000000"/>
              <w:bottom w:val="nil" w:sz="6" w:space="0" w:color="auto"/>
              <w:right w:val="single" w:sz="4" w:space="0" w:color="000000"/>
            </w:tcBorders>
            <w:shd w:val="clear" w:color="auto" w:fill="D3D3D3"/>
          </w:tcPr>
          <w:p>
            <w:pPr/>
          </w:p>
        </w:tc>
        <w:tc>
          <w:tcPr>
            <w:tcW w:w="1134" w:type="dxa"/>
            <w:tcBorders>
              <w:top w:val="single" w:sz="4" w:space="0" w:color="000000"/>
              <w:left w:val="single" w:sz="4" w:space="0" w:color="000000"/>
              <w:bottom w:val="nil" w:sz="6" w:space="0" w:color="auto"/>
              <w:right w:val="single" w:sz="4" w:space="0" w:color="000000"/>
            </w:tcBorders>
            <w:shd w:val="clear" w:color="auto" w:fill="D3D3D3"/>
          </w:tcPr>
          <w:p>
            <w:pPr/>
          </w:p>
        </w:tc>
        <w:tc>
          <w:tcPr>
            <w:tcW w:w="980" w:type="dxa"/>
            <w:tcBorders>
              <w:top w:val="single" w:sz="4" w:space="0" w:color="000000"/>
              <w:left w:val="single" w:sz="4" w:space="0" w:color="000000"/>
              <w:bottom w:val="nil" w:sz="6" w:space="0" w:color="auto"/>
              <w:right w:val="single" w:sz="4" w:space="0" w:color="000000"/>
            </w:tcBorders>
            <w:shd w:val="clear" w:color="auto" w:fill="D3D3D3"/>
          </w:tcPr>
          <w:p>
            <w:pPr/>
          </w:p>
        </w:tc>
        <w:tc>
          <w:tcPr>
            <w:tcW w:w="794" w:type="dxa"/>
            <w:tcBorders>
              <w:top w:val="single" w:sz="4" w:space="0" w:color="000000"/>
              <w:left w:val="single" w:sz="4" w:space="0" w:color="000000"/>
              <w:bottom w:val="nil" w:sz="6" w:space="0" w:color="auto"/>
              <w:right w:val="single" w:sz="4" w:space="0" w:color="000000"/>
            </w:tcBorders>
            <w:shd w:val="clear" w:color="auto" w:fill="D3D3D3"/>
          </w:tcPr>
          <w:p>
            <w:pPr/>
          </w:p>
        </w:tc>
      </w:tr>
      <w:tr>
        <w:trPr>
          <w:trHeight w:val="152" w:hRule="exact"/>
        </w:trPr>
        <w:tc>
          <w:tcPr>
            <w:tcW w:w="1820" w:type="dxa"/>
            <w:vMerge/>
            <w:tcBorders>
              <w:left w:val="single" w:sz="4" w:space="0" w:color="000000"/>
              <w:bottom w:val="nil" w:sz="6" w:space="0" w:color="auto"/>
              <w:right w:val="single" w:sz="4" w:space="0" w:color="000000"/>
            </w:tcBorders>
            <w:shd w:val="clear" w:color="auto" w:fill="D3D3D3"/>
          </w:tcPr>
          <w:p>
            <w:pPr/>
          </w:p>
        </w:tc>
        <w:tc>
          <w:tcPr>
            <w:tcW w:w="1219"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1"/>
              <w:ind w:left="429" w:right="0"/>
              <w:jc w:val="left"/>
              <w:rPr>
                <w:rFonts w:ascii="宋体" w:hAnsi="宋体" w:cs="宋体" w:eastAsia="宋体" w:hint="default"/>
                <w:sz w:val="18"/>
                <w:szCs w:val="18"/>
              </w:rPr>
            </w:pPr>
            <w:r>
              <w:rPr>
                <w:rFonts w:ascii="宋体" w:hAnsi="宋体" w:cs="宋体" w:eastAsia="宋体" w:hint="default"/>
                <w:sz w:val="18"/>
                <w:szCs w:val="18"/>
              </w:rPr>
              <w:t>数量 </w:t>
            </w:r>
          </w:p>
        </w:tc>
        <w:tc>
          <w:tcPr>
            <w:tcW w:w="823"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1"/>
              <w:ind w:left="225" w:right="0"/>
              <w:jc w:val="left"/>
              <w:rPr>
                <w:rFonts w:ascii="宋体" w:hAnsi="宋体" w:cs="宋体" w:eastAsia="宋体" w:hint="default"/>
                <w:sz w:val="18"/>
                <w:szCs w:val="18"/>
              </w:rPr>
            </w:pPr>
            <w:r>
              <w:rPr>
                <w:rFonts w:ascii="宋体" w:hAnsi="宋体" w:cs="宋体" w:eastAsia="宋体" w:hint="default"/>
                <w:sz w:val="18"/>
                <w:szCs w:val="18"/>
              </w:rPr>
              <w:t>比例 </w:t>
            </w:r>
          </w:p>
        </w:tc>
        <w:tc>
          <w:tcPr>
            <w:tcW w:w="522" w:type="dxa"/>
            <w:vMerge/>
            <w:tcBorders>
              <w:left w:val="single" w:sz="4" w:space="0" w:color="000000"/>
              <w:right w:val="single" w:sz="4" w:space="0" w:color="000000"/>
            </w:tcBorders>
            <w:shd w:val="clear" w:color="auto" w:fill="D3D3D3"/>
          </w:tcPr>
          <w:p>
            <w:pPr/>
          </w:p>
        </w:tc>
        <w:tc>
          <w:tcPr>
            <w:tcW w:w="425" w:type="dxa"/>
            <w:vMerge w:val="restart"/>
            <w:tcBorders>
              <w:top w:val="nil" w:sz="6" w:space="0" w:color="auto"/>
              <w:left w:val="single" w:sz="9" w:space="0" w:color="D3D3D3"/>
              <w:right w:val="single" w:sz="23" w:space="0" w:color="D3D3D3"/>
            </w:tcBorders>
          </w:tcPr>
          <w:p>
            <w:pPr>
              <w:pStyle w:val="TableParagraph"/>
              <w:spacing w:line="240" w:lineRule="auto" w:before="11"/>
              <w:ind w:left="19" w:right="0"/>
              <w:jc w:val="left"/>
              <w:rPr>
                <w:rFonts w:ascii="宋体" w:hAnsi="宋体" w:cs="宋体" w:eastAsia="宋体" w:hint="default"/>
                <w:sz w:val="18"/>
                <w:szCs w:val="18"/>
              </w:rPr>
            </w:pPr>
            <w:r>
              <w:rPr>
                <w:rFonts w:ascii="宋体" w:hAnsi="宋体" w:cs="宋体" w:eastAsia="宋体" w:hint="default"/>
                <w:sz w:val="18"/>
                <w:szCs w:val="18"/>
              </w:rPr>
            </w:r>
            <w:r>
              <w:rPr>
                <w:rFonts w:ascii="宋体" w:hAnsi="宋体" w:cs="宋体" w:eastAsia="宋体" w:hint="default"/>
                <w:sz w:val="18"/>
                <w:szCs w:val="18"/>
                <w:shd w:fill="D3D3D3" w:color="auto" w:val="clear"/>
              </w:rPr>
              <w:t>送股</w:t>
            </w:r>
            <w:r>
              <w:rPr>
                <w:rFonts w:ascii="宋体" w:hAnsi="宋体" w:cs="宋体" w:eastAsia="宋体" w:hint="default"/>
                <w:sz w:val="18"/>
                <w:szCs w:val="18"/>
              </w:rPr>
            </w:r>
          </w:p>
        </w:tc>
        <w:tc>
          <w:tcPr>
            <w:tcW w:w="709" w:type="dxa"/>
            <w:vMerge/>
            <w:tcBorders>
              <w:left w:val="single" w:sz="4" w:space="0" w:color="000000"/>
              <w:right w:val="single" w:sz="4" w:space="0" w:color="000000"/>
            </w:tcBorders>
            <w:shd w:val="clear" w:color="auto" w:fill="D3D3D3"/>
          </w:tcPr>
          <w:p>
            <w:pPr/>
          </w:p>
        </w:tc>
        <w:tc>
          <w:tcPr>
            <w:tcW w:w="1134"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1"/>
              <w:ind w:left="381" w:right="0"/>
              <w:jc w:val="left"/>
              <w:rPr>
                <w:rFonts w:ascii="宋体" w:hAnsi="宋体" w:cs="宋体" w:eastAsia="宋体" w:hint="default"/>
                <w:sz w:val="18"/>
                <w:szCs w:val="18"/>
              </w:rPr>
            </w:pPr>
            <w:r>
              <w:rPr>
                <w:rFonts w:ascii="宋体" w:hAnsi="宋体" w:cs="宋体" w:eastAsia="宋体" w:hint="default"/>
                <w:sz w:val="18"/>
                <w:szCs w:val="18"/>
              </w:rPr>
              <w:t>其他 </w:t>
            </w:r>
          </w:p>
        </w:tc>
        <w:tc>
          <w:tcPr>
            <w:tcW w:w="1134"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1"/>
              <w:ind w:left="381" w:right="0"/>
              <w:jc w:val="left"/>
              <w:rPr>
                <w:rFonts w:ascii="宋体" w:hAnsi="宋体" w:cs="宋体" w:eastAsia="宋体" w:hint="default"/>
                <w:sz w:val="18"/>
                <w:szCs w:val="18"/>
              </w:rPr>
            </w:pPr>
            <w:r>
              <w:rPr>
                <w:rFonts w:ascii="宋体" w:hAnsi="宋体" w:cs="宋体" w:eastAsia="宋体" w:hint="default"/>
                <w:sz w:val="18"/>
                <w:szCs w:val="18"/>
              </w:rPr>
              <w:t>小计 </w:t>
            </w:r>
          </w:p>
        </w:tc>
        <w:tc>
          <w:tcPr>
            <w:tcW w:w="980"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1"/>
              <w:ind w:left="304" w:right="0"/>
              <w:jc w:val="left"/>
              <w:rPr>
                <w:rFonts w:ascii="宋体" w:hAnsi="宋体" w:cs="宋体" w:eastAsia="宋体" w:hint="default"/>
                <w:sz w:val="18"/>
                <w:szCs w:val="18"/>
              </w:rPr>
            </w:pPr>
            <w:r>
              <w:rPr>
                <w:rFonts w:ascii="宋体" w:hAnsi="宋体" w:cs="宋体" w:eastAsia="宋体" w:hint="default"/>
                <w:sz w:val="18"/>
                <w:szCs w:val="18"/>
              </w:rPr>
              <w:t>数量 </w:t>
            </w:r>
          </w:p>
        </w:tc>
        <w:tc>
          <w:tcPr>
            <w:tcW w:w="794"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1"/>
              <w:ind w:left="211" w:right="0"/>
              <w:jc w:val="left"/>
              <w:rPr>
                <w:rFonts w:ascii="宋体" w:hAnsi="宋体" w:cs="宋体" w:eastAsia="宋体" w:hint="default"/>
                <w:sz w:val="18"/>
                <w:szCs w:val="18"/>
              </w:rPr>
            </w:pPr>
            <w:r>
              <w:rPr>
                <w:rFonts w:ascii="宋体" w:hAnsi="宋体" w:cs="宋体" w:eastAsia="宋体" w:hint="default"/>
                <w:sz w:val="18"/>
                <w:szCs w:val="18"/>
              </w:rPr>
              <w:t>比例 </w:t>
            </w:r>
          </w:p>
        </w:tc>
      </w:tr>
      <w:tr>
        <w:trPr>
          <w:trHeight w:val="160" w:hRule="exact"/>
        </w:trPr>
        <w:tc>
          <w:tcPr>
            <w:tcW w:w="1820" w:type="dxa"/>
            <w:vMerge w:val="restart"/>
            <w:tcBorders>
              <w:top w:val="nil" w:sz="6" w:space="0" w:color="auto"/>
              <w:left w:val="single" w:sz="4" w:space="0" w:color="000000"/>
              <w:right w:val="single" w:sz="4" w:space="0" w:color="000000"/>
            </w:tcBorders>
            <w:shd w:val="clear" w:color="auto" w:fill="D3D3D3"/>
          </w:tcPr>
          <w:p>
            <w:pPr/>
          </w:p>
        </w:tc>
        <w:tc>
          <w:tcPr>
            <w:tcW w:w="1219" w:type="dxa"/>
            <w:vMerge/>
            <w:tcBorders>
              <w:left w:val="single" w:sz="4" w:space="0" w:color="000000"/>
              <w:bottom w:val="nil" w:sz="6" w:space="0" w:color="auto"/>
              <w:right w:val="single" w:sz="4" w:space="0" w:color="000000"/>
            </w:tcBorders>
            <w:shd w:val="clear" w:color="auto" w:fill="D3D3D3"/>
          </w:tcPr>
          <w:p>
            <w:pPr/>
          </w:p>
        </w:tc>
        <w:tc>
          <w:tcPr>
            <w:tcW w:w="823" w:type="dxa"/>
            <w:vMerge/>
            <w:tcBorders>
              <w:left w:val="single" w:sz="4" w:space="0" w:color="000000"/>
              <w:bottom w:val="nil" w:sz="6" w:space="0" w:color="auto"/>
              <w:right w:val="single" w:sz="4" w:space="0" w:color="000000"/>
            </w:tcBorders>
            <w:shd w:val="clear" w:color="auto" w:fill="D3D3D3"/>
          </w:tcPr>
          <w:p>
            <w:pPr/>
          </w:p>
        </w:tc>
        <w:tc>
          <w:tcPr>
            <w:tcW w:w="522" w:type="dxa"/>
            <w:vMerge/>
            <w:tcBorders>
              <w:left w:val="single" w:sz="4" w:space="0" w:color="000000"/>
              <w:right w:val="single" w:sz="4" w:space="0" w:color="000000"/>
            </w:tcBorders>
            <w:shd w:val="clear" w:color="auto" w:fill="D3D3D3"/>
          </w:tcPr>
          <w:p>
            <w:pPr/>
          </w:p>
        </w:tc>
        <w:tc>
          <w:tcPr>
            <w:tcW w:w="425" w:type="dxa"/>
            <w:vMerge/>
            <w:tcBorders>
              <w:left w:val="single" w:sz="9" w:space="0" w:color="D3D3D3"/>
              <w:bottom w:val="nil" w:sz="6" w:space="0" w:color="auto"/>
              <w:right w:val="single" w:sz="23" w:space="0" w:color="D3D3D3"/>
            </w:tcBorders>
          </w:tcPr>
          <w:p>
            <w:pPr/>
          </w:p>
        </w:tc>
        <w:tc>
          <w:tcPr>
            <w:tcW w:w="709" w:type="dxa"/>
            <w:vMerge/>
            <w:tcBorders>
              <w:left w:val="single" w:sz="4" w:space="0" w:color="000000"/>
              <w:right w:val="single" w:sz="4" w:space="0" w:color="000000"/>
            </w:tcBorders>
            <w:shd w:val="clear" w:color="auto" w:fill="D3D3D3"/>
          </w:tcPr>
          <w:p>
            <w:pPr/>
          </w:p>
        </w:tc>
        <w:tc>
          <w:tcPr>
            <w:tcW w:w="1134" w:type="dxa"/>
            <w:vMerge/>
            <w:tcBorders>
              <w:left w:val="single" w:sz="4" w:space="0" w:color="000000"/>
              <w:bottom w:val="nil" w:sz="6" w:space="0" w:color="auto"/>
              <w:right w:val="single" w:sz="4" w:space="0" w:color="000000"/>
            </w:tcBorders>
            <w:shd w:val="clear" w:color="auto" w:fill="D3D3D3"/>
          </w:tcPr>
          <w:p>
            <w:pPr/>
          </w:p>
        </w:tc>
        <w:tc>
          <w:tcPr>
            <w:tcW w:w="1134" w:type="dxa"/>
            <w:vMerge/>
            <w:tcBorders>
              <w:left w:val="single" w:sz="4" w:space="0" w:color="000000"/>
              <w:bottom w:val="nil" w:sz="6" w:space="0" w:color="auto"/>
              <w:right w:val="single" w:sz="4" w:space="0" w:color="000000"/>
            </w:tcBorders>
            <w:shd w:val="clear" w:color="auto" w:fill="D3D3D3"/>
          </w:tcPr>
          <w:p>
            <w:pPr/>
          </w:p>
        </w:tc>
        <w:tc>
          <w:tcPr>
            <w:tcW w:w="980" w:type="dxa"/>
            <w:vMerge/>
            <w:tcBorders>
              <w:left w:val="single" w:sz="4" w:space="0" w:color="000000"/>
              <w:bottom w:val="nil" w:sz="6" w:space="0" w:color="auto"/>
              <w:right w:val="single" w:sz="4" w:space="0" w:color="000000"/>
            </w:tcBorders>
            <w:shd w:val="clear" w:color="auto" w:fill="D3D3D3"/>
          </w:tcPr>
          <w:p>
            <w:pPr/>
          </w:p>
        </w:tc>
        <w:tc>
          <w:tcPr>
            <w:tcW w:w="794" w:type="dxa"/>
            <w:vMerge/>
            <w:tcBorders>
              <w:left w:val="single" w:sz="4" w:space="0" w:color="000000"/>
              <w:bottom w:val="nil" w:sz="6" w:space="0" w:color="auto"/>
              <w:right w:val="single" w:sz="4" w:space="0" w:color="000000"/>
            </w:tcBorders>
            <w:shd w:val="clear" w:color="auto" w:fill="D3D3D3"/>
          </w:tcPr>
          <w:p>
            <w:pPr/>
          </w:p>
        </w:tc>
      </w:tr>
      <w:tr>
        <w:trPr>
          <w:trHeight w:val="162" w:hRule="exact"/>
        </w:trPr>
        <w:tc>
          <w:tcPr>
            <w:tcW w:w="1820" w:type="dxa"/>
            <w:vMerge/>
            <w:tcBorders>
              <w:left w:val="single" w:sz="4" w:space="0" w:color="000000"/>
              <w:bottom w:val="single" w:sz="4" w:space="0" w:color="000000"/>
              <w:right w:val="single" w:sz="4" w:space="0" w:color="000000"/>
            </w:tcBorders>
            <w:shd w:val="clear" w:color="auto" w:fill="D3D3D3"/>
          </w:tcPr>
          <w:p>
            <w:pPr/>
          </w:p>
        </w:tc>
        <w:tc>
          <w:tcPr>
            <w:tcW w:w="1219" w:type="dxa"/>
            <w:tcBorders>
              <w:top w:val="nil" w:sz="6" w:space="0" w:color="auto"/>
              <w:left w:val="single" w:sz="4" w:space="0" w:color="000000"/>
              <w:bottom w:val="single" w:sz="4" w:space="0" w:color="000000"/>
              <w:right w:val="single" w:sz="4" w:space="0" w:color="000000"/>
            </w:tcBorders>
            <w:shd w:val="clear" w:color="auto" w:fill="D3D3D3"/>
          </w:tcPr>
          <w:p>
            <w:pPr/>
          </w:p>
        </w:tc>
        <w:tc>
          <w:tcPr>
            <w:tcW w:w="823" w:type="dxa"/>
            <w:tcBorders>
              <w:top w:val="nil" w:sz="6" w:space="0" w:color="auto"/>
              <w:left w:val="single" w:sz="4" w:space="0" w:color="000000"/>
              <w:bottom w:val="single" w:sz="4" w:space="0" w:color="000000"/>
              <w:right w:val="single" w:sz="4" w:space="0" w:color="000000"/>
            </w:tcBorders>
            <w:shd w:val="clear" w:color="auto" w:fill="D3D3D3"/>
          </w:tcPr>
          <w:p>
            <w:pPr/>
          </w:p>
        </w:tc>
        <w:tc>
          <w:tcPr>
            <w:tcW w:w="522" w:type="dxa"/>
            <w:vMerge/>
            <w:tcBorders>
              <w:left w:val="single" w:sz="4" w:space="0" w:color="000000"/>
              <w:bottom w:val="single" w:sz="4" w:space="0" w:color="000000"/>
              <w:right w:val="single" w:sz="4" w:space="0" w:color="000000"/>
            </w:tcBorders>
            <w:shd w:val="clear" w:color="auto" w:fill="D3D3D3"/>
          </w:tcPr>
          <w:p>
            <w:pPr/>
          </w:p>
        </w:tc>
        <w:tc>
          <w:tcPr>
            <w:tcW w:w="425" w:type="dxa"/>
            <w:tcBorders>
              <w:top w:val="nil" w:sz="6" w:space="0" w:color="auto"/>
              <w:left w:val="single" w:sz="4" w:space="0" w:color="000000"/>
              <w:bottom w:val="single" w:sz="4" w:space="0" w:color="000000"/>
              <w:right w:val="single" w:sz="4" w:space="0" w:color="000000"/>
            </w:tcBorders>
            <w:shd w:val="clear" w:color="auto" w:fill="D3D3D3"/>
          </w:tcPr>
          <w:p>
            <w:pPr/>
          </w:p>
        </w:tc>
        <w:tc>
          <w:tcPr>
            <w:tcW w:w="709" w:type="dxa"/>
            <w:vMerge/>
            <w:tcBorders>
              <w:left w:val="single" w:sz="4" w:space="0" w:color="000000"/>
              <w:bottom w:val="single" w:sz="4" w:space="0" w:color="000000"/>
              <w:right w:val="single" w:sz="4" w:space="0" w:color="000000"/>
            </w:tcBorders>
            <w:shd w:val="clear" w:color="auto" w:fill="D3D3D3"/>
          </w:tcPr>
          <w:p>
            <w:pPr/>
          </w:p>
        </w:tc>
        <w:tc>
          <w:tcPr>
            <w:tcW w:w="1134" w:type="dxa"/>
            <w:tcBorders>
              <w:top w:val="nil" w:sz="6" w:space="0" w:color="auto"/>
              <w:left w:val="single" w:sz="4" w:space="0" w:color="000000"/>
              <w:bottom w:val="single" w:sz="4" w:space="0" w:color="000000"/>
              <w:right w:val="single" w:sz="4" w:space="0" w:color="000000"/>
            </w:tcBorders>
            <w:shd w:val="clear" w:color="auto" w:fill="D3D3D3"/>
          </w:tcPr>
          <w:p>
            <w:pPr/>
          </w:p>
        </w:tc>
        <w:tc>
          <w:tcPr>
            <w:tcW w:w="1134" w:type="dxa"/>
            <w:tcBorders>
              <w:top w:val="nil" w:sz="6" w:space="0" w:color="auto"/>
              <w:left w:val="single" w:sz="4" w:space="0" w:color="000000"/>
              <w:bottom w:val="single" w:sz="4" w:space="0" w:color="000000"/>
              <w:right w:val="single" w:sz="4" w:space="0" w:color="000000"/>
            </w:tcBorders>
            <w:shd w:val="clear" w:color="auto" w:fill="D3D3D3"/>
          </w:tcPr>
          <w:p>
            <w:pPr/>
          </w:p>
        </w:tc>
        <w:tc>
          <w:tcPr>
            <w:tcW w:w="980" w:type="dxa"/>
            <w:tcBorders>
              <w:top w:val="nil" w:sz="6" w:space="0" w:color="auto"/>
              <w:left w:val="single" w:sz="4" w:space="0" w:color="000000"/>
              <w:bottom w:val="single" w:sz="4" w:space="0" w:color="000000"/>
              <w:right w:val="single" w:sz="4" w:space="0" w:color="000000"/>
            </w:tcBorders>
            <w:shd w:val="clear" w:color="auto" w:fill="D3D3D3"/>
          </w:tcPr>
          <w:p>
            <w:pPr/>
          </w:p>
        </w:tc>
        <w:tc>
          <w:tcPr>
            <w:tcW w:w="794" w:type="dxa"/>
            <w:tcBorders>
              <w:top w:val="nil" w:sz="6" w:space="0" w:color="auto"/>
              <w:left w:val="single" w:sz="4" w:space="0" w:color="000000"/>
              <w:bottom w:val="single" w:sz="4" w:space="0" w:color="000000"/>
              <w:right w:val="single" w:sz="4" w:space="0" w:color="000000"/>
            </w:tcBorders>
            <w:shd w:val="clear" w:color="auto" w:fill="D3D3D3"/>
          </w:tcPr>
          <w:p>
            <w:pPr/>
          </w:p>
        </w:tc>
      </w:tr>
      <w:tr>
        <w:trPr>
          <w:trHeight w:val="322" w:hRule="exact"/>
        </w:trPr>
        <w:tc>
          <w:tcPr>
            <w:tcW w:w="18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一、有限售条件股份 </w:t>
            </w:r>
          </w:p>
        </w:tc>
        <w:tc>
          <w:tcPr>
            <w:tcW w:w="121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360,000,000</w:t>
            </w:r>
          </w:p>
        </w:tc>
        <w:tc>
          <w:tcPr>
            <w:tcW w:w="82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90.00%</w:t>
            </w:r>
          </w:p>
        </w:tc>
        <w:tc>
          <w:tcPr>
            <w:tcW w:w="522"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w w:val="95"/>
                <w:sz w:val="18"/>
              </w:rPr>
              <w:t>-160,875,000</w:t>
            </w:r>
            <w:r>
              <w:rPr>
                <w:rFonts w:ascii="Times New Roman"/>
                <w:sz w:val="18"/>
              </w:rPr>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w w:val="95"/>
                <w:sz w:val="18"/>
              </w:rPr>
              <w:t>-160,875,000</w:t>
            </w:r>
            <w:r>
              <w:rPr>
                <w:rFonts w:ascii="Times New Roman"/>
                <w:sz w:val="18"/>
              </w:rPr>
            </w:r>
          </w:p>
        </w:tc>
        <w:tc>
          <w:tcPr>
            <w:tcW w:w="9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26" w:right="0"/>
              <w:jc w:val="center"/>
              <w:rPr>
                <w:rFonts w:ascii="Times New Roman" w:hAnsi="Times New Roman" w:cs="Times New Roman" w:eastAsia="Times New Roman" w:hint="default"/>
                <w:sz w:val="18"/>
                <w:szCs w:val="18"/>
              </w:rPr>
            </w:pPr>
            <w:r>
              <w:rPr>
                <w:rFonts w:ascii="Times New Roman"/>
                <w:sz w:val="18"/>
              </w:rPr>
              <w:t>199,125,000</w:t>
            </w:r>
          </w:p>
        </w:tc>
        <w:tc>
          <w:tcPr>
            <w:tcW w:w="7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49.78%</w:t>
            </w:r>
          </w:p>
        </w:tc>
      </w:tr>
      <w:tr>
        <w:trPr>
          <w:trHeight w:val="322" w:hRule="exact"/>
        </w:trPr>
        <w:tc>
          <w:tcPr>
            <w:tcW w:w="18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1、国家持股 </w:t>
            </w:r>
          </w:p>
        </w:tc>
        <w:tc>
          <w:tcPr>
            <w:tcW w:w="1219" w:type="dxa"/>
            <w:tcBorders>
              <w:top w:val="single" w:sz="4" w:space="0" w:color="000000"/>
              <w:left w:val="single" w:sz="13" w:space="0" w:color="D3D3D3"/>
              <w:bottom w:val="single" w:sz="4" w:space="0" w:color="000000"/>
              <w:right w:val="single" w:sz="4" w:space="0" w:color="000000"/>
            </w:tcBorders>
          </w:tcPr>
          <w:p>
            <w:pPr/>
          </w:p>
        </w:tc>
        <w:tc>
          <w:tcPr>
            <w:tcW w:w="823" w:type="dxa"/>
            <w:tcBorders>
              <w:top w:val="single" w:sz="4" w:space="0" w:color="000000"/>
              <w:left w:val="single" w:sz="4" w:space="0" w:color="000000"/>
              <w:bottom w:val="single" w:sz="4" w:space="0" w:color="000000"/>
              <w:right w:val="single" w:sz="4" w:space="0" w:color="000000"/>
            </w:tcBorders>
          </w:tcPr>
          <w:p>
            <w:pPr/>
          </w:p>
        </w:tc>
        <w:tc>
          <w:tcPr>
            <w:tcW w:w="522"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980" w:type="dxa"/>
            <w:tcBorders>
              <w:top w:val="single" w:sz="4" w:space="0" w:color="000000"/>
              <w:left w:val="single" w:sz="4" w:space="0" w:color="000000"/>
              <w:bottom w:val="single" w:sz="4" w:space="0" w:color="000000"/>
              <w:right w:val="single" w:sz="4" w:space="0" w:color="000000"/>
            </w:tcBorders>
          </w:tcPr>
          <w:p>
            <w:pPr/>
          </w:p>
        </w:tc>
        <w:tc>
          <w:tcPr>
            <w:tcW w:w="79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18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2、国有法人持股 </w:t>
            </w:r>
          </w:p>
        </w:tc>
        <w:tc>
          <w:tcPr>
            <w:tcW w:w="1219" w:type="dxa"/>
            <w:tcBorders>
              <w:top w:val="single" w:sz="4" w:space="0" w:color="000000"/>
              <w:left w:val="single" w:sz="13" w:space="0" w:color="D3D3D3"/>
              <w:bottom w:val="single" w:sz="4" w:space="0" w:color="000000"/>
              <w:right w:val="single" w:sz="4" w:space="0" w:color="000000"/>
            </w:tcBorders>
          </w:tcPr>
          <w:p>
            <w:pPr/>
          </w:p>
        </w:tc>
        <w:tc>
          <w:tcPr>
            <w:tcW w:w="823" w:type="dxa"/>
            <w:tcBorders>
              <w:top w:val="single" w:sz="4" w:space="0" w:color="000000"/>
              <w:left w:val="single" w:sz="4" w:space="0" w:color="000000"/>
              <w:bottom w:val="single" w:sz="4" w:space="0" w:color="000000"/>
              <w:right w:val="single" w:sz="4" w:space="0" w:color="000000"/>
            </w:tcBorders>
          </w:tcPr>
          <w:p>
            <w:pPr/>
          </w:p>
        </w:tc>
        <w:tc>
          <w:tcPr>
            <w:tcW w:w="522"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980" w:type="dxa"/>
            <w:tcBorders>
              <w:top w:val="single" w:sz="4" w:space="0" w:color="000000"/>
              <w:left w:val="single" w:sz="4" w:space="0" w:color="000000"/>
              <w:bottom w:val="single" w:sz="4" w:space="0" w:color="000000"/>
              <w:right w:val="single" w:sz="4" w:space="0" w:color="000000"/>
            </w:tcBorders>
          </w:tcPr>
          <w:p>
            <w:pPr/>
          </w:p>
        </w:tc>
        <w:tc>
          <w:tcPr>
            <w:tcW w:w="79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8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3、其他内资持股 </w:t>
            </w:r>
          </w:p>
        </w:tc>
        <w:tc>
          <w:tcPr>
            <w:tcW w:w="121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360,000,000</w:t>
            </w:r>
          </w:p>
        </w:tc>
        <w:tc>
          <w:tcPr>
            <w:tcW w:w="82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90.00%</w:t>
            </w:r>
          </w:p>
        </w:tc>
        <w:tc>
          <w:tcPr>
            <w:tcW w:w="522"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w w:val="95"/>
                <w:sz w:val="18"/>
              </w:rPr>
              <w:t>-160,875,000</w:t>
            </w:r>
            <w:r>
              <w:rPr>
                <w:rFonts w:ascii="Times New Roman"/>
                <w:sz w:val="18"/>
              </w:rPr>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w w:val="95"/>
                <w:sz w:val="18"/>
              </w:rPr>
              <w:t>-160,875,000</w:t>
            </w:r>
            <w:r>
              <w:rPr>
                <w:rFonts w:ascii="Times New Roman"/>
                <w:sz w:val="18"/>
              </w:rPr>
            </w:r>
          </w:p>
        </w:tc>
        <w:tc>
          <w:tcPr>
            <w:tcW w:w="9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26" w:right="0"/>
              <w:jc w:val="center"/>
              <w:rPr>
                <w:rFonts w:ascii="Times New Roman" w:hAnsi="Times New Roman" w:cs="Times New Roman" w:eastAsia="Times New Roman" w:hint="default"/>
                <w:sz w:val="18"/>
                <w:szCs w:val="18"/>
              </w:rPr>
            </w:pPr>
            <w:r>
              <w:rPr>
                <w:rFonts w:ascii="Times New Roman"/>
                <w:sz w:val="18"/>
              </w:rPr>
              <w:t>199,125,000</w:t>
            </w:r>
          </w:p>
        </w:tc>
        <w:tc>
          <w:tcPr>
            <w:tcW w:w="7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49.78%</w:t>
            </w:r>
          </w:p>
        </w:tc>
      </w:tr>
      <w:tr>
        <w:trPr>
          <w:trHeight w:val="322" w:hRule="exact"/>
        </w:trPr>
        <w:tc>
          <w:tcPr>
            <w:tcW w:w="18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其中：境内法人持股 </w:t>
            </w:r>
          </w:p>
        </w:tc>
        <w:tc>
          <w:tcPr>
            <w:tcW w:w="121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297,900,000</w:t>
            </w:r>
          </w:p>
        </w:tc>
        <w:tc>
          <w:tcPr>
            <w:tcW w:w="82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74.47%</w:t>
            </w:r>
          </w:p>
        </w:tc>
        <w:tc>
          <w:tcPr>
            <w:tcW w:w="522"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w w:val="95"/>
                <w:sz w:val="18"/>
              </w:rPr>
              <w:t>-130,500,000</w:t>
            </w:r>
            <w:r>
              <w:rPr>
                <w:rFonts w:ascii="Times New Roman"/>
                <w:sz w:val="18"/>
              </w:rPr>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w w:val="95"/>
                <w:sz w:val="18"/>
              </w:rPr>
              <w:t>-130,500,000</w:t>
            </w:r>
            <w:r>
              <w:rPr>
                <w:rFonts w:ascii="Times New Roman"/>
                <w:sz w:val="18"/>
              </w:rPr>
            </w:r>
          </w:p>
        </w:tc>
        <w:tc>
          <w:tcPr>
            <w:tcW w:w="9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26" w:right="0"/>
              <w:jc w:val="center"/>
              <w:rPr>
                <w:rFonts w:ascii="Times New Roman" w:hAnsi="Times New Roman" w:cs="Times New Roman" w:eastAsia="Times New Roman" w:hint="default"/>
                <w:sz w:val="18"/>
                <w:szCs w:val="18"/>
              </w:rPr>
            </w:pPr>
            <w:r>
              <w:rPr>
                <w:rFonts w:ascii="Times New Roman"/>
                <w:sz w:val="18"/>
              </w:rPr>
              <w:t>167,400,000</w:t>
            </w:r>
          </w:p>
        </w:tc>
        <w:tc>
          <w:tcPr>
            <w:tcW w:w="7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41.85%</w:t>
            </w:r>
          </w:p>
        </w:tc>
      </w:tr>
      <w:tr>
        <w:trPr>
          <w:trHeight w:val="323" w:hRule="exact"/>
        </w:trPr>
        <w:tc>
          <w:tcPr>
            <w:tcW w:w="18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461" w:right="-2"/>
              <w:jc w:val="left"/>
              <w:rPr>
                <w:rFonts w:ascii="宋体" w:hAnsi="宋体" w:cs="宋体" w:eastAsia="宋体" w:hint="default"/>
                <w:sz w:val="18"/>
                <w:szCs w:val="18"/>
              </w:rPr>
            </w:pPr>
            <w:r>
              <w:rPr>
                <w:rFonts w:ascii="宋体" w:hAnsi="宋体" w:cs="宋体" w:eastAsia="宋体" w:hint="default"/>
                <w:sz w:val="18"/>
                <w:szCs w:val="18"/>
              </w:rPr>
              <w:t>境内自然人持股 </w:t>
            </w:r>
          </w:p>
        </w:tc>
        <w:tc>
          <w:tcPr>
            <w:tcW w:w="121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62,100,000</w:t>
            </w:r>
          </w:p>
        </w:tc>
        <w:tc>
          <w:tcPr>
            <w:tcW w:w="82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15.52%</w:t>
            </w:r>
          </w:p>
        </w:tc>
        <w:tc>
          <w:tcPr>
            <w:tcW w:w="522"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w w:val="95"/>
                <w:sz w:val="18"/>
              </w:rPr>
              <w:t>-30,375,000</w:t>
            </w:r>
            <w:r>
              <w:rPr>
                <w:rFonts w:ascii="Times New Roman"/>
                <w:sz w:val="18"/>
              </w:rPr>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w w:val="95"/>
                <w:sz w:val="18"/>
              </w:rPr>
              <w:t>-30,375,000</w:t>
            </w:r>
            <w:r>
              <w:rPr>
                <w:rFonts w:ascii="Times New Roman"/>
                <w:sz w:val="18"/>
              </w:rPr>
            </w:r>
          </w:p>
        </w:tc>
        <w:tc>
          <w:tcPr>
            <w:tcW w:w="9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116" w:right="0"/>
              <w:jc w:val="center"/>
              <w:rPr>
                <w:rFonts w:ascii="Times New Roman" w:hAnsi="Times New Roman" w:cs="Times New Roman" w:eastAsia="Times New Roman" w:hint="default"/>
                <w:sz w:val="18"/>
                <w:szCs w:val="18"/>
              </w:rPr>
            </w:pPr>
            <w:r>
              <w:rPr>
                <w:rFonts w:ascii="Times New Roman"/>
                <w:sz w:val="18"/>
              </w:rPr>
              <w:t>31,725,000</w:t>
            </w:r>
          </w:p>
        </w:tc>
        <w:tc>
          <w:tcPr>
            <w:tcW w:w="7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w w:val="95"/>
                <w:sz w:val="18"/>
              </w:rPr>
              <w:t>7.93%</w:t>
            </w:r>
            <w:r>
              <w:rPr>
                <w:rFonts w:ascii="Times New Roman"/>
                <w:sz w:val="18"/>
              </w:rPr>
            </w:r>
          </w:p>
        </w:tc>
      </w:tr>
      <w:tr>
        <w:trPr>
          <w:trHeight w:val="322" w:hRule="exact"/>
        </w:trPr>
        <w:tc>
          <w:tcPr>
            <w:tcW w:w="18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4、外资持股 </w:t>
            </w:r>
          </w:p>
        </w:tc>
        <w:tc>
          <w:tcPr>
            <w:tcW w:w="1219" w:type="dxa"/>
            <w:tcBorders>
              <w:top w:val="single" w:sz="4" w:space="0" w:color="000000"/>
              <w:left w:val="single" w:sz="13" w:space="0" w:color="D3D3D3"/>
              <w:bottom w:val="single" w:sz="4" w:space="0" w:color="000000"/>
              <w:right w:val="single" w:sz="4" w:space="0" w:color="000000"/>
            </w:tcBorders>
          </w:tcPr>
          <w:p>
            <w:pPr/>
          </w:p>
        </w:tc>
        <w:tc>
          <w:tcPr>
            <w:tcW w:w="823" w:type="dxa"/>
            <w:tcBorders>
              <w:top w:val="single" w:sz="4" w:space="0" w:color="000000"/>
              <w:left w:val="single" w:sz="4" w:space="0" w:color="000000"/>
              <w:bottom w:val="single" w:sz="4" w:space="0" w:color="000000"/>
              <w:right w:val="single" w:sz="4" w:space="0" w:color="000000"/>
            </w:tcBorders>
          </w:tcPr>
          <w:p>
            <w:pPr/>
          </w:p>
        </w:tc>
        <w:tc>
          <w:tcPr>
            <w:tcW w:w="522"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980" w:type="dxa"/>
            <w:tcBorders>
              <w:top w:val="single" w:sz="4" w:space="0" w:color="000000"/>
              <w:left w:val="single" w:sz="4" w:space="0" w:color="000000"/>
              <w:bottom w:val="single" w:sz="4" w:space="0" w:color="000000"/>
              <w:right w:val="single" w:sz="4" w:space="0" w:color="000000"/>
            </w:tcBorders>
          </w:tcPr>
          <w:p>
            <w:pPr/>
          </w:p>
        </w:tc>
        <w:tc>
          <w:tcPr>
            <w:tcW w:w="79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8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其中：境外法人持股 </w:t>
            </w:r>
          </w:p>
        </w:tc>
        <w:tc>
          <w:tcPr>
            <w:tcW w:w="1219" w:type="dxa"/>
            <w:tcBorders>
              <w:top w:val="single" w:sz="4" w:space="0" w:color="000000"/>
              <w:left w:val="single" w:sz="13" w:space="0" w:color="D3D3D3"/>
              <w:bottom w:val="single" w:sz="4" w:space="0" w:color="000000"/>
              <w:right w:val="single" w:sz="4" w:space="0" w:color="000000"/>
            </w:tcBorders>
          </w:tcPr>
          <w:p>
            <w:pPr/>
          </w:p>
        </w:tc>
        <w:tc>
          <w:tcPr>
            <w:tcW w:w="823" w:type="dxa"/>
            <w:tcBorders>
              <w:top w:val="single" w:sz="4" w:space="0" w:color="000000"/>
              <w:left w:val="single" w:sz="4" w:space="0" w:color="000000"/>
              <w:bottom w:val="single" w:sz="4" w:space="0" w:color="000000"/>
              <w:right w:val="single" w:sz="4" w:space="0" w:color="000000"/>
            </w:tcBorders>
          </w:tcPr>
          <w:p>
            <w:pPr/>
          </w:p>
        </w:tc>
        <w:tc>
          <w:tcPr>
            <w:tcW w:w="522"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980" w:type="dxa"/>
            <w:tcBorders>
              <w:top w:val="single" w:sz="4" w:space="0" w:color="000000"/>
              <w:left w:val="single" w:sz="4" w:space="0" w:color="000000"/>
              <w:bottom w:val="single" w:sz="4" w:space="0" w:color="000000"/>
              <w:right w:val="single" w:sz="4" w:space="0" w:color="000000"/>
            </w:tcBorders>
          </w:tcPr>
          <w:p>
            <w:pPr/>
          </w:p>
        </w:tc>
        <w:tc>
          <w:tcPr>
            <w:tcW w:w="79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18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境外自然人持股 </w:t>
            </w:r>
          </w:p>
        </w:tc>
        <w:tc>
          <w:tcPr>
            <w:tcW w:w="1219" w:type="dxa"/>
            <w:tcBorders>
              <w:top w:val="single" w:sz="4" w:space="0" w:color="000000"/>
              <w:left w:val="single" w:sz="13" w:space="0" w:color="D3D3D3"/>
              <w:bottom w:val="single" w:sz="4" w:space="0" w:color="000000"/>
              <w:right w:val="single" w:sz="4" w:space="0" w:color="000000"/>
            </w:tcBorders>
          </w:tcPr>
          <w:p>
            <w:pPr/>
          </w:p>
        </w:tc>
        <w:tc>
          <w:tcPr>
            <w:tcW w:w="823" w:type="dxa"/>
            <w:tcBorders>
              <w:top w:val="single" w:sz="4" w:space="0" w:color="000000"/>
              <w:left w:val="single" w:sz="4" w:space="0" w:color="000000"/>
              <w:bottom w:val="single" w:sz="4" w:space="0" w:color="000000"/>
              <w:right w:val="single" w:sz="4" w:space="0" w:color="000000"/>
            </w:tcBorders>
          </w:tcPr>
          <w:p>
            <w:pPr/>
          </w:p>
        </w:tc>
        <w:tc>
          <w:tcPr>
            <w:tcW w:w="522"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980" w:type="dxa"/>
            <w:tcBorders>
              <w:top w:val="single" w:sz="4" w:space="0" w:color="000000"/>
              <w:left w:val="single" w:sz="4" w:space="0" w:color="000000"/>
              <w:bottom w:val="single" w:sz="4" w:space="0" w:color="000000"/>
              <w:right w:val="single" w:sz="4" w:space="0" w:color="000000"/>
            </w:tcBorders>
          </w:tcPr>
          <w:p>
            <w:pPr/>
          </w:p>
        </w:tc>
        <w:tc>
          <w:tcPr>
            <w:tcW w:w="79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8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二、无限售条件股份 </w:t>
            </w:r>
          </w:p>
        </w:tc>
        <w:tc>
          <w:tcPr>
            <w:tcW w:w="121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40,010,000</w:t>
            </w:r>
          </w:p>
        </w:tc>
        <w:tc>
          <w:tcPr>
            <w:tcW w:w="82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10.00%</w:t>
            </w:r>
          </w:p>
        </w:tc>
        <w:tc>
          <w:tcPr>
            <w:tcW w:w="522"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160,875,000</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160,875,000</w:t>
            </w:r>
          </w:p>
        </w:tc>
        <w:tc>
          <w:tcPr>
            <w:tcW w:w="9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26" w:right="0"/>
              <w:jc w:val="center"/>
              <w:rPr>
                <w:rFonts w:ascii="Times New Roman" w:hAnsi="Times New Roman" w:cs="Times New Roman" w:eastAsia="Times New Roman" w:hint="default"/>
                <w:sz w:val="18"/>
                <w:szCs w:val="18"/>
              </w:rPr>
            </w:pPr>
            <w:r>
              <w:rPr>
                <w:rFonts w:ascii="Times New Roman"/>
                <w:sz w:val="18"/>
              </w:rPr>
              <w:t>200,885,000</w:t>
            </w:r>
          </w:p>
        </w:tc>
        <w:tc>
          <w:tcPr>
            <w:tcW w:w="7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50.22%</w:t>
            </w:r>
          </w:p>
        </w:tc>
      </w:tr>
      <w:tr>
        <w:trPr>
          <w:trHeight w:val="322" w:hRule="exact"/>
        </w:trPr>
        <w:tc>
          <w:tcPr>
            <w:tcW w:w="18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1、人民币普通股 </w:t>
            </w:r>
          </w:p>
        </w:tc>
        <w:tc>
          <w:tcPr>
            <w:tcW w:w="121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40,010,000</w:t>
            </w:r>
          </w:p>
        </w:tc>
        <w:tc>
          <w:tcPr>
            <w:tcW w:w="82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10.00%</w:t>
            </w:r>
          </w:p>
        </w:tc>
        <w:tc>
          <w:tcPr>
            <w:tcW w:w="522"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160,875,000</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160,875,000</w:t>
            </w:r>
          </w:p>
        </w:tc>
        <w:tc>
          <w:tcPr>
            <w:tcW w:w="9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26" w:right="0"/>
              <w:jc w:val="center"/>
              <w:rPr>
                <w:rFonts w:ascii="Times New Roman" w:hAnsi="Times New Roman" w:cs="Times New Roman" w:eastAsia="Times New Roman" w:hint="default"/>
                <w:sz w:val="18"/>
                <w:szCs w:val="18"/>
              </w:rPr>
            </w:pPr>
            <w:r>
              <w:rPr>
                <w:rFonts w:ascii="Times New Roman"/>
                <w:sz w:val="18"/>
              </w:rPr>
              <w:t>200,885,000</w:t>
            </w:r>
          </w:p>
        </w:tc>
        <w:tc>
          <w:tcPr>
            <w:tcW w:w="7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50.22%</w:t>
            </w:r>
          </w:p>
        </w:tc>
      </w:tr>
      <w:tr>
        <w:trPr>
          <w:trHeight w:val="323" w:hRule="exact"/>
        </w:trPr>
        <w:tc>
          <w:tcPr>
            <w:tcW w:w="18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2、境内上市外资股 </w:t>
            </w:r>
          </w:p>
        </w:tc>
        <w:tc>
          <w:tcPr>
            <w:tcW w:w="1219" w:type="dxa"/>
            <w:tcBorders>
              <w:top w:val="single" w:sz="4" w:space="0" w:color="000000"/>
              <w:left w:val="single" w:sz="13" w:space="0" w:color="D3D3D3"/>
              <w:bottom w:val="single" w:sz="4" w:space="0" w:color="000000"/>
              <w:right w:val="single" w:sz="4" w:space="0" w:color="000000"/>
            </w:tcBorders>
          </w:tcPr>
          <w:p>
            <w:pPr/>
          </w:p>
        </w:tc>
        <w:tc>
          <w:tcPr>
            <w:tcW w:w="823" w:type="dxa"/>
            <w:tcBorders>
              <w:top w:val="single" w:sz="4" w:space="0" w:color="000000"/>
              <w:left w:val="single" w:sz="4" w:space="0" w:color="000000"/>
              <w:bottom w:val="single" w:sz="4" w:space="0" w:color="000000"/>
              <w:right w:val="single" w:sz="4" w:space="0" w:color="000000"/>
            </w:tcBorders>
          </w:tcPr>
          <w:p>
            <w:pPr/>
          </w:p>
        </w:tc>
        <w:tc>
          <w:tcPr>
            <w:tcW w:w="522"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980" w:type="dxa"/>
            <w:tcBorders>
              <w:top w:val="single" w:sz="4" w:space="0" w:color="000000"/>
              <w:left w:val="single" w:sz="4" w:space="0" w:color="000000"/>
              <w:bottom w:val="single" w:sz="4" w:space="0" w:color="000000"/>
              <w:right w:val="single" w:sz="4" w:space="0" w:color="000000"/>
            </w:tcBorders>
          </w:tcPr>
          <w:p>
            <w:pPr/>
          </w:p>
        </w:tc>
        <w:tc>
          <w:tcPr>
            <w:tcW w:w="79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8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3、境外上市外资股 </w:t>
            </w:r>
          </w:p>
        </w:tc>
        <w:tc>
          <w:tcPr>
            <w:tcW w:w="1219" w:type="dxa"/>
            <w:tcBorders>
              <w:top w:val="single" w:sz="4" w:space="0" w:color="000000"/>
              <w:left w:val="single" w:sz="13" w:space="0" w:color="D3D3D3"/>
              <w:bottom w:val="single" w:sz="4" w:space="0" w:color="000000"/>
              <w:right w:val="single" w:sz="4" w:space="0" w:color="000000"/>
            </w:tcBorders>
          </w:tcPr>
          <w:p>
            <w:pPr/>
          </w:p>
        </w:tc>
        <w:tc>
          <w:tcPr>
            <w:tcW w:w="823" w:type="dxa"/>
            <w:tcBorders>
              <w:top w:val="single" w:sz="4" w:space="0" w:color="000000"/>
              <w:left w:val="single" w:sz="4" w:space="0" w:color="000000"/>
              <w:bottom w:val="single" w:sz="4" w:space="0" w:color="000000"/>
              <w:right w:val="single" w:sz="4" w:space="0" w:color="000000"/>
            </w:tcBorders>
          </w:tcPr>
          <w:p>
            <w:pPr/>
          </w:p>
        </w:tc>
        <w:tc>
          <w:tcPr>
            <w:tcW w:w="522"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980" w:type="dxa"/>
            <w:tcBorders>
              <w:top w:val="single" w:sz="4" w:space="0" w:color="000000"/>
              <w:left w:val="single" w:sz="4" w:space="0" w:color="000000"/>
              <w:bottom w:val="single" w:sz="4" w:space="0" w:color="000000"/>
              <w:right w:val="single" w:sz="4" w:space="0" w:color="000000"/>
            </w:tcBorders>
          </w:tcPr>
          <w:p>
            <w:pPr/>
          </w:p>
        </w:tc>
        <w:tc>
          <w:tcPr>
            <w:tcW w:w="79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8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4、其他 </w:t>
            </w:r>
          </w:p>
        </w:tc>
        <w:tc>
          <w:tcPr>
            <w:tcW w:w="1219" w:type="dxa"/>
            <w:tcBorders>
              <w:top w:val="single" w:sz="4" w:space="0" w:color="000000"/>
              <w:left w:val="single" w:sz="13" w:space="0" w:color="D3D3D3"/>
              <w:bottom w:val="single" w:sz="4" w:space="0" w:color="000000"/>
              <w:right w:val="single" w:sz="4" w:space="0" w:color="000000"/>
            </w:tcBorders>
          </w:tcPr>
          <w:p>
            <w:pPr/>
          </w:p>
        </w:tc>
        <w:tc>
          <w:tcPr>
            <w:tcW w:w="823" w:type="dxa"/>
            <w:tcBorders>
              <w:top w:val="single" w:sz="4" w:space="0" w:color="000000"/>
              <w:left w:val="single" w:sz="4" w:space="0" w:color="000000"/>
              <w:bottom w:val="single" w:sz="4" w:space="0" w:color="000000"/>
              <w:right w:val="single" w:sz="4" w:space="0" w:color="000000"/>
            </w:tcBorders>
          </w:tcPr>
          <w:p>
            <w:pPr/>
          </w:p>
        </w:tc>
        <w:tc>
          <w:tcPr>
            <w:tcW w:w="522"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980" w:type="dxa"/>
            <w:tcBorders>
              <w:top w:val="single" w:sz="4" w:space="0" w:color="000000"/>
              <w:left w:val="single" w:sz="4" w:space="0" w:color="000000"/>
              <w:bottom w:val="single" w:sz="4" w:space="0" w:color="000000"/>
              <w:right w:val="single" w:sz="4" w:space="0" w:color="000000"/>
            </w:tcBorders>
          </w:tcPr>
          <w:p>
            <w:pPr/>
          </w:p>
        </w:tc>
        <w:tc>
          <w:tcPr>
            <w:tcW w:w="79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18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三、股份总数 </w:t>
            </w:r>
          </w:p>
        </w:tc>
        <w:tc>
          <w:tcPr>
            <w:tcW w:w="121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400,010,000</w:t>
            </w:r>
          </w:p>
        </w:tc>
        <w:tc>
          <w:tcPr>
            <w:tcW w:w="82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w w:val="95"/>
                <w:sz w:val="18"/>
              </w:rPr>
              <w:t>100.00%</w:t>
            </w:r>
            <w:r>
              <w:rPr>
                <w:rFonts w:ascii="Times New Roman"/>
                <w:sz w:val="18"/>
              </w:rPr>
            </w:r>
          </w:p>
        </w:tc>
        <w:tc>
          <w:tcPr>
            <w:tcW w:w="522"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9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26" w:right="0"/>
              <w:jc w:val="center"/>
              <w:rPr>
                <w:rFonts w:ascii="Times New Roman" w:hAnsi="Times New Roman" w:cs="Times New Roman" w:eastAsia="Times New Roman" w:hint="default"/>
                <w:sz w:val="18"/>
                <w:szCs w:val="18"/>
              </w:rPr>
            </w:pPr>
            <w:r>
              <w:rPr>
                <w:rFonts w:ascii="Times New Roman"/>
                <w:sz w:val="18"/>
              </w:rPr>
              <w:t>400,010,000</w:t>
            </w:r>
          </w:p>
        </w:tc>
        <w:tc>
          <w:tcPr>
            <w:tcW w:w="7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w w:val="95"/>
                <w:sz w:val="18"/>
              </w:rPr>
              <w:t>100.00%</w:t>
            </w:r>
            <w:r>
              <w:rPr>
                <w:rFonts w:ascii="Times New Roman"/>
                <w:sz w:val="18"/>
              </w:rPr>
            </w:r>
          </w:p>
        </w:tc>
      </w:tr>
    </w:tbl>
    <w:p>
      <w:pPr>
        <w:spacing w:before="88"/>
        <w:ind w:left="154" w:right="1021" w:firstLine="0"/>
        <w:jc w:val="left"/>
        <w:rPr>
          <w:rFonts w:ascii="宋体" w:hAnsi="宋体" w:cs="宋体" w:eastAsia="宋体" w:hint="default"/>
          <w:sz w:val="18"/>
          <w:szCs w:val="18"/>
        </w:rPr>
      </w:pPr>
      <w:r>
        <w:rPr>
          <w:rFonts w:ascii="宋体" w:hAnsi="宋体" w:cs="宋体" w:eastAsia="宋体" w:hint="default"/>
          <w:sz w:val="18"/>
          <w:szCs w:val="18"/>
        </w:rPr>
        <w:t>股份变动的原因： </w:t>
      </w:r>
    </w:p>
    <w:p>
      <w:pPr>
        <w:spacing w:line="240" w:lineRule="auto" w:before="10"/>
        <w:rPr>
          <w:rFonts w:ascii="宋体" w:hAnsi="宋体" w:cs="宋体" w:eastAsia="宋体" w:hint="default"/>
          <w:sz w:val="17"/>
          <w:szCs w:val="17"/>
        </w:rPr>
      </w:pPr>
    </w:p>
    <w:p>
      <w:pPr>
        <w:spacing w:line="470" w:lineRule="auto" w:before="0"/>
        <w:ind w:left="153" w:right="1121" w:firstLine="0"/>
        <w:jc w:val="left"/>
        <w:rPr>
          <w:rFonts w:ascii="宋体" w:hAnsi="宋体" w:cs="宋体" w:eastAsia="宋体" w:hint="default"/>
          <w:sz w:val="18"/>
          <w:szCs w:val="18"/>
        </w:rPr>
      </w:pPr>
      <w:r>
        <w:rPr>
          <w:rFonts w:ascii="宋体" w:hAnsi="宋体" w:cs="宋体" w:eastAsia="宋体" w:hint="default"/>
          <w:sz w:val="18"/>
          <w:szCs w:val="18"/>
        </w:rPr>
        <w:t>√ 适用 □ 不适用  </w:t>
      </w:r>
      <w:r>
        <w:rPr>
          <w:rFonts w:ascii="宋体" w:hAnsi="宋体" w:cs="宋体" w:eastAsia="宋体" w:hint="default"/>
          <w:spacing w:val="-4"/>
          <w:sz w:val="18"/>
          <w:szCs w:val="18"/>
        </w:rPr>
        <w:t>报告期内，股东广州珠江达盛房地产有限公司、永新县光彩信息科技研究中心(有限合伙)、永新县明彩信息科技研究中心(有</w:t>
      </w:r>
      <w:r>
        <w:rPr>
          <w:rFonts w:ascii="宋体" w:hAnsi="宋体" w:cs="宋体" w:eastAsia="宋体" w:hint="default"/>
          <w:spacing w:val="-40"/>
          <w:sz w:val="18"/>
          <w:szCs w:val="18"/>
        </w:rPr>
        <w:t> </w:t>
      </w:r>
      <w:r>
        <w:rPr>
          <w:rFonts w:ascii="宋体" w:hAnsi="宋体" w:cs="宋体" w:eastAsia="宋体" w:hint="default"/>
          <w:spacing w:val="-40"/>
          <w:sz w:val="18"/>
          <w:szCs w:val="18"/>
        </w:rPr>
      </w:r>
      <w:r>
        <w:rPr>
          <w:rFonts w:ascii="宋体" w:hAnsi="宋体" w:cs="宋体" w:eastAsia="宋体" w:hint="default"/>
          <w:spacing w:val="-3"/>
          <w:sz w:val="18"/>
          <w:szCs w:val="18"/>
        </w:rPr>
        <w:t>限合伙)、永新县瑞彩信息科技研究中心（有限合伙）、卢树彬、李黎军、车荣全持有的首发前限售股份解除限售</w:t>
      </w:r>
      <w:r>
        <w:rPr>
          <w:rFonts w:ascii="Times New Roman" w:hAnsi="Times New Roman" w:cs="Times New Roman" w:eastAsia="Times New Roman" w:hint="default"/>
          <w:spacing w:val="-3"/>
          <w:sz w:val="18"/>
          <w:szCs w:val="18"/>
        </w:rPr>
        <w:t>171,000,000</w:t>
      </w:r>
      <w:r>
        <w:rPr>
          <w:rFonts w:ascii="Times New Roman" w:hAnsi="Times New Roman" w:cs="Times New Roman" w:eastAsia="Times New Roman" w:hint="default"/>
          <w:spacing w:val="-35"/>
          <w:sz w:val="18"/>
          <w:szCs w:val="18"/>
        </w:rPr>
        <w:t> </w:t>
      </w:r>
      <w:r>
        <w:rPr>
          <w:rFonts w:ascii="Times New Roman" w:hAnsi="Times New Roman" w:cs="Times New Roman" w:eastAsia="Times New Roman" w:hint="default"/>
          <w:spacing w:val="-35"/>
          <w:sz w:val="18"/>
          <w:szCs w:val="18"/>
        </w:rPr>
      </w:r>
      <w:r>
        <w:rPr>
          <w:rFonts w:ascii="宋体" w:hAnsi="宋体" w:cs="宋体" w:eastAsia="宋体" w:hint="default"/>
          <w:sz w:val="18"/>
          <w:szCs w:val="18"/>
        </w:rPr>
        <w:t>股，其中股东车荣全担任公司董事，在其任职期间每年转让的股份不超过其持有公司股份总数的25%，故其可解除限售条件 股份减少</w:t>
      </w:r>
      <w:r>
        <w:rPr>
          <w:rFonts w:ascii="Times New Roman" w:hAnsi="Times New Roman" w:cs="Times New Roman" w:eastAsia="Times New Roman" w:hint="default"/>
          <w:sz w:val="18"/>
          <w:szCs w:val="18"/>
        </w:rPr>
        <w:t>10,125,000</w:t>
      </w:r>
      <w:r>
        <w:rPr>
          <w:rFonts w:ascii="宋体" w:hAnsi="宋体" w:cs="宋体" w:eastAsia="宋体" w:hint="default"/>
          <w:sz w:val="18"/>
          <w:szCs w:val="18"/>
        </w:rPr>
        <w:t>股，所以7名股东可解除限售股份数量合计</w:t>
      </w:r>
      <w:r>
        <w:rPr>
          <w:rFonts w:ascii="Times New Roman" w:hAnsi="Times New Roman" w:cs="Times New Roman" w:eastAsia="Times New Roman" w:hint="default"/>
          <w:sz w:val="18"/>
          <w:szCs w:val="18"/>
        </w:rPr>
        <w:t>160,875,000</w:t>
      </w:r>
      <w:r>
        <w:rPr>
          <w:rFonts w:ascii="宋体" w:hAnsi="宋体" w:cs="宋体" w:eastAsia="宋体" w:hint="default"/>
          <w:sz w:val="18"/>
          <w:szCs w:val="18"/>
        </w:rPr>
        <w:t>股。 </w:t>
      </w:r>
    </w:p>
    <w:p>
      <w:pPr>
        <w:spacing w:before="27"/>
        <w:ind w:left="153" w:right="1021" w:firstLine="0"/>
        <w:jc w:val="left"/>
        <w:rPr>
          <w:rFonts w:ascii="宋体" w:hAnsi="宋体" w:cs="宋体" w:eastAsia="宋体" w:hint="default"/>
          <w:sz w:val="18"/>
          <w:szCs w:val="18"/>
        </w:rPr>
      </w:pPr>
      <w:r>
        <w:rPr>
          <w:rFonts w:ascii="宋体" w:hAnsi="宋体" w:cs="宋体" w:eastAsia="宋体" w:hint="default"/>
          <w:sz w:val="18"/>
          <w:szCs w:val="18"/>
        </w:rPr>
        <w:t>股份变动的批准情况 </w:t>
      </w:r>
    </w:p>
    <w:p>
      <w:pPr>
        <w:spacing w:line="240" w:lineRule="auto" w:before="10"/>
        <w:rPr>
          <w:rFonts w:ascii="宋体" w:hAnsi="宋体" w:cs="宋体" w:eastAsia="宋体" w:hint="default"/>
          <w:sz w:val="17"/>
          <w:szCs w:val="17"/>
        </w:rPr>
      </w:pPr>
    </w:p>
    <w:p>
      <w:pPr>
        <w:spacing w:line="477" w:lineRule="auto" w:before="0"/>
        <w:ind w:left="153" w:right="7641" w:firstLine="0"/>
        <w:jc w:val="left"/>
        <w:rPr>
          <w:rFonts w:ascii="宋体" w:hAnsi="宋体" w:cs="宋体" w:eastAsia="宋体" w:hint="default"/>
          <w:sz w:val="18"/>
          <w:szCs w:val="18"/>
        </w:rPr>
      </w:pPr>
      <w:r>
        <w:rPr>
          <w:rFonts w:ascii="宋体" w:hAnsi="宋体" w:cs="宋体" w:eastAsia="宋体" w:hint="default"/>
          <w:sz w:val="18"/>
          <w:szCs w:val="18"/>
        </w:rPr>
        <w:t>□ 适用 √ 不适用  股份变动的过户情况 </w:t>
      </w:r>
    </w:p>
    <w:p>
      <w:pPr>
        <w:spacing w:line="477" w:lineRule="auto" w:before="54"/>
        <w:ind w:left="153" w:right="7641" w:firstLine="0"/>
        <w:jc w:val="left"/>
        <w:rPr>
          <w:rFonts w:ascii="宋体" w:hAnsi="宋体" w:cs="宋体" w:eastAsia="宋体" w:hint="default"/>
          <w:sz w:val="18"/>
          <w:szCs w:val="18"/>
        </w:rPr>
      </w:pPr>
      <w:r>
        <w:rPr>
          <w:rFonts w:ascii="宋体" w:hAnsi="宋体" w:cs="宋体" w:eastAsia="宋体" w:hint="default"/>
          <w:sz w:val="18"/>
          <w:szCs w:val="18"/>
        </w:rPr>
        <w:t>□ 适用 √ 不适用  股份回购的实施进展情况 </w:t>
      </w:r>
    </w:p>
    <w:p>
      <w:pPr>
        <w:spacing w:after="0" w:line="477" w:lineRule="auto"/>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12"/>
        <w:rPr>
          <w:rFonts w:ascii="宋体" w:hAnsi="宋体" w:cs="宋体" w:eastAsia="宋体" w:hint="default"/>
          <w:sz w:val="21"/>
          <w:szCs w:val="21"/>
        </w:rPr>
      </w:pPr>
      <w:r>
        <w:rPr/>
        <w:pict>
          <v:group style="position:absolute;margin-left:117.239998pt;margin-top:667.700012pt;width:73.95pt;height:23.4pt;mso-position-horizontal-relative:page;mso-position-vertical-relative:page;z-index:-1227736" coordorigin="2345,13354" coordsize="1479,468">
            <v:shape style="position:absolute;left:2345;top:13354;width:1479;height:468" coordorigin="2345,13354" coordsize="1479,468" path="m2345,13822l3823,13822,3823,13354,2345,13354,2345,13822xe" filled="true" fillcolor="#ffffff" stroked="false">
              <v:path arrowok="t"/>
              <v:fill type="solid"/>
            </v:shape>
            <w10:wrap type="none"/>
          </v:group>
        </w:pict>
      </w:r>
    </w:p>
    <w:p>
      <w:pPr>
        <w:spacing w:line="477" w:lineRule="auto" w:before="44"/>
        <w:ind w:left="154" w:right="6130" w:firstLine="0"/>
        <w:jc w:val="left"/>
        <w:rPr>
          <w:rFonts w:ascii="宋体" w:hAnsi="宋体" w:cs="宋体" w:eastAsia="宋体" w:hint="default"/>
          <w:sz w:val="18"/>
          <w:szCs w:val="18"/>
        </w:rPr>
      </w:pPr>
      <w:r>
        <w:rPr>
          <w:rFonts w:ascii="宋体" w:hAnsi="宋体" w:cs="宋体" w:eastAsia="宋体" w:hint="default"/>
          <w:sz w:val="18"/>
          <w:szCs w:val="18"/>
        </w:rPr>
        <w:t>□ 适用 √ 不适用  采用集中竞价方式减持回购股份的实施进展情况 </w:t>
      </w:r>
    </w:p>
    <w:p>
      <w:pPr>
        <w:spacing w:line="477" w:lineRule="auto" w:before="54"/>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股份变动对最近一年和最近一期基本每股收益和稀释每股收益、归属于公司普通股股东的每股净资产等财务指标的影响 </w:t>
      </w:r>
    </w:p>
    <w:p>
      <w:pPr>
        <w:spacing w:line="477" w:lineRule="auto" w:before="54"/>
        <w:ind w:left="154" w:right="6130" w:firstLine="0"/>
        <w:jc w:val="left"/>
        <w:rPr>
          <w:rFonts w:ascii="宋体" w:hAnsi="宋体" w:cs="宋体" w:eastAsia="宋体" w:hint="default"/>
          <w:sz w:val="18"/>
          <w:szCs w:val="18"/>
        </w:rPr>
      </w:pPr>
      <w:r>
        <w:rPr>
          <w:rFonts w:ascii="宋体" w:hAnsi="宋体" w:cs="宋体" w:eastAsia="宋体" w:hint="default"/>
          <w:sz w:val="18"/>
          <w:szCs w:val="18"/>
        </w:rPr>
        <w:t>□ 适用 √ 不适用  公司认为必要或证券监管机构要求披露的其他内容 </w:t>
      </w:r>
    </w:p>
    <w:p>
      <w:pPr>
        <w:spacing w:before="54"/>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0"/>
        <w:rPr>
          <w:rFonts w:ascii="宋体" w:hAnsi="宋体" w:cs="宋体" w:eastAsia="宋体" w:hint="default"/>
          <w:sz w:val="18"/>
          <w:szCs w:val="18"/>
        </w:rPr>
      </w:pPr>
    </w:p>
    <w:p>
      <w:pPr>
        <w:spacing w:line="240" w:lineRule="auto" w:before="3"/>
        <w:rPr>
          <w:rFonts w:ascii="宋体" w:hAnsi="宋体" w:cs="宋体" w:eastAsia="宋体" w:hint="default"/>
          <w:sz w:val="14"/>
          <w:szCs w:val="14"/>
        </w:rPr>
      </w:pPr>
    </w:p>
    <w:p>
      <w:pPr>
        <w:pStyle w:val="Heading4"/>
        <w:spacing w:line="240" w:lineRule="auto"/>
        <w:ind w:right="1021"/>
        <w:jc w:val="left"/>
        <w:rPr>
          <w:b w:val="0"/>
          <w:bCs w:val="0"/>
        </w:rPr>
      </w:pPr>
      <w:r>
        <w:rPr>
          <w:rFonts w:ascii="Times New Roman" w:hAnsi="Times New Roman" w:cs="Times New Roman" w:eastAsia="Times New Roman" w:hint="default"/>
        </w:rPr>
        <w:t>2</w:t>
      </w:r>
      <w:r>
        <w:rPr/>
        <w:t>、限售股份变动情况</w:t>
      </w:r>
      <w:r>
        <w:rPr>
          <w:b w:val="0"/>
          <w:bCs w:val="0"/>
        </w:rPr>
      </w:r>
    </w:p>
    <w:p>
      <w:pPr>
        <w:spacing w:line="240" w:lineRule="auto" w:before="9"/>
        <w:rPr>
          <w:rFonts w:ascii="宋体" w:hAnsi="宋体" w:cs="宋体" w:eastAsia="宋体" w:hint="default"/>
          <w:b/>
          <w:bCs/>
          <w:sz w:val="22"/>
          <w:szCs w:val="22"/>
        </w:rPr>
      </w:pPr>
    </w:p>
    <w:p>
      <w:pPr>
        <w:spacing w:before="44"/>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before="76"/>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单位：股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1206"/>
        <w:gridCol w:w="1488"/>
        <w:gridCol w:w="1488"/>
        <w:gridCol w:w="1488"/>
        <w:gridCol w:w="1488"/>
        <w:gridCol w:w="1204"/>
        <w:gridCol w:w="1205"/>
      </w:tblGrid>
      <w:tr>
        <w:trPr>
          <w:trHeight w:val="634" w:hRule="exact"/>
        </w:trPr>
        <w:tc>
          <w:tcPr>
            <w:tcW w:w="120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37" w:right="0"/>
              <w:jc w:val="left"/>
              <w:rPr>
                <w:rFonts w:ascii="宋体" w:hAnsi="宋体" w:cs="宋体" w:eastAsia="宋体" w:hint="default"/>
                <w:sz w:val="18"/>
                <w:szCs w:val="18"/>
              </w:rPr>
            </w:pPr>
            <w:r>
              <w:rPr>
                <w:rFonts w:ascii="宋体" w:hAnsi="宋体" w:cs="宋体" w:eastAsia="宋体" w:hint="default"/>
                <w:sz w:val="18"/>
                <w:szCs w:val="18"/>
              </w:rPr>
              <w:t>股东名称 </w:t>
            </w:r>
          </w:p>
        </w:tc>
        <w:tc>
          <w:tcPr>
            <w:tcW w:w="14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197" w:right="0"/>
              <w:jc w:val="left"/>
              <w:rPr>
                <w:rFonts w:ascii="宋体" w:hAnsi="宋体" w:cs="宋体" w:eastAsia="宋体" w:hint="default"/>
                <w:sz w:val="18"/>
                <w:szCs w:val="18"/>
              </w:rPr>
            </w:pPr>
            <w:r>
              <w:rPr>
                <w:rFonts w:ascii="宋体" w:hAnsi="宋体" w:cs="宋体" w:eastAsia="宋体" w:hint="default"/>
                <w:sz w:val="18"/>
                <w:szCs w:val="18"/>
              </w:rPr>
              <w:t>期初限售股数 </w:t>
            </w:r>
          </w:p>
        </w:tc>
        <w:tc>
          <w:tcPr>
            <w:tcW w:w="14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648" w:right="108" w:hanging="540"/>
              <w:jc w:val="left"/>
              <w:rPr>
                <w:rFonts w:ascii="宋体" w:hAnsi="宋体" w:cs="宋体" w:eastAsia="宋体" w:hint="default"/>
                <w:sz w:val="18"/>
                <w:szCs w:val="18"/>
              </w:rPr>
            </w:pPr>
            <w:r>
              <w:rPr>
                <w:rFonts w:ascii="宋体" w:hAnsi="宋体" w:cs="宋体" w:eastAsia="宋体" w:hint="default"/>
                <w:sz w:val="18"/>
                <w:szCs w:val="18"/>
              </w:rPr>
              <w:t>本期增加限售股 数 </w:t>
            </w:r>
          </w:p>
        </w:tc>
        <w:tc>
          <w:tcPr>
            <w:tcW w:w="14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647" w:right="108" w:hanging="540"/>
              <w:jc w:val="left"/>
              <w:rPr>
                <w:rFonts w:ascii="宋体" w:hAnsi="宋体" w:cs="宋体" w:eastAsia="宋体" w:hint="default"/>
                <w:sz w:val="18"/>
                <w:szCs w:val="18"/>
              </w:rPr>
            </w:pPr>
            <w:r>
              <w:rPr>
                <w:rFonts w:ascii="宋体" w:hAnsi="宋体" w:cs="宋体" w:eastAsia="宋体" w:hint="default"/>
                <w:sz w:val="18"/>
                <w:szCs w:val="18"/>
              </w:rPr>
              <w:t>本期解除限售股 数 </w:t>
            </w:r>
          </w:p>
        </w:tc>
        <w:tc>
          <w:tcPr>
            <w:tcW w:w="14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198" w:right="0"/>
              <w:jc w:val="left"/>
              <w:rPr>
                <w:rFonts w:ascii="宋体" w:hAnsi="宋体" w:cs="宋体" w:eastAsia="宋体" w:hint="default"/>
                <w:sz w:val="18"/>
                <w:szCs w:val="18"/>
              </w:rPr>
            </w:pPr>
            <w:r>
              <w:rPr>
                <w:rFonts w:ascii="宋体" w:hAnsi="宋体" w:cs="宋体" w:eastAsia="宋体" w:hint="default"/>
                <w:sz w:val="18"/>
                <w:szCs w:val="18"/>
              </w:rPr>
              <w:t>期末限售股数 </w:t>
            </w:r>
          </w:p>
        </w:tc>
        <w:tc>
          <w:tcPr>
            <w:tcW w:w="12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36" w:right="0"/>
              <w:jc w:val="left"/>
              <w:rPr>
                <w:rFonts w:ascii="宋体" w:hAnsi="宋体" w:cs="宋体" w:eastAsia="宋体" w:hint="default"/>
                <w:sz w:val="18"/>
                <w:szCs w:val="18"/>
              </w:rPr>
            </w:pPr>
            <w:r>
              <w:rPr>
                <w:rFonts w:ascii="宋体" w:hAnsi="宋体" w:cs="宋体" w:eastAsia="宋体" w:hint="default"/>
                <w:sz w:val="18"/>
                <w:szCs w:val="18"/>
              </w:rPr>
              <w:t>限售原因 </w:t>
            </w:r>
          </w:p>
        </w:tc>
        <w:tc>
          <w:tcPr>
            <w:tcW w:w="120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507" w:right="55" w:hanging="450"/>
              <w:jc w:val="left"/>
              <w:rPr>
                <w:rFonts w:ascii="宋体" w:hAnsi="宋体" w:cs="宋体" w:eastAsia="宋体" w:hint="default"/>
                <w:sz w:val="18"/>
                <w:szCs w:val="18"/>
              </w:rPr>
            </w:pPr>
            <w:r>
              <w:rPr>
                <w:rFonts w:ascii="宋体" w:hAnsi="宋体" w:cs="宋体" w:eastAsia="宋体" w:hint="default"/>
                <w:sz w:val="18"/>
                <w:szCs w:val="18"/>
              </w:rPr>
              <w:t>拟解除限售日 期 </w:t>
            </w:r>
          </w:p>
        </w:tc>
      </w:tr>
      <w:tr>
        <w:trPr>
          <w:trHeight w:val="635" w:hRule="exact"/>
        </w:trPr>
        <w:tc>
          <w:tcPr>
            <w:tcW w:w="1206"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91"/>
              <w:jc w:val="left"/>
              <w:rPr>
                <w:rFonts w:ascii="宋体" w:hAnsi="宋体" w:cs="宋体" w:eastAsia="宋体" w:hint="default"/>
                <w:sz w:val="18"/>
                <w:szCs w:val="18"/>
              </w:rPr>
            </w:pPr>
            <w:r>
              <w:rPr>
                <w:rFonts w:ascii="宋体" w:hAnsi="宋体" w:cs="宋体" w:eastAsia="宋体" w:hint="default"/>
                <w:sz w:val="18"/>
                <w:szCs w:val="18"/>
              </w:rPr>
              <w:t>深圳市百砻技 术有限公司 </w:t>
            </w: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89,100,000</w:t>
            </w:r>
          </w:p>
        </w:tc>
        <w:tc>
          <w:tcPr>
            <w:tcW w:w="1488" w:type="dxa"/>
            <w:tcBorders>
              <w:top w:val="single" w:sz="4" w:space="0" w:color="000000"/>
              <w:left w:val="single" w:sz="4" w:space="0" w:color="000000"/>
              <w:bottom w:val="single" w:sz="4" w:space="0" w:color="000000"/>
              <w:right w:val="single" w:sz="4" w:space="0" w:color="000000"/>
            </w:tcBorders>
          </w:tcPr>
          <w:p>
            <w:pPr/>
          </w:p>
        </w:tc>
        <w:tc>
          <w:tcPr>
            <w:tcW w:w="1488" w:type="dxa"/>
            <w:tcBorders>
              <w:top w:val="single" w:sz="4" w:space="0" w:color="000000"/>
              <w:left w:val="single" w:sz="4" w:space="0" w:color="000000"/>
              <w:bottom w:val="single" w:sz="4" w:space="0" w:color="000000"/>
              <w:right w:val="single" w:sz="4" w:space="0" w:color="000000"/>
            </w:tcBorders>
          </w:tcPr>
          <w:p>
            <w:pP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89,100,000</w:t>
            </w: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首发前限售 </w:t>
            </w:r>
          </w:p>
        </w:tc>
        <w:tc>
          <w:tcPr>
            <w:tcW w:w="12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3" w:right="0"/>
              <w:jc w:val="left"/>
              <w:rPr>
                <w:rFonts w:ascii="宋体" w:hAnsi="宋体" w:cs="宋体" w:eastAsia="宋体" w:hint="default"/>
                <w:sz w:val="18"/>
                <w:szCs w:val="18"/>
              </w:rPr>
            </w:pPr>
            <w:r>
              <w:rPr>
                <w:rFonts w:ascii="宋体" w:hAnsi="宋体" w:cs="宋体" w:eastAsia="宋体" w:hint="default"/>
                <w:spacing w:val="16"/>
                <w:sz w:val="18"/>
                <w:szCs w:val="18"/>
              </w:rPr>
              <w:t>2021年3月</w:t>
            </w:r>
            <w:r>
              <w:rPr>
                <w:rFonts w:ascii="宋体" w:hAnsi="宋体" w:cs="宋体" w:eastAsia="宋体" w:hint="default"/>
                <w:spacing w:val="-47"/>
                <w:sz w:val="18"/>
                <w:szCs w:val="18"/>
              </w:rPr>
              <w:t> </w:t>
            </w:r>
            <w:r>
              <w:rPr>
                <w:rFonts w:ascii="宋体" w:hAnsi="宋体" w:cs="宋体" w:eastAsia="宋体" w:hint="default"/>
                <w:sz w:val="18"/>
                <w:szCs w:val="18"/>
              </w:rPr>
              <w:t>23</w:t>
            </w:r>
          </w:p>
          <w:p>
            <w:pPr>
              <w:pStyle w:val="TableParagraph"/>
              <w:spacing w:line="240" w:lineRule="auto" w:before="76"/>
              <w:ind w:left="23" w:right="0"/>
              <w:jc w:val="left"/>
              <w:rPr>
                <w:rFonts w:ascii="宋体" w:hAnsi="宋体" w:cs="宋体" w:eastAsia="宋体" w:hint="default"/>
                <w:sz w:val="18"/>
                <w:szCs w:val="18"/>
              </w:rPr>
            </w:pPr>
            <w:r>
              <w:rPr>
                <w:rFonts w:ascii="宋体" w:hAnsi="宋体" w:cs="宋体" w:eastAsia="宋体" w:hint="default"/>
                <w:sz w:val="18"/>
                <w:szCs w:val="18"/>
              </w:rPr>
              <w:t>日 </w:t>
            </w:r>
          </w:p>
        </w:tc>
      </w:tr>
      <w:tr>
        <w:trPr>
          <w:trHeight w:val="634" w:hRule="exact"/>
        </w:trPr>
        <w:tc>
          <w:tcPr>
            <w:tcW w:w="1206"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91"/>
              <w:jc w:val="left"/>
              <w:rPr>
                <w:rFonts w:ascii="宋体" w:hAnsi="宋体" w:cs="宋体" w:eastAsia="宋体" w:hint="default"/>
                <w:sz w:val="18"/>
                <w:szCs w:val="18"/>
              </w:rPr>
            </w:pPr>
            <w:r>
              <w:rPr>
                <w:rFonts w:ascii="宋体" w:hAnsi="宋体" w:cs="宋体" w:eastAsia="宋体" w:hint="default"/>
                <w:sz w:val="18"/>
                <w:szCs w:val="18"/>
              </w:rPr>
              <w:t>深圳市万融技 术有限公司 </w:t>
            </w: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67,500,000</w:t>
            </w:r>
          </w:p>
        </w:tc>
        <w:tc>
          <w:tcPr>
            <w:tcW w:w="1488" w:type="dxa"/>
            <w:tcBorders>
              <w:top w:val="single" w:sz="4" w:space="0" w:color="000000"/>
              <w:left w:val="single" w:sz="4" w:space="0" w:color="000000"/>
              <w:bottom w:val="single" w:sz="4" w:space="0" w:color="000000"/>
              <w:right w:val="single" w:sz="4" w:space="0" w:color="000000"/>
            </w:tcBorders>
          </w:tcPr>
          <w:p>
            <w:pPr/>
          </w:p>
        </w:tc>
        <w:tc>
          <w:tcPr>
            <w:tcW w:w="1488" w:type="dxa"/>
            <w:tcBorders>
              <w:top w:val="single" w:sz="4" w:space="0" w:color="000000"/>
              <w:left w:val="single" w:sz="4" w:space="0" w:color="000000"/>
              <w:bottom w:val="single" w:sz="4" w:space="0" w:color="000000"/>
              <w:right w:val="single" w:sz="4" w:space="0" w:color="000000"/>
            </w:tcBorders>
          </w:tcPr>
          <w:p>
            <w:pP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67,500,000</w:t>
            </w: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首发前限售 </w:t>
            </w:r>
          </w:p>
        </w:tc>
        <w:tc>
          <w:tcPr>
            <w:tcW w:w="12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3" w:right="0"/>
              <w:jc w:val="left"/>
              <w:rPr>
                <w:rFonts w:ascii="宋体" w:hAnsi="宋体" w:cs="宋体" w:eastAsia="宋体" w:hint="default"/>
                <w:sz w:val="18"/>
                <w:szCs w:val="18"/>
              </w:rPr>
            </w:pPr>
            <w:r>
              <w:rPr>
                <w:rFonts w:ascii="宋体" w:hAnsi="宋体" w:cs="宋体" w:eastAsia="宋体" w:hint="default"/>
                <w:spacing w:val="16"/>
                <w:sz w:val="18"/>
                <w:szCs w:val="18"/>
              </w:rPr>
              <w:t>2021年3月</w:t>
            </w:r>
            <w:r>
              <w:rPr>
                <w:rFonts w:ascii="宋体" w:hAnsi="宋体" w:cs="宋体" w:eastAsia="宋体" w:hint="default"/>
                <w:spacing w:val="-47"/>
                <w:sz w:val="18"/>
                <w:szCs w:val="18"/>
              </w:rPr>
              <w:t> </w:t>
            </w:r>
            <w:r>
              <w:rPr>
                <w:rFonts w:ascii="宋体" w:hAnsi="宋体" w:cs="宋体" w:eastAsia="宋体" w:hint="default"/>
                <w:sz w:val="18"/>
                <w:szCs w:val="18"/>
              </w:rPr>
              <w:t>23</w:t>
            </w:r>
          </w:p>
          <w:p>
            <w:pPr>
              <w:pStyle w:val="TableParagraph"/>
              <w:spacing w:line="240" w:lineRule="auto" w:before="76"/>
              <w:ind w:left="23" w:right="0"/>
              <w:jc w:val="left"/>
              <w:rPr>
                <w:rFonts w:ascii="宋体" w:hAnsi="宋体" w:cs="宋体" w:eastAsia="宋体" w:hint="default"/>
                <w:sz w:val="18"/>
                <w:szCs w:val="18"/>
              </w:rPr>
            </w:pPr>
            <w:r>
              <w:rPr>
                <w:rFonts w:ascii="宋体" w:hAnsi="宋体" w:cs="宋体" w:eastAsia="宋体" w:hint="default"/>
                <w:sz w:val="18"/>
                <w:szCs w:val="18"/>
              </w:rPr>
              <w:t>日 </w:t>
            </w:r>
          </w:p>
        </w:tc>
      </w:tr>
      <w:tr>
        <w:trPr>
          <w:trHeight w:val="1258" w:hRule="exact"/>
        </w:trPr>
        <w:tc>
          <w:tcPr>
            <w:tcW w:w="120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316" w:lineRule="auto"/>
              <w:ind w:left="22" w:right="1"/>
              <w:jc w:val="both"/>
              <w:rPr>
                <w:rFonts w:ascii="宋体" w:hAnsi="宋体" w:cs="宋体" w:eastAsia="宋体" w:hint="default"/>
                <w:sz w:val="18"/>
                <w:szCs w:val="18"/>
              </w:rPr>
            </w:pPr>
            <w:r>
              <w:rPr>
                <w:rFonts w:ascii="宋体" w:hAnsi="宋体" w:cs="宋体" w:eastAsia="宋体" w:hint="default"/>
                <w:sz w:val="18"/>
                <w:szCs w:val="18"/>
              </w:rPr>
              <w:t>永新县光彩信 息科技研究中 心(有限合伙) </w:t>
            </w: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1"/>
                <w:szCs w:val="21"/>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46,158,930</w:t>
            </w:r>
          </w:p>
        </w:tc>
        <w:tc>
          <w:tcPr>
            <w:tcW w:w="1488" w:type="dxa"/>
            <w:tcBorders>
              <w:top w:val="single" w:sz="4" w:space="0" w:color="000000"/>
              <w:left w:val="single" w:sz="4" w:space="0" w:color="000000"/>
              <w:bottom w:val="single" w:sz="4" w:space="0" w:color="000000"/>
              <w:right w:val="single" w:sz="4" w:space="0" w:color="000000"/>
            </w:tcBorders>
          </w:tcPr>
          <w:p>
            <w:pP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1"/>
                <w:szCs w:val="21"/>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46,158,930</w:t>
            </w: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1"/>
                <w:szCs w:val="21"/>
              </w:rPr>
            </w:pPr>
          </w:p>
          <w:p>
            <w:pPr>
              <w:pStyle w:val="TableParagraph"/>
              <w:spacing w:line="240" w:lineRule="auto"/>
              <w:ind w:right="23"/>
              <w:jc w:val="right"/>
              <w:rPr>
                <w:rFonts w:ascii="Times New Roman" w:hAnsi="Times New Roman" w:cs="Times New Roman" w:eastAsia="Times New Roman" w:hint="default"/>
                <w:sz w:val="18"/>
                <w:szCs w:val="18"/>
              </w:rPr>
            </w:pPr>
            <w:r>
              <w:rPr>
                <w:rFonts w:ascii="Times New Roman"/>
                <w:sz w:val="18"/>
              </w:rPr>
              <w:t>0</w:t>
            </w: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left="22" w:right="0"/>
              <w:jc w:val="left"/>
              <w:rPr>
                <w:rFonts w:ascii="宋体" w:hAnsi="宋体" w:cs="宋体" w:eastAsia="宋体" w:hint="default"/>
                <w:sz w:val="18"/>
                <w:szCs w:val="18"/>
              </w:rPr>
            </w:pPr>
            <w:r>
              <w:rPr>
                <w:rFonts w:ascii="宋体"/>
                <w:sz w:val="18"/>
              </w:rPr>
              <w:t> </w:t>
            </w:r>
          </w:p>
        </w:tc>
        <w:tc>
          <w:tcPr>
            <w:tcW w:w="1205"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3" w:right="20"/>
              <w:jc w:val="left"/>
              <w:rPr>
                <w:rFonts w:ascii="宋体" w:hAnsi="宋体" w:cs="宋体" w:eastAsia="宋体" w:hint="default"/>
                <w:sz w:val="18"/>
                <w:szCs w:val="18"/>
              </w:rPr>
            </w:pPr>
            <w:r>
              <w:rPr>
                <w:rFonts w:ascii="宋体" w:hAnsi="宋体" w:cs="宋体" w:eastAsia="宋体" w:hint="default"/>
                <w:sz w:val="18"/>
                <w:szCs w:val="18"/>
              </w:rPr>
              <w:t>首发前限售 股，已于</w:t>
            </w:r>
            <w:r>
              <w:rPr>
                <w:rFonts w:ascii="宋体" w:hAnsi="宋体" w:cs="宋体" w:eastAsia="宋体" w:hint="default"/>
                <w:spacing w:val="-46"/>
                <w:sz w:val="18"/>
                <w:szCs w:val="18"/>
              </w:rPr>
              <w:t> </w:t>
            </w:r>
            <w:r>
              <w:rPr>
                <w:rFonts w:ascii="宋体" w:hAnsi="宋体" w:cs="宋体" w:eastAsia="宋体" w:hint="default"/>
                <w:sz w:val="18"/>
                <w:szCs w:val="18"/>
              </w:rPr>
              <w:t>2019</w:t>
            </w:r>
            <w:r>
              <w:rPr>
                <w:rFonts w:ascii="宋体" w:hAnsi="宋体" w:cs="宋体" w:eastAsia="宋体" w:hint="default"/>
                <w:sz w:val="18"/>
                <w:szCs w:val="18"/>
              </w:rPr>
              <w:t> </w:t>
            </w:r>
            <w:r>
              <w:rPr>
                <w:rFonts w:ascii="宋体" w:hAnsi="宋体" w:cs="宋体" w:eastAsia="宋体" w:hint="default"/>
                <w:spacing w:val="26"/>
                <w:sz w:val="18"/>
                <w:szCs w:val="18"/>
              </w:rPr>
              <w:t>年3月</w:t>
            </w:r>
            <w:r>
              <w:rPr>
                <w:rFonts w:ascii="宋体" w:hAnsi="宋体" w:cs="宋体" w:eastAsia="宋体" w:hint="default"/>
                <w:spacing w:val="-51"/>
                <w:sz w:val="18"/>
                <w:szCs w:val="18"/>
              </w:rPr>
              <w:t> </w:t>
            </w:r>
            <w:r>
              <w:rPr>
                <w:rFonts w:ascii="宋体" w:hAnsi="宋体" w:cs="宋体" w:eastAsia="宋体" w:hint="default"/>
                <w:sz w:val="18"/>
                <w:szCs w:val="18"/>
              </w:rPr>
              <w:t>23</w:t>
            </w:r>
            <w:r>
              <w:rPr>
                <w:rFonts w:ascii="宋体" w:hAnsi="宋体" w:cs="宋体" w:eastAsia="宋体" w:hint="default"/>
                <w:spacing w:val="-51"/>
                <w:sz w:val="18"/>
                <w:szCs w:val="18"/>
              </w:rPr>
              <w:t> </w:t>
            </w:r>
            <w:r>
              <w:rPr>
                <w:rFonts w:ascii="宋体" w:hAnsi="宋体" w:cs="宋体" w:eastAsia="宋体" w:hint="default"/>
                <w:sz w:val="18"/>
                <w:szCs w:val="18"/>
              </w:rPr>
              <w:t>日解</w:t>
            </w:r>
            <w:r>
              <w:rPr>
                <w:rFonts w:ascii="宋体" w:hAnsi="宋体" w:cs="宋体" w:eastAsia="宋体" w:hint="default"/>
                <w:sz w:val="18"/>
                <w:szCs w:val="18"/>
              </w:rPr>
              <w:t> 除限售 </w:t>
            </w:r>
          </w:p>
        </w:tc>
      </w:tr>
      <w:tr>
        <w:trPr>
          <w:trHeight w:val="1259" w:hRule="exact"/>
        </w:trPr>
        <w:tc>
          <w:tcPr>
            <w:tcW w:w="120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316" w:lineRule="auto"/>
              <w:ind w:left="22" w:right="91"/>
              <w:jc w:val="both"/>
              <w:rPr>
                <w:rFonts w:ascii="宋体" w:hAnsi="宋体" w:cs="宋体" w:eastAsia="宋体" w:hint="default"/>
                <w:sz w:val="18"/>
                <w:szCs w:val="18"/>
              </w:rPr>
            </w:pPr>
            <w:r>
              <w:rPr>
                <w:rFonts w:ascii="宋体" w:hAnsi="宋体" w:cs="宋体" w:eastAsia="宋体" w:hint="default"/>
                <w:sz w:val="18"/>
                <w:szCs w:val="18"/>
              </w:rPr>
              <w:t>广州珠江达盛 房地产有限公 司 </w:t>
            </w: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21"/>
                <w:szCs w:val="21"/>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40,500,000</w:t>
            </w:r>
          </w:p>
        </w:tc>
        <w:tc>
          <w:tcPr>
            <w:tcW w:w="1488" w:type="dxa"/>
            <w:tcBorders>
              <w:top w:val="single" w:sz="4" w:space="0" w:color="000000"/>
              <w:left w:val="single" w:sz="4" w:space="0" w:color="000000"/>
              <w:bottom w:val="single" w:sz="4" w:space="0" w:color="000000"/>
              <w:right w:val="single" w:sz="4" w:space="0" w:color="000000"/>
            </w:tcBorders>
          </w:tcPr>
          <w:p>
            <w:pP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21"/>
                <w:szCs w:val="21"/>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40,500,000</w:t>
            </w: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21"/>
                <w:szCs w:val="21"/>
              </w:rPr>
            </w:pPr>
          </w:p>
          <w:p>
            <w:pPr>
              <w:pStyle w:val="TableParagraph"/>
              <w:spacing w:line="240" w:lineRule="auto"/>
              <w:ind w:right="23"/>
              <w:jc w:val="right"/>
              <w:rPr>
                <w:rFonts w:ascii="Times New Roman" w:hAnsi="Times New Roman" w:cs="Times New Roman" w:eastAsia="Times New Roman" w:hint="default"/>
                <w:sz w:val="18"/>
                <w:szCs w:val="18"/>
              </w:rPr>
            </w:pPr>
            <w:r>
              <w:rPr>
                <w:rFonts w:ascii="Times New Roman"/>
                <w:sz w:val="18"/>
              </w:rPr>
              <w:t>0</w:t>
            </w: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left="22" w:right="0"/>
              <w:jc w:val="left"/>
              <w:rPr>
                <w:rFonts w:ascii="宋体" w:hAnsi="宋体" w:cs="宋体" w:eastAsia="宋体" w:hint="default"/>
                <w:sz w:val="18"/>
                <w:szCs w:val="18"/>
              </w:rPr>
            </w:pPr>
            <w:r>
              <w:rPr>
                <w:rFonts w:ascii="宋体"/>
                <w:sz w:val="18"/>
              </w:rPr>
              <w:t> </w:t>
            </w:r>
          </w:p>
        </w:tc>
        <w:tc>
          <w:tcPr>
            <w:tcW w:w="1205"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3" w:right="20"/>
              <w:jc w:val="left"/>
              <w:rPr>
                <w:rFonts w:ascii="宋体" w:hAnsi="宋体" w:cs="宋体" w:eastAsia="宋体" w:hint="default"/>
                <w:sz w:val="18"/>
                <w:szCs w:val="18"/>
              </w:rPr>
            </w:pPr>
            <w:r>
              <w:rPr>
                <w:rFonts w:ascii="宋体" w:hAnsi="宋体" w:cs="宋体" w:eastAsia="宋体" w:hint="default"/>
                <w:sz w:val="18"/>
                <w:szCs w:val="18"/>
              </w:rPr>
              <w:t>首发前限售 股，已于</w:t>
            </w:r>
            <w:r>
              <w:rPr>
                <w:rFonts w:ascii="宋体" w:hAnsi="宋体" w:cs="宋体" w:eastAsia="宋体" w:hint="default"/>
                <w:spacing w:val="-46"/>
                <w:sz w:val="18"/>
                <w:szCs w:val="18"/>
              </w:rPr>
              <w:t> </w:t>
            </w:r>
            <w:r>
              <w:rPr>
                <w:rFonts w:ascii="宋体" w:hAnsi="宋体" w:cs="宋体" w:eastAsia="宋体" w:hint="default"/>
                <w:sz w:val="18"/>
                <w:szCs w:val="18"/>
              </w:rPr>
              <w:t>2019</w:t>
            </w:r>
            <w:r>
              <w:rPr>
                <w:rFonts w:ascii="宋体" w:hAnsi="宋体" w:cs="宋体" w:eastAsia="宋体" w:hint="default"/>
                <w:sz w:val="18"/>
                <w:szCs w:val="18"/>
              </w:rPr>
              <w:t> </w:t>
            </w:r>
            <w:r>
              <w:rPr>
                <w:rFonts w:ascii="宋体" w:hAnsi="宋体" w:cs="宋体" w:eastAsia="宋体" w:hint="default"/>
                <w:spacing w:val="26"/>
                <w:sz w:val="18"/>
                <w:szCs w:val="18"/>
              </w:rPr>
              <w:t>年3月</w:t>
            </w:r>
            <w:r>
              <w:rPr>
                <w:rFonts w:ascii="宋体" w:hAnsi="宋体" w:cs="宋体" w:eastAsia="宋体" w:hint="default"/>
                <w:spacing w:val="-51"/>
                <w:sz w:val="18"/>
                <w:szCs w:val="18"/>
              </w:rPr>
              <w:t> </w:t>
            </w:r>
            <w:r>
              <w:rPr>
                <w:rFonts w:ascii="宋体" w:hAnsi="宋体" w:cs="宋体" w:eastAsia="宋体" w:hint="default"/>
                <w:sz w:val="18"/>
                <w:szCs w:val="18"/>
              </w:rPr>
              <w:t>23</w:t>
            </w:r>
            <w:r>
              <w:rPr>
                <w:rFonts w:ascii="宋体" w:hAnsi="宋体" w:cs="宋体" w:eastAsia="宋体" w:hint="default"/>
                <w:spacing w:val="-51"/>
                <w:sz w:val="18"/>
                <w:szCs w:val="18"/>
              </w:rPr>
              <w:t> </w:t>
            </w:r>
            <w:r>
              <w:rPr>
                <w:rFonts w:ascii="宋体" w:hAnsi="宋体" w:cs="宋体" w:eastAsia="宋体" w:hint="default"/>
                <w:sz w:val="18"/>
                <w:szCs w:val="18"/>
              </w:rPr>
              <w:t>日解</w:t>
            </w:r>
            <w:r>
              <w:rPr>
                <w:rFonts w:ascii="宋体" w:hAnsi="宋体" w:cs="宋体" w:eastAsia="宋体" w:hint="default"/>
                <w:sz w:val="18"/>
                <w:szCs w:val="18"/>
              </w:rPr>
              <w:t> 除限售 </w:t>
            </w:r>
          </w:p>
        </w:tc>
      </w:tr>
      <w:tr>
        <w:trPr>
          <w:trHeight w:val="1258" w:hRule="exact"/>
        </w:trPr>
        <w:tc>
          <w:tcPr>
            <w:tcW w:w="120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316" w:lineRule="auto"/>
              <w:ind w:left="22" w:right="1"/>
              <w:jc w:val="both"/>
              <w:rPr>
                <w:rFonts w:ascii="宋体" w:hAnsi="宋体" w:cs="宋体" w:eastAsia="宋体" w:hint="default"/>
                <w:sz w:val="18"/>
                <w:szCs w:val="18"/>
              </w:rPr>
            </w:pPr>
            <w:r>
              <w:rPr>
                <w:rFonts w:ascii="宋体" w:hAnsi="宋体" w:cs="宋体" w:eastAsia="宋体" w:hint="default"/>
                <w:sz w:val="18"/>
                <w:szCs w:val="18"/>
              </w:rPr>
              <w:t>永新县明彩信 息科技研究中 心(有限合伙) </w:t>
            </w: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1"/>
                <w:szCs w:val="21"/>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25,257,225</w:t>
            </w:r>
          </w:p>
        </w:tc>
        <w:tc>
          <w:tcPr>
            <w:tcW w:w="1488" w:type="dxa"/>
            <w:tcBorders>
              <w:top w:val="single" w:sz="4" w:space="0" w:color="000000"/>
              <w:left w:val="single" w:sz="4" w:space="0" w:color="000000"/>
              <w:bottom w:val="single" w:sz="4" w:space="0" w:color="000000"/>
              <w:right w:val="single" w:sz="4" w:space="0" w:color="000000"/>
            </w:tcBorders>
          </w:tcPr>
          <w:p>
            <w:pP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1"/>
                <w:szCs w:val="21"/>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25,257,225</w:t>
            </w: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1"/>
                <w:szCs w:val="21"/>
              </w:rPr>
            </w:pPr>
          </w:p>
          <w:p>
            <w:pPr>
              <w:pStyle w:val="TableParagraph"/>
              <w:spacing w:line="240" w:lineRule="auto"/>
              <w:ind w:right="23"/>
              <w:jc w:val="right"/>
              <w:rPr>
                <w:rFonts w:ascii="Times New Roman" w:hAnsi="Times New Roman" w:cs="Times New Roman" w:eastAsia="Times New Roman" w:hint="default"/>
                <w:sz w:val="18"/>
                <w:szCs w:val="18"/>
              </w:rPr>
            </w:pPr>
            <w:r>
              <w:rPr>
                <w:rFonts w:ascii="Times New Roman"/>
                <w:sz w:val="18"/>
              </w:rPr>
              <w:t>0</w:t>
            </w: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left="22" w:right="0"/>
              <w:jc w:val="left"/>
              <w:rPr>
                <w:rFonts w:ascii="宋体" w:hAnsi="宋体" w:cs="宋体" w:eastAsia="宋体" w:hint="default"/>
                <w:sz w:val="18"/>
                <w:szCs w:val="18"/>
              </w:rPr>
            </w:pPr>
            <w:r>
              <w:rPr>
                <w:rFonts w:ascii="宋体"/>
                <w:sz w:val="18"/>
              </w:rPr>
              <w:t> </w:t>
            </w:r>
          </w:p>
        </w:tc>
        <w:tc>
          <w:tcPr>
            <w:tcW w:w="1205"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3" w:right="20"/>
              <w:jc w:val="left"/>
              <w:rPr>
                <w:rFonts w:ascii="宋体" w:hAnsi="宋体" w:cs="宋体" w:eastAsia="宋体" w:hint="default"/>
                <w:sz w:val="18"/>
                <w:szCs w:val="18"/>
              </w:rPr>
            </w:pPr>
            <w:r>
              <w:rPr>
                <w:rFonts w:ascii="宋体" w:hAnsi="宋体" w:cs="宋体" w:eastAsia="宋体" w:hint="default"/>
                <w:sz w:val="18"/>
                <w:szCs w:val="18"/>
              </w:rPr>
              <w:t>首发前限售 股，已于</w:t>
            </w:r>
            <w:r>
              <w:rPr>
                <w:rFonts w:ascii="宋体" w:hAnsi="宋体" w:cs="宋体" w:eastAsia="宋体" w:hint="default"/>
                <w:spacing w:val="-46"/>
                <w:sz w:val="18"/>
                <w:szCs w:val="18"/>
              </w:rPr>
              <w:t> </w:t>
            </w:r>
            <w:r>
              <w:rPr>
                <w:rFonts w:ascii="宋体" w:hAnsi="宋体" w:cs="宋体" w:eastAsia="宋体" w:hint="default"/>
                <w:sz w:val="18"/>
                <w:szCs w:val="18"/>
              </w:rPr>
              <w:t>2019</w:t>
            </w:r>
            <w:r>
              <w:rPr>
                <w:rFonts w:ascii="宋体" w:hAnsi="宋体" w:cs="宋体" w:eastAsia="宋体" w:hint="default"/>
                <w:sz w:val="18"/>
                <w:szCs w:val="18"/>
              </w:rPr>
              <w:t> </w:t>
            </w:r>
            <w:r>
              <w:rPr>
                <w:rFonts w:ascii="宋体" w:hAnsi="宋体" w:cs="宋体" w:eastAsia="宋体" w:hint="default"/>
                <w:spacing w:val="26"/>
                <w:sz w:val="18"/>
                <w:szCs w:val="18"/>
              </w:rPr>
              <w:t>年3月</w:t>
            </w:r>
            <w:r>
              <w:rPr>
                <w:rFonts w:ascii="宋体" w:hAnsi="宋体" w:cs="宋体" w:eastAsia="宋体" w:hint="default"/>
                <w:spacing w:val="-51"/>
                <w:sz w:val="18"/>
                <w:szCs w:val="18"/>
              </w:rPr>
              <w:t> </w:t>
            </w:r>
            <w:r>
              <w:rPr>
                <w:rFonts w:ascii="宋体" w:hAnsi="宋体" w:cs="宋体" w:eastAsia="宋体" w:hint="default"/>
                <w:sz w:val="18"/>
                <w:szCs w:val="18"/>
              </w:rPr>
              <w:t>23</w:t>
            </w:r>
            <w:r>
              <w:rPr>
                <w:rFonts w:ascii="宋体" w:hAnsi="宋体" w:cs="宋体" w:eastAsia="宋体" w:hint="default"/>
                <w:spacing w:val="-51"/>
                <w:sz w:val="18"/>
                <w:szCs w:val="18"/>
              </w:rPr>
              <w:t> </w:t>
            </w:r>
            <w:r>
              <w:rPr>
                <w:rFonts w:ascii="宋体" w:hAnsi="宋体" w:cs="宋体" w:eastAsia="宋体" w:hint="default"/>
                <w:sz w:val="18"/>
                <w:szCs w:val="18"/>
              </w:rPr>
              <w:t>日解</w:t>
            </w:r>
            <w:r>
              <w:rPr>
                <w:rFonts w:ascii="宋体" w:hAnsi="宋体" w:cs="宋体" w:eastAsia="宋体" w:hint="default"/>
                <w:sz w:val="18"/>
                <w:szCs w:val="18"/>
              </w:rPr>
              <w:t> 除限售 </w:t>
            </w:r>
          </w:p>
        </w:tc>
      </w:tr>
      <w:tr>
        <w:trPr>
          <w:trHeight w:val="634" w:hRule="exact"/>
        </w:trPr>
        <w:tc>
          <w:tcPr>
            <w:tcW w:w="120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杨良志 </w:t>
            </w: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21,600,000</w:t>
            </w:r>
          </w:p>
        </w:tc>
        <w:tc>
          <w:tcPr>
            <w:tcW w:w="1488" w:type="dxa"/>
            <w:tcBorders>
              <w:top w:val="single" w:sz="4" w:space="0" w:color="000000"/>
              <w:left w:val="single" w:sz="4" w:space="0" w:color="000000"/>
              <w:bottom w:val="single" w:sz="4" w:space="0" w:color="000000"/>
              <w:right w:val="single" w:sz="4" w:space="0" w:color="000000"/>
            </w:tcBorders>
          </w:tcPr>
          <w:p>
            <w:pPr/>
          </w:p>
        </w:tc>
        <w:tc>
          <w:tcPr>
            <w:tcW w:w="1488" w:type="dxa"/>
            <w:tcBorders>
              <w:top w:val="single" w:sz="4" w:space="0" w:color="000000"/>
              <w:left w:val="single" w:sz="4" w:space="0" w:color="000000"/>
              <w:bottom w:val="single" w:sz="4" w:space="0" w:color="000000"/>
              <w:right w:val="single" w:sz="4" w:space="0" w:color="000000"/>
            </w:tcBorders>
          </w:tcPr>
          <w:p>
            <w:pP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21,600,000</w:t>
            </w: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首发前限售 </w:t>
            </w:r>
          </w:p>
        </w:tc>
        <w:tc>
          <w:tcPr>
            <w:tcW w:w="12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3" w:right="0"/>
              <w:jc w:val="left"/>
              <w:rPr>
                <w:rFonts w:ascii="宋体" w:hAnsi="宋体" w:cs="宋体" w:eastAsia="宋体" w:hint="default"/>
                <w:sz w:val="18"/>
                <w:szCs w:val="18"/>
              </w:rPr>
            </w:pPr>
            <w:r>
              <w:rPr>
                <w:rFonts w:ascii="宋体" w:hAnsi="宋体" w:cs="宋体" w:eastAsia="宋体" w:hint="default"/>
                <w:spacing w:val="16"/>
                <w:sz w:val="18"/>
                <w:szCs w:val="18"/>
              </w:rPr>
              <w:t>2021年3月</w:t>
            </w:r>
            <w:r>
              <w:rPr>
                <w:rFonts w:ascii="宋体" w:hAnsi="宋体" w:cs="宋体" w:eastAsia="宋体" w:hint="default"/>
                <w:spacing w:val="-47"/>
                <w:sz w:val="18"/>
                <w:szCs w:val="18"/>
              </w:rPr>
              <w:t> </w:t>
            </w:r>
            <w:r>
              <w:rPr>
                <w:rFonts w:ascii="宋体" w:hAnsi="宋体" w:cs="宋体" w:eastAsia="宋体" w:hint="default"/>
                <w:sz w:val="18"/>
                <w:szCs w:val="18"/>
              </w:rPr>
              <w:t>23</w:t>
            </w:r>
          </w:p>
          <w:p>
            <w:pPr>
              <w:pStyle w:val="TableParagraph"/>
              <w:spacing w:line="240" w:lineRule="auto" w:before="76"/>
              <w:ind w:left="23" w:right="0"/>
              <w:jc w:val="left"/>
              <w:rPr>
                <w:rFonts w:ascii="宋体" w:hAnsi="宋体" w:cs="宋体" w:eastAsia="宋体" w:hint="default"/>
                <w:sz w:val="18"/>
                <w:szCs w:val="18"/>
              </w:rPr>
            </w:pPr>
            <w:r>
              <w:rPr>
                <w:rFonts w:ascii="宋体" w:hAnsi="宋体" w:cs="宋体" w:eastAsia="宋体" w:hint="default"/>
                <w:sz w:val="18"/>
                <w:szCs w:val="18"/>
              </w:rPr>
              <w:t>日 </w:t>
            </w:r>
          </w:p>
        </w:tc>
      </w:tr>
      <w:tr>
        <w:trPr>
          <w:trHeight w:val="1259" w:hRule="exact"/>
        </w:trPr>
        <w:tc>
          <w:tcPr>
            <w:tcW w:w="120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316" w:lineRule="auto"/>
              <w:ind w:left="22" w:right="91"/>
              <w:jc w:val="both"/>
              <w:rPr>
                <w:rFonts w:ascii="宋体" w:hAnsi="宋体" w:cs="宋体" w:eastAsia="宋体" w:hint="default"/>
                <w:sz w:val="18"/>
                <w:szCs w:val="18"/>
              </w:rPr>
            </w:pPr>
            <w:r>
              <w:rPr>
                <w:rFonts w:ascii="宋体" w:hAnsi="宋体" w:cs="宋体" w:eastAsia="宋体" w:hint="default"/>
                <w:sz w:val="18"/>
                <w:szCs w:val="18"/>
              </w:rPr>
              <w:t>永新县瑞彩信 息科技研究中 </w:t>
            </w:r>
            <w:r>
              <w:rPr>
                <w:rFonts w:ascii="宋体" w:hAnsi="宋体" w:cs="宋体" w:eastAsia="宋体" w:hint="default"/>
                <w:spacing w:val="-4"/>
                <w:sz w:val="18"/>
                <w:szCs w:val="18"/>
              </w:rPr>
              <w:t>心（有限合伙</w:t>
            </w: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21"/>
                <w:szCs w:val="21"/>
              </w:rPr>
            </w:pPr>
          </w:p>
          <w:p>
            <w:pPr>
              <w:pStyle w:val="TableParagraph"/>
              <w:spacing w:line="240" w:lineRule="auto"/>
              <w:ind w:left="644" w:right="0"/>
              <w:jc w:val="left"/>
              <w:rPr>
                <w:rFonts w:ascii="Times New Roman" w:hAnsi="Times New Roman" w:cs="Times New Roman" w:eastAsia="Times New Roman" w:hint="default"/>
                <w:sz w:val="18"/>
                <w:szCs w:val="18"/>
              </w:rPr>
            </w:pPr>
            <w:r>
              <w:rPr>
                <w:rFonts w:ascii="Times New Roman"/>
                <w:sz w:val="18"/>
              </w:rPr>
              <w:t>18,583,845</w:t>
            </w:r>
          </w:p>
          <w:p>
            <w:pPr>
              <w:pStyle w:val="TableParagraph"/>
              <w:spacing w:line="240" w:lineRule="auto" w:before="65"/>
              <w:ind w:left="-124" w:right="0"/>
              <w:jc w:val="left"/>
              <w:rPr>
                <w:rFonts w:ascii="宋体" w:hAnsi="宋体" w:cs="宋体" w:eastAsia="宋体" w:hint="default"/>
                <w:sz w:val="18"/>
                <w:szCs w:val="18"/>
              </w:rPr>
            </w:pPr>
            <w:r>
              <w:rPr>
                <w:rFonts w:ascii="宋体" w:hAnsi="宋体" w:cs="宋体" w:eastAsia="宋体" w:hint="default"/>
                <w:sz w:val="18"/>
                <w:szCs w:val="18"/>
              </w:rPr>
              <w:t>）</w:t>
            </w:r>
          </w:p>
        </w:tc>
        <w:tc>
          <w:tcPr>
            <w:tcW w:w="1488" w:type="dxa"/>
            <w:tcBorders>
              <w:top w:val="single" w:sz="4" w:space="0" w:color="000000"/>
              <w:left w:val="single" w:sz="4" w:space="0" w:color="000000"/>
              <w:bottom w:val="single" w:sz="4" w:space="0" w:color="000000"/>
              <w:right w:val="single" w:sz="4" w:space="0" w:color="000000"/>
            </w:tcBorders>
          </w:tcPr>
          <w:p>
            <w:pP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21"/>
                <w:szCs w:val="21"/>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18,583,845</w:t>
            </w: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21"/>
                <w:szCs w:val="21"/>
              </w:rPr>
            </w:pPr>
          </w:p>
          <w:p>
            <w:pPr>
              <w:pStyle w:val="TableParagraph"/>
              <w:spacing w:line="240" w:lineRule="auto"/>
              <w:ind w:right="23"/>
              <w:jc w:val="right"/>
              <w:rPr>
                <w:rFonts w:ascii="Times New Roman" w:hAnsi="Times New Roman" w:cs="Times New Roman" w:eastAsia="Times New Roman" w:hint="default"/>
                <w:sz w:val="18"/>
                <w:szCs w:val="18"/>
              </w:rPr>
            </w:pPr>
            <w:r>
              <w:rPr>
                <w:rFonts w:ascii="Times New Roman"/>
                <w:sz w:val="18"/>
              </w:rPr>
              <w:t>0</w:t>
            </w: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left="22" w:right="0"/>
              <w:jc w:val="left"/>
              <w:rPr>
                <w:rFonts w:ascii="宋体" w:hAnsi="宋体" w:cs="宋体" w:eastAsia="宋体" w:hint="default"/>
                <w:sz w:val="18"/>
                <w:szCs w:val="18"/>
              </w:rPr>
            </w:pPr>
            <w:r>
              <w:rPr>
                <w:rFonts w:ascii="宋体"/>
                <w:sz w:val="18"/>
              </w:rPr>
              <w:t> </w:t>
            </w:r>
          </w:p>
        </w:tc>
        <w:tc>
          <w:tcPr>
            <w:tcW w:w="1205"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3" w:right="20"/>
              <w:jc w:val="left"/>
              <w:rPr>
                <w:rFonts w:ascii="宋体" w:hAnsi="宋体" w:cs="宋体" w:eastAsia="宋体" w:hint="default"/>
                <w:sz w:val="18"/>
                <w:szCs w:val="18"/>
              </w:rPr>
            </w:pPr>
            <w:r>
              <w:rPr>
                <w:rFonts w:ascii="宋体" w:hAnsi="宋体" w:cs="宋体" w:eastAsia="宋体" w:hint="default"/>
                <w:sz w:val="18"/>
                <w:szCs w:val="18"/>
              </w:rPr>
              <w:t>首发前限售 股，已于</w:t>
            </w:r>
            <w:r>
              <w:rPr>
                <w:rFonts w:ascii="宋体" w:hAnsi="宋体" w:cs="宋体" w:eastAsia="宋体" w:hint="default"/>
                <w:spacing w:val="-46"/>
                <w:sz w:val="18"/>
                <w:szCs w:val="18"/>
              </w:rPr>
              <w:t> </w:t>
            </w:r>
            <w:r>
              <w:rPr>
                <w:rFonts w:ascii="宋体" w:hAnsi="宋体" w:cs="宋体" w:eastAsia="宋体" w:hint="default"/>
                <w:sz w:val="18"/>
                <w:szCs w:val="18"/>
              </w:rPr>
              <w:t>2019</w:t>
            </w:r>
            <w:r>
              <w:rPr>
                <w:rFonts w:ascii="宋体" w:hAnsi="宋体" w:cs="宋体" w:eastAsia="宋体" w:hint="default"/>
                <w:sz w:val="18"/>
                <w:szCs w:val="18"/>
              </w:rPr>
              <w:t> </w:t>
            </w:r>
            <w:r>
              <w:rPr>
                <w:rFonts w:ascii="宋体" w:hAnsi="宋体" w:cs="宋体" w:eastAsia="宋体" w:hint="default"/>
                <w:spacing w:val="26"/>
                <w:sz w:val="18"/>
                <w:szCs w:val="18"/>
              </w:rPr>
              <w:t>年3月</w:t>
            </w:r>
            <w:r>
              <w:rPr>
                <w:rFonts w:ascii="宋体" w:hAnsi="宋体" w:cs="宋体" w:eastAsia="宋体" w:hint="default"/>
                <w:spacing w:val="-51"/>
                <w:sz w:val="18"/>
                <w:szCs w:val="18"/>
              </w:rPr>
              <w:t> </w:t>
            </w:r>
            <w:r>
              <w:rPr>
                <w:rFonts w:ascii="宋体" w:hAnsi="宋体" w:cs="宋体" w:eastAsia="宋体" w:hint="default"/>
                <w:sz w:val="18"/>
                <w:szCs w:val="18"/>
              </w:rPr>
              <w:t>23</w:t>
            </w:r>
            <w:r>
              <w:rPr>
                <w:rFonts w:ascii="宋体" w:hAnsi="宋体" w:cs="宋体" w:eastAsia="宋体" w:hint="default"/>
                <w:spacing w:val="-51"/>
                <w:sz w:val="18"/>
                <w:szCs w:val="18"/>
              </w:rPr>
              <w:t> </w:t>
            </w:r>
            <w:r>
              <w:rPr>
                <w:rFonts w:ascii="宋体" w:hAnsi="宋体" w:cs="宋体" w:eastAsia="宋体" w:hint="default"/>
                <w:sz w:val="18"/>
                <w:szCs w:val="18"/>
              </w:rPr>
              <w:t>日解</w:t>
            </w:r>
            <w:r>
              <w:rPr>
                <w:rFonts w:ascii="宋体" w:hAnsi="宋体" w:cs="宋体" w:eastAsia="宋体" w:hint="default"/>
                <w:sz w:val="18"/>
                <w:szCs w:val="18"/>
              </w:rPr>
              <w:t> 除限售 </w:t>
            </w:r>
          </w:p>
        </w:tc>
      </w:tr>
      <w:tr>
        <w:trPr>
          <w:trHeight w:val="634" w:hRule="exact"/>
        </w:trPr>
        <w:tc>
          <w:tcPr>
            <w:tcW w:w="120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车荣全 </w:t>
            </w: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13,500,000</w:t>
            </w: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left="644" w:right="0"/>
              <w:jc w:val="left"/>
              <w:rPr>
                <w:rFonts w:ascii="Times New Roman" w:hAnsi="Times New Roman" w:cs="Times New Roman" w:eastAsia="Times New Roman" w:hint="default"/>
                <w:sz w:val="18"/>
                <w:szCs w:val="18"/>
              </w:rPr>
            </w:pPr>
            <w:r>
              <w:rPr>
                <w:rFonts w:ascii="Times New Roman"/>
                <w:sz w:val="18"/>
              </w:rPr>
              <w:t>10,125,000</w:t>
            </w: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13,500,000</w:t>
            </w: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10,125,000</w:t>
            </w: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高管锁定 </w:t>
            </w:r>
          </w:p>
        </w:tc>
        <w:tc>
          <w:tcPr>
            <w:tcW w:w="1205"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3" w:right="89"/>
              <w:jc w:val="left"/>
              <w:rPr>
                <w:rFonts w:ascii="宋体" w:hAnsi="宋体" w:cs="宋体" w:eastAsia="宋体" w:hint="default"/>
                <w:sz w:val="18"/>
                <w:szCs w:val="18"/>
              </w:rPr>
            </w:pPr>
            <w:r>
              <w:rPr>
                <w:rFonts w:ascii="宋体" w:hAnsi="宋体" w:cs="宋体" w:eastAsia="宋体" w:hint="default"/>
                <w:sz w:val="18"/>
                <w:szCs w:val="18"/>
              </w:rPr>
              <w:t>执行董监高限 售相关规定 </w:t>
            </w:r>
          </w:p>
        </w:tc>
      </w:tr>
    </w:tbl>
    <w:p>
      <w:pPr>
        <w:spacing w:after="0" w:line="316" w:lineRule="auto"/>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149" w:type="dxa"/>
        <w:tblLayout w:type="fixed"/>
        <w:tblCellMar>
          <w:top w:w="0" w:type="dxa"/>
          <w:left w:w="0" w:type="dxa"/>
          <w:bottom w:w="0" w:type="dxa"/>
          <w:right w:w="0" w:type="dxa"/>
        </w:tblCellMar>
        <w:tblLook w:val="01E0"/>
      </w:tblPr>
      <w:tblGrid>
        <w:gridCol w:w="1206"/>
        <w:gridCol w:w="1488"/>
        <w:gridCol w:w="1488"/>
        <w:gridCol w:w="1488"/>
        <w:gridCol w:w="1488"/>
        <w:gridCol w:w="1204"/>
        <w:gridCol w:w="1205"/>
      </w:tblGrid>
      <w:tr>
        <w:trPr>
          <w:trHeight w:val="317" w:hRule="exact"/>
        </w:trPr>
        <w:tc>
          <w:tcPr>
            <w:tcW w:w="1206" w:type="dxa"/>
            <w:tcBorders>
              <w:top w:val="single" w:sz="4" w:space="0" w:color="000000"/>
              <w:left w:val="single" w:sz="4" w:space="0" w:color="000000"/>
              <w:bottom w:val="nil" w:sz="6" w:space="0" w:color="auto"/>
              <w:right w:val="single" w:sz="4" w:space="0" w:color="000000"/>
            </w:tcBorders>
          </w:tcPr>
          <w:p>
            <w:pPr/>
          </w:p>
        </w:tc>
        <w:tc>
          <w:tcPr>
            <w:tcW w:w="1488" w:type="dxa"/>
            <w:tcBorders>
              <w:top w:val="single" w:sz="4" w:space="0" w:color="000000"/>
              <w:left w:val="single" w:sz="4" w:space="0" w:color="000000"/>
              <w:bottom w:val="nil" w:sz="6" w:space="0" w:color="auto"/>
              <w:right w:val="single" w:sz="4" w:space="0" w:color="000000"/>
            </w:tcBorders>
          </w:tcPr>
          <w:p>
            <w:pPr/>
          </w:p>
        </w:tc>
        <w:tc>
          <w:tcPr>
            <w:tcW w:w="1488" w:type="dxa"/>
            <w:vMerge w:val="restart"/>
            <w:tcBorders>
              <w:top w:val="single" w:sz="4" w:space="0" w:color="000000"/>
              <w:left w:val="single" w:sz="4" w:space="0" w:color="000000"/>
              <w:right w:val="single" w:sz="4" w:space="0" w:color="000000"/>
            </w:tcBorders>
          </w:tcPr>
          <w:p>
            <w:pPr/>
          </w:p>
        </w:tc>
        <w:tc>
          <w:tcPr>
            <w:tcW w:w="1488" w:type="dxa"/>
            <w:tcBorders>
              <w:top w:val="single" w:sz="4" w:space="0" w:color="000000"/>
              <w:left w:val="single" w:sz="4" w:space="0" w:color="000000"/>
              <w:bottom w:val="nil" w:sz="6" w:space="0" w:color="auto"/>
              <w:right w:val="single" w:sz="4" w:space="0" w:color="000000"/>
            </w:tcBorders>
          </w:tcPr>
          <w:p>
            <w:pPr/>
          </w:p>
        </w:tc>
        <w:tc>
          <w:tcPr>
            <w:tcW w:w="1488" w:type="dxa"/>
            <w:tcBorders>
              <w:top w:val="single" w:sz="4" w:space="0" w:color="000000"/>
              <w:left w:val="single" w:sz="4" w:space="0" w:color="000000"/>
              <w:bottom w:val="nil" w:sz="6" w:space="0" w:color="auto"/>
              <w:right w:val="single" w:sz="4" w:space="0" w:color="000000"/>
            </w:tcBorders>
          </w:tcPr>
          <w:p>
            <w:pPr/>
          </w:p>
        </w:tc>
        <w:tc>
          <w:tcPr>
            <w:tcW w:w="1204" w:type="dxa"/>
            <w:tcBorders>
              <w:top w:val="single" w:sz="4" w:space="0" w:color="000000"/>
              <w:left w:val="single" w:sz="4" w:space="0" w:color="000000"/>
              <w:bottom w:val="nil" w:sz="6" w:space="0" w:color="auto"/>
              <w:right w:val="single" w:sz="4" w:space="0" w:color="000000"/>
            </w:tcBorders>
          </w:tcPr>
          <w:p>
            <w:pPr/>
          </w:p>
        </w:tc>
        <w:tc>
          <w:tcPr>
            <w:tcW w:w="1205"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3" w:right="0"/>
              <w:jc w:val="left"/>
              <w:rPr>
                <w:rFonts w:ascii="宋体" w:hAnsi="宋体" w:cs="宋体" w:eastAsia="宋体" w:hint="default"/>
                <w:sz w:val="18"/>
                <w:szCs w:val="18"/>
              </w:rPr>
            </w:pPr>
            <w:r>
              <w:rPr>
                <w:rFonts w:ascii="宋体" w:hAnsi="宋体" w:cs="宋体" w:eastAsia="宋体" w:hint="default"/>
                <w:sz w:val="18"/>
                <w:szCs w:val="18"/>
              </w:rPr>
              <w:t>首发前限售</w:t>
            </w:r>
          </w:p>
        </w:tc>
      </w:tr>
      <w:tr>
        <w:trPr>
          <w:trHeight w:val="624" w:hRule="exact"/>
        </w:trPr>
        <w:tc>
          <w:tcPr>
            <w:tcW w:w="1206"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卢树彬 </w:t>
            </w:r>
          </w:p>
        </w:tc>
        <w:tc>
          <w:tcPr>
            <w:tcW w:w="1488"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13,500,000</w:t>
            </w:r>
          </w:p>
        </w:tc>
        <w:tc>
          <w:tcPr>
            <w:tcW w:w="1488" w:type="dxa"/>
            <w:vMerge/>
            <w:tcBorders>
              <w:left w:val="single" w:sz="4" w:space="0" w:color="000000"/>
              <w:right w:val="single" w:sz="4" w:space="0" w:color="000000"/>
            </w:tcBorders>
          </w:tcPr>
          <w:p>
            <w:pPr/>
          </w:p>
        </w:tc>
        <w:tc>
          <w:tcPr>
            <w:tcW w:w="1488"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13,500,000</w:t>
            </w:r>
          </w:p>
        </w:tc>
        <w:tc>
          <w:tcPr>
            <w:tcW w:w="1488"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3"/>
              <w:jc w:val="right"/>
              <w:rPr>
                <w:rFonts w:ascii="Times New Roman" w:hAnsi="Times New Roman" w:cs="Times New Roman" w:eastAsia="Times New Roman" w:hint="default"/>
                <w:sz w:val="18"/>
                <w:szCs w:val="18"/>
              </w:rPr>
            </w:pPr>
            <w:r>
              <w:rPr>
                <w:rFonts w:ascii="Times New Roman"/>
                <w:sz w:val="18"/>
              </w:rPr>
              <w:t>0</w:t>
            </w:r>
          </w:p>
        </w:tc>
        <w:tc>
          <w:tcPr>
            <w:tcW w:w="1204"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sz w:val="18"/>
              </w:rPr>
              <w:t> </w:t>
            </w:r>
          </w:p>
        </w:tc>
        <w:tc>
          <w:tcPr>
            <w:tcW w:w="1205"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3" w:right="20"/>
              <w:jc w:val="left"/>
              <w:rPr>
                <w:rFonts w:ascii="宋体" w:hAnsi="宋体" w:cs="宋体" w:eastAsia="宋体" w:hint="default"/>
                <w:sz w:val="18"/>
                <w:szCs w:val="18"/>
              </w:rPr>
            </w:pPr>
            <w:r>
              <w:rPr>
                <w:rFonts w:ascii="宋体" w:hAnsi="宋体" w:cs="宋体" w:eastAsia="宋体" w:hint="default"/>
                <w:sz w:val="18"/>
                <w:szCs w:val="18"/>
              </w:rPr>
              <w:t>股，已于</w:t>
            </w:r>
            <w:r>
              <w:rPr>
                <w:rFonts w:ascii="宋体" w:hAnsi="宋体" w:cs="宋体" w:eastAsia="宋体" w:hint="default"/>
                <w:spacing w:val="-46"/>
                <w:sz w:val="18"/>
                <w:szCs w:val="18"/>
              </w:rPr>
              <w:t> </w:t>
            </w:r>
            <w:r>
              <w:rPr>
                <w:rFonts w:ascii="宋体" w:hAnsi="宋体" w:cs="宋体" w:eastAsia="宋体" w:hint="default"/>
                <w:sz w:val="18"/>
                <w:szCs w:val="18"/>
              </w:rPr>
              <w:t>2019</w:t>
            </w:r>
            <w:r>
              <w:rPr>
                <w:rFonts w:ascii="宋体" w:hAnsi="宋体" w:cs="宋体" w:eastAsia="宋体" w:hint="default"/>
                <w:sz w:val="18"/>
                <w:szCs w:val="18"/>
              </w:rPr>
              <w:t> </w:t>
            </w:r>
            <w:r>
              <w:rPr>
                <w:rFonts w:ascii="宋体" w:hAnsi="宋体" w:cs="宋体" w:eastAsia="宋体" w:hint="default"/>
                <w:spacing w:val="26"/>
                <w:sz w:val="18"/>
                <w:szCs w:val="18"/>
              </w:rPr>
              <w:t>年3月</w:t>
            </w:r>
            <w:r>
              <w:rPr>
                <w:rFonts w:ascii="宋体" w:hAnsi="宋体" w:cs="宋体" w:eastAsia="宋体" w:hint="default"/>
                <w:spacing w:val="-51"/>
                <w:sz w:val="18"/>
                <w:szCs w:val="18"/>
              </w:rPr>
              <w:t> </w:t>
            </w:r>
            <w:r>
              <w:rPr>
                <w:rFonts w:ascii="宋体" w:hAnsi="宋体" w:cs="宋体" w:eastAsia="宋体" w:hint="default"/>
                <w:sz w:val="18"/>
                <w:szCs w:val="18"/>
              </w:rPr>
              <w:t>23</w:t>
            </w:r>
            <w:r>
              <w:rPr>
                <w:rFonts w:ascii="宋体" w:hAnsi="宋体" w:cs="宋体" w:eastAsia="宋体" w:hint="default"/>
                <w:spacing w:val="-51"/>
                <w:sz w:val="18"/>
                <w:szCs w:val="18"/>
              </w:rPr>
              <w:t> </w:t>
            </w:r>
            <w:r>
              <w:rPr>
                <w:rFonts w:ascii="宋体" w:hAnsi="宋体" w:cs="宋体" w:eastAsia="宋体" w:hint="default"/>
                <w:sz w:val="18"/>
                <w:szCs w:val="18"/>
              </w:rPr>
              <w:t>日解</w:t>
            </w:r>
          </w:p>
        </w:tc>
      </w:tr>
      <w:tr>
        <w:trPr>
          <w:trHeight w:val="317" w:hRule="exact"/>
        </w:trPr>
        <w:tc>
          <w:tcPr>
            <w:tcW w:w="1206" w:type="dxa"/>
            <w:tcBorders>
              <w:top w:val="nil" w:sz="6" w:space="0" w:color="auto"/>
              <w:left w:val="single" w:sz="4" w:space="0" w:color="000000"/>
              <w:bottom w:val="single" w:sz="4" w:space="0" w:color="000000"/>
              <w:right w:val="single" w:sz="4" w:space="0" w:color="000000"/>
            </w:tcBorders>
          </w:tcPr>
          <w:p>
            <w:pPr/>
          </w:p>
        </w:tc>
        <w:tc>
          <w:tcPr>
            <w:tcW w:w="1488" w:type="dxa"/>
            <w:tcBorders>
              <w:top w:val="nil" w:sz="6" w:space="0" w:color="auto"/>
              <w:left w:val="single" w:sz="4" w:space="0" w:color="000000"/>
              <w:bottom w:val="single" w:sz="4" w:space="0" w:color="000000"/>
              <w:right w:val="single" w:sz="4" w:space="0" w:color="000000"/>
            </w:tcBorders>
          </w:tcPr>
          <w:p>
            <w:pPr/>
          </w:p>
        </w:tc>
        <w:tc>
          <w:tcPr>
            <w:tcW w:w="1488" w:type="dxa"/>
            <w:vMerge/>
            <w:tcBorders>
              <w:left w:val="single" w:sz="4" w:space="0" w:color="000000"/>
              <w:bottom w:val="single" w:sz="4" w:space="0" w:color="000000"/>
              <w:right w:val="single" w:sz="4" w:space="0" w:color="000000"/>
            </w:tcBorders>
          </w:tcPr>
          <w:p>
            <w:pPr/>
          </w:p>
        </w:tc>
        <w:tc>
          <w:tcPr>
            <w:tcW w:w="1488" w:type="dxa"/>
            <w:tcBorders>
              <w:top w:val="nil" w:sz="6" w:space="0" w:color="auto"/>
              <w:left w:val="single" w:sz="4" w:space="0" w:color="000000"/>
              <w:bottom w:val="single" w:sz="4" w:space="0" w:color="000000"/>
              <w:right w:val="single" w:sz="4" w:space="0" w:color="000000"/>
            </w:tcBorders>
          </w:tcPr>
          <w:p>
            <w:pPr/>
          </w:p>
        </w:tc>
        <w:tc>
          <w:tcPr>
            <w:tcW w:w="1488" w:type="dxa"/>
            <w:tcBorders>
              <w:top w:val="nil" w:sz="6" w:space="0" w:color="auto"/>
              <w:left w:val="single" w:sz="4" w:space="0" w:color="000000"/>
              <w:bottom w:val="single" w:sz="4" w:space="0" w:color="000000"/>
              <w:right w:val="single" w:sz="4" w:space="0" w:color="000000"/>
            </w:tcBorders>
          </w:tcPr>
          <w:p>
            <w:pPr/>
          </w:p>
        </w:tc>
        <w:tc>
          <w:tcPr>
            <w:tcW w:w="1204" w:type="dxa"/>
            <w:tcBorders>
              <w:top w:val="nil" w:sz="6" w:space="0" w:color="auto"/>
              <w:left w:val="single" w:sz="4" w:space="0" w:color="000000"/>
              <w:bottom w:val="single" w:sz="4" w:space="0" w:color="000000"/>
              <w:right w:val="single" w:sz="4" w:space="0" w:color="000000"/>
            </w:tcBorders>
          </w:tcPr>
          <w:p>
            <w:pPr/>
          </w:p>
        </w:tc>
        <w:tc>
          <w:tcPr>
            <w:tcW w:w="1205"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3" w:right="0"/>
              <w:jc w:val="left"/>
              <w:rPr>
                <w:rFonts w:ascii="宋体" w:hAnsi="宋体" w:cs="宋体" w:eastAsia="宋体" w:hint="default"/>
                <w:sz w:val="18"/>
                <w:szCs w:val="18"/>
              </w:rPr>
            </w:pPr>
            <w:r>
              <w:rPr>
                <w:rFonts w:ascii="宋体" w:hAnsi="宋体" w:cs="宋体" w:eastAsia="宋体" w:hint="default"/>
                <w:sz w:val="18"/>
                <w:szCs w:val="18"/>
              </w:rPr>
              <w:t>除限售 </w:t>
            </w:r>
          </w:p>
        </w:tc>
      </w:tr>
      <w:tr>
        <w:trPr>
          <w:trHeight w:val="318" w:hRule="exact"/>
        </w:trPr>
        <w:tc>
          <w:tcPr>
            <w:tcW w:w="1206" w:type="dxa"/>
            <w:tcBorders>
              <w:top w:val="single" w:sz="4" w:space="0" w:color="000000"/>
              <w:left w:val="single" w:sz="4" w:space="0" w:color="000000"/>
              <w:bottom w:val="nil" w:sz="6" w:space="0" w:color="auto"/>
              <w:right w:val="single" w:sz="4" w:space="0" w:color="000000"/>
            </w:tcBorders>
          </w:tcPr>
          <w:p>
            <w:pPr/>
          </w:p>
        </w:tc>
        <w:tc>
          <w:tcPr>
            <w:tcW w:w="1488" w:type="dxa"/>
            <w:tcBorders>
              <w:top w:val="single" w:sz="4" w:space="0" w:color="000000"/>
              <w:left w:val="single" w:sz="4" w:space="0" w:color="000000"/>
              <w:bottom w:val="nil" w:sz="6" w:space="0" w:color="auto"/>
              <w:right w:val="single" w:sz="4" w:space="0" w:color="000000"/>
            </w:tcBorders>
          </w:tcPr>
          <w:p>
            <w:pPr/>
          </w:p>
        </w:tc>
        <w:tc>
          <w:tcPr>
            <w:tcW w:w="1488" w:type="dxa"/>
            <w:vMerge w:val="restart"/>
            <w:tcBorders>
              <w:top w:val="single" w:sz="4" w:space="0" w:color="000000"/>
              <w:left w:val="single" w:sz="4" w:space="0" w:color="000000"/>
              <w:right w:val="single" w:sz="4" w:space="0" w:color="000000"/>
            </w:tcBorders>
          </w:tcPr>
          <w:p>
            <w:pPr/>
          </w:p>
        </w:tc>
        <w:tc>
          <w:tcPr>
            <w:tcW w:w="1488" w:type="dxa"/>
            <w:tcBorders>
              <w:top w:val="single" w:sz="4" w:space="0" w:color="000000"/>
              <w:left w:val="single" w:sz="4" w:space="0" w:color="000000"/>
              <w:bottom w:val="nil" w:sz="6" w:space="0" w:color="auto"/>
              <w:right w:val="single" w:sz="4" w:space="0" w:color="000000"/>
            </w:tcBorders>
          </w:tcPr>
          <w:p>
            <w:pPr/>
          </w:p>
        </w:tc>
        <w:tc>
          <w:tcPr>
            <w:tcW w:w="1488" w:type="dxa"/>
            <w:tcBorders>
              <w:top w:val="single" w:sz="4" w:space="0" w:color="000000"/>
              <w:left w:val="single" w:sz="4" w:space="0" w:color="000000"/>
              <w:bottom w:val="nil" w:sz="6" w:space="0" w:color="auto"/>
              <w:right w:val="single" w:sz="4" w:space="0" w:color="000000"/>
            </w:tcBorders>
          </w:tcPr>
          <w:p>
            <w:pPr/>
          </w:p>
        </w:tc>
        <w:tc>
          <w:tcPr>
            <w:tcW w:w="1204" w:type="dxa"/>
            <w:tcBorders>
              <w:top w:val="single" w:sz="4" w:space="0" w:color="000000"/>
              <w:left w:val="single" w:sz="4" w:space="0" w:color="000000"/>
              <w:bottom w:val="nil" w:sz="6" w:space="0" w:color="auto"/>
              <w:right w:val="single" w:sz="4" w:space="0" w:color="000000"/>
            </w:tcBorders>
          </w:tcPr>
          <w:p>
            <w:pPr/>
          </w:p>
        </w:tc>
        <w:tc>
          <w:tcPr>
            <w:tcW w:w="1205"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1"/>
              <w:ind w:left="23" w:right="0"/>
              <w:jc w:val="left"/>
              <w:rPr>
                <w:rFonts w:ascii="宋体" w:hAnsi="宋体" w:cs="宋体" w:eastAsia="宋体" w:hint="default"/>
                <w:sz w:val="18"/>
                <w:szCs w:val="18"/>
              </w:rPr>
            </w:pPr>
            <w:r>
              <w:rPr>
                <w:rFonts w:ascii="宋体" w:hAnsi="宋体" w:cs="宋体" w:eastAsia="宋体" w:hint="default"/>
                <w:sz w:val="18"/>
                <w:szCs w:val="18"/>
              </w:rPr>
              <w:t>首发前限售</w:t>
            </w:r>
          </w:p>
        </w:tc>
      </w:tr>
      <w:tr>
        <w:trPr>
          <w:trHeight w:val="624" w:hRule="exact"/>
        </w:trPr>
        <w:tc>
          <w:tcPr>
            <w:tcW w:w="1206"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李黎军 </w:t>
            </w:r>
          </w:p>
        </w:tc>
        <w:tc>
          <w:tcPr>
            <w:tcW w:w="1488"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13,500,000</w:t>
            </w:r>
          </w:p>
        </w:tc>
        <w:tc>
          <w:tcPr>
            <w:tcW w:w="1488" w:type="dxa"/>
            <w:vMerge/>
            <w:tcBorders>
              <w:left w:val="single" w:sz="4" w:space="0" w:color="000000"/>
              <w:right w:val="single" w:sz="4" w:space="0" w:color="000000"/>
            </w:tcBorders>
          </w:tcPr>
          <w:p>
            <w:pPr/>
          </w:p>
        </w:tc>
        <w:tc>
          <w:tcPr>
            <w:tcW w:w="1488"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13,500,000</w:t>
            </w:r>
          </w:p>
        </w:tc>
        <w:tc>
          <w:tcPr>
            <w:tcW w:w="1488"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3"/>
              <w:jc w:val="right"/>
              <w:rPr>
                <w:rFonts w:ascii="Times New Roman" w:hAnsi="Times New Roman" w:cs="Times New Roman" w:eastAsia="Times New Roman" w:hint="default"/>
                <w:sz w:val="18"/>
                <w:szCs w:val="18"/>
              </w:rPr>
            </w:pPr>
            <w:r>
              <w:rPr>
                <w:rFonts w:ascii="Times New Roman"/>
                <w:sz w:val="18"/>
              </w:rPr>
              <w:t>0</w:t>
            </w:r>
          </w:p>
        </w:tc>
        <w:tc>
          <w:tcPr>
            <w:tcW w:w="1204"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sz w:val="18"/>
              </w:rPr>
              <w:t> </w:t>
            </w:r>
          </w:p>
        </w:tc>
        <w:tc>
          <w:tcPr>
            <w:tcW w:w="1205"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3" w:right="20"/>
              <w:jc w:val="left"/>
              <w:rPr>
                <w:rFonts w:ascii="宋体" w:hAnsi="宋体" w:cs="宋体" w:eastAsia="宋体" w:hint="default"/>
                <w:sz w:val="18"/>
                <w:szCs w:val="18"/>
              </w:rPr>
            </w:pPr>
            <w:r>
              <w:rPr>
                <w:rFonts w:ascii="宋体" w:hAnsi="宋体" w:cs="宋体" w:eastAsia="宋体" w:hint="default"/>
                <w:sz w:val="18"/>
                <w:szCs w:val="18"/>
              </w:rPr>
              <w:t>股，已于</w:t>
            </w:r>
            <w:r>
              <w:rPr>
                <w:rFonts w:ascii="宋体" w:hAnsi="宋体" w:cs="宋体" w:eastAsia="宋体" w:hint="default"/>
                <w:spacing w:val="-46"/>
                <w:sz w:val="18"/>
                <w:szCs w:val="18"/>
              </w:rPr>
              <w:t> </w:t>
            </w:r>
            <w:r>
              <w:rPr>
                <w:rFonts w:ascii="宋体" w:hAnsi="宋体" w:cs="宋体" w:eastAsia="宋体" w:hint="default"/>
                <w:sz w:val="18"/>
                <w:szCs w:val="18"/>
              </w:rPr>
              <w:t>2019</w:t>
            </w:r>
            <w:r>
              <w:rPr>
                <w:rFonts w:ascii="宋体" w:hAnsi="宋体" w:cs="宋体" w:eastAsia="宋体" w:hint="default"/>
                <w:sz w:val="18"/>
                <w:szCs w:val="18"/>
              </w:rPr>
              <w:t> </w:t>
            </w:r>
            <w:r>
              <w:rPr>
                <w:rFonts w:ascii="宋体" w:hAnsi="宋体" w:cs="宋体" w:eastAsia="宋体" w:hint="default"/>
                <w:spacing w:val="26"/>
                <w:sz w:val="18"/>
                <w:szCs w:val="18"/>
              </w:rPr>
              <w:t>年3月</w:t>
            </w:r>
            <w:r>
              <w:rPr>
                <w:rFonts w:ascii="宋体" w:hAnsi="宋体" w:cs="宋体" w:eastAsia="宋体" w:hint="default"/>
                <w:spacing w:val="-51"/>
                <w:sz w:val="18"/>
                <w:szCs w:val="18"/>
              </w:rPr>
              <w:t> </w:t>
            </w:r>
            <w:r>
              <w:rPr>
                <w:rFonts w:ascii="宋体" w:hAnsi="宋体" w:cs="宋体" w:eastAsia="宋体" w:hint="default"/>
                <w:sz w:val="18"/>
                <w:szCs w:val="18"/>
              </w:rPr>
              <w:t>23</w:t>
            </w:r>
            <w:r>
              <w:rPr>
                <w:rFonts w:ascii="宋体" w:hAnsi="宋体" w:cs="宋体" w:eastAsia="宋体" w:hint="default"/>
                <w:spacing w:val="-51"/>
                <w:sz w:val="18"/>
                <w:szCs w:val="18"/>
              </w:rPr>
              <w:t> </w:t>
            </w:r>
            <w:r>
              <w:rPr>
                <w:rFonts w:ascii="宋体" w:hAnsi="宋体" w:cs="宋体" w:eastAsia="宋体" w:hint="default"/>
                <w:sz w:val="18"/>
                <w:szCs w:val="18"/>
              </w:rPr>
              <w:t>日解</w:t>
            </w:r>
          </w:p>
        </w:tc>
      </w:tr>
      <w:tr>
        <w:trPr>
          <w:trHeight w:val="317" w:hRule="exact"/>
        </w:trPr>
        <w:tc>
          <w:tcPr>
            <w:tcW w:w="1206" w:type="dxa"/>
            <w:tcBorders>
              <w:top w:val="nil" w:sz="6" w:space="0" w:color="auto"/>
              <w:left w:val="single" w:sz="4" w:space="0" w:color="000000"/>
              <w:bottom w:val="single" w:sz="4" w:space="0" w:color="000000"/>
              <w:right w:val="single" w:sz="4" w:space="0" w:color="000000"/>
            </w:tcBorders>
          </w:tcPr>
          <w:p>
            <w:pPr/>
          </w:p>
        </w:tc>
        <w:tc>
          <w:tcPr>
            <w:tcW w:w="1488" w:type="dxa"/>
            <w:tcBorders>
              <w:top w:val="nil" w:sz="6" w:space="0" w:color="auto"/>
              <w:left w:val="single" w:sz="4" w:space="0" w:color="000000"/>
              <w:bottom w:val="single" w:sz="4" w:space="0" w:color="000000"/>
              <w:right w:val="single" w:sz="4" w:space="0" w:color="000000"/>
            </w:tcBorders>
          </w:tcPr>
          <w:p>
            <w:pPr/>
          </w:p>
        </w:tc>
        <w:tc>
          <w:tcPr>
            <w:tcW w:w="1488" w:type="dxa"/>
            <w:vMerge/>
            <w:tcBorders>
              <w:left w:val="single" w:sz="4" w:space="0" w:color="000000"/>
              <w:bottom w:val="single" w:sz="4" w:space="0" w:color="000000"/>
              <w:right w:val="single" w:sz="4" w:space="0" w:color="000000"/>
            </w:tcBorders>
          </w:tcPr>
          <w:p>
            <w:pPr/>
          </w:p>
        </w:tc>
        <w:tc>
          <w:tcPr>
            <w:tcW w:w="1488" w:type="dxa"/>
            <w:tcBorders>
              <w:top w:val="nil" w:sz="6" w:space="0" w:color="auto"/>
              <w:left w:val="single" w:sz="4" w:space="0" w:color="000000"/>
              <w:bottom w:val="single" w:sz="4" w:space="0" w:color="000000"/>
              <w:right w:val="single" w:sz="4" w:space="0" w:color="000000"/>
            </w:tcBorders>
          </w:tcPr>
          <w:p>
            <w:pPr/>
          </w:p>
        </w:tc>
        <w:tc>
          <w:tcPr>
            <w:tcW w:w="1488" w:type="dxa"/>
            <w:tcBorders>
              <w:top w:val="nil" w:sz="6" w:space="0" w:color="auto"/>
              <w:left w:val="single" w:sz="4" w:space="0" w:color="000000"/>
              <w:bottom w:val="single" w:sz="4" w:space="0" w:color="000000"/>
              <w:right w:val="single" w:sz="4" w:space="0" w:color="000000"/>
            </w:tcBorders>
          </w:tcPr>
          <w:p>
            <w:pPr/>
          </w:p>
        </w:tc>
        <w:tc>
          <w:tcPr>
            <w:tcW w:w="1204" w:type="dxa"/>
            <w:tcBorders>
              <w:top w:val="nil" w:sz="6" w:space="0" w:color="auto"/>
              <w:left w:val="single" w:sz="4" w:space="0" w:color="000000"/>
              <w:bottom w:val="single" w:sz="4" w:space="0" w:color="000000"/>
              <w:right w:val="single" w:sz="4" w:space="0" w:color="000000"/>
            </w:tcBorders>
          </w:tcPr>
          <w:p>
            <w:pPr/>
          </w:p>
        </w:tc>
        <w:tc>
          <w:tcPr>
            <w:tcW w:w="1205"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3" w:right="0"/>
              <w:jc w:val="left"/>
              <w:rPr>
                <w:rFonts w:ascii="宋体" w:hAnsi="宋体" w:cs="宋体" w:eastAsia="宋体" w:hint="default"/>
                <w:sz w:val="18"/>
                <w:szCs w:val="18"/>
              </w:rPr>
            </w:pPr>
            <w:r>
              <w:rPr>
                <w:rFonts w:ascii="宋体" w:hAnsi="宋体" w:cs="宋体" w:eastAsia="宋体" w:hint="default"/>
                <w:sz w:val="18"/>
                <w:szCs w:val="18"/>
              </w:rPr>
              <w:t>除限售 </w:t>
            </w:r>
          </w:p>
        </w:tc>
      </w:tr>
      <w:tr>
        <w:trPr>
          <w:trHeight w:val="634" w:hRule="exact"/>
        </w:trPr>
        <w:tc>
          <w:tcPr>
            <w:tcW w:w="1206"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
              <w:jc w:val="left"/>
              <w:rPr>
                <w:rFonts w:ascii="宋体" w:hAnsi="宋体" w:cs="宋体" w:eastAsia="宋体" w:hint="default"/>
                <w:sz w:val="18"/>
                <w:szCs w:val="18"/>
              </w:rPr>
            </w:pPr>
            <w:r>
              <w:rPr>
                <w:rFonts w:ascii="宋体" w:hAnsi="宋体" w:cs="宋体" w:eastAsia="宋体" w:hint="default"/>
                <w:sz w:val="18"/>
                <w:szCs w:val="18"/>
              </w:rPr>
              <w:t>深圳市阿拉丁 置业有限公司 </w:t>
            </w: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10,800,000</w:t>
            </w:r>
          </w:p>
        </w:tc>
        <w:tc>
          <w:tcPr>
            <w:tcW w:w="1488" w:type="dxa"/>
            <w:tcBorders>
              <w:top w:val="single" w:sz="4" w:space="0" w:color="000000"/>
              <w:left w:val="single" w:sz="4" w:space="0" w:color="000000"/>
              <w:bottom w:val="single" w:sz="4" w:space="0" w:color="000000"/>
              <w:right w:val="single" w:sz="4" w:space="0" w:color="000000"/>
            </w:tcBorders>
          </w:tcPr>
          <w:p>
            <w:pPr/>
          </w:p>
        </w:tc>
        <w:tc>
          <w:tcPr>
            <w:tcW w:w="1488" w:type="dxa"/>
            <w:tcBorders>
              <w:top w:val="single" w:sz="4" w:space="0" w:color="000000"/>
              <w:left w:val="single" w:sz="4" w:space="0" w:color="000000"/>
              <w:bottom w:val="single" w:sz="4" w:space="0" w:color="000000"/>
              <w:right w:val="single" w:sz="4" w:space="0" w:color="000000"/>
            </w:tcBorders>
          </w:tcPr>
          <w:p>
            <w:pP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10,800,000</w:t>
            </w: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首发前限售 </w:t>
            </w:r>
          </w:p>
        </w:tc>
        <w:tc>
          <w:tcPr>
            <w:tcW w:w="12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3" w:right="0"/>
              <w:jc w:val="left"/>
              <w:rPr>
                <w:rFonts w:ascii="宋体" w:hAnsi="宋体" w:cs="宋体" w:eastAsia="宋体" w:hint="default"/>
                <w:sz w:val="18"/>
                <w:szCs w:val="18"/>
              </w:rPr>
            </w:pPr>
            <w:r>
              <w:rPr>
                <w:rFonts w:ascii="宋体" w:hAnsi="宋体" w:cs="宋体" w:eastAsia="宋体" w:hint="default"/>
                <w:spacing w:val="16"/>
                <w:sz w:val="18"/>
                <w:szCs w:val="18"/>
              </w:rPr>
              <w:t>2021年3月</w:t>
            </w:r>
            <w:r>
              <w:rPr>
                <w:rFonts w:ascii="宋体" w:hAnsi="宋体" w:cs="宋体" w:eastAsia="宋体" w:hint="default"/>
                <w:spacing w:val="-47"/>
                <w:sz w:val="18"/>
                <w:szCs w:val="18"/>
              </w:rPr>
              <w:t> </w:t>
            </w:r>
            <w:r>
              <w:rPr>
                <w:rFonts w:ascii="宋体" w:hAnsi="宋体" w:cs="宋体" w:eastAsia="宋体" w:hint="default"/>
                <w:sz w:val="18"/>
                <w:szCs w:val="18"/>
              </w:rPr>
              <w:t>23</w:t>
            </w:r>
          </w:p>
          <w:p>
            <w:pPr>
              <w:pStyle w:val="TableParagraph"/>
              <w:spacing w:line="240" w:lineRule="auto" w:before="76"/>
              <w:ind w:left="23" w:right="0"/>
              <w:jc w:val="left"/>
              <w:rPr>
                <w:rFonts w:ascii="宋体" w:hAnsi="宋体" w:cs="宋体" w:eastAsia="宋体" w:hint="default"/>
                <w:sz w:val="18"/>
                <w:szCs w:val="18"/>
              </w:rPr>
            </w:pPr>
            <w:r>
              <w:rPr>
                <w:rFonts w:ascii="宋体" w:hAnsi="宋体" w:cs="宋体" w:eastAsia="宋体" w:hint="default"/>
                <w:sz w:val="18"/>
                <w:szCs w:val="18"/>
              </w:rPr>
              <w:t>日 </w:t>
            </w:r>
          </w:p>
        </w:tc>
      </w:tr>
      <w:tr>
        <w:trPr>
          <w:trHeight w:val="323" w:hRule="exact"/>
        </w:trPr>
        <w:tc>
          <w:tcPr>
            <w:tcW w:w="120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360,000,000</w:t>
            </w: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644" w:right="0"/>
              <w:jc w:val="left"/>
              <w:rPr>
                <w:rFonts w:ascii="Times New Roman" w:hAnsi="Times New Roman" w:cs="Times New Roman" w:eastAsia="Times New Roman" w:hint="default"/>
                <w:sz w:val="18"/>
                <w:szCs w:val="18"/>
              </w:rPr>
            </w:pPr>
            <w:r>
              <w:rPr>
                <w:rFonts w:ascii="Times New Roman"/>
                <w:sz w:val="18"/>
              </w:rPr>
              <w:t>10,125,000</w:t>
            </w: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171,000,000</w:t>
            </w:r>
          </w:p>
        </w:tc>
        <w:tc>
          <w:tcPr>
            <w:tcW w:w="14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199,125,000</w:t>
            </w: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sz w:val="18"/>
              </w:rPr>
              <w:t> </w:t>
            </w:r>
          </w:p>
        </w:tc>
        <w:tc>
          <w:tcPr>
            <w:tcW w:w="12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9" w:right="0"/>
              <w:jc w:val="center"/>
              <w:rPr>
                <w:rFonts w:ascii="宋体" w:hAnsi="宋体" w:cs="宋体" w:eastAsia="宋体" w:hint="default"/>
                <w:sz w:val="18"/>
                <w:szCs w:val="18"/>
              </w:rPr>
            </w:pPr>
            <w:r>
              <w:rPr>
                <w:rFonts w:ascii="宋体"/>
                <w:sz w:val="18"/>
              </w:rPr>
              <w:t> </w:t>
            </w:r>
          </w:p>
        </w:tc>
      </w:tr>
    </w:tbl>
    <w:p>
      <w:pPr>
        <w:spacing w:line="240" w:lineRule="auto" w:before="2"/>
        <w:rPr>
          <w:rFonts w:ascii="宋体" w:hAnsi="宋体" w:cs="宋体" w:eastAsia="宋体" w:hint="default"/>
          <w:sz w:val="18"/>
          <w:szCs w:val="18"/>
        </w:rPr>
      </w:pPr>
    </w:p>
    <w:p>
      <w:pPr>
        <w:pStyle w:val="Heading2"/>
        <w:spacing w:line="240" w:lineRule="auto" w:before="26"/>
        <w:ind w:right="1021"/>
        <w:jc w:val="left"/>
        <w:rPr>
          <w:b w:val="0"/>
          <w:bCs w:val="0"/>
        </w:rPr>
      </w:pPr>
      <w:r>
        <w:rPr/>
        <w:t>二、证券发行与上市情况</w:t>
      </w:r>
      <w:r>
        <w:rPr>
          <w:b w:val="0"/>
          <w:bCs w:val="0"/>
        </w:rPr>
      </w:r>
    </w:p>
    <w:p>
      <w:pPr>
        <w:spacing w:line="240" w:lineRule="auto" w:before="0"/>
        <w:rPr>
          <w:rFonts w:ascii="宋体" w:hAnsi="宋体" w:cs="宋体" w:eastAsia="宋体" w:hint="default"/>
          <w:b/>
          <w:bCs/>
          <w:sz w:val="24"/>
          <w:szCs w:val="24"/>
        </w:rPr>
      </w:pPr>
    </w:p>
    <w:p>
      <w:pPr>
        <w:pStyle w:val="Heading4"/>
        <w:spacing w:line="240" w:lineRule="auto"/>
        <w:ind w:right="1021"/>
        <w:jc w:val="left"/>
        <w:rPr>
          <w:b w:val="0"/>
          <w:bCs w:val="0"/>
        </w:rPr>
      </w:pPr>
      <w:r>
        <w:rPr>
          <w:rFonts w:ascii="Times New Roman" w:hAnsi="Times New Roman" w:cs="Times New Roman" w:eastAsia="Times New Roman" w:hint="default"/>
        </w:rPr>
        <w:t>1</w:t>
      </w:r>
      <w:r>
        <w:rPr/>
        <w:t>、报告期内证券发行（不含优先股）情况</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Calibri" w:hAnsi="Calibri" w:cs="Calibri" w:eastAsia="Calibri" w:hint="default"/>
          <w:sz w:val="18"/>
          <w:szCs w:val="18"/>
        </w:rPr>
        <w:t>□  </w:t>
      </w:r>
      <w:r>
        <w:rPr>
          <w:rFonts w:ascii="宋体" w:hAnsi="宋体" w:cs="宋体" w:eastAsia="宋体" w:hint="default"/>
          <w:sz w:val="18"/>
          <w:szCs w:val="18"/>
        </w:rPr>
        <w:t>适用 </w:t>
      </w:r>
      <w:r>
        <w:rPr>
          <w:rFonts w:ascii="Calibri" w:hAnsi="Calibri" w:cs="Calibri" w:eastAsia="Calibri" w:hint="default"/>
          <w:sz w:val="18"/>
          <w:szCs w:val="18"/>
        </w:rPr>
        <w:t>√ </w:t>
      </w:r>
      <w:r>
        <w:rPr>
          <w:rFonts w:ascii="Calibri" w:hAnsi="Calibri" w:cs="Calibri" w:eastAsia="Calibri" w:hint="default"/>
          <w:spacing w:val="15"/>
          <w:sz w:val="18"/>
          <w:szCs w:val="18"/>
        </w:rPr>
        <w:t> </w:t>
      </w:r>
      <w:r>
        <w:rPr>
          <w:rFonts w:ascii="宋体" w:hAnsi="宋体" w:cs="宋体" w:eastAsia="宋体" w:hint="default"/>
          <w:sz w:val="18"/>
          <w:szCs w:val="18"/>
        </w:rPr>
        <w:t>不适用</w:t>
      </w:r>
    </w:p>
    <w:p>
      <w:pPr>
        <w:spacing w:line="240" w:lineRule="auto" w:before="7"/>
        <w:rPr>
          <w:rFonts w:ascii="宋体" w:hAnsi="宋体" w:cs="宋体" w:eastAsia="宋体" w:hint="default"/>
          <w:sz w:val="24"/>
          <w:szCs w:val="24"/>
        </w:rPr>
      </w:pPr>
    </w:p>
    <w:p>
      <w:pPr>
        <w:pStyle w:val="Heading4"/>
        <w:spacing w:line="240" w:lineRule="auto"/>
        <w:ind w:right="1021"/>
        <w:jc w:val="left"/>
        <w:rPr>
          <w:b w:val="0"/>
          <w:bCs w:val="0"/>
        </w:rPr>
      </w:pPr>
      <w:r>
        <w:rPr>
          <w:rFonts w:ascii="Times New Roman" w:hAnsi="Times New Roman" w:cs="Times New Roman" w:eastAsia="Times New Roman" w:hint="default"/>
        </w:rPr>
        <w:t>2</w:t>
      </w:r>
      <w:r>
        <w:rPr/>
        <w:t>、公司股份总数及股东结构的变动、公司资产和负债结构的变动情况说明</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Calibri" w:hAnsi="Calibri" w:cs="Calibri" w:eastAsia="Calibri" w:hint="default"/>
          <w:sz w:val="18"/>
          <w:szCs w:val="18"/>
        </w:rPr>
        <w:t>□  </w:t>
      </w:r>
      <w:r>
        <w:rPr>
          <w:rFonts w:ascii="宋体" w:hAnsi="宋体" w:cs="宋体" w:eastAsia="宋体" w:hint="default"/>
          <w:sz w:val="18"/>
          <w:szCs w:val="18"/>
        </w:rPr>
        <w:t>适用 </w:t>
      </w:r>
      <w:r>
        <w:rPr>
          <w:rFonts w:ascii="Calibri" w:hAnsi="Calibri" w:cs="Calibri" w:eastAsia="Calibri" w:hint="default"/>
          <w:sz w:val="18"/>
          <w:szCs w:val="18"/>
        </w:rPr>
        <w:t>√ </w:t>
      </w:r>
      <w:r>
        <w:rPr>
          <w:rFonts w:ascii="Calibri" w:hAnsi="Calibri" w:cs="Calibri" w:eastAsia="Calibri" w:hint="default"/>
          <w:spacing w:val="15"/>
          <w:sz w:val="18"/>
          <w:szCs w:val="18"/>
        </w:rPr>
        <w:t> </w:t>
      </w:r>
      <w:r>
        <w:rPr>
          <w:rFonts w:ascii="宋体" w:hAnsi="宋体" w:cs="宋体" w:eastAsia="宋体" w:hint="default"/>
          <w:sz w:val="18"/>
          <w:szCs w:val="18"/>
        </w:rPr>
        <w:t>不适用</w:t>
      </w:r>
    </w:p>
    <w:p>
      <w:pPr>
        <w:spacing w:line="240" w:lineRule="auto" w:before="7"/>
        <w:rPr>
          <w:rFonts w:ascii="宋体" w:hAnsi="宋体" w:cs="宋体" w:eastAsia="宋体" w:hint="default"/>
          <w:sz w:val="24"/>
          <w:szCs w:val="24"/>
        </w:rPr>
      </w:pPr>
    </w:p>
    <w:p>
      <w:pPr>
        <w:pStyle w:val="Heading4"/>
        <w:spacing w:line="240" w:lineRule="auto"/>
        <w:ind w:right="1021"/>
        <w:jc w:val="left"/>
        <w:rPr>
          <w:b w:val="0"/>
          <w:bCs w:val="0"/>
        </w:rPr>
      </w:pPr>
      <w:r>
        <w:rPr>
          <w:rFonts w:ascii="Times New Roman" w:hAnsi="Times New Roman" w:cs="Times New Roman" w:eastAsia="Times New Roman" w:hint="default"/>
        </w:rPr>
        <w:t>3</w:t>
      </w:r>
      <w:r>
        <w:rPr/>
        <w:t>、现存的内部职工股情况</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Calibri" w:hAnsi="Calibri" w:cs="Calibri" w:eastAsia="Calibri" w:hint="default"/>
          <w:sz w:val="18"/>
          <w:szCs w:val="18"/>
        </w:rPr>
        <w:t>□  </w:t>
      </w:r>
      <w:r>
        <w:rPr>
          <w:rFonts w:ascii="宋体" w:hAnsi="宋体" w:cs="宋体" w:eastAsia="宋体" w:hint="default"/>
          <w:sz w:val="18"/>
          <w:szCs w:val="18"/>
        </w:rPr>
        <w:t>适用 </w:t>
      </w:r>
      <w:r>
        <w:rPr>
          <w:rFonts w:ascii="Calibri" w:hAnsi="Calibri" w:cs="Calibri" w:eastAsia="Calibri" w:hint="default"/>
          <w:sz w:val="18"/>
          <w:szCs w:val="18"/>
        </w:rPr>
        <w:t>√ </w:t>
      </w:r>
      <w:r>
        <w:rPr>
          <w:rFonts w:ascii="Calibri" w:hAnsi="Calibri" w:cs="Calibri" w:eastAsia="Calibri" w:hint="default"/>
          <w:spacing w:val="15"/>
          <w:sz w:val="18"/>
          <w:szCs w:val="18"/>
        </w:rPr>
        <w:t> </w:t>
      </w:r>
      <w:r>
        <w:rPr>
          <w:rFonts w:ascii="宋体" w:hAnsi="宋体" w:cs="宋体" w:eastAsia="宋体" w:hint="default"/>
          <w:sz w:val="18"/>
          <w:szCs w:val="18"/>
        </w:rPr>
        <w:t>不适用</w:t>
      </w:r>
    </w:p>
    <w:p>
      <w:pPr>
        <w:spacing w:line="240" w:lineRule="auto" w:before="5"/>
        <w:rPr>
          <w:rFonts w:ascii="宋体" w:hAnsi="宋体" w:cs="宋体" w:eastAsia="宋体" w:hint="default"/>
          <w:sz w:val="23"/>
          <w:szCs w:val="23"/>
        </w:rPr>
      </w:pPr>
    </w:p>
    <w:p>
      <w:pPr>
        <w:pStyle w:val="Heading2"/>
        <w:spacing w:line="240" w:lineRule="auto"/>
        <w:ind w:right="1021"/>
        <w:jc w:val="left"/>
        <w:rPr>
          <w:b w:val="0"/>
          <w:bCs w:val="0"/>
        </w:rPr>
      </w:pPr>
      <w:r>
        <w:rPr/>
        <w:t>三、股东和实际控制人情况</w:t>
      </w:r>
      <w:r>
        <w:rPr>
          <w:b w:val="0"/>
          <w:bCs w:val="0"/>
        </w:rPr>
      </w:r>
    </w:p>
    <w:p>
      <w:pPr>
        <w:spacing w:line="240" w:lineRule="auto" w:before="0"/>
        <w:rPr>
          <w:rFonts w:ascii="宋体" w:hAnsi="宋体" w:cs="宋体" w:eastAsia="宋体" w:hint="default"/>
          <w:b/>
          <w:bCs/>
          <w:sz w:val="24"/>
          <w:szCs w:val="24"/>
        </w:rPr>
      </w:pPr>
    </w:p>
    <w:p>
      <w:pPr>
        <w:pStyle w:val="Heading4"/>
        <w:spacing w:line="240" w:lineRule="auto"/>
        <w:ind w:right="1021"/>
        <w:jc w:val="left"/>
        <w:rPr>
          <w:b w:val="0"/>
          <w:bCs w:val="0"/>
        </w:rPr>
      </w:pPr>
      <w:r>
        <w:rPr>
          <w:rFonts w:ascii="Times New Roman" w:hAnsi="Times New Roman" w:cs="Times New Roman" w:eastAsia="Times New Roman" w:hint="default"/>
        </w:rPr>
        <w:t>1</w:t>
      </w:r>
      <w:r>
        <w:rPr/>
        <w:t>、公司股东数量及持股情况</w:t>
      </w:r>
      <w:r>
        <w:rPr>
          <w:b w:val="0"/>
          <w:bCs w:val="0"/>
        </w:rPr>
      </w:r>
    </w:p>
    <w:p>
      <w:pPr>
        <w:spacing w:line="240" w:lineRule="auto" w:before="9"/>
        <w:rPr>
          <w:rFonts w:ascii="宋体" w:hAnsi="宋体" w:cs="宋体" w:eastAsia="宋体" w:hint="default"/>
          <w:b/>
          <w:bCs/>
          <w:sz w:val="22"/>
          <w:szCs w:val="22"/>
        </w:rPr>
      </w:pPr>
    </w:p>
    <w:p>
      <w:pPr>
        <w:spacing w:before="44"/>
        <w:ind w:left="0" w:right="1160" w:firstLine="0"/>
        <w:jc w:val="right"/>
        <w:rPr>
          <w:rFonts w:ascii="宋体" w:hAnsi="宋体" w:cs="宋体" w:eastAsia="宋体" w:hint="default"/>
          <w:sz w:val="18"/>
          <w:szCs w:val="18"/>
        </w:rPr>
      </w:pPr>
      <w:r>
        <w:rPr/>
        <w:pict>
          <v:group style="position:absolute;margin-left:329.579987pt;margin-top:64.592133pt;width:52.95pt;height:31.2pt;mso-position-horizontal-relative:page;mso-position-vertical-relative:paragraph;z-index:-1227712" coordorigin="6592,1292" coordsize="1059,624">
            <v:shape style="position:absolute;left:6592;top:1292;width:1059;height:624" coordorigin="6592,1292" coordsize="1059,624" path="m6592,1916l7650,1916,7650,1292,6592,1292,6592,1916xe" filled="true" fillcolor="#ffffff" stroked="false">
              <v:path arrowok="t"/>
              <v:fill type="solid"/>
            </v:shape>
            <w10:wrap type="none"/>
          </v:group>
        </w:pict>
      </w:r>
      <w:r>
        <w:rPr>
          <w:rFonts w:ascii="宋体" w:hAnsi="宋体" w:cs="宋体" w:eastAsia="宋体" w:hint="default"/>
          <w:sz w:val="18"/>
          <w:szCs w:val="18"/>
        </w:rPr>
        <w:t>单位：股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1201"/>
        <w:gridCol w:w="1202"/>
        <w:gridCol w:w="918"/>
        <w:gridCol w:w="1074"/>
        <w:gridCol w:w="1052"/>
        <w:gridCol w:w="1079"/>
        <w:gridCol w:w="904"/>
        <w:gridCol w:w="1074"/>
        <w:gridCol w:w="1064"/>
      </w:tblGrid>
      <w:tr>
        <w:trPr>
          <w:trHeight w:val="161" w:hRule="exact"/>
        </w:trPr>
        <w:tc>
          <w:tcPr>
            <w:tcW w:w="1201" w:type="dxa"/>
            <w:vMerge w:val="restart"/>
            <w:tcBorders>
              <w:top w:val="single" w:sz="4" w:space="0" w:color="000000"/>
              <w:left w:val="single" w:sz="4" w:space="0" w:color="000000"/>
              <w:right w:val="single" w:sz="4" w:space="0" w:color="000000"/>
            </w:tcBorders>
            <w:shd w:val="clear" w:color="auto" w:fill="D3D3D3"/>
          </w:tcPr>
          <w:p>
            <w:pPr/>
          </w:p>
        </w:tc>
        <w:tc>
          <w:tcPr>
            <w:tcW w:w="1202" w:type="dxa"/>
            <w:vMerge w:val="restart"/>
            <w:tcBorders>
              <w:top w:val="single" w:sz="4" w:space="0" w:color="000000"/>
              <w:left w:val="single" w:sz="10" w:space="0" w:color="D3D3D3"/>
              <w:right w:val="single" w:sz="13" w:space="0" w:color="D3D3D3"/>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15"/>
                <w:szCs w:val="15"/>
              </w:rPr>
            </w:pPr>
          </w:p>
          <w:p>
            <w:pPr>
              <w:pStyle w:val="TableParagraph"/>
              <w:spacing w:line="240" w:lineRule="auto"/>
              <w:ind w:left="661" w:right="0"/>
              <w:jc w:val="left"/>
              <w:rPr>
                <w:rFonts w:ascii="Times New Roman" w:hAnsi="Times New Roman" w:cs="Times New Roman" w:eastAsia="Times New Roman" w:hint="default"/>
                <w:sz w:val="18"/>
                <w:szCs w:val="18"/>
              </w:rPr>
            </w:pPr>
            <w:r>
              <w:rPr>
                <w:rFonts w:ascii="Times New Roman"/>
                <w:sz w:val="18"/>
              </w:rPr>
              <w:t>17,343</w:t>
            </w:r>
          </w:p>
        </w:tc>
        <w:tc>
          <w:tcPr>
            <w:tcW w:w="918"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0"/>
              <w:ind w:left="17" w:right="169"/>
              <w:jc w:val="both"/>
              <w:rPr>
                <w:rFonts w:ascii="宋体" w:hAnsi="宋体" w:cs="宋体" w:eastAsia="宋体" w:hint="default"/>
                <w:sz w:val="18"/>
                <w:szCs w:val="18"/>
              </w:rPr>
            </w:pPr>
            <w:r>
              <w:rPr>
                <w:rFonts w:ascii="宋体" w:hAnsi="宋体" w:cs="宋体" w:eastAsia="宋体" w:hint="default"/>
                <w:sz w:val="18"/>
                <w:szCs w:val="18"/>
              </w:rPr>
              <w:t>年度报告 披露日前 上一月末 普通股股 东总数 </w:t>
            </w:r>
          </w:p>
        </w:tc>
        <w:tc>
          <w:tcPr>
            <w:tcW w:w="1074" w:type="dxa"/>
            <w:vMerge w:val="restart"/>
            <w:tcBorders>
              <w:top w:val="single" w:sz="4" w:space="0" w:color="000000"/>
              <w:left w:val="single" w:sz="13" w:space="0" w:color="D3D3D3"/>
              <w:right w:val="single" w:sz="10" w:space="0" w:color="D3D3D3"/>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15"/>
                <w:szCs w:val="15"/>
              </w:rPr>
            </w:pPr>
          </w:p>
          <w:p>
            <w:pPr>
              <w:pStyle w:val="TableParagraph"/>
              <w:spacing w:line="240" w:lineRule="auto"/>
              <w:ind w:left="529" w:right="0"/>
              <w:jc w:val="left"/>
              <w:rPr>
                <w:rFonts w:ascii="Times New Roman" w:hAnsi="Times New Roman" w:cs="Times New Roman" w:eastAsia="Times New Roman" w:hint="default"/>
                <w:sz w:val="18"/>
                <w:szCs w:val="18"/>
              </w:rPr>
            </w:pPr>
            <w:r>
              <w:rPr>
                <w:rFonts w:ascii="Times New Roman"/>
                <w:sz w:val="18"/>
              </w:rPr>
              <w:t>19,618</w:t>
            </w:r>
          </w:p>
        </w:tc>
        <w:tc>
          <w:tcPr>
            <w:tcW w:w="1052"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0"/>
              <w:ind w:left="17" w:right="121"/>
              <w:jc w:val="both"/>
              <w:rPr>
                <w:rFonts w:ascii="宋体" w:hAnsi="宋体" w:cs="宋体" w:eastAsia="宋体" w:hint="default"/>
                <w:sz w:val="18"/>
                <w:szCs w:val="18"/>
              </w:rPr>
            </w:pPr>
            <w:r>
              <w:rPr>
                <w:rFonts w:ascii="宋体" w:hAnsi="宋体" w:cs="宋体" w:eastAsia="宋体" w:hint="default"/>
                <w:sz w:val="18"/>
                <w:szCs w:val="18"/>
              </w:rPr>
              <w:t>报告期末表 决权恢复的 优先股股东 总数（如有</w:t>
            </w:r>
          </w:p>
          <w:p>
            <w:pPr>
              <w:pStyle w:val="TableParagraph"/>
              <w:spacing w:line="240" w:lineRule="auto" w:before="19"/>
              <w:ind w:left="17" w:right="0"/>
              <w:jc w:val="both"/>
              <w:rPr>
                <w:rFonts w:ascii="宋体" w:hAnsi="宋体" w:cs="宋体" w:eastAsia="宋体" w:hint="default"/>
                <w:sz w:val="18"/>
                <w:szCs w:val="18"/>
              </w:rPr>
            </w:pPr>
            <w:r>
              <w:rPr>
                <w:rFonts w:ascii="宋体" w:hAnsi="宋体" w:cs="宋体" w:eastAsia="宋体" w:hint="default"/>
                <w:sz w:val="18"/>
                <w:szCs w:val="18"/>
              </w:rPr>
              <w:t>（参见注</w:t>
            </w:r>
            <w:r>
              <w:rPr>
                <w:rFonts w:ascii="宋体" w:hAnsi="宋体" w:cs="宋体" w:eastAsia="宋体" w:hint="default"/>
                <w:spacing w:val="-46"/>
                <w:sz w:val="18"/>
                <w:szCs w:val="18"/>
              </w:rPr>
              <w:t> </w:t>
            </w:r>
            <w:r>
              <w:rPr>
                <w:rFonts w:ascii="宋体" w:hAnsi="宋体" w:cs="宋体" w:eastAsia="宋体" w:hint="default"/>
                <w:sz w:val="18"/>
                <w:szCs w:val="18"/>
              </w:rPr>
              <w:t>9）</w:t>
            </w:r>
          </w:p>
        </w:tc>
        <w:tc>
          <w:tcPr>
            <w:tcW w:w="1079" w:type="dxa"/>
            <w:vMerge w:val="restart"/>
            <w:tcBorders>
              <w:top w:val="single" w:sz="4" w:space="0" w:color="000000"/>
              <w:left w:val="single" w:sz="13" w:space="0" w:color="D3D3D3"/>
              <w:right w:val="single" w:sz="9" w:space="0" w:color="D3D3D3"/>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left="-145" w:right="0"/>
              <w:jc w:val="left"/>
              <w:rPr>
                <w:rFonts w:ascii="宋体" w:hAnsi="宋体" w:cs="宋体" w:eastAsia="宋体" w:hint="default"/>
                <w:sz w:val="18"/>
                <w:szCs w:val="18"/>
              </w:rPr>
            </w:pPr>
            <w:r>
              <w:rPr>
                <w:rFonts w:ascii="宋体" w:hAnsi="宋体" w:cs="宋体" w:eastAsia="宋体" w:hint="default"/>
                <w:sz w:val="18"/>
                <w:szCs w:val="18"/>
              </w:rPr>
              <w:t>）</w:t>
            </w:r>
          </w:p>
        </w:tc>
        <w:tc>
          <w:tcPr>
            <w:tcW w:w="1978" w:type="dxa"/>
            <w:gridSpan w:val="2"/>
            <w:tcBorders>
              <w:top w:val="single" w:sz="4" w:space="0" w:color="000000"/>
              <w:left w:val="single" w:sz="4" w:space="0" w:color="000000"/>
              <w:bottom w:val="nil" w:sz="6" w:space="0" w:color="auto"/>
              <w:right w:val="single" w:sz="4" w:space="0" w:color="000000"/>
            </w:tcBorders>
            <w:shd w:val="clear" w:color="auto" w:fill="D3D3D3"/>
          </w:tcPr>
          <w:p>
            <w:pPr/>
          </w:p>
        </w:tc>
        <w:tc>
          <w:tcPr>
            <w:tcW w:w="1064" w:type="dxa"/>
            <w:vMerge w:val="restart"/>
            <w:tcBorders>
              <w:top w:val="single" w:sz="4" w:space="0" w:color="000000"/>
              <w:left w:val="single" w:sz="9" w:space="0" w:color="D3D3D3"/>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6"/>
              <w:ind w:right="0"/>
              <w:jc w:val="left"/>
              <w:rPr>
                <w:rFonts w:ascii="宋体" w:hAnsi="宋体" w:cs="宋体" w:eastAsia="宋体" w:hint="default"/>
                <w:sz w:val="12"/>
                <w:szCs w:val="12"/>
              </w:rPr>
            </w:pPr>
          </w:p>
          <w:p>
            <w:pPr>
              <w:pStyle w:val="TableParagraph"/>
              <w:spacing w:line="240" w:lineRule="auto"/>
              <w:ind w:right="20"/>
              <w:jc w:val="right"/>
              <w:rPr>
                <w:rFonts w:ascii="宋体" w:hAnsi="宋体" w:cs="宋体" w:eastAsia="宋体" w:hint="default"/>
                <w:sz w:val="18"/>
                <w:szCs w:val="18"/>
              </w:rPr>
            </w:pPr>
            <w:r>
              <w:rPr>
                <w:rFonts w:ascii="宋体"/>
                <w:sz w:val="18"/>
              </w:rPr>
              <w:t>0</w:t>
            </w:r>
          </w:p>
        </w:tc>
      </w:tr>
      <w:tr>
        <w:trPr>
          <w:trHeight w:val="312" w:hRule="exact"/>
        </w:trPr>
        <w:tc>
          <w:tcPr>
            <w:tcW w:w="1201" w:type="dxa"/>
            <w:vMerge/>
            <w:tcBorders>
              <w:left w:val="single" w:sz="4" w:space="0" w:color="000000"/>
              <w:bottom w:val="nil" w:sz="6" w:space="0" w:color="auto"/>
              <w:right w:val="single" w:sz="4" w:space="0" w:color="000000"/>
            </w:tcBorders>
            <w:shd w:val="clear" w:color="auto" w:fill="D3D3D3"/>
          </w:tcPr>
          <w:p>
            <w:pPr/>
          </w:p>
        </w:tc>
        <w:tc>
          <w:tcPr>
            <w:tcW w:w="1202" w:type="dxa"/>
            <w:vMerge/>
            <w:tcBorders>
              <w:left w:val="single" w:sz="10" w:space="0" w:color="D3D3D3"/>
              <w:right w:val="single" w:sz="13" w:space="0" w:color="D3D3D3"/>
            </w:tcBorders>
          </w:tcPr>
          <w:p>
            <w:pPr/>
          </w:p>
        </w:tc>
        <w:tc>
          <w:tcPr>
            <w:tcW w:w="918" w:type="dxa"/>
            <w:vMerge/>
            <w:tcBorders>
              <w:left w:val="single" w:sz="4" w:space="0" w:color="000000"/>
              <w:right w:val="single" w:sz="4" w:space="0" w:color="000000"/>
            </w:tcBorders>
            <w:shd w:val="clear" w:color="auto" w:fill="D3D3D3"/>
          </w:tcPr>
          <w:p>
            <w:pPr/>
          </w:p>
        </w:tc>
        <w:tc>
          <w:tcPr>
            <w:tcW w:w="1074" w:type="dxa"/>
            <w:vMerge/>
            <w:tcBorders>
              <w:left w:val="single" w:sz="13" w:space="0" w:color="D3D3D3"/>
              <w:right w:val="single" w:sz="10" w:space="0" w:color="D3D3D3"/>
            </w:tcBorders>
          </w:tcPr>
          <w:p>
            <w:pPr/>
          </w:p>
        </w:tc>
        <w:tc>
          <w:tcPr>
            <w:tcW w:w="1052" w:type="dxa"/>
            <w:vMerge/>
            <w:tcBorders>
              <w:left w:val="single" w:sz="4" w:space="0" w:color="000000"/>
              <w:right w:val="single" w:sz="4" w:space="0" w:color="000000"/>
            </w:tcBorders>
            <w:shd w:val="clear" w:color="auto" w:fill="D3D3D3"/>
          </w:tcPr>
          <w:p>
            <w:pPr/>
          </w:p>
        </w:tc>
        <w:tc>
          <w:tcPr>
            <w:tcW w:w="1079" w:type="dxa"/>
            <w:vMerge/>
            <w:tcBorders>
              <w:left w:val="single" w:sz="13" w:space="0" w:color="D3D3D3"/>
              <w:right w:val="single" w:sz="9" w:space="0" w:color="D3D3D3"/>
            </w:tcBorders>
          </w:tcPr>
          <w:p>
            <w:pPr/>
          </w:p>
        </w:tc>
        <w:tc>
          <w:tcPr>
            <w:tcW w:w="1978" w:type="dxa"/>
            <w:gridSpan w:val="2"/>
            <w:vMerge w:val="restart"/>
            <w:tcBorders>
              <w:top w:val="nil" w:sz="6" w:space="0" w:color="auto"/>
              <w:left w:val="single" w:sz="4" w:space="0" w:color="000000"/>
              <w:right w:val="single" w:sz="4" w:space="0" w:color="000000"/>
            </w:tcBorders>
            <w:shd w:val="clear" w:color="auto" w:fill="D3D3D3"/>
          </w:tcPr>
          <w:p>
            <w:pPr>
              <w:pStyle w:val="TableParagraph"/>
              <w:spacing w:line="316" w:lineRule="auto" w:before="10"/>
              <w:ind w:left="17" w:right="17"/>
              <w:jc w:val="left"/>
              <w:rPr>
                <w:rFonts w:ascii="宋体" w:hAnsi="宋体" w:cs="宋体" w:eastAsia="宋体" w:hint="default"/>
                <w:sz w:val="18"/>
                <w:szCs w:val="18"/>
              </w:rPr>
            </w:pPr>
            <w:r>
              <w:rPr>
                <w:rFonts w:ascii="宋体" w:hAnsi="宋体" w:cs="宋体" w:eastAsia="宋体" w:hint="default"/>
                <w:sz w:val="18"/>
                <w:szCs w:val="18"/>
              </w:rPr>
              <w:t>年度报告披露日前上一 月末表决权恢复的优先 </w:t>
            </w:r>
            <w:r>
              <w:rPr>
                <w:rFonts w:ascii="宋体" w:hAnsi="宋体" w:cs="宋体" w:eastAsia="宋体" w:hint="default"/>
                <w:spacing w:val="-5"/>
                <w:sz w:val="18"/>
                <w:szCs w:val="18"/>
              </w:rPr>
              <w:t>股股东总数（如有）（参</w:t>
            </w:r>
            <w:r>
              <w:rPr>
                <w:rFonts w:ascii="宋体" w:hAnsi="宋体" w:cs="宋体" w:eastAsia="宋体" w:hint="default"/>
                <w:spacing w:val="-83"/>
                <w:sz w:val="18"/>
                <w:szCs w:val="18"/>
              </w:rPr>
              <w:t> </w:t>
            </w:r>
            <w:r>
              <w:rPr>
                <w:rFonts w:ascii="宋体" w:hAnsi="宋体" w:cs="宋体" w:eastAsia="宋体" w:hint="default"/>
                <w:spacing w:val="-83"/>
                <w:sz w:val="18"/>
                <w:szCs w:val="18"/>
              </w:rPr>
            </w:r>
            <w:r>
              <w:rPr>
                <w:rFonts w:ascii="宋体" w:hAnsi="宋体" w:cs="宋体" w:eastAsia="宋体" w:hint="default"/>
                <w:sz w:val="18"/>
                <w:szCs w:val="18"/>
              </w:rPr>
              <w:t>见注</w:t>
            </w:r>
            <w:r>
              <w:rPr>
                <w:rFonts w:ascii="宋体" w:hAnsi="宋体" w:cs="宋体" w:eastAsia="宋体" w:hint="default"/>
                <w:spacing w:val="-46"/>
                <w:sz w:val="18"/>
                <w:szCs w:val="18"/>
              </w:rPr>
              <w:t> </w:t>
            </w:r>
            <w:r>
              <w:rPr>
                <w:rFonts w:ascii="宋体" w:hAnsi="宋体" w:cs="宋体" w:eastAsia="宋体" w:hint="default"/>
                <w:sz w:val="18"/>
                <w:szCs w:val="18"/>
              </w:rPr>
              <w:t>9） </w:t>
            </w:r>
          </w:p>
        </w:tc>
        <w:tc>
          <w:tcPr>
            <w:tcW w:w="1064" w:type="dxa"/>
            <w:vMerge/>
            <w:tcBorders>
              <w:left w:val="single" w:sz="9" w:space="0" w:color="D3D3D3"/>
              <w:right w:val="single" w:sz="4" w:space="0" w:color="000000"/>
            </w:tcBorders>
          </w:tcPr>
          <w:p>
            <w:pPr/>
          </w:p>
        </w:tc>
      </w:tr>
      <w:tr>
        <w:trPr>
          <w:trHeight w:val="624" w:hRule="exact"/>
        </w:trPr>
        <w:tc>
          <w:tcPr>
            <w:tcW w:w="1201"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316" w:lineRule="auto" w:before="10"/>
              <w:ind w:left="22" w:right="86"/>
              <w:jc w:val="left"/>
              <w:rPr>
                <w:rFonts w:ascii="宋体" w:hAnsi="宋体" w:cs="宋体" w:eastAsia="宋体" w:hint="default"/>
                <w:sz w:val="18"/>
                <w:szCs w:val="18"/>
              </w:rPr>
            </w:pPr>
            <w:r>
              <w:rPr>
                <w:rFonts w:ascii="宋体" w:hAnsi="宋体" w:cs="宋体" w:eastAsia="宋体" w:hint="default"/>
                <w:sz w:val="18"/>
                <w:szCs w:val="18"/>
              </w:rPr>
              <w:t>报告期末普通 股股东总数 </w:t>
            </w:r>
          </w:p>
        </w:tc>
        <w:tc>
          <w:tcPr>
            <w:tcW w:w="1202" w:type="dxa"/>
            <w:vMerge/>
            <w:tcBorders>
              <w:left w:val="single" w:sz="10" w:space="0" w:color="D3D3D3"/>
              <w:right w:val="single" w:sz="13" w:space="0" w:color="D3D3D3"/>
            </w:tcBorders>
          </w:tcPr>
          <w:p>
            <w:pPr/>
          </w:p>
        </w:tc>
        <w:tc>
          <w:tcPr>
            <w:tcW w:w="918" w:type="dxa"/>
            <w:vMerge/>
            <w:tcBorders>
              <w:left w:val="single" w:sz="4" w:space="0" w:color="000000"/>
              <w:right w:val="single" w:sz="4" w:space="0" w:color="000000"/>
            </w:tcBorders>
            <w:shd w:val="clear" w:color="auto" w:fill="D3D3D3"/>
          </w:tcPr>
          <w:p>
            <w:pPr/>
          </w:p>
        </w:tc>
        <w:tc>
          <w:tcPr>
            <w:tcW w:w="1074" w:type="dxa"/>
            <w:vMerge/>
            <w:tcBorders>
              <w:left w:val="single" w:sz="13" w:space="0" w:color="D3D3D3"/>
              <w:right w:val="single" w:sz="10" w:space="0" w:color="D3D3D3"/>
            </w:tcBorders>
          </w:tcPr>
          <w:p>
            <w:pPr/>
          </w:p>
        </w:tc>
        <w:tc>
          <w:tcPr>
            <w:tcW w:w="1052" w:type="dxa"/>
            <w:vMerge/>
            <w:tcBorders>
              <w:left w:val="single" w:sz="4" w:space="0" w:color="000000"/>
              <w:right w:val="single" w:sz="4" w:space="0" w:color="000000"/>
            </w:tcBorders>
            <w:shd w:val="clear" w:color="auto" w:fill="D3D3D3"/>
          </w:tcPr>
          <w:p>
            <w:pPr/>
          </w:p>
        </w:tc>
        <w:tc>
          <w:tcPr>
            <w:tcW w:w="1079" w:type="dxa"/>
            <w:vMerge/>
            <w:tcBorders>
              <w:left w:val="single" w:sz="13" w:space="0" w:color="D3D3D3"/>
              <w:right w:val="single" w:sz="9" w:space="0" w:color="D3D3D3"/>
            </w:tcBorders>
          </w:tcPr>
          <w:p>
            <w:pPr/>
          </w:p>
        </w:tc>
        <w:tc>
          <w:tcPr>
            <w:tcW w:w="1978" w:type="dxa"/>
            <w:gridSpan w:val="2"/>
            <w:vMerge/>
            <w:tcBorders>
              <w:left w:val="single" w:sz="4" w:space="0" w:color="000000"/>
              <w:right w:val="single" w:sz="4" w:space="0" w:color="000000"/>
            </w:tcBorders>
            <w:shd w:val="clear" w:color="auto" w:fill="D3D3D3"/>
          </w:tcPr>
          <w:p>
            <w:pPr/>
          </w:p>
        </w:tc>
        <w:tc>
          <w:tcPr>
            <w:tcW w:w="1064" w:type="dxa"/>
            <w:vMerge/>
            <w:tcBorders>
              <w:left w:val="single" w:sz="9" w:space="0" w:color="D3D3D3"/>
              <w:right w:val="single" w:sz="4" w:space="0" w:color="000000"/>
            </w:tcBorders>
          </w:tcPr>
          <w:p>
            <w:pPr/>
          </w:p>
        </w:tc>
      </w:tr>
      <w:tr>
        <w:trPr>
          <w:trHeight w:val="312" w:hRule="exact"/>
        </w:trPr>
        <w:tc>
          <w:tcPr>
            <w:tcW w:w="1201" w:type="dxa"/>
            <w:vMerge w:val="restart"/>
            <w:tcBorders>
              <w:top w:val="nil" w:sz="6" w:space="0" w:color="auto"/>
              <w:left w:val="single" w:sz="4" w:space="0" w:color="000000"/>
              <w:right w:val="single" w:sz="4" w:space="0" w:color="000000"/>
            </w:tcBorders>
            <w:shd w:val="clear" w:color="auto" w:fill="D3D3D3"/>
          </w:tcPr>
          <w:p>
            <w:pPr/>
          </w:p>
        </w:tc>
        <w:tc>
          <w:tcPr>
            <w:tcW w:w="1202" w:type="dxa"/>
            <w:vMerge/>
            <w:tcBorders>
              <w:left w:val="single" w:sz="10" w:space="0" w:color="D3D3D3"/>
              <w:right w:val="single" w:sz="13" w:space="0" w:color="D3D3D3"/>
            </w:tcBorders>
          </w:tcPr>
          <w:p>
            <w:pPr/>
          </w:p>
        </w:tc>
        <w:tc>
          <w:tcPr>
            <w:tcW w:w="918" w:type="dxa"/>
            <w:vMerge/>
            <w:tcBorders>
              <w:left w:val="single" w:sz="4" w:space="0" w:color="000000"/>
              <w:right w:val="single" w:sz="4" w:space="0" w:color="000000"/>
            </w:tcBorders>
            <w:shd w:val="clear" w:color="auto" w:fill="D3D3D3"/>
          </w:tcPr>
          <w:p>
            <w:pPr/>
          </w:p>
        </w:tc>
        <w:tc>
          <w:tcPr>
            <w:tcW w:w="1074" w:type="dxa"/>
            <w:vMerge/>
            <w:tcBorders>
              <w:left w:val="single" w:sz="13" w:space="0" w:color="D3D3D3"/>
              <w:right w:val="single" w:sz="10" w:space="0" w:color="D3D3D3"/>
            </w:tcBorders>
          </w:tcPr>
          <w:p>
            <w:pPr/>
          </w:p>
        </w:tc>
        <w:tc>
          <w:tcPr>
            <w:tcW w:w="1052" w:type="dxa"/>
            <w:vMerge/>
            <w:tcBorders>
              <w:left w:val="single" w:sz="4" w:space="0" w:color="000000"/>
              <w:right w:val="single" w:sz="4" w:space="0" w:color="000000"/>
            </w:tcBorders>
            <w:shd w:val="clear" w:color="auto" w:fill="D3D3D3"/>
          </w:tcPr>
          <w:p>
            <w:pPr/>
          </w:p>
        </w:tc>
        <w:tc>
          <w:tcPr>
            <w:tcW w:w="1079" w:type="dxa"/>
            <w:vMerge/>
            <w:tcBorders>
              <w:left w:val="single" w:sz="13" w:space="0" w:color="D3D3D3"/>
              <w:right w:val="single" w:sz="9" w:space="0" w:color="D3D3D3"/>
            </w:tcBorders>
          </w:tcPr>
          <w:p>
            <w:pPr/>
          </w:p>
        </w:tc>
        <w:tc>
          <w:tcPr>
            <w:tcW w:w="1978" w:type="dxa"/>
            <w:gridSpan w:val="2"/>
            <w:vMerge/>
            <w:tcBorders>
              <w:left w:val="single" w:sz="4" w:space="0" w:color="000000"/>
              <w:bottom w:val="nil" w:sz="6" w:space="0" w:color="auto"/>
              <w:right w:val="single" w:sz="4" w:space="0" w:color="000000"/>
            </w:tcBorders>
            <w:shd w:val="clear" w:color="auto" w:fill="D3D3D3"/>
          </w:tcPr>
          <w:p>
            <w:pPr/>
          </w:p>
        </w:tc>
        <w:tc>
          <w:tcPr>
            <w:tcW w:w="1064" w:type="dxa"/>
            <w:vMerge/>
            <w:tcBorders>
              <w:left w:val="single" w:sz="9" w:space="0" w:color="D3D3D3"/>
              <w:right w:val="single" w:sz="4" w:space="0" w:color="000000"/>
            </w:tcBorders>
          </w:tcPr>
          <w:p>
            <w:pPr/>
          </w:p>
        </w:tc>
      </w:tr>
      <w:tr>
        <w:trPr>
          <w:trHeight w:val="161" w:hRule="exact"/>
        </w:trPr>
        <w:tc>
          <w:tcPr>
            <w:tcW w:w="1201" w:type="dxa"/>
            <w:vMerge/>
            <w:tcBorders>
              <w:left w:val="single" w:sz="4" w:space="0" w:color="000000"/>
              <w:bottom w:val="single" w:sz="4" w:space="0" w:color="000000"/>
              <w:right w:val="single" w:sz="4" w:space="0" w:color="000000"/>
            </w:tcBorders>
            <w:shd w:val="clear" w:color="auto" w:fill="D3D3D3"/>
          </w:tcPr>
          <w:p>
            <w:pPr/>
          </w:p>
        </w:tc>
        <w:tc>
          <w:tcPr>
            <w:tcW w:w="1202" w:type="dxa"/>
            <w:vMerge/>
            <w:tcBorders>
              <w:left w:val="single" w:sz="10" w:space="0" w:color="D3D3D3"/>
              <w:bottom w:val="single" w:sz="4" w:space="0" w:color="000000"/>
              <w:right w:val="single" w:sz="13" w:space="0" w:color="D3D3D3"/>
            </w:tcBorders>
          </w:tcPr>
          <w:p>
            <w:pPr/>
          </w:p>
        </w:tc>
        <w:tc>
          <w:tcPr>
            <w:tcW w:w="918" w:type="dxa"/>
            <w:vMerge/>
            <w:tcBorders>
              <w:left w:val="single" w:sz="4" w:space="0" w:color="000000"/>
              <w:bottom w:val="single" w:sz="4" w:space="0" w:color="000000"/>
              <w:right w:val="single" w:sz="4" w:space="0" w:color="000000"/>
            </w:tcBorders>
            <w:shd w:val="clear" w:color="auto" w:fill="D3D3D3"/>
          </w:tcPr>
          <w:p>
            <w:pPr/>
          </w:p>
        </w:tc>
        <w:tc>
          <w:tcPr>
            <w:tcW w:w="1074" w:type="dxa"/>
            <w:vMerge/>
            <w:tcBorders>
              <w:left w:val="single" w:sz="13" w:space="0" w:color="D3D3D3"/>
              <w:bottom w:val="single" w:sz="4" w:space="0" w:color="000000"/>
              <w:right w:val="single" w:sz="10" w:space="0" w:color="D3D3D3"/>
            </w:tcBorders>
          </w:tcPr>
          <w:p>
            <w:pPr/>
          </w:p>
        </w:tc>
        <w:tc>
          <w:tcPr>
            <w:tcW w:w="1052" w:type="dxa"/>
            <w:vMerge/>
            <w:tcBorders>
              <w:left w:val="single" w:sz="4" w:space="0" w:color="000000"/>
              <w:bottom w:val="single" w:sz="4" w:space="0" w:color="000000"/>
              <w:right w:val="single" w:sz="4" w:space="0" w:color="000000"/>
            </w:tcBorders>
            <w:shd w:val="clear" w:color="auto" w:fill="D3D3D3"/>
          </w:tcPr>
          <w:p>
            <w:pPr/>
          </w:p>
        </w:tc>
        <w:tc>
          <w:tcPr>
            <w:tcW w:w="1079" w:type="dxa"/>
            <w:vMerge/>
            <w:tcBorders>
              <w:left w:val="single" w:sz="13" w:space="0" w:color="D3D3D3"/>
              <w:bottom w:val="single" w:sz="4" w:space="0" w:color="000000"/>
              <w:right w:val="single" w:sz="9" w:space="0" w:color="D3D3D3"/>
            </w:tcBorders>
          </w:tcPr>
          <w:p>
            <w:pPr/>
          </w:p>
        </w:tc>
        <w:tc>
          <w:tcPr>
            <w:tcW w:w="1978" w:type="dxa"/>
            <w:gridSpan w:val="2"/>
            <w:tcBorders>
              <w:top w:val="nil" w:sz="6" w:space="0" w:color="auto"/>
              <w:left w:val="single" w:sz="4" w:space="0" w:color="000000"/>
              <w:bottom w:val="single" w:sz="4" w:space="0" w:color="000000"/>
              <w:right w:val="single" w:sz="4" w:space="0" w:color="000000"/>
            </w:tcBorders>
            <w:shd w:val="clear" w:color="auto" w:fill="D3D3D3"/>
          </w:tcPr>
          <w:p>
            <w:pPr/>
          </w:p>
        </w:tc>
        <w:tc>
          <w:tcPr>
            <w:tcW w:w="1064" w:type="dxa"/>
            <w:vMerge/>
            <w:tcBorders>
              <w:left w:val="single" w:sz="9" w:space="0" w:color="D3D3D3"/>
              <w:bottom w:val="single" w:sz="4" w:space="0" w:color="000000"/>
              <w:right w:val="single" w:sz="4" w:space="0" w:color="000000"/>
            </w:tcBorders>
          </w:tcPr>
          <w:p>
            <w:pPr/>
          </w:p>
        </w:tc>
      </w:tr>
      <w:tr>
        <w:trPr>
          <w:trHeight w:val="322" w:hRule="exact"/>
        </w:trPr>
        <w:tc>
          <w:tcPr>
            <w:tcW w:w="9569" w:type="dxa"/>
            <w:gridSpan w:val="9"/>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3091" w:right="0"/>
              <w:jc w:val="left"/>
              <w:rPr>
                <w:rFonts w:ascii="宋体" w:hAnsi="宋体" w:cs="宋体" w:eastAsia="宋体" w:hint="default"/>
                <w:sz w:val="18"/>
                <w:szCs w:val="18"/>
              </w:rPr>
            </w:pPr>
            <w:r>
              <w:rPr>
                <w:rFonts w:ascii="宋体" w:hAnsi="宋体" w:cs="宋体" w:eastAsia="宋体" w:hint="default"/>
                <w:sz w:val="18"/>
                <w:szCs w:val="18"/>
              </w:rPr>
              <w:t>持股</w:t>
            </w:r>
            <w:r>
              <w:rPr>
                <w:rFonts w:ascii="宋体" w:hAnsi="宋体" w:cs="宋体" w:eastAsia="宋体" w:hint="default"/>
                <w:spacing w:val="-46"/>
                <w:sz w:val="18"/>
                <w:szCs w:val="18"/>
              </w:rPr>
              <w:t> </w:t>
            </w:r>
            <w:r>
              <w:rPr>
                <w:rFonts w:ascii="宋体" w:hAnsi="宋体" w:cs="宋体" w:eastAsia="宋体" w:hint="default"/>
                <w:sz w:val="18"/>
                <w:szCs w:val="18"/>
              </w:rPr>
              <w:t>5%以上的股东或前</w:t>
            </w:r>
            <w:r>
              <w:rPr>
                <w:rFonts w:ascii="宋体" w:hAnsi="宋体" w:cs="宋体" w:eastAsia="宋体" w:hint="default"/>
                <w:spacing w:val="-46"/>
                <w:sz w:val="18"/>
                <w:szCs w:val="18"/>
              </w:rPr>
              <w:t> </w:t>
            </w:r>
            <w:r>
              <w:rPr>
                <w:rFonts w:ascii="宋体" w:hAnsi="宋体" w:cs="宋体" w:eastAsia="宋体" w:hint="default"/>
                <w:sz w:val="18"/>
                <w:szCs w:val="18"/>
              </w:rPr>
              <w:t>10</w:t>
            </w:r>
            <w:r>
              <w:rPr>
                <w:rFonts w:ascii="宋体" w:hAnsi="宋体" w:cs="宋体" w:eastAsia="宋体" w:hint="default"/>
                <w:spacing w:val="-46"/>
                <w:sz w:val="18"/>
                <w:szCs w:val="18"/>
              </w:rPr>
              <w:t> </w:t>
            </w:r>
            <w:r>
              <w:rPr>
                <w:rFonts w:ascii="宋体" w:hAnsi="宋体" w:cs="宋体" w:eastAsia="宋体" w:hint="default"/>
                <w:sz w:val="18"/>
                <w:szCs w:val="18"/>
              </w:rPr>
              <w:t>名股东持股情况 </w:t>
            </w:r>
          </w:p>
        </w:tc>
      </w:tr>
      <w:tr>
        <w:trPr>
          <w:trHeight w:val="161" w:hRule="exact"/>
        </w:trPr>
        <w:tc>
          <w:tcPr>
            <w:tcW w:w="1201" w:type="dxa"/>
            <w:vMerge w:val="restart"/>
            <w:tcBorders>
              <w:top w:val="single" w:sz="4" w:space="0" w:color="000000"/>
              <w:left w:val="single" w:sz="4" w:space="0" w:color="000000"/>
              <w:right w:val="single" w:sz="4" w:space="0" w:color="000000"/>
            </w:tcBorders>
            <w:shd w:val="clear" w:color="auto" w:fill="D3D3D3"/>
          </w:tcPr>
          <w:p>
            <w:pPr/>
          </w:p>
        </w:tc>
        <w:tc>
          <w:tcPr>
            <w:tcW w:w="1202" w:type="dxa"/>
            <w:vMerge w:val="restart"/>
            <w:tcBorders>
              <w:top w:val="single" w:sz="4" w:space="0" w:color="000000"/>
              <w:left w:val="single" w:sz="4" w:space="0" w:color="000000"/>
              <w:right w:val="single" w:sz="4" w:space="0" w:color="000000"/>
            </w:tcBorders>
            <w:shd w:val="clear" w:color="auto" w:fill="D3D3D3"/>
          </w:tcPr>
          <w:p>
            <w:pPr/>
          </w:p>
        </w:tc>
        <w:tc>
          <w:tcPr>
            <w:tcW w:w="918" w:type="dxa"/>
            <w:vMerge w:val="restart"/>
            <w:tcBorders>
              <w:top w:val="single" w:sz="4" w:space="0" w:color="000000"/>
              <w:left w:val="single" w:sz="4" w:space="0" w:color="000000"/>
              <w:right w:val="single" w:sz="4" w:space="0" w:color="000000"/>
            </w:tcBorders>
            <w:shd w:val="clear" w:color="auto" w:fill="D3D3D3"/>
          </w:tcPr>
          <w:p>
            <w:pPr/>
          </w:p>
        </w:tc>
        <w:tc>
          <w:tcPr>
            <w:tcW w:w="1074" w:type="dxa"/>
            <w:tcBorders>
              <w:top w:val="single" w:sz="4" w:space="0" w:color="000000"/>
              <w:left w:val="single" w:sz="4" w:space="0" w:color="000000"/>
              <w:bottom w:val="nil" w:sz="6" w:space="0" w:color="auto"/>
              <w:right w:val="single" w:sz="4" w:space="0" w:color="000000"/>
            </w:tcBorders>
            <w:shd w:val="clear" w:color="auto" w:fill="D3D3D3"/>
          </w:tcPr>
          <w:p>
            <w:pPr/>
          </w:p>
        </w:tc>
        <w:tc>
          <w:tcPr>
            <w:tcW w:w="1052" w:type="dxa"/>
            <w:tcBorders>
              <w:top w:val="single" w:sz="4" w:space="0" w:color="000000"/>
              <w:left w:val="single" w:sz="4" w:space="0" w:color="000000"/>
              <w:bottom w:val="nil" w:sz="6" w:space="0" w:color="auto"/>
              <w:right w:val="single" w:sz="4" w:space="0" w:color="000000"/>
            </w:tcBorders>
            <w:shd w:val="clear" w:color="auto" w:fill="D3D3D3"/>
          </w:tcPr>
          <w:p>
            <w:pPr/>
          </w:p>
        </w:tc>
        <w:tc>
          <w:tcPr>
            <w:tcW w:w="1079"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0"/>
              <w:ind w:left="83" w:right="84"/>
              <w:jc w:val="center"/>
              <w:rPr>
                <w:rFonts w:ascii="宋体" w:hAnsi="宋体" w:cs="宋体" w:eastAsia="宋体" w:hint="default"/>
                <w:sz w:val="18"/>
                <w:szCs w:val="18"/>
              </w:rPr>
            </w:pPr>
            <w:r>
              <w:rPr>
                <w:rFonts w:ascii="宋体" w:hAnsi="宋体" w:cs="宋体" w:eastAsia="宋体" w:hint="default"/>
                <w:sz w:val="18"/>
                <w:szCs w:val="18"/>
              </w:rPr>
              <w:t>持有有限售 条件的股份 数量 </w:t>
            </w:r>
          </w:p>
        </w:tc>
        <w:tc>
          <w:tcPr>
            <w:tcW w:w="904"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0"/>
              <w:ind w:left="89" w:right="-5"/>
              <w:jc w:val="both"/>
              <w:rPr>
                <w:rFonts w:ascii="宋体" w:hAnsi="宋体" w:cs="宋体" w:eastAsia="宋体" w:hint="default"/>
                <w:sz w:val="18"/>
                <w:szCs w:val="18"/>
              </w:rPr>
            </w:pPr>
            <w:r>
              <w:rPr>
                <w:rFonts w:ascii="宋体" w:hAnsi="宋体" w:cs="宋体" w:eastAsia="宋体" w:hint="default"/>
                <w:sz w:val="18"/>
                <w:szCs w:val="18"/>
              </w:rPr>
              <w:t>持有无限 售条件的 股份数量 </w:t>
            </w:r>
          </w:p>
        </w:tc>
        <w:tc>
          <w:tcPr>
            <w:tcW w:w="2138" w:type="dxa"/>
            <w:gridSpan w:val="2"/>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440" w:right="0"/>
              <w:jc w:val="left"/>
              <w:rPr>
                <w:rFonts w:ascii="宋体" w:hAnsi="宋体" w:cs="宋体" w:eastAsia="宋体" w:hint="default"/>
                <w:sz w:val="18"/>
                <w:szCs w:val="18"/>
              </w:rPr>
            </w:pPr>
            <w:r>
              <w:rPr>
                <w:rFonts w:ascii="宋体" w:hAnsi="宋体" w:cs="宋体" w:eastAsia="宋体" w:hint="default"/>
                <w:sz w:val="18"/>
                <w:szCs w:val="18"/>
              </w:rPr>
              <w:t>质押或冻结情况 </w:t>
            </w:r>
          </w:p>
        </w:tc>
      </w:tr>
      <w:tr>
        <w:trPr>
          <w:trHeight w:val="158" w:hRule="exact"/>
        </w:trPr>
        <w:tc>
          <w:tcPr>
            <w:tcW w:w="1201" w:type="dxa"/>
            <w:vMerge/>
            <w:tcBorders>
              <w:left w:val="single" w:sz="4" w:space="0" w:color="000000"/>
              <w:bottom w:val="nil" w:sz="6" w:space="0" w:color="auto"/>
              <w:right w:val="single" w:sz="4" w:space="0" w:color="000000"/>
            </w:tcBorders>
            <w:shd w:val="clear" w:color="auto" w:fill="D3D3D3"/>
          </w:tcPr>
          <w:p>
            <w:pPr/>
          </w:p>
        </w:tc>
        <w:tc>
          <w:tcPr>
            <w:tcW w:w="1202" w:type="dxa"/>
            <w:vMerge/>
            <w:tcBorders>
              <w:left w:val="single" w:sz="4" w:space="0" w:color="000000"/>
              <w:bottom w:val="nil" w:sz="6" w:space="0" w:color="auto"/>
              <w:right w:val="single" w:sz="4" w:space="0" w:color="000000"/>
            </w:tcBorders>
            <w:shd w:val="clear" w:color="auto" w:fill="D3D3D3"/>
          </w:tcPr>
          <w:p>
            <w:pPr/>
          </w:p>
        </w:tc>
        <w:tc>
          <w:tcPr>
            <w:tcW w:w="918" w:type="dxa"/>
            <w:vMerge/>
            <w:tcBorders>
              <w:left w:val="single" w:sz="4" w:space="0" w:color="000000"/>
              <w:bottom w:val="nil" w:sz="6" w:space="0" w:color="auto"/>
              <w:right w:val="single" w:sz="4" w:space="0" w:color="000000"/>
            </w:tcBorders>
            <w:shd w:val="clear" w:color="auto" w:fill="D3D3D3"/>
          </w:tcPr>
          <w:p>
            <w:pPr/>
          </w:p>
        </w:tc>
        <w:tc>
          <w:tcPr>
            <w:tcW w:w="1074" w:type="dxa"/>
            <w:vMerge w:val="restart"/>
            <w:tcBorders>
              <w:top w:val="nil" w:sz="6" w:space="0" w:color="auto"/>
              <w:left w:val="single" w:sz="4" w:space="0" w:color="000000"/>
              <w:right w:val="single" w:sz="4" w:space="0" w:color="000000"/>
            </w:tcBorders>
            <w:shd w:val="clear" w:color="auto" w:fill="D3D3D3"/>
          </w:tcPr>
          <w:p>
            <w:pPr>
              <w:pStyle w:val="TableParagraph"/>
              <w:spacing w:line="316" w:lineRule="auto" w:before="10"/>
              <w:ind w:left="261" w:right="80" w:hanging="180"/>
              <w:jc w:val="left"/>
              <w:rPr>
                <w:rFonts w:ascii="宋体" w:hAnsi="宋体" w:cs="宋体" w:eastAsia="宋体" w:hint="default"/>
                <w:sz w:val="18"/>
                <w:szCs w:val="18"/>
              </w:rPr>
            </w:pPr>
            <w:r>
              <w:rPr>
                <w:rFonts w:ascii="宋体" w:hAnsi="宋体" w:cs="宋体" w:eastAsia="宋体" w:hint="default"/>
                <w:sz w:val="18"/>
                <w:szCs w:val="18"/>
              </w:rPr>
              <w:t>报告期末持 股数量 </w:t>
            </w:r>
          </w:p>
        </w:tc>
        <w:tc>
          <w:tcPr>
            <w:tcW w:w="1052" w:type="dxa"/>
            <w:vMerge w:val="restart"/>
            <w:tcBorders>
              <w:top w:val="nil" w:sz="6" w:space="0" w:color="auto"/>
              <w:left w:val="single" w:sz="4" w:space="0" w:color="000000"/>
              <w:right w:val="single" w:sz="4" w:space="0" w:color="000000"/>
            </w:tcBorders>
            <w:shd w:val="clear" w:color="auto" w:fill="D3D3D3"/>
          </w:tcPr>
          <w:p>
            <w:pPr>
              <w:pStyle w:val="TableParagraph"/>
              <w:spacing w:line="316" w:lineRule="auto" w:before="10"/>
              <w:ind w:left="70" w:right="-19"/>
              <w:jc w:val="left"/>
              <w:rPr>
                <w:rFonts w:ascii="宋体" w:hAnsi="宋体" w:cs="宋体" w:eastAsia="宋体" w:hint="default"/>
                <w:sz w:val="18"/>
                <w:szCs w:val="18"/>
              </w:rPr>
            </w:pPr>
            <w:r>
              <w:rPr>
                <w:rFonts w:ascii="宋体" w:hAnsi="宋体" w:cs="宋体" w:eastAsia="宋体" w:hint="default"/>
                <w:sz w:val="18"/>
                <w:szCs w:val="18"/>
              </w:rPr>
              <w:t>报告期内增 减变动情况 </w:t>
            </w:r>
          </w:p>
        </w:tc>
        <w:tc>
          <w:tcPr>
            <w:tcW w:w="1079" w:type="dxa"/>
            <w:vMerge/>
            <w:tcBorders>
              <w:left w:val="single" w:sz="4" w:space="0" w:color="000000"/>
              <w:right w:val="single" w:sz="4" w:space="0" w:color="000000"/>
            </w:tcBorders>
            <w:shd w:val="clear" w:color="auto" w:fill="D3D3D3"/>
          </w:tcPr>
          <w:p>
            <w:pPr/>
          </w:p>
        </w:tc>
        <w:tc>
          <w:tcPr>
            <w:tcW w:w="904" w:type="dxa"/>
            <w:vMerge/>
            <w:tcBorders>
              <w:left w:val="single" w:sz="4" w:space="0" w:color="000000"/>
              <w:right w:val="single" w:sz="4" w:space="0" w:color="000000"/>
            </w:tcBorders>
            <w:shd w:val="clear" w:color="auto" w:fill="D3D3D3"/>
          </w:tcPr>
          <w:p>
            <w:pPr/>
          </w:p>
        </w:tc>
        <w:tc>
          <w:tcPr>
            <w:tcW w:w="2138" w:type="dxa"/>
            <w:gridSpan w:val="2"/>
            <w:vMerge/>
            <w:tcBorders>
              <w:left w:val="single" w:sz="4" w:space="0" w:color="000000"/>
              <w:bottom w:val="single" w:sz="4" w:space="0" w:color="000000"/>
              <w:right w:val="single" w:sz="4" w:space="0" w:color="000000"/>
            </w:tcBorders>
            <w:shd w:val="clear" w:color="auto" w:fill="D3D3D3"/>
          </w:tcPr>
          <w:p>
            <w:pPr/>
          </w:p>
        </w:tc>
      </w:tr>
      <w:tr>
        <w:trPr>
          <w:trHeight w:val="158" w:hRule="exact"/>
        </w:trPr>
        <w:tc>
          <w:tcPr>
            <w:tcW w:w="1201"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7"/>
              <w:ind w:left="235" w:right="0"/>
              <w:jc w:val="left"/>
              <w:rPr>
                <w:rFonts w:ascii="宋体" w:hAnsi="宋体" w:cs="宋体" w:eastAsia="宋体" w:hint="default"/>
                <w:sz w:val="18"/>
                <w:szCs w:val="18"/>
              </w:rPr>
            </w:pPr>
            <w:r>
              <w:rPr>
                <w:rFonts w:ascii="宋体" w:hAnsi="宋体" w:cs="宋体" w:eastAsia="宋体" w:hint="default"/>
                <w:sz w:val="18"/>
                <w:szCs w:val="18"/>
              </w:rPr>
              <w:t>股东名称 </w:t>
            </w:r>
          </w:p>
        </w:tc>
        <w:tc>
          <w:tcPr>
            <w:tcW w:w="1202"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7"/>
              <w:ind w:left="232" w:right="0"/>
              <w:jc w:val="left"/>
              <w:rPr>
                <w:rFonts w:ascii="宋体" w:hAnsi="宋体" w:cs="宋体" w:eastAsia="宋体" w:hint="default"/>
                <w:sz w:val="18"/>
                <w:szCs w:val="18"/>
              </w:rPr>
            </w:pPr>
            <w:r>
              <w:rPr>
                <w:rFonts w:ascii="宋体" w:hAnsi="宋体" w:cs="宋体" w:eastAsia="宋体" w:hint="default"/>
                <w:sz w:val="18"/>
                <w:szCs w:val="18"/>
              </w:rPr>
              <w:t>股东性质 </w:t>
            </w:r>
          </w:p>
        </w:tc>
        <w:tc>
          <w:tcPr>
            <w:tcW w:w="918"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7"/>
              <w:ind w:left="93" w:right="0"/>
              <w:jc w:val="left"/>
              <w:rPr>
                <w:rFonts w:ascii="宋体" w:hAnsi="宋体" w:cs="宋体" w:eastAsia="宋体" w:hint="default"/>
                <w:sz w:val="18"/>
                <w:szCs w:val="18"/>
              </w:rPr>
            </w:pPr>
            <w:r>
              <w:rPr>
                <w:rFonts w:ascii="宋体" w:hAnsi="宋体" w:cs="宋体" w:eastAsia="宋体" w:hint="default"/>
                <w:sz w:val="18"/>
                <w:szCs w:val="18"/>
              </w:rPr>
              <w:t>持股比例 </w:t>
            </w:r>
          </w:p>
        </w:tc>
        <w:tc>
          <w:tcPr>
            <w:tcW w:w="1074" w:type="dxa"/>
            <w:vMerge/>
            <w:tcBorders>
              <w:left w:val="single" w:sz="4" w:space="0" w:color="000000"/>
              <w:right w:val="single" w:sz="4" w:space="0" w:color="000000"/>
            </w:tcBorders>
            <w:shd w:val="clear" w:color="auto" w:fill="D3D3D3"/>
          </w:tcPr>
          <w:p>
            <w:pPr/>
          </w:p>
        </w:tc>
        <w:tc>
          <w:tcPr>
            <w:tcW w:w="1052" w:type="dxa"/>
            <w:vMerge/>
            <w:tcBorders>
              <w:left w:val="single" w:sz="4" w:space="0" w:color="000000"/>
              <w:right w:val="single" w:sz="4" w:space="0" w:color="000000"/>
            </w:tcBorders>
            <w:shd w:val="clear" w:color="auto" w:fill="D3D3D3"/>
          </w:tcPr>
          <w:p>
            <w:pPr/>
          </w:p>
        </w:tc>
        <w:tc>
          <w:tcPr>
            <w:tcW w:w="1079" w:type="dxa"/>
            <w:vMerge/>
            <w:tcBorders>
              <w:left w:val="single" w:sz="4" w:space="0" w:color="000000"/>
              <w:right w:val="single" w:sz="4" w:space="0" w:color="000000"/>
            </w:tcBorders>
            <w:shd w:val="clear" w:color="auto" w:fill="D3D3D3"/>
          </w:tcPr>
          <w:p>
            <w:pPr/>
          </w:p>
        </w:tc>
        <w:tc>
          <w:tcPr>
            <w:tcW w:w="904" w:type="dxa"/>
            <w:vMerge/>
            <w:tcBorders>
              <w:left w:val="single" w:sz="4" w:space="0" w:color="000000"/>
              <w:right w:val="single" w:sz="4" w:space="0" w:color="000000"/>
            </w:tcBorders>
            <w:shd w:val="clear" w:color="auto" w:fill="D3D3D3"/>
          </w:tcPr>
          <w:p>
            <w:pPr/>
          </w:p>
        </w:tc>
        <w:tc>
          <w:tcPr>
            <w:tcW w:w="1074" w:type="dxa"/>
            <w:tcBorders>
              <w:top w:val="single" w:sz="4" w:space="0" w:color="000000"/>
              <w:left w:val="single" w:sz="4" w:space="0" w:color="000000"/>
              <w:bottom w:val="nil" w:sz="6" w:space="0" w:color="auto"/>
              <w:right w:val="single" w:sz="4" w:space="0" w:color="000000"/>
            </w:tcBorders>
            <w:shd w:val="clear" w:color="auto" w:fill="D3D3D3"/>
          </w:tcPr>
          <w:p>
            <w:pPr/>
          </w:p>
        </w:tc>
        <w:tc>
          <w:tcPr>
            <w:tcW w:w="1064" w:type="dxa"/>
            <w:tcBorders>
              <w:top w:val="single" w:sz="4" w:space="0" w:color="000000"/>
              <w:left w:val="single" w:sz="4" w:space="0" w:color="000000"/>
              <w:bottom w:val="nil" w:sz="6" w:space="0" w:color="auto"/>
              <w:right w:val="single" w:sz="4" w:space="0" w:color="000000"/>
            </w:tcBorders>
            <w:shd w:val="clear" w:color="auto" w:fill="D3D3D3"/>
          </w:tcPr>
          <w:p>
            <w:pPr/>
          </w:p>
        </w:tc>
      </w:tr>
      <w:tr>
        <w:trPr>
          <w:trHeight w:val="152" w:hRule="exact"/>
        </w:trPr>
        <w:tc>
          <w:tcPr>
            <w:tcW w:w="1201" w:type="dxa"/>
            <w:vMerge/>
            <w:tcBorders>
              <w:left w:val="single" w:sz="4" w:space="0" w:color="000000"/>
              <w:bottom w:val="nil" w:sz="6" w:space="0" w:color="auto"/>
              <w:right w:val="single" w:sz="4" w:space="0" w:color="000000"/>
            </w:tcBorders>
            <w:shd w:val="clear" w:color="auto" w:fill="D3D3D3"/>
          </w:tcPr>
          <w:p>
            <w:pPr/>
          </w:p>
        </w:tc>
        <w:tc>
          <w:tcPr>
            <w:tcW w:w="1202" w:type="dxa"/>
            <w:vMerge/>
            <w:tcBorders>
              <w:left w:val="single" w:sz="4" w:space="0" w:color="000000"/>
              <w:bottom w:val="nil" w:sz="6" w:space="0" w:color="auto"/>
              <w:right w:val="single" w:sz="4" w:space="0" w:color="000000"/>
            </w:tcBorders>
            <w:shd w:val="clear" w:color="auto" w:fill="D3D3D3"/>
          </w:tcPr>
          <w:p>
            <w:pPr/>
          </w:p>
        </w:tc>
        <w:tc>
          <w:tcPr>
            <w:tcW w:w="918" w:type="dxa"/>
            <w:vMerge/>
            <w:tcBorders>
              <w:left w:val="single" w:sz="4" w:space="0" w:color="000000"/>
              <w:bottom w:val="nil" w:sz="6" w:space="0" w:color="auto"/>
              <w:right w:val="single" w:sz="4" w:space="0" w:color="000000"/>
            </w:tcBorders>
            <w:shd w:val="clear" w:color="auto" w:fill="D3D3D3"/>
          </w:tcPr>
          <w:p>
            <w:pPr/>
          </w:p>
        </w:tc>
        <w:tc>
          <w:tcPr>
            <w:tcW w:w="1074" w:type="dxa"/>
            <w:vMerge/>
            <w:tcBorders>
              <w:left w:val="single" w:sz="4" w:space="0" w:color="000000"/>
              <w:right w:val="single" w:sz="4" w:space="0" w:color="000000"/>
            </w:tcBorders>
            <w:shd w:val="clear" w:color="auto" w:fill="D3D3D3"/>
          </w:tcPr>
          <w:p>
            <w:pPr/>
          </w:p>
        </w:tc>
        <w:tc>
          <w:tcPr>
            <w:tcW w:w="1052" w:type="dxa"/>
            <w:vMerge/>
            <w:tcBorders>
              <w:left w:val="single" w:sz="4" w:space="0" w:color="000000"/>
              <w:right w:val="single" w:sz="4" w:space="0" w:color="000000"/>
            </w:tcBorders>
            <w:shd w:val="clear" w:color="auto" w:fill="D3D3D3"/>
          </w:tcPr>
          <w:p>
            <w:pPr/>
          </w:p>
        </w:tc>
        <w:tc>
          <w:tcPr>
            <w:tcW w:w="1079" w:type="dxa"/>
            <w:vMerge/>
            <w:tcBorders>
              <w:left w:val="single" w:sz="4" w:space="0" w:color="000000"/>
              <w:right w:val="single" w:sz="4" w:space="0" w:color="000000"/>
            </w:tcBorders>
            <w:shd w:val="clear" w:color="auto" w:fill="D3D3D3"/>
          </w:tcPr>
          <w:p>
            <w:pPr/>
          </w:p>
        </w:tc>
        <w:tc>
          <w:tcPr>
            <w:tcW w:w="904" w:type="dxa"/>
            <w:vMerge/>
            <w:tcBorders>
              <w:left w:val="single" w:sz="4" w:space="0" w:color="000000"/>
              <w:right w:val="single" w:sz="4" w:space="0" w:color="000000"/>
            </w:tcBorders>
            <w:shd w:val="clear" w:color="auto" w:fill="D3D3D3"/>
          </w:tcPr>
          <w:p>
            <w:pPr/>
          </w:p>
        </w:tc>
        <w:tc>
          <w:tcPr>
            <w:tcW w:w="1074"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1"/>
              <w:ind w:left="179" w:right="0"/>
              <w:jc w:val="left"/>
              <w:rPr>
                <w:rFonts w:ascii="宋体" w:hAnsi="宋体" w:cs="宋体" w:eastAsia="宋体" w:hint="default"/>
                <w:sz w:val="18"/>
                <w:szCs w:val="18"/>
              </w:rPr>
            </w:pPr>
            <w:r>
              <w:rPr>
                <w:rFonts w:ascii="宋体" w:hAnsi="宋体" w:cs="宋体" w:eastAsia="宋体" w:hint="default"/>
                <w:sz w:val="18"/>
                <w:szCs w:val="18"/>
              </w:rPr>
              <w:t>股份状态 </w:t>
            </w:r>
          </w:p>
        </w:tc>
        <w:tc>
          <w:tcPr>
            <w:tcW w:w="1064"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1"/>
              <w:ind w:left="350" w:right="0"/>
              <w:jc w:val="left"/>
              <w:rPr>
                <w:rFonts w:ascii="宋体" w:hAnsi="宋体" w:cs="宋体" w:eastAsia="宋体" w:hint="default"/>
                <w:sz w:val="18"/>
                <w:szCs w:val="18"/>
              </w:rPr>
            </w:pPr>
            <w:r>
              <w:rPr>
                <w:rFonts w:ascii="宋体" w:hAnsi="宋体" w:cs="宋体" w:eastAsia="宋体" w:hint="default"/>
                <w:sz w:val="18"/>
                <w:szCs w:val="18"/>
              </w:rPr>
              <w:t>数量 </w:t>
            </w:r>
          </w:p>
        </w:tc>
      </w:tr>
      <w:tr>
        <w:trPr>
          <w:trHeight w:val="158" w:hRule="exact"/>
        </w:trPr>
        <w:tc>
          <w:tcPr>
            <w:tcW w:w="1201" w:type="dxa"/>
            <w:vMerge w:val="restart"/>
            <w:tcBorders>
              <w:top w:val="nil" w:sz="6" w:space="0" w:color="auto"/>
              <w:left w:val="single" w:sz="4" w:space="0" w:color="000000"/>
              <w:right w:val="single" w:sz="4" w:space="0" w:color="000000"/>
            </w:tcBorders>
            <w:shd w:val="clear" w:color="auto" w:fill="D3D3D3"/>
          </w:tcPr>
          <w:p>
            <w:pPr/>
          </w:p>
        </w:tc>
        <w:tc>
          <w:tcPr>
            <w:tcW w:w="1202" w:type="dxa"/>
            <w:vMerge w:val="restart"/>
            <w:tcBorders>
              <w:top w:val="nil" w:sz="6" w:space="0" w:color="auto"/>
              <w:left w:val="single" w:sz="4" w:space="0" w:color="000000"/>
              <w:right w:val="single" w:sz="4" w:space="0" w:color="000000"/>
            </w:tcBorders>
            <w:shd w:val="clear" w:color="auto" w:fill="D3D3D3"/>
          </w:tcPr>
          <w:p>
            <w:pPr/>
          </w:p>
        </w:tc>
        <w:tc>
          <w:tcPr>
            <w:tcW w:w="918" w:type="dxa"/>
            <w:vMerge w:val="restart"/>
            <w:tcBorders>
              <w:top w:val="nil" w:sz="6" w:space="0" w:color="auto"/>
              <w:left w:val="single" w:sz="4" w:space="0" w:color="000000"/>
              <w:right w:val="single" w:sz="4" w:space="0" w:color="000000"/>
            </w:tcBorders>
            <w:shd w:val="clear" w:color="auto" w:fill="D3D3D3"/>
          </w:tcPr>
          <w:p>
            <w:pPr/>
          </w:p>
        </w:tc>
        <w:tc>
          <w:tcPr>
            <w:tcW w:w="1074" w:type="dxa"/>
            <w:vMerge/>
            <w:tcBorders>
              <w:left w:val="single" w:sz="4" w:space="0" w:color="000000"/>
              <w:bottom w:val="nil" w:sz="6" w:space="0" w:color="auto"/>
              <w:right w:val="single" w:sz="4" w:space="0" w:color="000000"/>
            </w:tcBorders>
            <w:shd w:val="clear" w:color="auto" w:fill="D3D3D3"/>
          </w:tcPr>
          <w:p>
            <w:pPr/>
          </w:p>
        </w:tc>
        <w:tc>
          <w:tcPr>
            <w:tcW w:w="1052" w:type="dxa"/>
            <w:vMerge/>
            <w:tcBorders>
              <w:left w:val="single" w:sz="4" w:space="0" w:color="000000"/>
              <w:bottom w:val="nil" w:sz="6" w:space="0" w:color="auto"/>
              <w:right w:val="single" w:sz="4" w:space="0" w:color="000000"/>
            </w:tcBorders>
            <w:shd w:val="clear" w:color="auto" w:fill="D3D3D3"/>
          </w:tcPr>
          <w:p>
            <w:pPr/>
          </w:p>
        </w:tc>
        <w:tc>
          <w:tcPr>
            <w:tcW w:w="1079" w:type="dxa"/>
            <w:vMerge/>
            <w:tcBorders>
              <w:left w:val="single" w:sz="4" w:space="0" w:color="000000"/>
              <w:right w:val="single" w:sz="4" w:space="0" w:color="000000"/>
            </w:tcBorders>
            <w:shd w:val="clear" w:color="auto" w:fill="D3D3D3"/>
          </w:tcPr>
          <w:p>
            <w:pPr/>
          </w:p>
        </w:tc>
        <w:tc>
          <w:tcPr>
            <w:tcW w:w="904" w:type="dxa"/>
            <w:vMerge/>
            <w:tcBorders>
              <w:left w:val="single" w:sz="4" w:space="0" w:color="000000"/>
              <w:right w:val="single" w:sz="4" w:space="0" w:color="000000"/>
            </w:tcBorders>
            <w:shd w:val="clear" w:color="auto" w:fill="D3D3D3"/>
          </w:tcPr>
          <w:p>
            <w:pPr/>
          </w:p>
        </w:tc>
        <w:tc>
          <w:tcPr>
            <w:tcW w:w="1074" w:type="dxa"/>
            <w:vMerge/>
            <w:tcBorders>
              <w:left w:val="single" w:sz="4" w:space="0" w:color="000000"/>
              <w:bottom w:val="nil" w:sz="6" w:space="0" w:color="auto"/>
              <w:right w:val="single" w:sz="4" w:space="0" w:color="000000"/>
            </w:tcBorders>
            <w:shd w:val="clear" w:color="auto" w:fill="D3D3D3"/>
          </w:tcPr>
          <w:p>
            <w:pPr/>
          </w:p>
        </w:tc>
        <w:tc>
          <w:tcPr>
            <w:tcW w:w="1064" w:type="dxa"/>
            <w:vMerge/>
            <w:tcBorders>
              <w:left w:val="single" w:sz="4" w:space="0" w:color="000000"/>
              <w:bottom w:val="nil" w:sz="6" w:space="0" w:color="auto"/>
              <w:right w:val="single" w:sz="4" w:space="0" w:color="000000"/>
            </w:tcBorders>
            <w:shd w:val="clear" w:color="auto" w:fill="D3D3D3"/>
          </w:tcPr>
          <w:p>
            <w:pPr/>
          </w:p>
        </w:tc>
      </w:tr>
      <w:tr>
        <w:trPr>
          <w:trHeight w:val="158" w:hRule="exact"/>
        </w:trPr>
        <w:tc>
          <w:tcPr>
            <w:tcW w:w="1201" w:type="dxa"/>
            <w:vMerge/>
            <w:tcBorders>
              <w:left w:val="single" w:sz="4" w:space="0" w:color="000000"/>
              <w:bottom w:val="single" w:sz="4" w:space="0" w:color="000000"/>
              <w:right w:val="single" w:sz="4" w:space="0" w:color="000000"/>
            </w:tcBorders>
            <w:shd w:val="clear" w:color="auto" w:fill="D3D3D3"/>
          </w:tcPr>
          <w:p>
            <w:pPr/>
          </w:p>
        </w:tc>
        <w:tc>
          <w:tcPr>
            <w:tcW w:w="1202" w:type="dxa"/>
            <w:vMerge/>
            <w:tcBorders>
              <w:left w:val="single" w:sz="4" w:space="0" w:color="000000"/>
              <w:bottom w:val="single" w:sz="4" w:space="0" w:color="000000"/>
              <w:right w:val="single" w:sz="4" w:space="0" w:color="000000"/>
            </w:tcBorders>
            <w:shd w:val="clear" w:color="auto" w:fill="D3D3D3"/>
          </w:tcPr>
          <w:p>
            <w:pPr/>
          </w:p>
        </w:tc>
        <w:tc>
          <w:tcPr>
            <w:tcW w:w="918" w:type="dxa"/>
            <w:vMerge/>
            <w:tcBorders>
              <w:left w:val="single" w:sz="4" w:space="0" w:color="000000"/>
              <w:bottom w:val="single" w:sz="4" w:space="0" w:color="000000"/>
              <w:right w:val="single" w:sz="4" w:space="0" w:color="000000"/>
            </w:tcBorders>
            <w:shd w:val="clear" w:color="auto" w:fill="D3D3D3"/>
          </w:tcPr>
          <w:p>
            <w:pPr/>
          </w:p>
        </w:tc>
        <w:tc>
          <w:tcPr>
            <w:tcW w:w="1074" w:type="dxa"/>
            <w:tcBorders>
              <w:top w:val="nil" w:sz="6" w:space="0" w:color="auto"/>
              <w:left w:val="single" w:sz="4" w:space="0" w:color="000000"/>
              <w:bottom w:val="single" w:sz="4" w:space="0" w:color="000000"/>
              <w:right w:val="single" w:sz="4" w:space="0" w:color="000000"/>
            </w:tcBorders>
            <w:shd w:val="clear" w:color="auto" w:fill="D3D3D3"/>
          </w:tcPr>
          <w:p>
            <w:pPr/>
          </w:p>
        </w:tc>
        <w:tc>
          <w:tcPr>
            <w:tcW w:w="1052" w:type="dxa"/>
            <w:tcBorders>
              <w:top w:val="nil" w:sz="6" w:space="0" w:color="auto"/>
              <w:left w:val="single" w:sz="4" w:space="0" w:color="000000"/>
              <w:bottom w:val="single" w:sz="4" w:space="0" w:color="000000"/>
              <w:right w:val="single" w:sz="4" w:space="0" w:color="000000"/>
            </w:tcBorders>
            <w:shd w:val="clear" w:color="auto" w:fill="D3D3D3"/>
          </w:tcPr>
          <w:p>
            <w:pPr/>
          </w:p>
        </w:tc>
        <w:tc>
          <w:tcPr>
            <w:tcW w:w="1079" w:type="dxa"/>
            <w:vMerge/>
            <w:tcBorders>
              <w:left w:val="single" w:sz="4" w:space="0" w:color="000000"/>
              <w:bottom w:val="single" w:sz="4" w:space="0" w:color="000000"/>
              <w:right w:val="single" w:sz="4" w:space="0" w:color="000000"/>
            </w:tcBorders>
            <w:shd w:val="clear" w:color="auto" w:fill="D3D3D3"/>
          </w:tcPr>
          <w:p>
            <w:pPr/>
          </w:p>
        </w:tc>
        <w:tc>
          <w:tcPr>
            <w:tcW w:w="904" w:type="dxa"/>
            <w:vMerge/>
            <w:tcBorders>
              <w:left w:val="single" w:sz="4" w:space="0" w:color="000000"/>
              <w:bottom w:val="single" w:sz="4" w:space="0" w:color="000000"/>
              <w:right w:val="single" w:sz="4" w:space="0" w:color="000000"/>
            </w:tcBorders>
            <w:shd w:val="clear" w:color="auto" w:fill="D3D3D3"/>
          </w:tcPr>
          <w:p>
            <w:pPr/>
          </w:p>
        </w:tc>
        <w:tc>
          <w:tcPr>
            <w:tcW w:w="1074" w:type="dxa"/>
            <w:tcBorders>
              <w:top w:val="nil" w:sz="6" w:space="0" w:color="auto"/>
              <w:left w:val="single" w:sz="4" w:space="0" w:color="000000"/>
              <w:bottom w:val="single" w:sz="4" w:space="0" w:color="000000"/>
              <w:right w:val="single" w:sz="4" w:space="0" w:color="000000"/>
            </w:tcBorders>
            <w:shd w:val="clear" w:color="auto" w:fill="D3D3D3"/>
          </w:tcPr>
          <w:p>
            <w:pPr/>
          </w:p>
        </w:tc>
        <w:tc>
          <w:tcPr>
            <w:tcW w:w="1064" w:type="dxa"/>
            <w:tcBorders>
              <w:top w:val="nil" w:sz="6" w:space="0" w:color="auto"/>
              <w:left w:val="single" w:sz="4" w:space="0" w:color="000000"/>
              <w:bottom w:val="single" w:sz="4" w:space="0" w:color="000000"/>
              <w:right w:val="single" w:sz="4" w:space="0" w:color="000000"/>
            </w:tcBorders>
            <w:shd w:val="clear" w:color="auto" w:fill="D3D3D3"/>
          </w:tcPr>
          <w:p>
            <w:pPr/>
          </w:p>
        </w:tc>
      </w:tr>
      <w:tr>
        <w:trPr>
          <w:trHeight w:val="634"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86"/>
              <w:jc w:val="left"/>
              <w:rPr>
                <w:rFonts w:ascii="宋体" w:hAnsi="宋体" w:cs="宋体" w:eastAsia="宋体" w:hint="default"/>
                <w:sz w:val="18"/>
                <w:szCs w:val="18"/>
              </w:rPr>
            </w:pPr>
            <w:r>
              <w:rPr>
                <w:rFonts w:ascii="宋体" w:hAnsi="宋体" w:cs="宋体" w:eastAsia="宋体" w:hint="default"/>
                <w:sz w:val="18"/>
                <w:szCs w:val="18"/>
              </w:rPr>
              <w:t>深圳市百砻技 术有限公司 </w:t>
            </w:r>
          </w:p>
        </w:tc>
        <w:tc>
          <w:tcPr>
            <w:tcW w:w="120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87"/>
              <w:jc w:val="left"/>
              <w:rPr>
                <w:rFonts w:ascii="宋体" w:hAnsi="宋体" w:cs="宋体" w:eastAsia="宋体" w:hint="default"/>
                <w:sz w:val="18"/>
                <w:szCs w:val="18"/>
              </w:rPr>
            </w:pPr>
            <w:r>
              <w:rPr>
                <w:rFonts w:ascii="宋体" w:hAnsi="宋体" w:cs="宋体" w:eastAsia="宋体" w:hint="default"/>
                <w:sz w:val="18"/>
                <w:szCs w:val="18"/>
              </w:rPr>
              <w:t>境内非国有法 人 </w:t>
            </w:r>
          </w:p>
        </w:tc>
        <w:tc>
          <w:tcPr>
            <w:tcW w:w="9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4"/>
              <w:jc w:val="right"/>
              <w:rPr>
                <w:rFonts w:ascii="Times New Roman" w:hAnsi="Times New Roman" w:cs="Times New Roman" w:eastAsia="Times New Roman" w:hint="default"/>
                <w:sz w:val="18"/>
                <w:szCs w:val="18"/>
              </w:rPr>
            </w:pPr>
            <w:r>
              <w:rPr>
                <w:rFonts w:ascii="Times New Roman"/>
                <w:sz w:val="18"/>
              </w:rPr>
              <w:t>22.27%</w:t>
            </w:r>
          </w:p>
        </w:tc>
        <w:tc>
          <w:tcPr>
            <w:tcW w:w="10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5"/>
              <w:jc w:val="right"/>
              <w:rPr>
                <w:rFonts w:ascii="Times New Roman" w:hAnsi="Times New Roman" w:cs="Times New Roman" w:eastAsia="Times New Roman" w:hint="default"/>
                <w:sz w:val="18"/>
                <w:szCs w:val="18"/>
              </w:rPr>
            </w:pPr>
            <w:r>
              <w:rPr>
                <w:rFonts w:ascii="Times New Roman"/>
                <w:sz w:val="18"/>
              </w:rPr>
              <w:t>89,100,000</w:t>
            </w:r>
          </w:p>
        </w:tc>
        <w:tc>
          <w:tcPr>
            <w:tcW w:w="1052"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6"/>
              <w:jc w:val="right"/>
              <w:rPr>
                <w:rFonts w:ascii="Times New Roman" w:hAnsi="Times New Roman" w:cs="Times New Roman" w:eastAsia="Times New Roman" w:hint="default"/>
                <w:sz w:val="18"/>
                <w:szCs w:val="18"/>
              </w:rPr>
            </w:pPr>
            <w:r>
              <w:rPr>
                <w:rFonts w:ascii="Times New Roman"/>
                <w:sz w:val="18"/>
              </w:rPr>
              <w:t>89,100,000</w:t>
            </w:r>
          </w:p>
        </w:tc>
        <w:tc>
          <w:tcPr>
            <w:tcW w:w="904" w:type="dxa"/>
            <w:tcBorders>
              <w:top w:val="single" w:sz="4" w:space="0" w:color="000000"/>
              <w:left w:val="single" w:sz="4" w:space="0" w:color="000000"/>
              <w:bottom w:val="single" w:sz="4" w:space="0" w:color="000000"/>
              <w:right w:val="single" w:sz="4" w:space="0" w:color="000000"/>
            </w:tcBorders>
          </w:tcPr>
          <w:p>
            <w:pPr/>
          </w:p>
        </w:tc>
        <w:tc>
          <w:tcPr>
            <w:tcW w:w="10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34" w:right="0"/>
              <w:jc w:val="left"/>
              <w:rPr>
                <w:rFonts w:ascii="宋体" w:hAnsi="宋体" w:cs="宋体" w:eastAsia="宋体" w:hint="default"/>
                <w:sz w:val="18"/>
                <w:szCs w:val="18"/>
              </w:rPr>
            </w:pPr>
            <w:r>
              <w:rPr>
                <w:rFonts w:ascii="宋体" w:hAnsi="宋体" w:cs="宋体" w:eastAsia="宋体" w:hint="default"/>
                <w:sz w:val="18"/>
                <w:szCs w:val="18"/>
              </w:rPr>
              <w:t>质押</w:t>
            </w:r>
          </w:p>
        </w:tc>
        <w:tc>
          <w:tcPr>
            <w:tcW w:w="10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left="221" w:right="0"/>
              <w:jc w:val="left"/>
              <w:rPr>
                <w:rFonts w:ascii="Times New Roman" w:hAnsi="Times New Roman" w:cs="Times New Roman" w:eastAsia="Times New Roman" w:hint="default"/>
                <w:sz w:val="18"/>
                <w:szCs w:val="18"/>
              </w:rPr>
            </w:pPr>
            <w:r>
              <w:rPr>
                <w:rFonts w:ascii="Times New Roman"/>
                <w:sz w:val="18"/>
              </w:rPr>
              <w:t>27,000,000</w:t>
            </w:r>
          </w:p>
        </w:tc>
      </w:tr>
      <w:tr>
        <w:trPr>
          <w:trHeight w:val="635"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86"/>
              <w:jc w:val="left"/>
              <w:rPr>
                <w:rFonts w:ascii="宋体" w:hAnsi="宋体" w:cs="宋体" w:eastAsia="宋体" w:hint="default"/>
                <w:sz w:val="18"/>
                <w:szCs w:val="18"/>
              </w:rPr>
            </w:pPr>
            <w:r>
              <w:rPr>
                <w:rFonts w:ascii="宋体" w:hAnsi="宋体" w:cs="宋体" w:eastAsia="宋体" w:hint="default"/>
                <w:sz w:val="18"/>
                <w:szCs w:val="18"/>
              </w:rPr>
              <w:t>深圳市万融技 术有限公司 </w:t>
            </w:r>
          </w:p>
        </w:tc>
        <w:tc>
          <w:tcPr>
            <w:tcW w:w="120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87"/>
              <w:jc w:val="left"/>
              <w:rPr>
                <w:rFonts w:ascii="宋体" w:hAnsi="宋体" w:cs="宋体" w:eastAsia="宋体" w:hint="default"/>
                <w:sz w:val="18"/>
                <w:szCs w:val="18"/>
              </w:rPr>
            </w:pPr>
            <w:r>
              <w:rPr>
                <w:rFonts w:ascii="宋体" w:hAnsi="宋体" w:cs="宋体" w:eastAsia="宋体" w:hint="default"/>
                <w:sz w:val="18"/>
                <w:szCs w:val="18"/>
              </w:rPr>
              <w:t>境内非国有法 人 </w:t>
            </w:r>
          </w:p>
        </w:tc>
        <w:tc>
          <w:tcPr>
            <w:tcW w:w="9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4"/>
              <w:jc w:val="right"/>
              <w:rPr>
                <w:rFonts w:ascii="Times New Roman" w:hAnsi="Times New Roman" w:cs="Times New Roman" w:eastAsia="Times New Roman" w:hint="default"/>
                <w:sz w:val="18"/>
                <w:szCs w:val="18"/>
              </w:rPr>
            </w:pPr>
            <w:r>
              <w:rPr>
                <w:rFonts w:ascii="Times New Roman"/>
                <w:sz w:val="18"/>
              </w:rPr>
              <w:t>16.87%</w:t>
            </w:r>
          </w:p>
        </w:tc>
        <w:tc>
          <w:tcPr>
            <w:tcW w:w="10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5"/>
              <w:jc w:val="right"/>
              <w:rPr>
                <w:rFonts w:ascii="Times New Roman" w:hAnsi="Times New Roman" w:cs="Times New Roman" w:eastAsia="Times New Roman" w:hint="default"/>
                <w:sz w:val="18"/>
                <w:szCs w:val="18"/>
              </w:rPr>
            </w:pPr>
            <w:r>
              <w:rPr>
                <w:rFonts w:ascii="Times New Roman"/>
                <w:sz w:val="18"/>
              </w:rPr>
              <w:t>67,500,000</w:t>
            </w:r>
          </w:p>
        </w:tc>
        <w:tc>
          <w:tcPr>
            <w:tcW w:w="1052"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6"/>
              <w:jc w:val="right"/>
              <w:rPr>
                <w:rFonts w:ascii="Times New Roman" w:hAnsi="Times New Roman" w:cs="Times New Roman" w:eastAsia="Times New Roman" w:hint="default"/>
                <w:sz w:val="18"/>
                <w:szCs w:val="18"/>
              </w:rPr>
            </w:pPr>
            <w:r>
              <w:rPr>
                <w:rFonts w:ascii="Times New Roman"/>
                <w:sz w:val="18"/>
              </w:rPr>
              <w:t>67,500,000</w:t>
            </w:r>
          </w:p>
        </w:tc>
        <w:tc>
          <w:tcPr>
            <w:tcW w:w="904" w:type="dxa"/>
            <w:tcBorders>
              <w:top w:val="single" w:sz="4" w:space="0" w:color="000000"/>
              <w:left w:val="single" w:sz="4" w:space="0" w:color="000000"/>
              <w:bottom w:val="single" w:sz="4" w:space="0" w:color="000000"/>
              <w:right w:val="single" w:sz="4" w:space="0" w:color="000000"/>
            </w:tcBorders>
          </w:tcPr>
          <w:p>
            <w:pPr/>
          </w:p>
        </w:tc>
        <w:tc>
          <w:tcPr>
            <w:tcW w:w="1074" w:type="dxa"/>
            <w:tcBorders>
              <w:top w:val="single" w:sz="4" w:space="0" w:color="000000"/>
              <w:left w:val="single" w:sz="4" w:space="0" w:color="000000"/>
              <w:bottom w:val="single" w:sz="4" w:space="0" w:color="000000"/>
              <w:right w:val="single" w:sz="4" w:space="0" w:color="000000"/>
            </w:tcBorders>
          </w:tcPr>
          <w:p>
            <w:pPr/>
          </w:p>
        </w:tc>
        <w:tc>
          <w:tcPr>
            <w:tcW w:w="1064"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887" w:footer="1276" w:top="1180" w:bottom="1460" w:left="980" w:right="0"/>
        </w:sectPr>
      </w:pPr>
    </w:p>
    <w:p>
      <w:pPr>
        <w:spacing w:line="240" w:lineRule="auto" w:before="0"/>
        <w:rPr>
          <w:rFonts w:ascii="宋体" w:hAnsi="宋体" w:cs="宋体" w:eastAsia="宋体" w:hint="default"/>
          <w:sz w:val="20"/>
          <w:szCs w:val="20"/>
        </w:rPr>
      </w:pPr>
      <w:r>
        <w:rPr/>
        <w:pict>
          <v:shape style="position:absolute;margin-left:56.459999pt;margin-top:71.999962pt;width:479.2pt;height:665.7pt;mso-position-horizontal-relative:page;mso-position-vertical-relative:page;z-index:4048"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201"/>
                    <w:gridCol w:w="1196"/>
                    <w:gridCol w:w="930"/>
                    <w:gridCol w:w="1062"/>
                    <w:gridCol w:w="1063"/>
                    <w:gridCol w:w="1068"/>
                    <w:gridCol w:w="922"/>
                    <w:gridCol w:w="1068"/>
                    <w:gridCol w:w="1058"/>
                  </w:tblGrid>
                  <w:tr>
                    <w:trPr>
                      <w:trHeight w:val="946"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2"/>
                          <w:jc w:val="both"/>
                          <w:rPr>
                            <w:rFonts w:ascii="宋体" w:hAnsi="宋体" w:cs="宋体" w:eastAsia="宋体" w:hint="default"/>
                            <w:sz w:val="18"/>
                            <w:szCs w:val="18"/>
                          </w:rPr>
                        </w:pPr>
                        <w:r>
                          <w:rPr>
                            <w:rFonts w:ascii="宋体" w:hAnsi="宋体" w:cs="宋体" w:eastAsia="宋体" w:hint="default"/>
                            <w:sz w:val="18"/>
                            <w:szCs w:val="18"/>
                          </w:rPr>
                          <w:t>永新县光彩信 息科技研究中 心(有限合伙) </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316" w:lineRule="auto"/>
                          <w:ind w:left="22" w:right="83"/>
                          <w:jc w:val="left"/>
                          <w:rPr>
                            <w:rFonts w:ascii="宋体" w:hAnsi="宋体" w:cs="宋体" w:eastAsia="宋体" w:hint="default"/>
                            <w:sz w:val="18"/>
                            <w:szCs w:val="18"/>
                          </w:rPr>
                        </w:pPr>
                        <w:r>
                          <w:rPr>
                            <w:rFonts w:ascii="宋体" w:hAnsi="宋体" w:cs="宋体" w:eastAsia="宋体" w:hint="default"/>
                            <w:sz w:val="18"/>
                            <w:szCs w:val="18"/>
                          </w:rPr>
                          <w:t>境内非国有法 人 </w:t>
                        </w:r>
                      </w:p>
                    </w:tc>
                    <w:tc>
                      <w:tcPr>
                        <w:tcW w:w="9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6"/>
                          <w:ind w:right="20"/>
                          <w:jc w:val="right"/>
                          <w:rPr>
                            <w:rFonts w:ascii="Times New Roman" w:hAnsi="Times New Roman" w:cs="Times New Roman" w:eastAsia="Times New Roman" w:hint="default"/>
                            <w:sz w:val="18"/>
                            <w:szCs w:val="18"/>
                          </w:rPr>
                        </w:pPr>
                        <w:r>
                          <w:rPr>
                            <w:rFonts w:ascii="Times New Roman"/>
                            <w:sz w:val="18"/>
                          </w:rPr>
                          <w:t>10.54%</w:t>
                        </w: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6"/>
                          <w:ind w:right="19"/>
                          <w:jc w:val="right"/>
                          <w:rPr>
                            <w:rFonts w:ascii="Times New Roman" w:hAnsi="Times New Roman" w:cs="Times New Roman" w:eastAsia="Times New Roman" w:hint="default"/>
                            <w:sz w:val="18"/>
                            <w:szCs w:val="18"/>
                          </w:rPr>
                        </w:pPr>
                        <w:r>
                          <w:rPr>
                            <w:rFonts w:ascii="Times New Roman"/>
                            <w:sz w:val="18"/>
                          </w:rPr>
                          <w:t>42,158,881</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6"/>
                          <w:ind w:right="19"/>
                          <w:jc w:val="right"/>
                          <w:rPr>
                            <w:rFonts w:ascii="Times New Roman" w:hAnsi="Times New Roman" w:cs="Times New Roman" w:eastAsia="Times New Roman" w:hint="default"/>
                            <w:sz w:val="18"/>
                            <w:szCs w:val="18"/>
                          </w:rPr>
                        </w:pPr>
                        <w:r>
                          <w:rPr>
                            <w:rFonts w:ascii="Times New Roman"/>
                            <w:w w:val="95"/>
                            <w:sz w:val="18"/>
                          </w:rPr>
                          <w:t>-4,000,049</w:t>
                        </w:r>
                        <w:r>
                          <w:rPr>
                            <w:rFonts w:ascii="Times New Roman"/>
                            <w:sz w:val="18"/>
                          </w:rPr>
                        </w:r>
                      </w:p>
                    </w:tc>
                    <w:tc>
                      <w:tcPr>
                        <w:tcW w:w="1068" w:type="dxa"/>
                        <w:tcBorders>
                          <w:top w:val="single" w:sz="4" w:space="0" w:color="000000"/>
                          <w:left w:val="single" w:sz="4" w:space="0" w:color="000000"/>
                          <w:bottom w:val="single" w:sz="4" w:space="0" w:color="000000"/>
                          <w:right w:val="single" w:sz="4" w:space="0" w:color="000000"/>
                        </w:tcBorders>
                      </w:tcPr>
                      <w:p>
                        <w:pPr/>
                      </w:p>
                    </w:tc>
                    <w:tc>
                      <w:tcPr>
                        <w:tcW w:w="9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6"/>
                          <w:ind w:right="20"/>
                          <w:jc w:val="right"/>
                          <w:rPr>
                            <w:rFonts w:ascii="Times New Roman" w:hAnsi="Times New Roman" w:cs="Times New Roman" w:eastAsia="Times New Roman" w:hint="default"/>
                            <w:sz w:val="18"/>
                            <w:szCs w:val="18"/>
                          </w:rPr>
                        </w:pPr>
                        <w:r>
                          <w:rPr>
                            <w:rFonts w:ascii="Times New Roman"/>
                            <w:sz w:val="18"/>
                          </w:rPr>
                          <w:t>42,158,881</w:t>
                        </w:r>
                      </w:p>
                    </w:tc>
                    <w:tc>
                      <w:tcPr>
                        <w:tcW w:w="1068" w:type="dxa"/>
                        <w:tcBorders>
                          <w:top w:val="single" w:sz="4" w:space="0" w:color="000000"/>
                          <w:left w:val="single" w:sz="4" w:space="0" w:color="000000"/>
                          <w:bottom w:val="single" w:sz="4" w:space="0" w:color="000000"/>
                          <w:right w:val="single" w:sz="4" w:space="0" w:color="000000"/>
                        </w:tcBorders>
                      </w:tcPr>
                      <w:p>
                        <w:pPr/>
                      </w:p>
                    </w:tc>
                    <w:tc>
                      <w:tcPr>
                        <w:tcW w:w="1058" w:type="dxa"/>
                        <w:tcBorders>
                          <w:top w:val="single" w:sz="4" w:space="0" w:color="000000"/>
                          <w:left w:val="single" w:sz="4" w:space="0" w:color="000000"/>
                          <w:bottom w:val="single" w:sz="4" w:space="0" w:color="000000"/>
                          <w:right w:val="single" w:sz="4" w:space="0" w:color="000000"/>
                        </w:tcBorders>
                      </w:tcPr>
                      <w:p>
                        <w:pPr/>
                      </w:p>
                    </w:tc>
                  </w:tr>
                  <w:tr>
                    <w:trPr>
                      <w:trHeight w:val="947"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86"/>
                          <w:jc w:val="both"/>
                          <w:rPr>
                            <w:rFonts w:ascii="宋体" w:hAnsi="宋体" w:cs="宋体" w:eastAsia="宋体" w:hint="default"/>
                            <w:sz w:val="18"/>
                            <w:szCs w:val="18"/>
                          </w:rPr>
                        </w:pPr>
                        <w:r>
                          <w:rPr>
                            <w:rFonts w:ascii="宋体" w:hAnsi="宋体" w:cs="宋体" w:eastAsia="宋体" w:hint="default"/>
                            <w:sz w:val="18"/>
                            <w:szCs w:val="18"/>
                          </w:rPr>
                          <w:t>广州珠江达盛 房地产有限公 司 </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316" w:lineRule="auto"/>
                          <w:ind w:left="22" w:right="82"/>
                          <w:jc w:val="left"/>
                          <w:rPr>
                            <w:rFonts w:ascii="宋体" w:hAnsi="宋体" w:cs="宋体" w:eastAsia="宋体" w:hint="default"/>
                            <w:sz w:val="18"/>
                            <w:szCs w:val="18"/>
                          </w:rPr>
                        </w:pPr>
                        <w:r>
                          <w:rPr>
                            <w:rFonts w:ascii="宋体" w:hAnsi="宋体" w:cs="宋体" w:eastAsia="宋体" w:hint="default"/>
                            <w:sz w:val="18"/>
                            <w:szCs w:val="18"/>
                          </w:rPr>
                          <w:t>境内非国有法 人 </w:t>
                        </w:r>
                      </w:p>
                    </w:tc>
                    <w:tc>
                      <w:tcPr>
                        <w:tcW w:w="9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sz w:val="18"/>
                          </w:rPr>
                          <w:t>10.12%</w:t>
                        </w: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z w:val="18"/>
                          </w:rPr>
                          <w:t>40,500,000</w:t>
                        </w:r>
                      </w:p>
                    </w:tc>
                    <w:tc>
                      <w:tcPr>
                        <w:tcW w:w="1063" w:type="dxa"/>
                        <w:tcBorders>
                          <w:top w:val="single" w:sz="4" w:space="0" w:color="000000"/>
                          <w:left w:val="single" w:sz="4" w:space="0" w:color="000000"/>
                          <w:bottom w:val="single" w:sz="4" w:space="0" w:color="000000"/>
                          <w:right w:val="single" w:sz="4" w:space="0" w:color="000000"/>
                        </w:tcBorders>
                      </w:tcPr>
                      <w:p>
                        <w:pPr/>
                      </w:p>
                    </w:tc>
                    <w:tc>
                      <w:tcPr>
                        <w:tcW w:w="1068" w:type="dxa"/>
                        <w:tcBorders>
                          <w:top w:val="single" w:sz="4" w:space="0" w:color="000000"/>
                          <w:left w:val="single" w:sz="4" w:space="0" w:color="000000"/>
                          <w:bottom w:val="single" w:sz="4" w:space="0" w:color="000000"/>
                          <w:right w:val="single" w:sz="4" w:space="0" w:color="000000"/>
                        </w:tcBorders>
                      </w:tcPr>
                      <w:p>
                        <w:pPr/>
                      </w:p>
                    </w:tc>
                    <w:tc>
                      <w:tcPr>
                        <w:tcW w:w="9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21"/>
                          <w:jc w:val="right"/>
                          <w:rPr>
                            <w:rFonts w:ascii="Times New Roman" w:hAnsi="Times New Roman" w:cs="Times New Roman" w:eastAsia="Times New Roman" w:hint="default"/>
                            <w:sz w:val="18"/>
                            <w:szCs w:val="18"/>
                          </w:rPr>
                        </w:pPr>
                        <w:r>
                          <w:rPr>
                            <w:rFonts w:ascii="Times New Roman"/>
                            <w:sz w:val="18"/>
                          </w:rPr>
                          <w:t>40,500,000</w:t>
                        </w:r>
                      </w:p>
                    </w:tc>
                    <w:tc>
                      <w:tcPr>
                        <w:tcW w:w="10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4"/>
                            <w:szCs w:val="2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质押</w:t>
                        </w:r>
                      </w:p>
                    </w:tc>
                    <w:tc>
                      <w:tcPr>
                        <w:tcW w:w="10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z w:val="18"/>
                          </w:rPr>
                          <w:t>40,500,000</w:t>
                        </w:r>
                      </w:p>
                    </w:tc>
                  </w:tr>
                  <w:tr>
                    <w:trPr>
                      <w:trHeight w:val="946"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86"/>
                          <w:jc w:val="both"/>
                          <w:rPr>
                            <w:rFonts w:ascii="宋体" w:hAnsi="宋体" w:cs="宋体" w:eastAsia="宋体" w:hint="default"/>
                            <w:sz w:val="18"/>
                            <w:szCs w:val="18"/>
                          </w:rPr>
                        </w:pPr>
                        <w:r>
                          <w:rPr>
                            <w:rFonts w:ascii="宋体" w:hAnsi="宋体" w:cs="宋体" w:eastAsia="宋体" w:hint="default"/>
                            <w:sz w:val="18"/>
                            <w:szCs w:val="18"/>
                          </w:rPr>
                          <w:t>永新县明彩信 息科技研究中 (有限合伙) </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316" w:lineRule="auto"/>
                          <w:ind w:left="22" w:right="82"/>
                          <w:jc w:val="left"/>
                          <w:rPr>
                            <w:rFonts w:ascii="宋体" w:hAnsi="宋体" w:cs="宋体" w:eastAsia="宋体" w:hint="default"/>
                            <w:sz w:val="18"/>
                            <w:szCs w:val="18"/>
                          </w:rPr>
                        </w:pPr>
                        <w:r>
                          <w:rPr>
                            <w:rFonts w:ascii="宋体" w:hAnsi="宋体" w:cs="宋体" w:eastAsia="宋体" w:hint="default"/>
                            <w:sz w:val="18"/>
                            <w:szCs w:val="18"/>
                          </w:rPr>
                          <w:t>境内非国有法 人 </w:t>
                        </w:r>
                      </w:p>
                    </w:tc>
                    <w:tc>
                      <w:tcPr>
                        <w:tcW w:w="9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6"/>
                          <w:ind w:right="20"/>
                          <w:jc w:val="right"/>
                          <w:rPr>
                            <w:rFonts w:ascii="Times New Roman" w:hAnsi="Times New Roman" w:cs="Times New Roman" w:eastAsia="Times New Roman" w:hint="default"/>
                            <w:sz w:val="18"/>
                            <w:szCs w:val="18"/>
                          </w:rPr>
                        </w:pPr>
                        <w:r>
                          <w:rPr>
                            <w:rFonts w:ascii="Times New Roman"/>
                            <w:w w:val="95"/>
                            <w:sz w:val="18"/>
                          </w:rPr>
                          <w:t>5.73%</w:t>
                        </w:r>
                        <w:r>
                          <w:rPr>
                            <w:rFonts w:ascii="Times New Roman"/>
                            <w:sz w:val="18"/>
                          </w:rPr>
                        </w: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6"/>
                          <w:ind w:right="19"/>
                          <w:jc w:val="right"/>
                          <w:rPr>
                            <w:rFonts w:ascii="Times New Roman" w:hAnsi="Times New Roman" w:cs="Times New Roman" w:eastAsia="Times New Roman" w:hint="default"/>
                            <w:sz w:val="18"/>
                            <w:szCs w:val="18"/>
                          </w:rPr>
                        </w:pPr>
                        <w:r>
                          <w:rPr>
                            <w:rFonts w:ascii="Times New Roman"/>
                            <w:sz w:val="18"/>
                          </w:rPr>
                          <w:t>22,938,000</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6"/>
                          <w:ind w:right="19"/>
                          <w:jc w:val="right"/>
                          <w:rPr>
                            <w:rFonts w:ascii="Times New Roman" w:hAnsi="Times New Roman" w:cs="Times New Roman" w:eastAsia="Times New Roman" w:hint="default"/>
                            <w:sz w:val="18"/>
                            <w:szCs w:val="18"/>
                          </w:rPr>
                        </w:pPr>
                        <w:r>
                          <w:rPr>
                            <w:rFonts w:ascii="Times New Roman"/>
                            <w:w w:val="95"/>
                            <w:sz w:val="18"/>
                          </w:rPr>
                          <w:t>-2,319,225</w:t>
                        </w:r>
                        <w:r>
                          <w:rPr>
                            <w:rFonts w:ascii="Times New Roman"/>
                            <w:sz w:val="18"/>
                          </w:rPr>
                        </w:r>
                      </w:p>
                    </w:tc>
                    <w:tc>
                      <w:tcPr>
                        <w:tcW w:w="1068" w:type="dxa"/>
                        <w:tcBorders>
                          <w:top w:val="single" w:sz="4" w:space="0" w:color="000000"/>
                          <w:left w:val="single" w:sz="4" w:space="0" w:color="000000"/>
                          <w:bottom w:val="single" w:sz="4" w:space="0" w:color="000000"/>
                          <w:right w:val="single" w:sz="4" w:space="0" w:color="000000"/>
                        </w:tcBorders>
                      </w:tcPr>
                      <w:p>
                        <w:pPr/>
                      </w:p>
                    </w:tc>
                    <w:tc>
                      <w:tcPr>
                        <w:tcW w:w="9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6"/>
                          <w:ind w:right="21"/>
                          <w:jc w:val="right"/>
                          <w:rPr>
                            <w:rFonts w:ascii="Times New Roman" w:hAnsi="Times New Roman" w:cs="Times New Roman" w:eastAsia="Times New Roman" w:hint="default"/>
                            <w:sz w:val="18"/>
                            <w:szCs w:val="18"/>
                          </w:rPr>
                        </w:pPr>
                        <w:r>
                          <w:rPr>
                            <w:rFonts w:ascii="Times New Roman"/>
                            <w:sz w:val="18"/>
                          </w:rPr>
                          <w:t>22,938,000</w:t>
                        </w:r>
                      </w:p>
                    </w:tc>
                    <w:tc>
                      <w:tcPr>
                        <w:tcW w:w="1068" w:type="dxa"/>
                        <w:tcBorders>
                          <w:top w:val="single" w:sz="4" w:space="0" w:color="000000"/>
                          <w:left w:val="single" w:sz="4" w:space="0" w:color="000000"/>
                          <w:bottom w:val="single" w:sz="4" w:space="0" w:color="000000"/>
                          <w:right w:val="single" w:sz="4" w:space="0" w:color="000000"/>
                        </w:tcBorders>
                      </w:tcPr>
                      <w:p>
                        <w:pPr/>
                      </w:p>
                    </w:tc>
                    <w:tc>
                      <w:tcPr>
                        <w:tcW w:w="1058"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杨良志 </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境内自然人 </w:t>
                        </w:r>
                      </w:p>
                    </w:tc>
                    <w:tc>
                      <w:tcPr>
                        <w:tcW w:w="9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w w:val="95"/>
                            <w:sz w:val="18"/>
                          </w:rPr>
                          <w:t>5.40%</w:t>
                        </w:r>
                        <w:r>
                          <w:rPr>
                            <w:rFonts w:ascii="Times New Roman"/>
                            <w:sz w:val="18"/>
                          </w:rPr>
                        </w: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21,600,000</w:t>
                        </w:r>
                      </w:p>
                    </w:tc>
                    <w:tc>
                      <w:tcPr>
                        <w:tcW w:w="1063" w:type="dxa"/>
                        <w:tcBorders>
                          <w:top w:val="single" w:sz="4" w:space="0" w:color="000000"/>
                          <w:left w:val="single" w:sz="4" w:space="0" w:color="000000"/>
                          <w:bottom w:val="single" w:sz="4" w:space="0" w:color="000000"/>
                          <w:right w:val="single" w:sz="4" w:space="0" w:color="000000"/>
                        </w:tcBorders>
                      </w:tcPr>
                      <w:p>
                        <w:pPr/>
                      </w:p>
                    </w:tc>
                    <w:tc>
                      <w:tcPr>
                        <w:tcW w:w="10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21,600,000</w:t>
                        </w:r>
                      </w:p>
                    </w:tc>
                    <w:tc>
                      <w:tcPr>
                        <w:tcW w:w="922" w:type="dxa"/>
                        <w:tcBorders>
                          <w:top w:val="single" w:sz="4" w:space="0" w:color="000000"/>
                          <w:left w:val="single" w:sz="4" w:space="0" w:color="000000"/>
                          <w:bottom w:val="single" w:sz="4" w:space="0" w:color="000000"/>
                          <w:right w:val="single" w:sz="4" w:space="0" w:color="000000"/>
                        </w:tcBorders>
                      </w:tcPr>
                      <w:p>
                        <w:pPr/>
                      </w:p>
                    </w:tc>
                    <w:tc>
                      <w:tcPr>
                        <w:tcW w:w="1068" w:type="dxa"/>
                        <w:tcBorders>
                          <w:top w:val="single" w:sz="4" w:space="0" w:color="000000"/>
                          <w:left w:val="single" w:sz="4" w:space="0" w:color="000000"/>
                          <w:bottom w:val="single" w:sz="4" w:space="0" w:color="000000"/>
                          <w:right w:val="single" w:sz="4" w:space="0" w:color="000000"/>
                        </w:tcBorders>
                      </w:tcPr>
                      <w:p>
                        <w:pPr/>
                      </w:p>
                    </w:tc>
                    <w:tc>
                      <w:tcPr>
                        <w:tcW w:w="1058" w:type="dxa"/>
                        <w:tcBorders>
                          <w:top w:val="single" w:sz="4" w:space="0" w:color="000000"/>
                          <w:left w:val="single" w:sz="4" w:space="0" w:color="000000"/>
                          <w:bottom w:val="single" w:sz="4" w:space="0" w:color="000000"/>
                          <w:right w:val="single" w:sz="4" w:space="0" w:color="000000"/>
                        </w:tcBorders>
                      </w:tcPr>
                      <w:p>
                        <w:pPr/>
                      </w:p>
                    </w:tc>
                  </w:tr>
                  <w:tr>
                    <w:trPr>
                      <w:trHeight w:val="947"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2"/>
                          <w:jc w:val="both"/>
                          <w:rPr>
                            <w:rFonts w:ascii="宋体" w:hAnsi="宋体" w:cs="宋体" w:eastAsia="宋体" w:hint="default"/>
                            <w:sz w:val="18"/>
                            <w:szCs w:val="18"/>
                          </w:rPr>
                        </w:pPr>
                        <w:r>
                          <w:rPr>
                            <w:rFonts w:ascii="宋体" w:hAnsi="宋体" w:cs="宋体" w:eastAsia="宋体" w:hint="default"/>
                            <w:sz w:val="18"/>
                            <w:szCs w:val="18"/>
                          </w:rPr>
                          <w:t>永新县瑞彩信 息科技研究中 心(有限合伙) </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316" w:lineRule="auto"/>
                          <w:ind w:left="22" w:right="83"/>
                          <w:jc w:val="left"/>
                          <w:rPr>
                            <w:rFonts w:ascii="宋体" w:hAnsi="宋体" w:cs="宋体" w:eastAsia="宋体" w:hint="default"/>
                            <w:sz w:val="18"/>
                            <w:szCs w:val="18"/>
                          </w:rPr>
                        </w:pPr>
                        <w:r>
                          <w:rPr>
                            <w:rFonts w:ascii="宋体" w:hAnsi="宋体" w:cs="宋体" w:eastAsia="宋体" w:hint="default"/>
                            <w:sz w:val="18"/>
                            <w:szCs w:val="18"/>
                          </w:rPr>
                          <w:t>境内非国有法 人 </w:t>
                        </w:r>
                      </w:p>
                    </w:tc>
                    <w:tc>
                      <w:tcPr>
                        <w:tcW w:w="9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w w:val="95"/>
                            <w:sz w:val="18"/>
                          </w:rPr>
                          <w:t>4.17%</w:t>
                        </w:r>
                        <w:r>
                          <w:rPr>
                            <w:rFonts w:ascii="Times New Roman"/>
                            <w:sz w:val="18"/>
                          </w:rPr>
                        </w: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z w:val="18"/>
                          </w:rPr>
                          <w:t>16,668,288</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w w:val="95"/>
                            <w:sz w:val="18"/>
                          </w:rPr>
                          <w:t>-1,915,557</w:t>
                        </w:r>
                        <w:r>
                          <w:rPr>
                            <w:rFonts w:ascii="Times New Roman"/>
                            <w:sz w:val="18"/>
                          </w:rPr>
                        </w:r>
                      </w:p>
                    </w:tc>
                    <w:tc>
                      <w:tcPr>
                        <w:tcW w:w="1068" w:type="dxa"/>
                        <w:tcBorders>
                          <w:top w:val="single" w:sz="4" w:space="0" w:color="000000"/>
                          <w:left w:val="single" w:sz="4" w:space="0" w:color="000000"/>
                          <w:bottom w:val="single" w:sz="4" w:space="0" w:color="000000"/>
                          <w:right w:val="single" w:sz="4" w:space="0" w:color="000000"/>
                        </w:tcBorders>
                      </w:tcPr>
                      <w:p>
                        <w:pPr/>
                      </w:p>
                    </w:tc>
                    <w:tc>
                      <w:tcPr>
                        <w:tcW w:w="9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21"/>
                          <w:jc w:val="right"/>
                          <w:rPr>
                            <w:rFonts w:ascii="Times New Roman" w:hAnsi="Times New Roman" w:cs="Times New Roman" w:eastAsia="Times New Roman" w:hint="default"/>
                            <w:sz w:val="18"/>
                            <w:szCs w:val="18"/>
                          </w:rPr>
                        </w:pPr>
                        <w:r>
                          <w:rPr>
                            <w:rFonts w:ascii="Times New Roman"/>
                            <w:sz w:val="18"/>
                          </w:rPr>
                          <w:t>16,668,288</w:t>
                        </w:r>
                      </w:p>
                    </w:tc>
                    <w:tc>
                      <w:tcPr>
                        <w:tcW w:w="1068" w:type="dxa"/>
                        <w:tcBorders>
                          <w:top w:val="single" w:sz="4" w:space="0" w:color="000000"/>
                          <w:left w:val="single" w:sz="4" w:space="0" w:color="000000"/>
                          <w:bottom w:val="single" w:sz="4" w:space="0" w:color="000000"/>
                          <w:right w:val="single" w:sz="4" w:space="0" w:color="000000"/>
                        </w:tcBorders>
                      </w:tcPr>
                      <w:p>
                        <w:pPr/>
                      </w:p>
                    </w:tc>
                    <w:tc>
                      <w:tcPr>
                        <w:tcW w:w="1058"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车荣全 </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境内自然人 </w:t>
                        </w:r>
                      </w:p>
                    </w:tc>
                    <w:tc>
                      <w:tcPr>
                        <w:tcW w:w="9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w w:val="95"/>
                            <w:sz w:val="18"/>
                          </w:rPr>
                          <w:t>3.10%</w:t>
                        </w:r>
                        <w:r>
                          <w:rPr>
                            <w:rFonts w:ascii="Times New Roman"/>
                            <w:sz w:val="18"/>
                          </w:rPr>
                        </w: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12,415,000</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-1,085,000</w:t>
                        </w:r>
                        <w:r>
                          <w:rPr>
                            <w:rFonts w:ascii="Times New Roman"/>
                            <w:sz w:val="18"/>
                          </w:rPr>
                        </w:r>
                      </w:p>
                    </w:tc>
                    <w:tc>
                      <w:tcPr>
                        <w:tcW w:w="10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10,125,000</w:t>
                        </w:r>
                      </w:p>
                    </w:tc>
                    <w:tc>
                      <w:tcPr>
                        <w:tcW w:w="9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1"/>
                          <w:jc w:val="right"/>
                          <w:rPr>
                            <w:rFonts w:ascii="Times New Roman" w:hAnsi="Times New Roman" w:cs="Times New Roman" w:eastAsia="Times New Roman" w:hint="default"/>
                            <w:sz w:val="18"/>
                            <w:szCs w:val="18"/>
                          </w:rPr>
                        </w:pPr>
                        <w:r>
                          <w:rPr>
                            <w:rFonts w:ascii="Times New Roman"/>
                            <w:sz w:val="18"/>
                          </w:rPr>
                          <w:t>2,290,000</w:t>
                        </w:r>
                      </w:p>
                    </w:tc>
                    <w:tc>
                      <w:tcPr>
                        <w:tcW w:w="10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质押</w:t>
                        </w:r>
                      </w:p>
                    </w:tc>
                    <w:tc>
                      <w:tcPr>
                        <w:tcW w:w="10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3,244,000</w:t>
                        </w:r>
                      </w:p>
                    </w:tc>
                  </w:tr>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卢树彬 </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境内自然人 </w:t>
                        </w:r>
                      </w:p>
                    </w:tc>
                    <w:tc>
                      <w:tcPr>
                        <w:tcW w:w="9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w w:val="95"/>
                            <w:sz w:val="18"/>
                          </w:rPr>
                          <w:t>3.03%</w:t>
                        </w:r>
                        <w:r>
                          <w:rPr>
                            <w:rFonts w:ascii="Times New Roman"/>
                            <w:sz w:val="18"/>
                          </w:rPr>
                        </w: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12,139,900</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-1,360,100</w:t>
                        </w:r>
                        <w:r>
                          <w:rPr>
                            <w:rFonts w:ascii="Times New Roman"/>
                            <w:sz w:val="18"/>
                          </w:rPr>
                        </w:r>
                      </w:p>
                    </w:tc>
                    <w:tc>
                      <w:tcPr>
                        <w:tcW w:w="1068" w:type="dxa"/>
                        <w:tcBorders>
                          <w:top w:val="single" w:sz="4" w:space="0" w:color="000000"/>
                          <w:left w:val="single" w:sz="4" w:space="0" w:color="000000"/>
                          <w:bottom w:val="single" w:sz="4" w:space="0" w:color="000000"/>
                          <w:right w:val="single" w:sz="4" w:space="0" w:color="000000"/>
                        </w:tcBorders>
                      </w:tcPr>
                      <w:p>
                        <w:pPr/>
                      </w:p>
                    </w:tc>
                    <w:tc>
                      <w:tcPr>
                        <w:tcW w:w="9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1"/>
                          <w:jc w:val="right"/>
                          <w:rPr>
                            <w:rFonts w:ascii="Times New Roman" w:hAnsi="Times New Roman" w:cs="Times New Roman" w:eastAsia="Times New Roman" w:hint="default"/>
                            <w:sz w:val="18"/>
                            <w:szCs w:val="18"/>
                          </w:rPr>
                        </w:pPr>
                        <w:r>
                          <w:rPr>
                            <w:rFonts w:ascii="Times New Roman"/>
                            <w:sz w:val="18"/>
                          </w:rPr>
                          <w:t>12,139,900</w:t>
                        </w:r>
                      </w:p>
                    </w:tc>
                    <w:tc>
                      <w:tcPr>
                        <w:tcW w:w="1068" w:type="dxa"/>
                        <w:tcBorders>
                          <w:top w:val="single" w:sz="4" w:space="0" w:color="000000"/>
                          <w:left w:val="single" w:sz="4" w:space="0" w:color="000000"/>
                          <w:bottom w:val="single" w:sz="4" w:space="0" w:color="000000"/>
                          <w:right w:val="single" w:sz="4" w:space="0" w:color="000000"/>
                        </w:tcBorders>
                      </w:tcPr>
                      <w:p>
                        <w:pPr/>
                      </w:p>
                    </w:tc>
                    <w:tc>
                      <w:tcPr>
                        <w:tcW w:w="1058"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李黎军 </w:t>
                        </w:r>
                      </w:p>
                    </w:tc>
                    <w:tc>
                      <w:tcPr>
                        <w:tcW w:w="1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境内自然人 </w:t>
                        </w:r>
                      </w:p>
                    </w:tc>
                    <w:tc>
                      <w:tcPr>
                        <w:tcW w:w="9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w w:val="95"/>
                            <w:sz w:val="18"/>
                          </w:rPr>
                          <w:t>2.94%</w:t>
                        </w:r>
                        <w:r>
                          <w:rPr>
                            <w:rFonts w:ascii="Times New Roman"/>
                            <w:sz w:val="18"/>
                          </w:rPr>
                        </w: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11,757,933</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-1,742,067</w:t>
                        </w:r>
                        <w:r>
                          <w:rPr>
                            <w:rFonts w:ascii="Times New Roman"/>
                            <w:sz w:val="18"/>
                          </w:rPr>
                        </w:r>
                      </w:p>
                    </w:tc>
                    <w:tc>
                      <w:tcPr>
                        <w:tcW w:w="1068" w:type="dxa"/>
                        <w:tcBorders>
                          <w:top w:val="single" w:sz="4" w:space="0" w:color="000000"/>
                          <w:left w:val="single" w:sz="4" w:space="0" w:color="000000"/>
                          <w:bottom w:val="single" w:sz="4" w:space="0" w:color="000000"/>
                          <w:right w:val="single" w:sz="4" w:space="0" w:color="000000"/>
                        </w:tcBorders>
                      </w:tcPr>
                      <w:p>
                        <w:pPr/>
                      </w:p>
                    </w:tc>
                    <w:tc>
                      <w:tcPr>
                        <w:tcW w:w="9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1"/>
                          <w:jc w:val="right"/>
                          <w:rPr>
                            <w:rFonts w:ascii="Times New Roman" w:hAnsi="Times New Roman" w:cs="Times New Roman" w:eastAsia="Times New Roman" w:hint="default"/>
                            <w:sz w:val="18"/>
                            <w:szCs w:val="18"/>
                          </w:rPr>
                        </w:pPr>
                        <w:r>
                          <w:rPr>
                            <w:rFonts w:ascii="Times New Roman"/>
                            <w:sz w:val="18"/>
                          </w:rPr>
                          <w:t>11,757,933</w:t>
                        </w:r>
                      </w:p>
                    </w:tc>
                    <w:tc>
                      <w:tcPr>
                        <w:tcW w:w="10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质押</w:t>
                        </w:r>
                      </w:p>
                    </w:tc>
                    <w:tc>
                      <w:tcPr>
                        <w:tcW w:w="10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6,540,000</w:t>
                        </w:r>
                      </w:p>
                    </w:tc>
                  </w:tr>
                  <w:tr>
                    <w:trPr>
                      <w:trHeight w:val="946" w:hRule="exact"/>
                    </w:trPr>
                    <w:tc>
                      <w:tcPr>
                        <w:tcW w:w="2398"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22" w:right="23"/>
                          <w:jc w:val="left"/>
                          <w:rPr>
                            <w:rFonts w:ascii="宋体" w:hAnsi="宋体" w:cs="宋体" w:eastAsia="宋体" w:hint="default"/>
                            <w:sz w:val="18"/>
                            <w:szCs w:val="18"/>
                          </w:rPr>
                        </w:pPr>
                        <w:r>
                          <w:rPr>
                            <w:rFonts w:ascii="宋体" w:hAnsi="宋体" w:cs="宋体" w:eastAsia="宋体" w:hint="default"/>
                            <w:sz w:val="18"/>
                            <w:szCs w:val="18"/>
                          </w:rPr>
                          <w:t>战略投资者或一般法人因配售 新股成为前</w:t>
                        </w:r>
                        <w:r>
                          <w:rPr>
                            <w:rFonts w:ascii="宋体" w:hAnsi="宋体" w:cs="宋体" w:eastAsia="宋体" w:hint="default"/>
                            <w:spacing w:val="-46"/>
                            <w:sz w:val="18"/>
                            <w:szCs w:val="18"/>
                          </w:rPr>
                          <w:t> </w:t>
                        </w:r>
                        <w:r>
                          <w:rPr>
                            <w:rFonts w:ascii="宋体" w:hAnsi="宋体" w:cs="宋体" w:eastAsia="宋体" w:hint="default"/>
                            <w:sz w:val="18"/>
                            <w:szCs w:val="18"/>
                          </w:rPr>
                          <w:t>10</w:t>
                        </w:r>
                        <w:r>
                          <w:rPr>
                            <w:rFonts w:ascii="宋体" w:hAnsi="宋体" w:cs="宋体" w:eastAsia="宋体" w:hint="default"/>
                            <w:spacing w:val="-45"/>
                            <w:sz w:val="18"/>
                            <w:szCs w:val="18"/>
                          </w:rPr>
                          <w:t> </w:t>
                        </w:r>
                        <w:r>
                          <w:rPr>
                            <w:rFonts w:ascii="宋体" w:hAnsi="宋体" w:cs="宋体" w:eastAsia="宋体" w:hint="default"/>
                            <w:sz w:val="18"/>
                            <w:szCs w:val="18"/>
                          </w:rPr>
                          <w:t>名股东的情况</w:t>
                        </w:r>
                      </w:p>
                      <w:p>
                        <w:pPr>
                          <w:pStyle w:val="TableParagraph"/>
                          <w:spacing w:line="240" w:lineRule="auto" w:before="19"/>
                          <w:ind w:left="22" w:right="0"/>
                          <w:jc w:val="left"/>
                          <w:rPr>
                            <w:rFonts w:ascii="宋体" w:hAnsi="宋体" w:cs="宋体" w:eastAsia="宋体" w:hint="default"/>
                            <w:sz w:val="18"/>
                            <w:szCs w:val="18"/>
                          </w:rPr>
                        </w:pPr>
                        <w:r>
                          <w:rPr>
                            <w:rFonts w:ascii="宋体" w:hAnsi="宋体" w:cs="宋体" w:eastAsia="宋体" w:hint="default"/>
                            <w:sz w:val="18"/>
                            <w:szCs w:val="18"/>
                          </w:rPr>
                          <w:t>（如有）（参见注</w:t>
                        </w:r>
                        <w:r>
                          <w:rPr>
                            <w:rFonts w:ascii="宋体" w:hAnsi="宋体" w:cs="宋体" w:eastAsia="宋体" w:hint="default"/>
                            <w:spacing w:val="-46"/>
                            <w:sz w:val="18"/>
                            <w:szCs w:val="18"/>
                          </w:rPr>
                          <w:t> </w:t>
                        </w:r>
                        <w:r>
                          <w:rPr>
                            <w:rFonts w:ascii="宋体" w:hAnsi="宋体" w:cs="宋体" w:eastAsia="宋体" w:hint="default"/>
                            <w:sz w:val="18"/>
                            <w:szCs w:val="18"/>
                          </w:rPr>
                          <w:t>4） </w:t>
                        </w:r>
                      </w:p>
                    </w:tc>
                    <w:tc>
                      <w:tcPr>
                        <w:tcW w:w="7171" w:type="dxa"/>
                        <w:gridSpan w:val="7"/>
                        <w:tcBorders>
                          <w:top w:val="single" w:sz="4" w:space="0" w:color="000000"/>
                          <w:left w:val="single" w:sz="13" w:space="0" w:color="D3D3D3"/>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left="10" w:right="0"/>
                          <w:jc w:val="left"/>
                          <w:rPr>
                            <w:rFonts w:ascii="宋体" w:hAnsi="宋体" w:cs="宋体" w:eastAsia="宋体" w:hint="default"/>
                            <w:sz w:val="18"/>
                            <w:szCs w:val="18"/>
                          </w:rPr>
                        </w:pPr>
                        <w:r>
                          <w:rPr>
                            <w:rFonts w:ascii="宋体" w:hAnsi="宋体" w:cs="宋体" w:eastAsia="宋体" w:hint="default"/>
                            <w:sz w:val="18"/>
                            <w:szCs w:val="18"/>
                          </w:rPr>
                          <w:t>不适用 </w:t>
                        </w:r>
                      </w:p>
                    </w:tc>
                  </w:tr>
                  <w:tr>
                    <w:trPr>
                      <w:trHeight w:val="629" w:hRule="exact"/>
                    </w:trPr>
                    <w:tc>
                      <w:tcPr>
                        <w:tcW w:w="2398" w:type="dxa"/>
                        <w:gridSpan w:val="2"/>
                        <w:tcBorders>
                          <w:top w:val="single" w:sz="4" w:space="0" w:color="000000"/>
                          <w:left w:val="single" w:sz="4" w:space="0" w:color="000000"/>
                          <w:bottom w:val="nil" w:sz="6" w:space="0" w:color="auto"/>
                          <w:right w:val="single" w:sz="4" w:space="0" w:color="000000"/>
                        </w:tcBorders>
                        <w:shd w:val="clear" w:color="auto" w:fill="D3D3D3"/>
                      </w:tcPr>
                      <w:p>
                        <w:pPr/>
                      </w:p>
                    </w:tc>
                    <w:tc>
                      <w:tcPr>
                        <w:tcW w:w="7171" w:type="dxa"/>
                        <w:gridSpan w:val="7"/>
                        <w:vMerge w:val="restart"/>
                        <w:tcBorders>
                          <w:top w:val="single" w:sz="4" w:space="0" w:color="000000"/>
                          <w:left w:val="single" w:sz="9" w:space="0" w:color="D3D3D3"/>
                          <w:right w:val="single" w:sz="4" w:space="0" w:color="000000"/>
                        </w:tcBorders>
                      </w:tcPr>
                      <w:p>
                        <w:pPr>
                          <w:pStyle w:val="TableParagraph"/>
                          <w:spacing w:line="316" w:lineRule="auto" w:before="10"/>
                          <w:ind w:left="16" w:right="21"/>
                          <w:jc w:val="left"/>
                          <w:rPr>
                            <w:rFonts w:ascii="宋体" w:hAnsi="宋体" w:cs="宋体" w:eastAsia="宋体" w:hint="default"/>
                            <w:sz w:val="18"/>
                            <w:szCs w:val="18"/>
                          </w:rPr>
                        </w:pPr>
                        <w:r>
                          <w:rPr>
                            <w:rFonts w:ascii="宋体" w:hAnsi="宋体" w:cs="宋体" w:eastAsia="宋体" w:hint="default"/>
                            <w:sz w:val="18"/>
                            <w:szCs w:val="18"/>
                          </w:rPr>
                          <w:t>1、公司股东杨良志持有公司股东深圳万融</w:t>
                        </w:r>
                        <w:r>
                          <w:rPr>
                            <w:rFonts w:ascii="宋体" w:hAnsi="宋体" w:cs="宋体" w:eastAsia="宋体" w:hint="default"/>
                            <w:spacing w:val="-58"/>
                            <w:sz w:val="18"/>
                            <w:szCs w:val="18"/>
                          </w:rPr>
                          <w:t> </w:t>
                        </w:r>
                        <w:r>
                          <w:rPr>
                            <w:rFonts w:ascii="宋体" w:hAnsi="宋体" w:cs="宋体" w:eastAsia="宋体" w:hint="default"/>
                            <w:sz w:val="18"/>
                            <w:szCs w:val="18"/>
                          </w:rPr>
                          <w:t>95%的股权；为公司股东光彩信息的普通合伙人</w:t>
                        </w:r>
                        <w:r>
                          <w:rPr>
                            <w:rFonts w:ascii="宋体" w:hAnsi="宋体" w:cs="宋体" w:eastAsia="宋体" w:hint="default"/>
                            <w:sz w:val="18"/>
                            <w:szCs w:val="18"/>
                          </w:rPr>
                          <w:t> 持有</w:t>
                        </w:r>
                        <w:r>
                          <w:rPr>
                            <w:rFonts w:ascii="宋体" w:hAnsi="宋体" w:cs="宋体" w:eastAsia="宋体" w:hint="default"/>
                            <w:spacing w:val="-46"/>
                            <w:sz w:val="18"/>
                            <w:szCs w:val="18"/>
                          </w:rPr>
                          <w:t> </w:t>
                        </w:r>
                        <w:r>
                          <w:rPr>
                            <w:rFonts w:ascii="宋体" w:hAnsi="宋体" w:cs="宋体" w:eastAsia="宋体" w:hint="default"/>
                            <w:sz w:val="18"/>
                            <w:szCs w:val="18"/>
                          </w:rPr>
                          <w:t>3.12%的权益比例；为公司股东明彩信息的有限合伙人，持有</w:t>
                        </w:r>
                        <w:r>
                          <w:rPr>
                            <w:rFonts w:ascii="宋体" w:hAnsi="宋体" w:cs="宋体" w:eastAsia="宋体" w:hint="default"/>
                            <w:spacing w:val="-46"/>
                            <w:sz w:val="18"/>
                            <w:szCs w:val="18"/>
                          </w:rPr>
                          <w:t> </w:t>
                        </w:r>
                        <w:r>
                          <w:rPr>
                            <w:rFonts w:ascii="宋体" w:hAnsi="宋体" w:cs="宋体" w:eastAsia="宋体" w:hint="default"/>
                            <w:sz w:val="18"/>
                            <w:szCs w:val="18"/>
                          </w:rPr>
                          <w:t>16.60%的权益比例。2、</w:t>
                        </w:r>
                        <w:r>
                          <w:rPr>
                            <w:rFonts w:ascii="宋体" w:hAnsi="宋体" w:cs="宋体" w:eastAsia="宋体" w:hint="default"/>
                            <w:sz w:val="18"/>
                            <w:szCs w:val="18"/>
                          </w:rPr>
                          <w:t> 深圳万融的控股股东及实际控制人杨良志与深圳百砻的控股股东及实际控制人曾之俊为一 致行动关系。3、公司股东车荣全为公司股东光彩信息的有限合伙人，持有</w:t>
                        </w:r>
                        <w:r>
                          <w:rPr>
                            <w:rFonts w:ascii="宋体" w:hAnsi="宋体" w:cs="宋体" w:eastAsia="宋体" w:hint="default"/>
                            <w:spacing w:val="-46"/>
                            <w:sz w:val="18"/>
                            <w:szCs w:val="18"/>
                          </w:rPr>
                          <w:t> </w:t>
                        </w:r>
                        <w:r>
                          <w:rPr>
                            <w:rFonts w:ascii="宋体" w:hAnsi="宋体" w:cs="宋体" w:eastAsia="宋体" w:hint="default"/>
                            <w:sz w:val="18"/>
                            <w:szCs w:val="18"/>
                          </w:rPr>
                          <w:t>7.41%的权益比</w:t>
                        </w:r>
                        <w:r>
                          <w:rPr>
                            <w:rFonts w:ascii="宋体" w:hAnsi="宋体" w:cs="宋体" w:eastAsia="宋体" w:hint="default"/>
                            <w:sz w:val="18"/>
                            <w:szCs w:val="18"/>
                          </w:rPr>
                          <w:t> 例；为公司股东明彩信息的有限合伙人，持有</w:t>
                        </w:r>
                        <w:r>
                          <w:rPr>
                            <w:rFonts w:ascii="宋体" w:hAnsi="宋体" w:cs="宋体" w:eastAsia="宋体" w:hint="default"/>
                            <w:spacing w:val="-74"/>
                            <w:sz w:val="18"/>
                            <w:szCs w:val="18"/>
                          </w:rPr>
                          <w:t> </w:t>
                        </w:r>
                        <w:r>
                          <w:rPr>
                            <w:rFonts w:ascii="宋体" w:hAnsi="宋体" w:cs="宋体" w:eastAsia="宋体" w:hint="default"/>
                            <w:sz w:val="18"/>
                            <w:szCs w:val="18"/>
                          </w:rPr>
                          <w:t>4.43%的权益比例；为公司股东瑞彩信息的有</w:t>
                        </w:r>
                        <w:r>
                          <w:rPr>
                            <w:rFonts w:ascii="宋体" w:hAnsi="宋体" w:cs="宋体" w:eastAsia="宋体" w:hint="default"/>
                            <w:sz w:val="18"/>
                            <w:szCs w:val="18"/>
                          </w:rPr>
                          <w:t> 限合伙人，持有</w:t>
                        </w:r>
                        <w:r>
                          <w:rPr>
                            <w:rFonts w:ascii="宋体" w:hAnsi="宋体" w:cs="宋体" w:eastAsia="宋体" w:hint="default"/>
                            <w:spacing w:val="-46"/>
                            <w:sz w:val="18"/>
                            <w:szCs w:val="18"/>
                          </w:rPr>
                          <w:t> </w:t>
                        </w:r>
                        <w:r>
                          <w:rPr>
                            <w:rFonts w:ascii="宋体" w:hAnsi="宋体" w:cs="宋体" w:eastAsia="宋体" w:hint="default"/>
                            <w:sz w:val="18"/>
                            <w:szCs w:val="18"/>
                          </w:rPr>
                          <w:t>68.21%的权益比例。 </w:t>
                        </w:r>
                      </w:p>
                    </w:tc>
                  </w:tr>
                  <w:tr>
                    <w:trPr>
                      <w:trHeight w:val="624" w:hRule="exact"/>
                    </w:trPr>
                    <w:tc>
                      <w:tcPr>
                        <w:tcW w:w="2398" w:type="dxa"/>
                        <w:gridSpan w:val="2"/>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316" w:lineRule="auto" w:before="10"/>
                          <w:ind w:left="22" w:right="23"/>
                          <w:jc w:val="left"/>
                          <w:rPr>
                            <w:rFonts w:ascii="宋体" w:hAnsi="宋体" w:cs="宋体" w:eastAsia="宋体" w:hint="default"/>
                            <w:sz w:val="18"/>
                            <w:szCs w:val="18"/>
                          </w:rPr>
                        </w:pPr>
                        <w:r>
                          <w:rPr>
                            <w:rFonts w:ascii="宋体" w:hAnsi="宋体" w:cs="宋体" w:eastAsia="宋体" w:hint="default"/>
                            <w:sz w:val="18"/>
                            <w:szCs w:val="18"/>
                          </w:rPr>
                          <w:t>上述股东关联关系或一致行动 的说明 </w:t>
                        </w:r>
                      </w:p>
                    </w:tc>
                    <w:tc>
                      <w:tcPr>
                        <w:tcW w:w="7171" w:type="dxa"/>
                        <w:gridSpan w:val="7"/>
                        <w:vMerge/>
                        <w:tcBorders>
                          <w:left w:val="single" w:sz="9" w:space="0" w:color="D3D3D3"/>
                          <w:right w:val="single" w:sz="4" w:space="0" w:color="000000"/>
                        </w:tcBorders>
                      </w:tcPr>
                      <w:p>
                        <w:pPr/>
                      </w:p>
                    </w:tc>
                  </w:tr>
                  <w:tr>
                    <w:trPr>
                      <w:trHeight w:val="629" w:hRule="exact"/>
                    </w:trPr>
                    <w:tc>
                      <w:tcPr>
                        <w:tcW w:w="2398" w:type="dxa"/>
                        <w:gridSpan w:val="2"/>
                        <w:tcBorders>
                          <w:top w:val="nil" w:sz="6" w:space="0" w:color="auto"/>
                          <w:left w:val="single" w:sz="4" w:space="0" w:color="000000"/>
                          <w:bottom w:val="single" w:sz="4" w:space="0" w:color="000000"/>
                          <w:right w:val="single" w:sz="4" w:space="0" w:color="000000"/>
                        </w:tcBorders>
                        <w:shd w:val="clear" w:color="auto" w:fill="D3D3D3"/>
                      </w:tcPr>
                      <w:p>
                        <w:pPr/>
                      </w:p>
                    </w:tc>
                    <w:tc>
                      <w:tcPr>
                        <w:tcW w:w="7171" w:type="dxa"/>
                        <w:gridSpan w:val="7"/>
                        <w:vMerge/>
                        <w:tcBorders>
                          <w:left w:val="single" w:sz="9" w:space="0" w:color="D3D3D3"/>
                          <w:bottom w:val="single" w:sz="4" w:space="0" w:color="000000"/>
                          <w:right w:val="single" w:sz="4" w:space="0" w:color="000000"/>
                        </w:tcBorders>
                      </w:tcPr>
                      <w:p>
                        <w:pPr/>
                      </w:p>
                    </w:tc>
                  </w:tr>
                  <w:tr>
                    <w:trPr>
                      <w:trHeight w:val="322" w:hRule="exact"/>
                    </w:trPr>
                    <w:tc>
                      <w:tcPr>
                        <w:tcW w:w="9569" w:type="dxa"/>
                        <w:gridSpan w:val="9"/>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前</w:t>
                        </w:r>
                        <w:r>
                          <w:rPr>
                            <w:rFonts w:ascii="宋体" w:hAnsi="宋体" w:cs="宋体" w:eastAsia="宋体" w:hint="default"/>
                            <w:spacing w:val="-46"/>
                            <w:sz w:val="18"/>
                            <w:szCs w:val="18"/>
                          </w:rPr>
                          <w:t> </w:t>
                        </w:r>
                        <w:r>
                          <w:rPr>
                            <w:rFonts w:ascii="宋体" w:hAnsi="宋体" w:cs="宋体" w:eastAsia="宋体" w:hint="default"/>
                            <w:sz w:val="18"/>
                            <w:szCs w:val="18"/>
                          </w:rPr>
                          <w:t>10</w:t>
                        </w:r>
                        <w:r>
                          <w:rPr>
                            <w:rFonts w:ascii="宋体" w:hAnsi="宋体" w:cs="宋体" w:eastAsia="宋体" w:hint="default"/>
                            <w:spacing w:val="-46"/>
                            <w:sz w:val="18"/>
                            <w:szCs w:val="18"/>
                          </w:rPr>
                          <w:t> </w:t>
                        </w:r>
                        <w:r>
                          <w:rPr>
                            <w:rFonts w:ascii="宋体" w:hAnsi="宋体" w:cs="宋体" w:eastAsia="宋体" w:hint="default"/>
                            <w:sz w:val="18"/>
                            <w:szCs w:val="18"/>
                          </w:rPr>
                          <w:t>名无限售条件股东持股情况 </w:t>
                        </w:r>
                      </w:p>
                    </w:tc>
                  </w:tr>
                  <w:tr>
                    <w:trPr>
                      <w:trHeight w:val="165" w:hRule="exact"/>
                    </w:trPr>
                    <w:tc>
                      <w:tcPr>
                        <w:tcW w:w="2398" w:type="dxa"/>
                        <w:gridSpan w:val="2"/>
                        <w:tcBorders>
                          <w:top w:val="single" w:sz="4" w:space="0" w:color="000000"/>
                          <w:left w:val="single" w:sz="4" w:space="0" w:color="000000"/>
                          <w:bottom w:val="nil" w:sz="6" w:space="0" w:color="auto"/>
                          <w:right w:val="single" w:sz="4" w:space="0" w:color="000000"/>
                        </w:tcBorders>
                        <w:shd w:val="clear" w:color="auto" w:fill="D3D3D3"/>
                      </w:tcPr>
                      <w:p>
                        <w:pPr/>
                      </w:p>
                    </w:tc>
                    <w:tc>
                      <w:tcPr>
                        <w:tcW w:w="5045" w:type="dxa"/>
                        <w:gridSpan w:val="5"/>
                        <w:tcBorders>
                          <w:top w:val="single" w:sz="4" w:space="0" w:color="000000"/>
                          <w:left w:val="single" w:sz="4" w:space="0" w:color="000000"/>
                          <w:bottom w:val="nil" w:sz="6" w:space="0" w:color="auto"/>
                          <w:right w:val="single" w:sz="4" w:space="0" w:color="000000"/>
                        </w:tcBorders>
                        <w:shd w:val="clear" w:color="auto" w:fill="D3D3D3"/>
                      </w:tcPr>
                      <w:p>
                        <w:pPr/>
                      </w:p>
                    </w:tc>
                    <w:tc>
                      <w:tcPr>
                        <w:tcW w:w="2126" w:type="dxa"/>
                        <w:gridSpan w:val="2"/>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698" w:right="0"/>
                          <w:jc w:val="left"/>
                          <w:rPr>
                            <w:rFonts w:ascii="宋体" w:hAnsi="宋体" w:cs="宋体" w:eastAsia="宋体" w:hint="default"/>
                            <w:sz w:val="18"/>
                            <w:szCs w:val="18"/>
                          </w:rPr>
                        </w:pPr>
                        <w:r>
                          <w:rPr>
                            <w:rFonts w:ascii="宋体" w:hAnsi="宋体" w:cs="宋体" w:eastAsia="宋体" w:hint="default"/>
                            <w:sz w:val="18"/>
                            <w:szCs w:val="18"/>
                          </w:rPr>
                          <w:t>股份种类 </w:t>
                        </w:r>
                      </w:p>
                    </w:tc>
                  </w:tr>
                  <w:tr>
                    <w:trPr>
                      <w:trHeight w:val="156" w:hRule="exact"/>
                    </w:trPr>
                    <w:tc>
                      <w:tcPr>
                        <w:tcW w:w="2398" w:type="dxa"/>
                        <w:gridSpan w:val="2"/>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1"/>
                          <w:ind w:left="832" w:right="0"/>
                          <w:jc w:val="left"/>
                          <w:rPr>
                            <w:rFonts w:ascii="宋体" w:hAnsi="宋体" w:cs="宋体" w:eastAsia="宋体" w:hint="default"/>
                            <w:sz w:val="18"/>
                            <w:szCs w:val="18"/>
                          </w:rPr>
                        </w:pPr>
                        <w:r>
                          <w:rPr>
                            <w:rFonts w:ascii="宋体" w:hAnsi="宋体" w:cs="宋体" w:eastAsia="宋体" w:hint="default"/>
                            <w:sz w:val="18"/>
                            <w:szCs w:val="18"/>
                          </w:rPr>
                          <w:t>股东名称 </w:t>
                        </w:r>
                      </w:p>
                    </w:tc>
                    <w:tc>
                      <w:tcPr>
                        <w:tcW w:w="5045" w:type="dxa"/>
                        <w:gridSpan w:val="5"/>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1"/>
                          <w:ind w:left="1166" w:right="0"/>
                          <w:jc w:val="left"/>
                          <w:rPr>
                            <w:rFonts w:ascii="宋体" w:hAnsi="宋体" w:cs="宋体" w:eastAsia="宋体" w:hint="default"/>
                            <w:sz w:val="18"/>
                            <w:szCs w:val="18"/>
                          </w:rPr>
                        </w:pPr>
                        <w:r>
                          <w:rPr>
                            <w:rFonts w:ascii="宋体" w:hAnsi="宋体" w:cs="宋体" w:eastAsia="宋体" w:hint="default"/>
                            <w:sz w:val="18"/>
                            <w:szCs w:val="18"/>
                          </w:rPr>
                          <w:t>报告期末持有无限售条件股份数量 </w:t>
                        </w:r>
                      </w:p>
                    </w:tc>
                    <w:tc>
                      <w:tcPr>
                        <w:tcW w:w="2126" w:type="dxa"/>
                        <w:gridSpan w:val="2"/>
                        <w:vMerge/>
                        <w:tcBorders>
                          <w:left w:val="single" w:sz="4" w:space="0" w:color="000000"/>
                          <w:bottom w:val="single" w:sz="4" w:space="0" w:color="000000"/>
                          <w:right w:val="single" w:sz="4" w:space="0" w:color="000000"/>
                        </w:tcBorders>
                        <w:shd w:val="clear" w:color="auto" w:fill="D3D3D3"/>
                      </w:tcPr>
                      <w:p>
                        <w:pPr/>
                      </w:p>
                    </w:tc>
                  </w:tr>
                  <w:tr>
                    <w:trPr>
                      <w:trHeight w:val="156" w:hRule="exact"/>
                    </w:trPr>
                    <w:tc>
                      <w:tcPr>
                        <w:tcW w:w="2398" w:type="dxa"/>
                        <w:gridSpan w:val="2"/>
                        <w:vMerge/>
                        <w:tcBorders>
                          <w:left w:val="single" w:sz="4" w:space="0" w:color="000000"/>
                          <w:bottom w:val="nil" w:sz="6" w:space="0" w:color="auto"/>
                          <w:right w:val="single" w:sz="4" w:space="0" w:color="000000"/>
                        </w:tcBorders>
                        <w:shd w:val="clear" w:color="auto" w:fill="D3D3D3"/>
                      </w:tcPr>
                      <w:p>
                        <w:pPr/>
                      </w:p>
                    </w:tc>
                    <w:tc>
                      <w:tcPr>
                        <w:tcW w:w="5045" w:type="dxa"/>
                        <w:gridSpan w:val="5"/>
                        <w:vMerge/>
                        <w:tcBorders>
                          <w:left w:val="single" w:sz="4" w:space="0" w:color="000000"/>
                          <w:bottom w:val="nil" w:sz="6" w:space="0" w:color="auto"/>
                          <w:right w:val="single" w:sz="4" w:space="0" w:color="000000"/>
                        </w:tcBorders>
                        <w:shd w:val="clear" w:color="auto" w:fill="D3D3D3"/>
                      </w:tcPr>
                      <w:p>
                        <w:pPr/>
                      </w:p>
                    </w:tc>
                    <w:tc>
                      <w:tcPr>
                        <w:tcW w:w="1068"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167" w:right="0"/>
                          <w:jc w:val="left"/>
                          <w:rPr>
                            <w:rFonts w:ascii="宋体" w:hAnsi="宋体" w:cs="宋体" w:eastAsia="宋体" w:hint="default"/>
                            <w:sz w:val="18"/>
                            <w:szCs w:val="18"/>
                          </w:rPr>
                        </w:pPr>
                        <w:r>
                          <w:rPr>
                            <w:rFonts w:ascii="宋体" w:hAnsi="宋体" w:cs="宋体" w:eastAsia="宋体" w:hint="default"/>
                            <w:sz w:val="18"/>
                            <w:szCs w:val="18"/>
                          </w:rPr>
                          <w:t>股份种类 </w:t>
                        </w:r>
                      </w:p>
                    </w:tc>
                    <w:tc>
                      <w:tcPr>
                        <w:tcW w:w="1058"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344" w:right="0"/>
                          <w:jc w:val="left"/>
                          <w:rPr>
                            <w:rFonts w:ascii="宋体" w:hAnsi="宋体" w:cs="宋体" w:eastAsia="宋体" w:hint="default"/>
                            <w:sz w:val="18"/>
                            <w:szCs w:val="18"/>
                          </w:rPr>
                        </w:pPr>
                        <w:r>
                          <w:rPr>
                            <w:rFonts w:ascii="宋体" w:hAnsi="宋体" w:cs="宋体" w:eastAsia="宋体" w:hint="default"/>
                            <w:sz w:val="18"/>
                            <w:szCs w:val="18"/>
                          </w:rPr>
                          <w:t>数量 </w:t>
                        </w:r>
                      </w:p>
                    </w:tc>
                  </w:tr>
                  <w:tr>
                    <w:trPr>
                      <w:trHeight w:val="166" w:hRule="exact"/>
                    </w:trPr>
                    <w:tc>
                      <w:tcPr>
                        <w:tcW w:w="2398" w:type="dxa"/>
                        <w:gridSpan w:val="2"/>
                        <w:tcBorders>
                          <w:top w:val="nil" w:sz="6" w:space="0" w:color="auto"/>
                          <w:left w:val="single" w:sz="4" w:space="0" w:color="000000"/>
                          <w:bottom w:val="single" w:sz="4" w:space="0" w:color="000000"/>
                          <w:right w:val="single" w:sz="4" w:space="0" w:color="000000"/>
                        </w:tcBorders>
                        <w:shd w:val="clear" w:color="auto" w:fill="D3D3D3"/>
                      </w:tcPr>
                      <w:p>
                        <w:pPr/>
                      </w:p>
                    </w:tc>
                    <w:tc>
                      <w:tcPr>
                        <w:tcW w:w="5045" w:type="dxa"/>
                        <w:gridSpan w:val="5"/>
                        <w:tcBorders>
                          <w:top w:val="nil" w:sz="6" w:space="0" w:color="auto"/>
                          <w:left w:val="single" w:sz="4" w:space="0" w:color="000000"/>
                          <w:bottom w:val="single" w:sz="4" w:space="0" w:color="000000"/>
                          <w:right w:val="single" w:sz="4" w:space="0" w:color="000000"/>
                        </w:tcBorders>
                        <w:shd w:val="clear" w:color="auto" w:fill="D3D3D3"/>
                      </w:tcPr>
                      <w:p>
                        <w:pPr/>
                      </w:p>
                    </w:tc>
                    <w:tc>
                      <w:tcPr>
                        <w:tcW w:w="1068" w:type="dxa"/>
                        <w:vMerge/>
                        <w:tcBorders>
                          <w:left w:val="single" w:sz="4" w:space="0" w:color="000000"/>
                          <w:bottom w:val="single" w:sz="4" w:space="0" w:color="000000"/>
                          <w:right w:val="single" w:sz="4" w:space="0" w:color="000000"/>
                        </w:tcBorders>
                        <w:shd w:val="clear" w:color="auto" w:fill="D3D3D3"/>
                      </w:tcPr>
                      <w:p>
                        <w:pPr/>
                      </w:p>
                    </w:tc>
                    <w:tc>
                      <w:tcPr>
                        <w:tcW w:w="1058" w:type="dxa"/>
                        <w:vMerge/>
                        <w:tcBorders>
                          <w:left w:val="single" w:sz="4" w:space="0" w:color="000000"/>
                          <w:bottom w:val="single" w:sz="4" w:space="0" w:color="000000"/>
                          <w:right w:val="single" w:sz="4" w:space="0" w:color="000000"/>
                        </w:tcBorders>
                        <w:shd w:val="clear" w:color="auto" w:fill="D3D3D3"/>
                      </w:tcPr>
                      <w:p>
                        <w:pPr/>
                      </w:p>
                    </w:tc>
                  </w:tr>
                  <w:tr>
                    <w:trPr>
                      <w:trHeight w:val="635" w:hRule="exact"/>
                    </w:trPr>
                    <w:tc>
                      <w:tcPr>
                        <w:tcW w:w="2398"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永新县光彩信息科技研究中心</w:t>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（有限合伙） </w:t>
                        </w:r>
                      </w:p>
                    </w:tc>
                    <w:tc>
                      <w:tcPr>
                        <w:tcW w:w="5045" w:type="dxa"/>
                        <w:gridSpan w:val="5"/>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42,158,881</w:t>
                        </w:r>
                      </w:p>
                    </w:tc>
                    <w:tc>
                      <w:tcPr>
                        <w:tcW w:w="106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133"/>
                          <w:jc w:val="left"/>
                          <w:rPr>
                            <w:rFonts w:ascii="宋体" w:hAnsi="宋体" w:cs="宋体" w:eastAsia="宋体" w:hint="default"/>
                            <w:sz w:val="18"/>
                            <w:szCs w:val="18"/>
                          </w:rPr>
                        </w:pPr>
                        <w:r>
                          <w:rPr>
                            <w:rFonts w:ascii="宋体" w:hAnsi="宋体" w:cs="宋体" w:eastAsia="宋体" w:hint="default"/>
                            <w:sz w:val="18"/>
                            <w:szCs w:val="18"/>
                          </w:rPr>
                          <w:t>人民币普通 股 </w:t>
                        </w:r>
                      </w:p>
                    </w:tc>
                    <w:tc>
                      <w:tcPr>
                        <w:tcW w:w="10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42,158,881</w:t>
                        </w:r>
                      </w:p>
                    </w:tc>
                  </w:tr>
                  <w:tr>
                    <w:trPr>
                      <w:trHeight w:val="634" w:hRule="exact"/>
                    </w:trPr>
                    <w:tc>
                      <w:tcPr>
                        <w:tcW w:w="2398"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广州珠江达盛房地产有限公司</w:t>
                        </w:r>
                      </w:p>
                    </w:tc>
                    <w:tc>
                      <w:tcPr>
                        <w:tcW w:w="5045" w:type="dxa"/>
                        <w:gridSpan w:val="5"/>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40,500,000</w:t>
                        </w:r>
                      </w:p>
                    </w:tc>
                    <w:tc>
                      <w:tcPr>
                        <w:tcW w:w="106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33"/>
                          <w:jc w:val="left"/>
                          <w:rPr>
                            <w:rFonts w:ascii="宋体" w:hAnsi="宋体" w:cs="宋体" w:eastAsia="宋体" w:hint="default"/>
                            <w:sz w:val="18"/>
                            <w:szCs w:val="18"/>
                          </w:rPr>
                        </w:pPr>
                        <w:r>
                          <w:rPr>
                            <w:rFonts w:ascii="宋体" w:hAnsi="宋体" w:cs="宋体" w:eastAsia="宋体" w:hint="default"/>
                            <w:sz w:val="18"/>
                            <w:szCs w:val="18"/>
                          </w:rPr>
                          <w:t>人民币普通 股 </w:t>
                        </w:r>
                      </w:p>
                    </w:tc>
                    <w:tc>
                      <w:tcPr>
                        <w:tcW w:w="10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40,500,000</w:t>
                        </w:r>
                      </w:p>
                    </w:tc>
                  </w:tr>
                  <w:tr>
                    <w:trPr>
                      <w:trHeight w:val="634" w:hRule="exact"/>
                    </w:trPr>
                    <w:tc>
                      <w:tcPr>
                        <w:tcW w:w="2398"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永新县明彩信息科技研究中心</w:t>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（有限合伙） </w:t>
                        </w:r>
                      </w:p>
                    </w:tc>
                    <w:tc>
                      <w:tcPr>
                        <w:tcW w:w="5045" w:type="dxa"/>
                        <w:gridSpan w:val="5"/>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22,938,000</w:t>
                        </w:r>
                      </w:p>
                    </w:tc>
                    <w:tc>
                      <w:tcPr>
                        <w:tcW w:w="106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33"/>
                          <w:jc w:val="left"/>
                          <w:rPr>
                            <w:rFonts w:ascii="宋体" w:hAnsi="宋体" w:cs="宋体" w:eastAsia="宋体" w:hint="default"/>
                            <w:sz w:val="18"/>
                            <w:szCs w:val="18"/>
                          </w:rPr>
                        </w:pPr>
                        <w:r>
                          <w:rPr>
                            <w:rFonts w:ascii="宋体" w:hAnsi="宋体" w:cs="宋体" w:eastAsia="宋体" w:hint="default"/>
                            <w:sz w:val="18"/>
                            <w:szCs w:val="18"/>
                          </w:rPr>
                          <w:t>人民币普通 股 </w:t>
                        </w:r>
                      </w:p>
                    </w:tc>
                    <w:tc>
                      <w:tcPr>
                        <w:tcW w:w="10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22,938,000</w:t>
                        </w:r>
                      </w:p>
                    </w:tc>
                  </w:tr>
                  <w:tr>
                    <w:trPr>
                      <w:trHeight w:val="635" w:hRule="exact"/>
                    </w:trPr>
                    <w:tc>
                      <w:tcPr>
                        <w:tcW w:w="2398"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永新县瑞彩信息科技研究中心</w:t>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（有限合伙） </w:t>
                        </w:r>
                      </w:p>
                    </w:tc>
                    <w:tc>
                      <w:tcPr>
                        <w:tcW w:w="5045" w:type="dxa"/>
                        <w:gridSpan w:val="5"/>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16,668,288</w:t>
                        </w:r>
                      </w:p>
                    </w:tc>
                    <w:tc>
                      <w:tcPr>
                        <w:tcW w:w="106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133"/>
                          <w:jc w:val="left"/>
                          <w:rPr>
                            <w:rFonts w:ascii="宋体" w:hAnsi="宋体" w:cs="宋体" w:eastAsia="宋体" w:hint="default"/>
                            <w:sz w:val="18"/>
                            <w:szCs w:val="18"/>
                          </w:rPr>
                        </w:pPr>
                        <w:r>
                          <w:rPr>
                            <w:rFonts w:ascii="宋体" w:hAnsi="宋体" w:cs="宋体" w:eastAsia="宋体" w:hint="default"/>
                            <w:sz w:val="18"/>
                            <w:szCs w:val="18"/>
                          </w:rPr>
                          <w:t>人民币普通 股 </w:t>
                        </w:r>
                      </w:p>
                    </w:tc>
                    <w:tc>
                      <w:tcPr>
                        <w:tcW w:w="10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16,668,288</w:t>
                        </w:r>
                      </w:p>
                    </w:tc>
                  </w:tr>
                  <w:tr>
                    <w:trPr>
                      <w:trHeight w:val="634" w:hRule="exact"/>
                    </w:trPr>
                    <w:tc>
                      <w:tcPr>
                        <w:tcW w:w="2398"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卢树彬 </w:t>
                        </w:r>
                      </w:p>
                    </w:tc>
                    <w:tc>
                      <w:tcPr>
                        <w:tcW w:w="5045" w:type="dxa"/>
                        <w:gridSpan w:val="5"/>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12,139,900</w:t>
                        </w:r>
                      </w:p>
                    </w:tc>
                    <w:tc>
                      <w:tcPr>
                        <w:tcW w:w="106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33"/>
                          <w:jc w:val="left"/>
                          <w:rPr>
                            <w:rFonts w:ascii="宋体" w:hAnsi="宋体" w:cs="宋体" w:eastAsia="宋体" w:hint="default"/>
                            <w:sz w:val="18"/>
                            <w:szCs w:val="18"/>
                          </w:rPr>
                        </w:pPr>
                        <w:r>
                          <w:rPr>
                            <w:rFonts w:ascii="宋体" w:hAnsi="宋体" w:cs="宋体" w:eastAsia="宋体" w:hint="default"/>
                            <w:sz w:val="18"/>
                            <w:szCs w:val="18"/>
                          </w:rPr>
                          <w:t>人民币普通 股 </w:t>
                        </w:r>
                      </w:p>
                    </w:tc>
                    <w:tc>
                      <w:tcPr>
                        <w:tcW w:w="10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12,139,900</w:t>
                        </w:r>
                      </w:p>
                    </w:tc>
                  </w:tr>
                  <w:tr>
                    <w:trPr>
                      <w:trHeight w:val="634" w:hRule="exact"/>
                    </w:trPr>
                    <w:tc>
                      <w:tcPr>
                        <w:tcW w:w="2398"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李黎军 </w:t>
                        </w:r>
                      </w:p>
                    </w:tc>
                    <w:tc>
                      <w:tcPr>
                        <w:tcW w:w="5045" w:type="dxa"/>
                        <w:gridSpan w:val="5"/>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11,757,933</w:t>
                        </w:r>
                      </w:p>
                    </w:tc>
                    <w:tc>
                      <w:tcPr>
                        <w:tcW w:w="106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33"/>
                          <w:jc w:val="left"/>
                          <w:rPr>
                            <w:rFonts w:ascii="宋体" w:hAnsi="宋体" w:cs="宋体" w:eastAsia="宋体" w:hint="default"/>
                            <w:sz w:val="18"/>
                            <w:szCs w:val="18"/>
                          </w:rPr>
                        </w:pPr>
                        <w:r>
                          <w:rPr>
                            <w:rFonts w:ascii="宋体" w:hAnsi="宋体" w:cs="宋体" w:eastAsia="宋体" w:hint="default"/>
                            <w:sz w:val="18"/>
                            <w:szCs w:val="18"/>
                          </w:rPr>
                          <w:t>人民币普通 股 </w:t>
                        </w:r>
                      </w:p>
                    </w:tc>
                    <w:tc>
                      <w:tcPr>
                        <w:tcW w:w="10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11,757,933</w:t>
                        </w:r>
                      </w:p>
                    </w:tc>
                  </w:tr>
                  <w:tr>
                    <w:trPr>
                      <w:trHeight w:val="635" w:hRule="exact"/>
                    </w:trPr>
                    <w:tc>
                      <w:tcPr>
                        <w:tcW w:w="2398"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车荣全 </w:t>
                        </w:r>
                      </w:p>
                    </w:tc>
                    <w:tc>
                      <w:tcPr>
                        <w:tcW w:w="5045" w:type="dxa"/>
                        <w:gridSpan w:val="5"/>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2,290,000</w:t>
                        </w:r>
                      </w:p>
                    </w:tc>
                    <w:tc>
                      <w:tcPr>
                        <w:tcW w:w="106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133"/>
                          <w:jc w:val="left"/>
                          <w:rPr>
                            <w:rFonts w:ascii="宋体" w:hAnsi="宋体" w:cs="宋体" w:eastAsia="宋体" w:hint="default"/>
                            <w:sz w:val="18"/>
                            <w:szCs w:val="18"/>
                          </w:rPr>
                        </w:pPr>
                        <w:r>
                          <w:rPr>
                            <w:rFonts w:ascii="宋体" w:hAnsi="宋体" w:cs="宋体" w:eastAsia="宋体" w:hint="default"/>
                            <w:sz w:val="18"/>
                            <w:szCs w:val="18"/>
                          </w:rPr>
                          <w:t>人民币普通 股 </w:t>
                        </w:r>
                      </w:p>
                    </w:tc>
                    <w:tc>
                      <w:tcPr>
                        <w:tcW w:w="10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2,290,000</w:t>
                        </w:r>
                      </w:p>
                    </w:tc>
                  </w:tr>
                </w:tbl>
                <w:p>
                  <w:pPr/>
                </w:p>
              </w:txbxContent>
            </v:textbox>
            <w10:wrap type="none"/>
          </v:shape>
        </w:pic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6"/>
          <w:szCs w:val="16"/>
        </w:rPr>
      </w:pPr>
    </w:p>
    <w:p>
      <w:pPr>
        <w:spacing w:before="44"/>
        <w:ind w:left="0" w:right="1137" w:firstLine="0"/>
        <w:jc w:val="right"/>
        <w:rPr>
          <w:rFonts w:ascii="宋体" w:hAnsi="宋体" w:cs="宋体" w:eastAsia="宋体" w:hint="default"/>
          <w:sz w:val="18"/>
          <w:szCs w:val="18"/>
        </w:rPr>
      </w:pPr>
      <w:r>
        <w:rPr>
          <w:rFonts w:ascii="宋体" w:hAnsi="宋体" w:cs="宋体" w:eastAsia="宋体" w:hint="default"/>
          <w:sz w:val="18"/>
          <w:szCs w:val="18"/>
        </w:rPr>
        <w:t>，</w:t>
      </w:r>
    </w:p>
    <w:p>
      <w:pPr>
        <w:spacing w:after="0"/>
        <w:jc w:val="right"/>
        <w:rPr>
          <w:rFonts w:ascii="宋体" w:hAnsi="宋体" w:cs="宋体" w:eastAsia="宋体" w:hint="default"/>
          <w:sz w:val="18"/>
          <w:szCs w:val="18"/>
        </w:rPr>
        <w:sectPr>
          <w:pgSz w:w="11910" w:h="16840"/>
          <w:pgMar w:header="887" w:footer="1276" w:top="1180" w:bottom="1460" w:left="980" w:right="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29"/>
          <w:szCs w:val="29"/>
        </w:rPr>
      </w:pPr>
    </w:p>
    <w:p>
      <w:pPr>
        <w:spacing w:before="44"/>
        <w:ind w:left="0" w:right="1137" w:firstLine="0"/>
        <w:jc w:val="right"/>
        <w:rPr>
          <w:rFonts w:ascii="宋体" w:hAnsi="宋体" w:cs="宋体" w:eastAsia="宋体" w:hint="default"/>
          <w:sz w:val="18"/>
          <w:szCs w:val="18"/>
        </w:rPr>
      </w:pPr>
      <w:r>
        <w:rPr/>
        <w:pict>
          <v:shape style="position:absolute;margin-left:56.459999pt;margin-top:-125.108025pt;width:479.2pt;height:237pt;mso-position-horizontal-relative:page;mso-position-vertical-relative:paragraph;z-index:4072"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2398"/>
                    <w:gridCol w:w="5045"/>
                    <w:gridCol w:w="1068"/>
                    <w:gridCol w:w="1058"/>
                  </w:tblGrid>
                  <w:tr>
                    <w:trPr>
                      <w:trHeight w:val="634" w:hRule="exact"/>
                    </w:trPr>
                    <w:tc>
                      <w:tcPr>
                        <w:tcW w:w="23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香港中央结算有限公司 </w:t>
                        </w:r>
                      </w:p>
                    </w:tc>
                    <w:tc>
                      <w:tcPr>
                        <w:tcW w:w="50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1,185,427</w:t>
                        </w:r>
                      </w:p>
                    </w:tc>
                    <w:tc>
                      <w:tcPr>
                        <w:tcW w:w="106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33"/>
                          <w:jc w:val="left"/>
                          <w:rPr>
                            <w:rFonts w:ascii="宋体" w:hAnsi="宋体" w:cs="宋体" w:eastAsia="宋体" w:hint="default"/>
                            <w:sz w:val="18"/>
                            <w:szCs w:val="18"/>
                          </w:rPr>
                        </w:pPr>
                        <w:r>
                          <w:rPr>
                            <w:rFonts w:ascii="宋体" w:hAnsi="宋体" w:cs="宋体" w:eastAsia="宋体" w:hint="default"/>
                            <w:sz w:val="18"/>
                            <w:szCs w:val="18"/>
                          </w:rPr>
                          <w:t>人民币普通 股 </w:t>
                        </w:r>
                      </w:p>
                    </w:tc>
                    <w:tc>
                      <w:tcPr>
                        <w:tcW w:w="10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1,185,427</w:t>
                        </w:r>
                      </w:p>
                    </w:tc>
                  </w:tr>
                  <w:tr>
                    <w:trPr>
                      <w:trHeight w:val="947" w:hRule="exact"/>
                    </w:trPr>
                    <w:tc>
                      <w:tcPr>
                        <w:tcW w:w="239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23"/>
                          <w:jc w:val="both"/>
                          <w:rPr>
                            <w:rFonts w:ascii="宋体" w:hAnsi="宋体" w:cs="宋体" w:eastAsia="宋体" w:hint="default"/>
                            <w:sz w:val="18"/>
                            <w:szCs w:val="18"/>
                          </w:rPr>
                        </w:pPr>
                        <w:r>
                          <w:rPr>
                            <w:rFonts w:ascii="宋体" w:hAnsi="宋体" w:cs="宋体" w:eastAsia="宋体" w:hint="default"/>
                            <w:sz w:val="18"/>
                            <w:szCs w:val="18"/>
                          </w:rPr>
                          <w:t>中国工商银行股份有限公司－ 易方达创业板交易型开放式指 数证券投资基金 </w:t>
                        </w:r>
                      </w:p>
                    </w:tc>
                    <w:tc>
                      <w:tcPr>
                        <w:tcW w:w="50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20"/>
                          <w:jc w:val="right"/>
                          <w:rPr>
                            <w:rFonts w:ascii="Times New Roman" w:hAnsi="Times New Roman" w:cs="Times New Roman" w:eastAsia="Times New Roman" w:hint="default"/>
                            <w:sz w:val="18"/>
                            <w:szCs w:val="18"/>
                          </w:rPr>
                        </w:pPr>
                        <w:r>
                          <w:rPr>
                            <w:rFonts w:ascii="Times New Roman"/>
                            <w:sz w:val="18"/>
                          </w:rPr>
                          <w:t>1,000,000</w:t>
                        </w:r>
                      </w:p>
                    </w:tc>
                    <w:tc>
                      <w:tcPr>
                        <w:tcW w:w="10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316" w:lineRule="auto"/>
                          <w:ind w:left="22" w:right="133"/>
                          <w:jc w:val="left"/>
                          <w:rPr>
                            <w:rFonts w:ascii="宋体" w:hAnsi="宋体" w:cs="宋体" w:eastAsia="宋体" w:hint="default"/>
                            <w:sz w:val="18"/>
                            <w:szCs w:val="18"/>
                          </w:rPr>
                        </w:pPr>
                        <w:r>
                          <w:rPr>
                            <w:rFonts w:ascii="宋体" w:hAnsi="宋体" w:cs="宋体" w:eastAsia="宋体" w:hint="default"/>
                            <w:sz w:val="18"/>
                            <w:szCs w:val="18"/>
                          </w:rPr>
                          <w:t>人民币普通 股 </w:t>
                        </w:r>
                      </w:p>
                    </w:tc>
                    <w:tc>
                      <w:tcPr>
                        <w:tcW w:w="10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z w:val="18"/>
                          </w:rPr>
                          <w:t>1,000,000</w:t>
                        </w:r>
                      </w:p>
                    </w:tc>
                  </w:tr>
                  <w:tr>
                    <w:trPr>
                      <w:trHeight w:val="946" w:hRule="exact"/>
                    </w:trPr>
                    <w:tc>
                      <w:tcPr>
                        <w:tcW w:w="239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23"/>
                          <w:jc w:val="both"/>
                          <w:rPr>
                            <w:rFonts w:ascii="宋体" w:hAnsi="宋体" w:cs="宋体" w:eastAsia="宋体" w:hint="default"/>
                            <w:sz w:val="18"/>
                            <w:szCs w:val="18"/>
                          </w:rPr>
                        </w:pPr>
                        <w:r>
                          <w:rPr>
                            <w:rFonts w:ascii="宋体" w:hAnsi="宋体" w:cs="宋体" w:eastAsia="宋体" w:hint="default"/>
                            <w:sz w:val="18"/>
                            <w:szCs w:val="18"/>
                          </w:rPr>
                          <w:t>创金合信基金－工商银行－外 贸信托－外贸信托·稳富</w:t>
                        </w:r>
                        <w:r>
                          <w:rPr>
                            <w:rFonts w:ascii="宋体" w:hAnsi="宋体" w:cs="宋体" w:eastAsia="宋体" w:hint="default"/>
                            <w:spacing w:val="-46"/>
                            <w:sz w:val="18"/>
                            <w:szCs w:val="18"/>
                          </w:rPr>
                          <w:t> </w:t>
                        </w:r>
                        <w:r>
                          <w:rPr>
                            <w:rFonts w:ascii="宋体" w:hAnsi="宋体" w:cs="宋体" w:eastAsia="宋体" w:hint="default"/>
                            <w:sz w:val="18"/>
                            <w:szCs w:val="18"/>
                          </w:rPr>
                          <w:t>FOF</w:t>
                        </w:r>
                        <w:r>
                          <w:rPr>
                            <w:rFonts w:ascii="宋体" w:hAnsi="宋体" w:cs="宋体" w:eastAsia="宋体" w:hint="default"/>
                            <w:sz w:val="18"/>
                            <w:szCs w:val="18"/>
                          </w:rPr>
                          <w:t> 单一资金信托 </w:t>
                        </w:r>
                      </w:p>
                    </w:tc>
                    <w:tc>
                      <w:tcPr>
                        <w:tcW w:w="50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6"/>
                          <w:ind w:right="20"/>
                          <w:jc w:val="right"/>
                          <w:rPr>
                            <w:rFonts w:ascii="Times New Roman" w:hAnsi="Times New Roman" w:cs="Times New Roman" w:eastAsia="Times New Roman" w:hint="default"/>
                            <w:sz w:val="18"/>
                            <w:szCs w:val="18"/>
                          </w:rPr>
                        </w:pPr>
                        <w:r>
                          <w:rPr>
                            <w:rFonts w:ascii="Times New Roman"/>
                            <w:sz w:val="18"/>
                          </w:rPr>
                          <w:t>993,974</w:t>
                        </w:r>
                      </w:p>
                    </w:tc>
                    <w:tc>
                      <w:tcPr>
                        <w:tcW w:w="10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316" w:lineRule="auto"/>
                          <w:ind w:left="22" w:right="133"/>
                          <w:jc w:val="left"/>
                          <w:rPr>
                            <w:rFonts w:ascii="宋体" w:hAnsi="宋体" w:cs="宋体" w:eastAsia="宋体" w:hint="default"/>
                            <w:sz w:val="18"/>
                            <w:szCs w:val="18"/>
                          </w:rPr>
                        </w:pPr>
                        <w:r>
                          <w:rPr>
                            <w:rFonts w:ascii="宋体" w:hAnsi="宋体" w:cs="宋体" w:eastAsia="宋体" w:hint="default"/>
                            <w:sz w:val="18"/>
                            <w:szCs w:val="18"/>
                          </w:rPr>
                          <w:t>人民币普通 股 </w:t>
                        </w:r>
                      </w:p>
                    </w:tc>
                    <w:tc>
                      <w:tcPr>
                        <w:tcW w:w="10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19"/>
                          <w:jc w:val="right"/>
                          <w:rPr>
                            <w:rFonts w:ascii="Times New Roman" w:hAnsi="Times New Roman" w:cs="Times New Roman" w:eastAsia="Times New Roman" w:hint="default"/>
                            <w:sz w:val="18"/>
                            <w:szCs w:val="18"/>
                          </w:rPr>
                        </w:pPr>
                        <w:r>
                          <w:rPr>
                            <w:rFonts w:ascii="Times New Roman"/>
                            <w:sz w:val="18"/>
                          </w:rPr>
                          <w:t>993,974</w:t>
                        </w:r>
                      </w:p>
                    </w:tc>
                  </w:tr>
                  <w:tr>
                    <w:trPr>
                      <w:trHeight w:val="1570" w:hRule="exact"/>
                    </w:trPr>
                    <w:tc>
                      <w:tcPr>
                        <w:tcW w:w="239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前</w:t>
                        </w:r>
                        <w:r>
                          <w:rPr>
                            <w:rFonts w:ascii="宋体" w:hAnsi="宋体" w:cs="宋体" w:eastAsia="宋体" w:hint="default"/>
                            <w:spacing w:val="-46"/>
                            <w:sz w:val="18"/>
                            <w:szCs w:val="18"/>
                          </w:rPr>
                          <w:t> </w:t>
                        </w:r>
                        <w:r>
                          <w:rPr>
                            <w:rFonts w:ascii="宋体" w:hAnsi="宋体" w:cs="宋体" w:eastAsia="宋体" w:hint="default"/>
                            <w:sz w:val="18"/>
                            <w:szCs w:val="18"/>
                          </w:rPr>
                          <w:t>10</w:t>
                        </w:r>
                        <w:r>
                          <w:rPr>
                            <w:rFonts w:ascii="宋体" w:hAnsi="宋体" w:cs="宋体" w:eastAsia="宋体" w:hint="default"/>
                            <w:spacing w:val="-46"/>
                            <w:sz w:val="18"/>
                            <w:szCs w:val="18"/>
                          </w:rPr>
                          <w:t> </w:t>
                        </w:r>
                        <w:r>
                          <w:rPr>
                            <w:rFonts w:ascii="宋体" w:hAnsi="宋体" w:cs="宋体" w:eastAsia="宋体" w:hint="default"/>
                            <w:sz w:val="18"/>
                            <w:szCs w:val="18"/>
                          </w:rPr>
                          <w:t>名无限售流通股股东之</w:t>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间</w:t>
                        </w:r>
                        <w:r>
                          <w:rPr>
                            <w:rFonts w:ascii="宋体" w:hAnsi="宋体" w:cs="宋体" w:eastAsia="宋体" w:hint="default"/>
                            <w:spacing w:val="-89"/>
                            <w:sz w:val="18"/>
                            <w:szCs w:val="18"/>
                          </w:rPr>
                          <w:t>，</w:t>
                        </w:r>
                        <w:r>
                          <w:rPr>
                            <w:rFonts w:ascii="宋体" w:hAnsi="宋体" w:cs="宋体" w:eastAsia="宋体" w:hint="default"/>
                            <w:sz w:val="18"/>
                            <w:szCs w:val="18"/>
                          </w:rPr>
                          <w:t>以及前</w:t>
                        </w:r>
                        <w:r>
                          <w:rPr>
                            <w:rFonts w:ascii="宋体" w:hAnsi="宋体" w:cs="宋体" w:eastAsia="宋体" w:hint="default"/>
                            <w:spacing w:val="-46"/>
                            <w:sz w:val="18"/>
                            <w:szCs w:val="18"/>
                          </w:rPr>
                          <w:t> </w:t>
                        </w:r>
                        <w:r>
                          <w:rPr>
                            <w:rFonts w:ascii="宋体" w:hAnsi="宋体" w:cs="宋体" w:eastAsia="宋体" w:hint="default"/>
                            <w:sz w:val="18"/>
                            <w:szCs w:val="18"/>
                          </w:rPr>
                          <w:t>10</w:t>
                        </w:r>
                        <w:r>
                          <w:rPr>
                            <w:rFonts w:ascii="宋体" w:hAnsi="宋体" w:cs="宋体" w:eastAsia="宋体" w:hint="default"/>
                            <w:spacing w:val="-45"/>
                            <w:sz w:val="18"/>
                            <w:szCs w:val="18"/>
                          </w:rPr>
                          <w:t> </w:t>
                        </w:r>
                        <w:r>
                          <w:rPr>
                            <w:rFonts w:ascii="宋体" w:hAnsi="宋体" w:cs="宋体" w:eastAsia="宋体" w:hint="default"/>
                            <w:sz w:val="18"/>
                            <w:szCs w:val="18"/>
                          </w:rPr>
                          <w:t>名无限售流通股</w:t>
                        </w:r>
                      </w:p>
                      <w:p>
                        <w:pPr>
                          <w:pStyle w:val="TableParagraph"/>
                          <w:spacing w:line="316" w:lineRule="auto" w:before="76"/>
                          <w:ind w:left="22" w:right="113"/>
                          <w:jc w:val="left"/>
                          <w:rPr>
                            <w:rFonts w:ascii="宋体" w:hAnsi="宋体" w:cs="宋体" w:eastAsia="宋体" w:hint="default"/>
                            <w:sz w:val="18"/>
                            <w:szCs w:val="18"/>
                          </w:rPr>
                        </w:pPr>
                        <w:r>
                          <w:rPr>
                            <w:rFonts w:ascii="宋体" w:hAnsi="宋体" w:cs="宋体" w:eastAsia="宋体" w:hint="default"/>
                            <w:sz w:val="18"/>
                            <w:szCs w:val="18"/>
                          </w:rPr>
                          <w:t>股东和前</w:t>
                        </w:r>
                        <w:r>
                          <w:rPr>
                            <w:rFonts w:ascii="宋体" w:hAnsi="宋体" w:cs="宋体" w:eastAsia="宋体" w:hint="default"/>
                            <w:spacing w:val="-46"/>
                            <w:sz w:val="18"/>
                            <w:szCs w:val="18"/>
                          </w:rPr>
                          <w:t> </w:t>
                        </w:r>
                        <w:r>
                          <w:rPr>
                            <w:rFonts w:ascii="宋体" w:hAnsi="宋体" w:cs="宋体" w:eastAsia="宋体" w:hint="default"/>
                            <w:sz w:val="18"/>
                            <w:szCs w:val="18"/>
                          </w:rPr>
                          <w:t>10</w:t>
                        </w:r>
                        <w:r>
                          <w:rPr>
                            <w:rFonts w:ascii="宋体" w:hAnsi="宋体" w:cs="宋体" w:eastAsia="宋体" w:hint="default"/>
                            <w:spacing w:val="-46"/>
                            <w:sz w:val="18"/>
                            <w:szCs w:val="18"/>
                          </w:rPr>
                          <w:t> </w:t>
                        </w:r>
                        <w:r>
                          <w:rPr>
                            <w:rFonts w:ascii="宋体" w:hAnsi="宋体" w:cs="宋体" w:eastAsia="宋体" w:hint="default"/>
                            <w:sz w:val="18"/>
                            <w:szCs w:val="18"/>
                          </w:rPr>
                          <w:t>名股东之间关联</w:t>
                        </w:r>
                        <w:r>
                          <w:rPr>
                            <w:rFonts w:ascii="宋体" w:hAnsi="宋体" w:cs="宋体" w:eastAsia="宋体" w:hint="default"/>
                            <w:sz w:val="18"/>
                            <w:szCs w:val="18"/>
                          </w:rPr>
                          <w:t> 关系或一致行动的说明 </w:t>
                        </w:r>
                      </w:p>
                    </w:tc>
                    <w:tc>
                      <w:tcPr>
                        <w:tcW w:w="7171" w:type="dxa"/>
                        <w:gridSpan w:val="3"/>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20"/>
                          <w:jc w:val="left"/>
                          <w:rPr>
                            <w:rFonts w:ascii="宋体" w:hAnsi="宋体" w:cs="宋体" w:eastAsia="宋体" w:hint="default"/>
                            <w:sz w:val="18"/>
                            <w:szCs w:val="18"/>
                          </w:rPr>
                        </w:pPr>
                        <w:r>
                          <w:rPr>
                            <w:rFonts w:ascii="宋体" w:hAnsi="宋体" w:cs="宋体" w:eastAsia="宋体" w:hint="default"/>
                            <w:sz w:val="18"/>
                            <w:szCs w:val="18"/>
                          </w:rPr>
                          <w:t>1、公司股东杨良志持有公司股东深圳万融</w:t>
                        </w:r>
                        <w:r>
                          <w:rPr>
                            <w:rFonts w:ascii="宋体" w:hAnsi="宋体" w:cs="宋体" w:eastAsia="宋体" w:hint="default"/>
                            <w:spacing w:val="-58"/>
                            <w:sz w:val="18"/>
                            <w:szCs w:val="18"/>
                          </w:rPr>
                          <w:t> </w:t>
                        </w:r>
                        <w:r>
                          <w:rPr>
                            <w:rFonts w:ascii="宋体" w:hAnsi="宋体" w:cs="宋体" w:eastAsia="宋体" w:hint="default"/>
                            <w:sz w:val="18"/>
                            <w:szCs w:val="18"/>
                          </w:rPr>
                          <w:t>95%的股权；为公司股东光彩信息的普通合伙人</w:t>
                        </w:r>
                        <w:r>
                          <w:rPr>
                            <w:rFonts w:ascii="宋体" w:hAnsi="宋体" w:cs="宋体" w:eastAsia="宋体" w:hint="default"/>
                            <w:sz w:val="18"/>
                            <w:szCs w:val="18"/>
                          </w:rPr>
                          <w:t> 持有</w:t>
                        </w:r>
                        <w:r>
                          <w:rPr>
                            <w:rFonts w:ascii="宋体" w:hAnsi="宋体" w:cs="宋体" w:eastAsia="宋体" w:hint="default"/>
                            <w:spacing w:val="-46"/>
                            <w:sz w:val="18"/>
                            <w:szCs w:val="18"/>
                          </w:rPr>
                          <w:t> </w:t>
                        </w:r>
                        <w:r>
                          <w:rPr>
                            <w:rFonts w:ascii="宋体" w:hAnsi="宋体" w:cs="宋体" w:eastAsia="宋体" w:hint="default"/>
                            <w:sz w:val="18"/>
                            <w:szCs w:val="18"/>
                          </w:rPr>
                          <w:t>3.12%的权益比例；为公司股东明彩信息的有限合伙人，持有</w:t>
                        </w:r>
                        <w:r>
                          <w:rPr>
                            <w:rFonts w:ascii="宋体" w:hAnsi="宋体" w:cs="宋体" w:eastAsia="宋体" w:hint="default"/>
                            <w:spacing w:val="-46"/>
                            <w:sz w:val="18"/>
                            <w:szCs w:val="18"/>
                          </w:rPr>
                          <w:t> </w:t>
                        </w:r>
                        <w:r>
                          <w:rPr>
                            <w:rFonts w:ascii="宋体" w:hAnsi="宋体" w:cs="宋体" w:eastAsia="宋体" w:hint="default"/>
                            <w:sz w:val="18"/>
                            <w:szCs w:val="18"/>
                          </w:rPr>
                          <w:t>16.60%的权益比例。2、</w:t>
                        </w:r>
                        <w:r>
                          <w:rPr>
                            <w:rFonts w:ascii="宋体" w:hAnsi="宋体" w:cs="宋体" w:eastAsia="宋体" w:hint="default"/>
                            <w:sz w:val="18"/>
                            <w:szCs w:val="18"/>
                          </w:rPr>
                          <w:t> </w:t>
                        </w:r>
                        <w:r>
                          <w:rPr>
                            <w:rFonts w:ascii="宋体" w:hAnsi="宋体" w:cs="宋体" w:eastAsia="宋体" w:hint="default"/>
                            <w:spacing w:val="-1"/>
                            <w:sz w:val="18"/>
                            <w:szCs w:val="18"/>
                          </w:rPr>
                          <w:t>公司股东车荣全为公司股东光彩信息的有限合伙人，持有</w:t>
                        </w:r>
                        <w:r>
                          <w:rPr>
                            <w:rFonts w:ascii="宋体" w:hAnsi="宋体" w:cs="宋体" w:eastAsia="宋体" w:hint="default"/>
                            <w:spacing w:val="-32"/>
                            <w:sz w:val="18"/>
                            <w:szCs w:val="18"/>
                          </w:rPr>
                          <w:t> </w:t>
                        </w:r>
                        <w:r>
                          <w:rPr>
                            <w:rFonts w:ascii="宋体" w:hAnsi="宋体" w:cs="宋体" w:eastAsia="宋体" w:hint="default"/>
                            <w:spacing w:val="-2"/>
                            <w:sz w:val="18"/>
                            <w:szCs w:val="18"/>
                          </w:rPr>
                          <w:t>7.41%的权益比例；为公司股东明</w:t>
                        </w:r>
                        <w:r>
                          <w:rPr>
                            <w:rFonts w:ascii="宋体" w:hAnsi="宋体" w:cs="宋体" w:eastAsia="宋体" w:hint="default"/>
                            <w:spacing w:val="-86"/>
                            <w:sz w:val="18"/>
                            <w:szCs w:val="18"/>
                          </w:rPr>
                          <w:t> </w:t>
                        </w:r>
                        <w:r>
                          <w:rPr>
                            <w:rFonts w:ascii="宋体" w:hAnsi="宋体" w:cs="宋体" w:eastAsia="宋体" w:hint="default"/>
                            <w:spacing w:val="-86"/>
                            <w:sz w:val="18"/>
                            <w:szCs w:val="18"/>
                          </w:rPr>
                        </w:r>
                        <w:r>
                          <w:rPr>
                            <w:rFonts w:ascii="宋体" w:hAnsi="宋体" w:cs="宋体" w:eastAsia="宋体" w:hint="default"/>
                            <w:sz w:val="18"/>
                            <w:szCs w:val="18"/>
                          </w:rPr>
                          <w:t>彩信息的有限合伙人，持有</w:t>
                        </w:r>
                        <w:r>
                          <w:rPr>
                            <w:rFonts w:ascii="宋体" w:hAnsi="宋体" w:cs="宋体" w:eastAsia="宋体" w:hint="default"/>
                            <w:spacing w:val="-46"/>
                            <w:sz w:val="18"/>
                            <w:szCs w:val="18"/>
                          </w:rPr>
                          <w:t> </w:t>
                        </w:r>
                        <w:r>
                          <w:rPr>
                            <w:rFonts w:ascii="宋体" w:hAnsi="宋体" w:cs="宋体" w:eastAsia="宋体" w:hint="default"/>
                            <w:sz w:val="18"/>
                            <w:szCs w:val="18"/>
                          </w:rPr>
                          <w:t>4.43%的权益比例；为公司股东瑞彩信息的有限合伙人，持有</w:t>
                        </w:r>
                        <w:r>
                          <w:rPr>
                            <w:rFonts w:ascii="宋体" w:hAnsi="宋体" w:cs="宋体" w:eastAsia="宋体" w:hint="default"/>
                            <w:sz w:val="18"/>
                            <w:szCs w:val="18"/>
                          </w:rPr>
                          <w:t> 68.21%的权益比例。 </w:t>
                        </w:r>
                      </w:p>
                    </w:tc>
                  </w:tr>
                  <w:tr>
                    <w:trPr>
                      <w:trHeight w:val="635" w:hRule="exact"/>
                    </w:trPr>
                    <w:tc>
                      <w:tcPr>
                        <w:tcW w:w="239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22" w:right="23"/>
                          <w:jc w:val="left"/>
                          <w:rPr>
                            <w:rFonts w:ascii="宋体" w:hAnsi="宋体" w:cs="宋体" w:eastAsia="宋体" w:hint="default"/>
                            <w:sz w:val="18"/>
                            <w:szCs w:val="18"/>
                          </w:rPr>
                        </w:pPr>
                        <w:r>
                          <w:rPr>
                            <w:rFonts w:ascii="宋体" w:hAnsi="宋体" w:cs="宋体" w:eastAsia="宋体" w:hint="default"/>
                            <w:sz w:val="18"/>
                            <w:szCs w:val="18"/>
                          </w:rPr>
                          <w:t>参与融资融券业务股东情况说 明（如有）（参见注</w:t>
                        </w:r>
                        <w:r>
                          <w:rPr>
                            <w:rFonts w:ascii="宋体" w:hAnsi="宋体" w:cs="宋体" w:eastAsia="宋体" w:hint="default"/>
                            <w:spacing w:val="-46"/>
                            <w:sz w:val="18"/>
                            <w:szCs w:val="18"/>
                          </w:rPr>
                          <w:t> </w:t>
                        </w:r>
                        <w:r>
                          <w:rPr>
                            <w:rFonts w:ascii="宋体" w:hAnsi="宋体" w:cs="宋体" w:eastAsia="宋体" w:hint="default"/>
                            <w:sz w:val="18"/>
                            <w:szCs w:val="18"/>
                          </w:rPr>
                          <w:t>5） </w:t>
                        </w:r>
                      </w:p>
                    </w:tc>
                    <w:tc>
                      <w:tcPr>
                        <w:tcW w:w="7171"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不适用 </w:t>
                        </w:r>
                      </w:p>
                    </w:tc>
                  </w:tr>
                </w:tbl>
                <w:p>
                  <w:pPr/>
                </w:p>
              </w:txbxContent>
            </v:textbox>
            <w10:wrap type="none"/>
          </v:shape>
        </w:pict>
      </w:r>
      <w:r>
        <w:rPr>
          <w:rFonts w:ascii="宋体" w:hAnsi="宋体" w:cs="宋体" w:eastAsia="宋体" w:hint="default"/>
          <w:sz w:val="18"/>
          <w:szCs w:val="18"/>
        </w:rPr>
        <w:t>，</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27"/>
          <w:szCs w:val="27"/>
        </w:rPr>
      </w:pPr>
    </w:p>
    <w:p>
      <w:pPr>
        <w:spacing w:before="44"/>
        <w:ind w:left="154" w:right="1021" w:firstLine="0"/>
        <w:jc w:val="left"/>
        <w:rPr>
          <w:rFonts w:ascii="宋体" w:hAnsi="宋体" w:cs="宋体" w:eastAsia="宋体" w:hint="default"/>
          <w:sz w:val="18"/>
          <w:szCs w:val="18"/>
        </w:rPr>
      </w:pPr>
      <w:r>
        <w:rPr>
          <w:rFonts w:ascii="宋体" w:hAnsi="宋体" w:cs="宋体" w:eastAsia="宋体" w:hint="default"/>
          <w:sz w:val="18"/>
          <w:szCs w:val="18"/>
        </w:rPr>
        <w:t>公司前</w:t>
      </w:r>
      <w:r>
        <w:rPr>
          <w:rFonts w:ascii="宋体" w:hAnsi="宋体" w:cs="宋体" w:eastAsia="宋体" w:hint="default"/>
          <w:spacing w:val="-46"/>
          <w:sz w:val="18"/>
          <w:szCs w:val="18"/>
        </w:rPr>
        <w:t> </w:t>
      </w:r>
      <w:r>
        <w:rPr>
          <w:rFonts w:ascii="宋体" w:hAnsi="宋体" w:cs="宋体" w:eastAsia="宋体" w:hint="default"/>
          <w:sz w:val="18"/>
          <w:szCs w:val="18"/>
        </w:rPr>
        <w:t>10</w:t>
      </w:r>
      <w:r>
        <w:rPr>
          <w:rFonts w:ascii="宋体" w:hAnsi="宋体" w:cs="宋体" w:eastAsia="宋体" w:hint="default"/>
          <w:spacing w:val="-46"/>
          <w:sz w:val="18"/>
          <w:szCs w:val="18"/>
        </w:rPr>
        <w:t> </w:t>
      </w:r>
      <w:r>
        <w:rPr>
          <w:rFonts w:ascii="宋体" w:hAnsi="宋体" w:cs="宋体" w:eastAsia="宋体" w:hint="default"/>
          <w:sz w:val="18"/>
          <w:szCs w:val="18"/>
        </w:rPr>
        <w:t>名普通股股东、前</w:t>
      </w:r>
      <w:r>
        <w:rPr>
          <w:rFonts w:ascii="宋体" w:hAnsi="宋体" w:cs="宋体" w:eastAsia="宋体" w:hint="default"/>
          <w:spacing w:val="-46"/>
          <w:sz w:val="18"/>
          <w:szCs w:val="18"/>
        </w:rPr>
        <w:t> </w:t>
      </w:r>
      <w:r>
        <w:rPr>
          <w:rFonts w:ascii="宋体" w:hAnsi="宋体" w:cs="宋体" w:eastAsia="宋体" w:hint="default"/>
          <w:sz w:val="18"/>
          <w:szCs w:val="18"/>
        </w:rPr>
        <w:t>10</w:t>
      </w:r>
      <w:r>
        <w:rPr>
          <w:rFonts w:ascii="宋体" w:hAnsi="宋体" w:cs="宋体" w:eastAsia="宋体" w:hint="default"/>
          <w:spacing w:val="-46"/>
          <w:sz w:val="18"/>
          <w:szCs w:val="18"/>
        </w:rPr>
        <w:t> </w:t>
      </w:r>
      <w:r>
        <w:rPr>
          <w:rFonts w:ascii="宋体" w:hAnsi="宋体" w:cs="宋体" w:eastAsia="宋体" w:hint="default"/>
          <w:sz w:val="18"/>
          <w:szCs w:val="18"/>
        </w:rPr>
        <w:t>名无限售条件普通股股东在报告期内是否进行约定购回交易 </w:t>
      </w:r>
    </w:p>
    <w:p>
      <w:pPr>
        <w:spacing w:before="76"/>
        <w:ind w:left="154" w:right="1021" w:firstLine="0"/>
        <w:jc w:val="left"/>
        <w:rPr>
          <w:rFonts w:ascii="宋体" w:hAnsi="宋体" w:cs="宋体" w:eastAsia="宋体" w:hint="default"/>
          <w:sz w:val="18"/>
          <w:szCs w:val="18"/>
        </w:rPr>
      </w:pPr>
      <w:r>
        <w:rPr>
          <w:rFonts w:ascii="宋体" w:hAnsi="宋体" w:cs="宋体" w:eastAsia="宋体" w:hint="default"/>
          <w:sz w:val="18"/>
          <w:szCs w:val="18"/>
        </w:rPr>
        <w:t>□ 是 √ 否  </w:t>
      </w:r>
    </w:p>
    <w:p>
      <w:pPr>
        <w:spacing w:before="76"/>
        <w:ind w:left="154" w:right="1021" w:firstLine="0"/>
        <w:jc w:val="left"/>
        <w:rPr>
          <w:rFonts w:ascii="宋体" w:hAnsi="宋体" w:cs="宋体" w:eastAsia="宋体" w:hint="default"/>
          <w:sz w:val="18"/>
          <w:szCs w:val="18"/>
        </w:rPr>
      </w:pPr>
      <w:r>
        <w:rPr>
          <w:rFonts w:ascii="宋体" w:hAnsi="宋体" w:cs="宋体" w:eastAsia="宋体" w:hint="default"/>
          <w:sz w:val="18"/>
          <w:szCs w:val="18"/>
        </w:rPr>
        <w:t>公司前</w:t>
      </w:r>
      <w:r>
        <w:rPr>
          <w:rFonts w:ascii="宋体" w:hAnsi="宋体" w:cs="宋体" w:eastAsia="宋体" w:hint="default"/>
          <w:spacing w:val="-46"/>
          <w:sz w:val="18"/>
          <w:szCs w:val="18"/>
        </w:rPr>
        <w:t> </w:t>
      </w:r>
      <w:r>
        <w:rPr>
          <w:rFonts w:ascii="宋体" w:hAnsi="宋体" w:cs="宋体" w:eastAsia="宋体" w:hint="default"/>
          <w:sz w:val="18"/>
          <w:szCs w:val="18"/>
        </w:rPr>
        <w:t>10</w:t>
      </w:r>
      <w:r>
        <w:rPr>
          <w:rFonts w:ascii="宋体" w:hAnsi="宋体" w:cs="宋体" w:eastAsia="宋体" w:hint="default"/>
          <w:spacing w:val="-46"/>
          <w:sz w:val="18"/>
          <w:szCs w:val="18"/>
        </w:rPr>
        <w:t> </w:t>
      </w:r>
      <w:r>
        <w:rPr>
          <w:rFonts w:ascii="宋体" w:hAnsi="宋体" w:cs="宋体" w:eastAsia="宋体" w:hint="default"/>
          <w:sz w:val="18"/>
          <w:szCs w:val="18"/>
        </w:rPr>
        <w:t>名普通股股东、前</w:t>
      </w:r>
      <w:r>
        <w:rPr>
          <w:rFonts w:ascii="宋体" w:hAnsi="宋体" w:cs="宋体" w:eastAsia="宋体" w:hint="default"/>
          <w:spacing w:val="-46"/>
          <w:sz w:val="18"/>
          <w:szCs w:val="18"/>
        </w:rPr>
        <w:t> </w:t>
      </w:r>
      <w:r>
        <w:rPr>
          <w:rFonts w:ascii="宋体" w:hAnsi="宋体" w:cs="宋体" w:eastAsia="宋体" w:hint="default"/>
          <w:sz w:val="18"/>
          <w:szCs w:val="18"/>
        </w:rPr>
        <w:t>10</w:t>
      </w:r>
      <w:r>
        <w:rPr>
          <w:rFonts w:ascii="宋体" w:hAnsi="宋体" w:cs="宋体" w:eastAsia="宋体" w:hint="default"/>
          <w:spacing w:val="-46"/>
          <w:sz w:val="18"/>
          <w:szCs w:val="18"/>
        </w:rPr>
        <w:t> </w:t>
      </w:r>
      <w:r>
        <w:rPr>
          <w:rFonts w:ascii="宋体" w:hAnsi="宋体" w:cs="宋体" w:eastAsia="宋体" w:hint="default"/>
          <w:sz w:val="18"/>
          <w:szCs w:val="18"/>
        </w:rPr>
        <w:t>名无限售条件普通股股东在报告期内未进行约定购回交易。</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2</w:t>
      </w:r>
      <w:r>
        <w:rPr/>
        <w:t>、公司控股股东情况</w:t>
      </w:r>
      <w:r>
        <w:rPr>
          <w:b w:val="0"/>
          <w:bCs w:val="0"/>
        </w:rPr>
      </w:r>
    </w:p>
    <w:p>
      <w:pPr>
        <w:spacing w:line="240" w:lineRule="auto" w:before="0"/>
        <w:rPr>
          <w:rFonts w:ascii="宋体" w:hAnsi="宋体" w:cs="宋体" w:eastAsia="宋体" w:hint="default"/>
          <w:b/>
          <w:bCs/>
          <w:sz w:val="32"/>
          <w:szCs w:val="32"/>
        </w:rPr>
      </w:pPr>
    </w:p>
    <w:p>
      <w:pPr>
        <w:spacing w:line="477" w:lineRule="auto" w:before="0"/>
        <w:ind w:left="154" w:right="7641" w:firstLine="0"/>
        <w:jc w:val="left"/>
        <w:rPr>
          <w:rFonts w:ascii="宋体" w:hAnsi="宋体" w:cs="宋体" w:eastAsia="宋体" w:hint="default"/>
          <w:sz w:val="18"/>
          <w:szCs w:val="18"/>
        </w:rPr>
      </w:pPr>
      <w:r>
        <w:rPr/>
        <w:pict>
          <v:shape style="position:absolute;margin-left:56.459999pt;margin-top:42.372021pt;width:479.1pt;height:236.55pt;mso-position-horizontal-relative:page;mso-position-vertical-relative:paragraph;z-index:409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2200"/>
                    <w:gridCol w:w="1792"/>
                    <w:gridCol w:w="1592"/>
                    <w:gridCol w:w="1753"/>
                    <w:gridCol w:w="2231"/>
                  </w:tblGrid>
                  <w:tr>
                    <w:trPr>
                      <w:trHeight w:val="634" w:hRule="exact"/>
                    </w:trPr>
                    <w:tc>
                      <w:tcPr>
                        <w:tcW w:w="220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554" w:right="0"/>
                          <w:jc w:val="left"/>
                          <w:rPr>
                            <w:rFonts w:ascii="宋体" w:hAnsi="宋体" w:cs="宋体" w:eastAsia="宋体" w:hint="default"/>
                            <w:sz w:val="18"/>
                            <w:szCs w:val="18"/>
                          </w:rPr>
                        </w:pPr>
                        <w:r>
                          <w:rPr>
                            <w:rFonts w:ascii="宋体" w:hAnsi="宋体" w:cs="宋体" w:eastAsia="宋体" w:hint="default"/>
                            <w:sz w:val="18"/>
                            <w:szCs w:val="18"/>
                          </w:rPr>
                          <w:t>控股股东名称 </w:t>
                        </w:r>
                      </w:p>
                    </w:tc>
                    <w:tc>
                      <w:tcPr>
                        <w:tcW w:w="17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800" w:right="35" w:hanging="765"/>
                          <w:jc w:val="left"/>
                          <w:rPr>
                            <w:rFonts w:ascii="宋体" w:hAnsi="宋体" w:cs="宋体" w:eastAsia="宋体" w:hint="default"/>
                            <w:sz w:val="18"/>
                            <w:szCs w:val="18"/>
                          </w:rPr>
                        </w:pPr>
                        <w:r>
                          <w:rPr>
                            <w:rFonts w:ascii="宋体" w:hAnsi="宋体" w:cs="宋体" w:eastAsia="宋体" w:hint="default"/>
                            <w:sz w:val="18"/>
                            <w:szCs w:val="18"/>
                          </w:rPr>
                          <w:t>法定代表人/单位负责 人 </w:t>
                        </w:r>
                      </w:p>
                    </w:tc>
                    <w:tc>
                      <w:tcPr>
                        <w:tcW w:w="15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成立日期 </w:t>
                        </w:r>
                      </w:p>
                    </w:tc>
                    <w:tc>
                      <w:tcPr>
                        <w:tcW w:w="175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91" w:right="0"/>
                          <w:jc w:val="center"/>
                          <w:rPr>
                            <w:rFonts w:ascii="宋体" w:hAnsi="宋体" w:cs="宋体" w:eastAsia="宋体" w:hint="default"/>
                            <w:sz w:val="18"/>
                            <w:szCs w:val="18"/>
                          </w:rPr>
                        </w:pPr>
                        <w:r>
                          <w:rPr>
                            <w:rFonts w:ascii="宋体" w:hAnsi="宋体" w:cs="宋体" w:eastAsia="宋体" w:hint="default"/>
                            <w:sz w:val="18"/>
                            <w:szCs w:val="18"/>
                          </w:rPr>
                          <w:t>组织机构代码 </w:t>
                        </w:r>
                      </w:p>
                    </w:tc>
                    <w:tc>
                      <w:tcPr>
                        <w:tcW w:w="223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570" w:right="0"/>
                          <w:jc w:val="left"/>
                          <w:rPr>
                            <w:rFonts w:ascii="宋体" w:hAnsi="宋体" w:cs="宋体" w:eastAsia="宋体" w:hint="default"/>
                            <w:sz w:val="18"/>
                            <w:szCs w:val="18"/>
                          </w:rPr>
                        </w:pPr>
                        <w:r>
                          <w:rPr>
                            <w:rFonts w:ascii="宋体" w:hAnsi="宋体" w:cs="宋体" w:eastAsia="宋体" w:hint="default"/>
                            <w:sz w:val="18"/>
                            <w:szCs w:val="18"/>
                          </w:rPr>
                          <w:t>主要经营业务 </w:t>
                        </w:r>
                      </w:p>
                    </w:tc>
                  </w:tr>
                  <w:tr>
                    <w:trPr>
                      <w:trHeight w:val="318" w:hRule="exact"/>
                    </w:trPr>
                    <w:tc>
                      <w:tcPr>
                        <w:tcW w:w="2200" w:type="dxa"/>
                        <w:tcBorders>
                          <w:top w:val="single" w:sz="4" w:space="0" w:color="000000"/>
                          <w:left w:val="single" w:sz="4" w:space="0" w:color="000000"/>
                          <w:bottom w:val="nil" w:sz="6" w:space="0" w:color="auto"/>
                          <w:right w:val="single" w:sz="4" w:space="0" w:color="000000"/>
                        </w:tcBorders>
                      </w:tcPr>
                      <w:p>
                        <w:pPr/>
                      </w:p>
                    </w:tc>
                    <w:tc>
                      <w:tcPr>
                        <w:tcW w:w="1792" w:type="dxa"/>
                        <w:tcBorders>
                          <w:top w:val="single" w:sz="4" w:space="0" w:color="000000"/>
                          <w:left w:val="single" w:sz="4" w:space="0" w:color="000000"/>
                          <w:bottom w:val="nil" w:sz="6" w:space="0" w:color="auto"/>
                          <w:right w:val="single" w:sz="4" w:space="0" w:color="000000"/>
                        </w:tcBorders>
                      </w:tcPr>
                      <w:p>
                        <w:pPr/>
                      </w:p>
                    </w:tc>
                    <w:tc>
                      <w:tcPr>
                        <w:tcW w:w="1592" w:type="dxa"/>
                        <w:tcBorders>
                          <w:top w:val="single" w:sz="4" w:space="0" w:color="000000"/>
                          <w:left w:val="single" w:sz="4" w:space="0" w:color="000000"/>
                          <w:bottom w:val="nil" w:sz="6" w:space="0" w:color="auto"/>
                          <w:right w:val="single" w:sz="4" w:space="0" w:color="000000"/>
                        </w:tcBorders>
                      </w:tcPr>
                      <w:p>
                        <w:pPr/>
                      </w:p>
                    </w:tc>
                    <w:tc>
                      <w:tcPr>
                        <w:tcW w:w="1753" w:type="dxa"/>
                        <w:tcBorders>
                          <w:top w:val="single" w:sz="4" w:space="0" w:color="000000"/>
                          <w:left w:val="single" w:sz="4" w:space="0" w:color="000000"/>
                          <w:bottom w:val="nil" w:sz="6" w:space="0" w:color="auto"/>
                          <w:right w:val="single" w:sz="4" w:space="0" w:color="000000"/>
                        </w:tcBorders>
                      </w:tcPr>
                      <w:p>
                        <w:pPr/>
                      </w:p>
                    </w:tc>
                    <w:tc>
                      <w:tcPr>
                        <w:tcW w:w="2231"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经营范围为智能识别系统应</w:t>
                        </w:r>
                      </w:p>
                    </w:tc>
                  </w:tr>
                  <w:tr>
                    <w:trPr>
                      <w:trHeight w:val="624" w:hRule="exact"/>
                    </w:trPr>
                    <w:tc>
                      <w:tcPr>
                        <w:tcW w:w="2200"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深圳市万融技术有限公司 </w:t>
                        </w:r>
                      </w:p>
                    </w:tc>
                    <w:tc>
                      <w:tcPr>
                        <w:tcW w:w="1792"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杨良志 </w:t>
                        </w:r>
                      </w:p>
                    </w:tc>
                    <w:tc>
                      <w:tcPr>
                        <w:tcW w:w="1592" w:type="dxa"/>
                        <w:tcBorders>
                          <w:top w:val="nil" w:sz="6" w:space="0" w:color="auto"/>
                          <w:left w:val="single" w:sz="4" w:space="0" w:color="000000"/>
                          <w:bottom w:val="nil" w:sz="6" w:space="0" w:color="auto"/>
                          <w:right w:val="single" w:sz="10" w:space="0" w:color="FFFFFF"/>
                        </w:tcBorders>
                      </w:tcPr>
                      <w:p>
                        <w:pPr>
                          <w:pStyle w:val="TableParagraph"/>
                          <w:spacing w:line="240" w:lineRule="auto" w:before="9"/>
                          <w:ind w:right="0"/>
                          <w:jc w:val="left"/>
                          <w:rPr>
                            <w:rFonts w:ascii="宋体" w:hAnsi="宋体" w:cs="宋体" w:eastAsia="宋体" w:hint="default"/>
                            <w:sz w:val="12"/>
                            <w:szCs w:val="12"/>
                          </w:rPr>
                        </w:pPr>
                      </w:p>
                      <w:p>
                        <w:pPr>
                          <w:pStyle w:val="TableParagraph"/>
                          <w:spacing w:line="240" w:lineRule="auto"/>
                          <w:ind w:left="22" w:right="-22"/>
                          <w:jc w:val="center"/>
                          <w:rPr>
                            <w:rFonts w:ascii="宋体" w:hAnsi="宋体" w:cs="宋体" w:eastAsia="宋体" w:hint="default"/>
                            <w:sz w:val="18"/>
                            <w:szCs w:val="18"/>
                          </w:rPr>
                        </w:pPr>
                        <w:r>
                          <w:rPr>
                            <w:rFonts w:ascii="宋体" w:hAnsi="宋体" w:cs="宋体" w:eastAsia="宋体" w:hint="default"/>
                            <w:sz w:val="18"/>
                            <w:szCs w:val="18"/>
                          </w:rPr>
                          <w:t>2011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17</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753" w:type="dxa"/>
                        <w:tcBorders>
                          <w:top w:val="nil" w:sz="6" w:space="0" w:color="auto"/>
                          <w:left w:val="single" w:sz="10" w:space="0" w:color="FFFFFF"/>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sz w:val="12"/>
                            <w:szCs w:val="12"/>
                          </w:rPr>
                        </w:pPr>
                      </w:p>
                      <w:p>
                        <w:pPr>
                          <w:pStyle w:val="TableParagraph"/>
                          <w:spacing w:line="240" w:lineRule="auto"/>
                          <w:ind w:left="7" w:right="0"/>
                          <w:jc w:val="center"/>
                          <w:rPr>
                            <w:rFonts w:ascii="宋体" w:hAnsi="宋体" w:cs="宋体" w:eastAsia="宋体" w:hint="default"/>
                            <w:sz w:val="18"/>
                            <w:szCs w:val="18"/>
                          </w:rPr>
                        </w:pPr>
                        <w:r>
                          <w:rPr>
                            <w:rFonts w:ascii="宋体"/>
                            <w:sz w:val="18"/>
                          </w:rPr>
                          <w:t>91440300570003043Q </w:t>
                        </w:r>
                      </w:p>
                    </w:tc>
                    <w:tc>
                      <w:tcPr>
                        <w:tcW w:w="2231"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36"/>
                          <w:jc w:val="left"/>
                          <w:rPr>
                            <w:rFonts w:ascii="宋体" w:hAnsi="宋体" w:cs="宋体" w:eastAsia="宋体" w:hint="default"/>
                            <w:sz w:val="18"/>
                            <w:szCs w:val="18"/>
                          </w:rPr>
                        </w:pPr>
                        <w:r>
                          <w:rPr>
                            <w:rFonts w:ascii="宋体" w:hAnsi="宋体" w:cs="宋体" w:eastAsia="宋体" w:hint="default"/>
                            <w:sz w:val="18"/>
                            <w:szCs w:val="18"/>
                          </w:rPr>
                          <w:t>用设备和软件产品的研发、 销售及相关技术咨询（不含</w:t>
                        </w:r>
                      </w:p>
                    </w:tc>
                  </w:tr>
                  <w:tr>
                    <w:trPr>
                      <w:trHeight w:val="317" w:hRule="exact"/>
                    </w:trPr>
                    <w:tc>
                      <w:tcPr>
                        <w:tcW w:w="2200" w:type="dxa"/>
                        <w:tcBorders>
                          <w:top w:val="nil" w:sz="6" w:space="0" w:color="auto"/>
                          <w:left w:val="single" w:sz="4" w:space="0" w:color="000000"/>
                          <w:bottom w:val="single" w:sz="4" w:space="0" w:color="000000"/>
                          <w:right w:val="single" w:sz="4" w:space="0" w:color="000000"/>
                        </w:tcBorders>
                      </w:tcPr>
                      <w:p>
                        <w:pPr/>
                      </w:p>
                    </w:tc>
                    <w:tc>
                      <w:tcPr>
                        <w:tcW w:w="1792" w:type="dxa"/>
                        <w:tcBorders>
                          <w:top w:val="nil" w:sz="6" w:space="0" w:color="auto"/>
                          <w:left w:val="single" w:sz="4" w:space="0" w:color="000000"/>
                          <w:bottom w:val="single" w:sz="4" w:space="0" w:color="000000"/>
                          <w:right w:val="single" w:sz="4" w:space="0" w:color="000000"/>
                        </w:tcBorders>
                      </w:tcPr>
                      <w:p>
                        <w:pPr/>
                      </w:p>
                    </w:tc>
                    <w:tc>
                      <w:tcPr>
                        <w:tcW w:w="1592" w:type="dxa"/>
                        <w:tcBorders>
                          <w:top w:val="nil" w:sz="6" w:space="0" w:color="auto"/>
                          <w:left w:val="single" w:sz="4" w:space="0" w:color="000000"/>
                          <w:bottom w:val="single" w:sz="4" w:space="0" w:color="000000"/>
                          <w:right w:val="single" w:sz="4" w:space="0" w:color="000000"/>
                        </w:tcBorders>
                      </w:tcPr>
                      <w:p>
                        <w:pPr/>
                      </w:p>
                    </w:tc>
                    <w:tc>
                      <w:tcPr>
                        <w:tcW w:w="1753" w:type="dxa"/>
                        <w:tcBorders>
                          <w:top w:val="nil" w:sz="6" w:space="0" w:color="auto"/>
                          <w:left w:val="single" w:sz="4" w:space="0" w:color="000000"/>
                          <w:bottom w:val="single" w:sz="4" w:space="0" w:color="000000"/>
                          <w:right w:val="single" w:sz="4" w:space="0" w:color="000000"/>
                        </w:tcBorders>
                      </w:tcPr>
                      <w:p>
                        <w:pPr/>
                      </w:p>
                    </w:tc>
                    <w:tc>
                      <w:tcPr>
                        <w:tcW w:w="2231"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限制项目）；股权投资。 </w:t>
                        </w:r>
                      </w:p>
                    </w:tc>
                  </w:tr>
                  <w:tr>
                    <w:trPr>
                      <w:trHeight w:val="317" w:hRule="exact"/>
                    </w:trPr>
                    <w:tc>
                      <w:tcPr>
                        <w:tcW w:w="2200" w:type="dxa"/>
                        <w:tcBorders>
                          <w:top w:val="single" w:sz="4" w:space="0" w:color="000000"/>
                          <w:left w:val="single" w:sz="4" w:space="0" w:color="000000"/>
                          <w:bottom w:val="nil" w:sz="6" w:space="0" w:color="auto"/>
                          <w:right w:val="single" w:sz="4" w:space="0" w:color="000000"/>
                        </w:tcBorders>
                      </w:tcPr>
                      <w:p>
                        <w:pPr/>
                      </w:p>
                    </w:tc>
                    <w:tc>
                      <w:tcPr>
                        <w:tcW w:w="1792" w:type="dxa"/>
                        <w:tcBorders>
                          <w:top w:val="single" w:sz="4" w:space="0" w:color="000000"/>
                          <w:left w:val="single" w:sz="4" w:space="0" w:color="000000"/>
                          <w:bottom w:val="nil" w:sz="6" w:space="0" w:color="auto"/>
                          <w:right w:val="single" w:sz="4" w:space="0" w:color="000000"/>
                        </w:tcBorders>
                      </w:tcPr>
                      <w:p>
                        <w:pPr/>
                      </w:p>
                    </w:tc>
                    <w:tc>
                      <w:tcPr>
                        <w:tcW w:w="1592" w:type="dxa"/>
                        <w:tcBorders>
                          <w:top w:val="single" w:sz="4" w:space="0" w:color="000000"/>
                          <w:left w:val="single" w:sz="4" w:space="0" w:color="000000"/>
                          <w:bottom w:val="nil" w:sz="6" w:space="0" w:color="auto"/>
                          <w:right w:val="single" w:sz="4" w:space="0" w:color="000000"/>
                        </w:tcBorders>
                      </w:tcPr>
                      <w:p>
                        <w:pPr/>
                      </w:p>
                    </w:tc>
                    <w:tc>
                      <w:tcPr>
                        <w:tcW w:w="1753" w:type="dxa"/>
                        <w:tcBorders>
                          <w:top w:val="single" w:sz="4" w:space="0" w:color="000000"/>
                          <w:left w:val="single" w:sz="4" w:space="0" w:color="000000"/>
                          <w:bottom w:val="nil" w:sz="6" w:space="0" w:color="auto"/>
                          <w:right w:val="single" w:sz="4" w:space="0" w:color="000000"/>
                        </w:tcBorders>
                      </w:tcPr>
                      <w:p>
                        <w:pPr/>
                      </w:p>
                    </w:tc>
                    <w:tc>
                      <w:tcPr>
                        <w:tcW w:w="2231"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经营范围为从事控制系统集</w:t>
                        </w:r>
                      </w:p>
                    </w:tc>
                  </w:tr>
                  <w:tr>
                    <w:trPr>
                      <w:trHeight w:val="312" w:hRule="exact"/>
                    </w:trPr>
                    <w:tc>
                      <w:tcPr>
                        <w:tcW w:w="2200" w:type="dxa"/>
                        <w:tcBorders>
                          <w:top w:val="nil" w:sz="6" w:space="0" w:color="auto"/>
                          <w:left w:val="single" w:sz="4" w:space="0" w:color="000000"/>
                          <w:bottom w:val="nil" w:sz="6" w:space="0" w:color="auto"/>
                          <w:right w:val="single" w:sz="4" w:space="0" w:color="000000"/>
                        </w:tcBorders>
                      </w:tcPr>
                      <w:p>
                        <w:pPr/>
                      </w:p>
                    </w:tc>
                    <w:tc>
                      <w:tcPr>
                        <w:tcW w:w="1792" w:type="dxa"/>
                        <w:tcBorders>
                          <w:top w:val="nil" w:sz="6" w:space="0" w:color="auto"/>
                          <w:left w:val="single" w:sz="4" w:space="0" w:color="000000"/>
                          <w:bottom w:val="nil" w:sz="6" w:space="0" w:color="auto"/>
                          <w:right w:val="single" w:sz="4" w:space="0" w:color="000000"/>
                        </w:tcBorders>
                      </w:tcPr>
                      <w:p>
                        <w:pPr/>
                      </w:p>
                    </w:tc>
                    <w:tc>
                      <w:tcPr>
                        <w:tcW w:w="1592" w:type="dxa"/>
                        <w:tcBorders>
                          <w:top w:val="nil" w:sz="6" w:space="0" w:color="auto"/>
                          <w:left w:val="single" w:sz="4" w:space="0" w:color="000000"/>
                          <w:bottom w:val="nil" w:sz="6" w:space="0" w:color="auto"/>
                          <w:right w:val="single" w:sz="4" w:space="0" w:color="000000"/>
                        </w:tcBorders>
                      </w:tcPr>
                      <w:p>
                        <w:pPr/>
                      </w:p>
                    </w:tc>
                    <w:tc>
                      <w:tcPr>
                        <w:tcW w:w="1753" w:type="dxa"/>
                        <w:tcBorders>
                          <w:top w:val="nil" w:sz="6" w:space="0" w:color="auto"/>
                          <w:left w:val="single" w:sz="4" w:space="0" w:color="000000"/>
                          <w:bottom w:val="nil" w:sz="6" w:space="0" w:color="auto"/>
                          <w:right w:val="single" w:sz="4" w:space="0" w:color="000000"/>
                        </w:tcBorders>
                      </w:tcPr>
                      <w:p>
                        <w:pPr/>
                      </w:p>
                    </w:tc>
                    <w:tc>
                      <w:tcPr>
                        <w:tcW w:w="2231"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成；计算机软硬件的技术开</w:t>
                        </w:r>
                      </w:p>
                    </w:tc>
                  </w:tr>
                  <w:tr>
                    <w:trPr>
                      <w:trHeight w:val="624" w:hRule="exact"/>
                    </w:trPr>
                    <w:tc>
                      <w:tcPr>
                        <w:tcW w:w="2200"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深圳市百砻技术有限公司 </w:t>
                        </w:r>
                      </w:p>
                    </w:tc>
                    <w:tc>
                      <w:tcPr>
                        <w:tcW w:w="1792"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曾之俊 </w:t>
                        </w:r>
                      </w:p>
                    </w:tc>
                    <w:tc>
                      <w:tcPr>
                        <w:tcW w:w="1592" w:type="dxa"/>
                        <w:tcBorders>
                          <w:top w:val="nil" w:sz="6" w:space="0" w:color="auto"/>
                          <w:left w:val="single" w:sz="4" w:space="0" w:color="000000"/>
                          <w:bottom w:val="nil" w:sz="6" w:space="0" w:color="auto"/>
                          <w:right w:val="single" w:sz="10" w:space="0" w:color="FFFFFF"/>
                        </w:tcBorders>
                      </w:tcPr>
                      <w:p>
                        <w:pPr>
                          <w:pStyle w:val="TableParagraph"/>
                          <w:spacing w:line="240" w:lineRule="auto" w:before="9"/>
                          <w:ind w:right="0"/>
                          <w:jc w:val="left"/>
                          <w:rPr>
                            <w:rFonts w:ascii="宋体" w:hAnsi="宋体" w:cs="宋体" w:eastAsia="宋体" w:hint="default"/>
                            <w:sz w:val="12"/>
                            <w:szCs w:val="12"/>
                          </w:rPr>
                        </w:pPr>
                      </w:p>
                      <w:p>
                        <w:pPr>
                          <w:pStyle w:val="TableParagraph"/>
                          <w:spacing w:line="240" w:lineRule="auto"/>
                          <w:ind w:left="22" w:right="-22"/>
                          <w:jc w:val="center"/>
                          <w:rPr>
                            <w:rFonts w:ascii="宋体" w:hAnsi="宋体" w:cs="宋体" w:eastAsia="宋体" w:hint="default"/>
                            <w:sz w:val="18"/>
                            <w:szCs w:val="18"/>
                          </w:rPr>
                        </w:pPr>
                        <w:r>
                          <w:rPr>
                            <w:rFonts w:ascii="宋体" w:hAnsi="宋体" w:cs="宋体" w:eastAsia="宋体" w:hint="default"/>
                            <w:sz w:val="18"/>
                            <w:szCs w:val="18"/>
                          </w:rPr>
                          <w:t>2011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17</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753" w:type="dxa"/>
                        <w:tcBorders>
                          <w:top w:val="nil" w:sz="6" w:space="0" w:color="auto"/>
                          <w:left w:val="single" w:sz="10" w:space="0" w:color="FFFFFF"/>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sz w:val="12"/>
                            <w:szCs w:val="12"/>
                          </w:rPr>
                        </w:pPr>
                      </w:p>
                      <w:p>
                        <w:pPr>
                          <w:pStyle w:val="TableParagraph"/>
                          <w:spacing w:line="240" w:lineRule="auto"/>
                          <w:ind w:left="7" w:right="0"/>
                          <w:jc w:val="center"/>
                          <w:rPr>
                            <w:rFonts w:ascii="宋体" w:hAnsi="宋体" w:cs="宋体" w:eastAsia="宋体" w:hint="default"/>
                            <w:sz w:val="18"/>
                            <w:szCs w:val="18"/>
                          </w:rPr>
                        </w:pPr>
                        <w:r>
                          <w:rPr>
                            <w:rFonts w:ascii="宋体"/>
                            <w:sz w:val="18"/>
                          </w:rPr>
                          <w:t>914403005700063593 </w:t>
                        </w:r>
                      </w:p>
                    </w:tc>
                    <w:tc>
                      <w:tcPr>
                        <w:tcW w:w="2231"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36"/>
                          <w:jc w:val="left"/>
                          <w:rPr>
                            <w:rFonts w:ascii="宋体" w:hAnsi="宋体" w:cs="宋体" w:eastAsia="宋体" w:hint="default"/>
                            <w:sz w:val="18"/>
                            <w:szCs w:val="18"/>
                          </w:rPr>
                        </w:pPr>
                        <w:r>
                          <w:rPr>
                            <w:rFonts w:ascii="宋体" w:hAnsi="宋体" w:cs="宋体" w:eastAsia="宋体" w:hint="default"/>
                            <w:sz w:val="18"/>
                            <w:szCs w:val="18"/>
                          </w:rPr>
                          <w:t>发和销售，控制器、工业控 制系统模块的研发与销售</w:t>
                        </w:r>
                      </w:p>
                    </w:tc>
                  </w:tr>
                  <w:tr>
                    <w:trPr>
                      <w:trHeight w:val="312" w:hRule="exact"/>
                    </w:trPr>
                    <w:tc>
                      <w:tcPr>
                        <w:tcW w:w="2200" w:type="dxa"/>
                        <w:tcBorders>
                          <w:top w:val="nil" w:sz="6" w:space="0" w:color="auto"/>
                          <w:left w:val="single" w:sz="4" w:space="0" w:color="000000"/>
                          <w:bottom w:val="nil" w:sz="6" w:space="0" w:color="auto"/>
                          <w:right w:val="single" w:sz="4" w:space="0" w:color="000000"/>
                        </w:tcBorders>
                      </w:tcPr>
                      <w:p>
                        <w:pPr/>
                      </w:p>
                    </w:tc>
                    <w:tc>
                      <w:tcPr>
                        <w:tcW w:w="1792" w:type="dxa"/>
                        <w:tcBorders>
                          <w:top w:val="nil" w:sz="6" w:space="0" w:color="auto"/>
                          <w:left w:val="single" w:sz="4" w:space="0" w:color="000000"/>
                          <w:bottom w:val="nil" w:sz="6" w:space="0" w:color="auto"/>
                          <w:right w:val="single" w:sz="4" w:space="0" w:color="000000"/>
                        </w:tcBorders>
                      </w:tcPr>
                      <w:p>
                        <w:pPr/>
                      </w:p>
                    </w:tc>
                    <w:tc>
                      <w:tcPr>
                        <w:tcW w:w="1592" w:type="dxa"/>
                        <w:tcBorders>
                          <w:top w:val="nil" w:sz="6" w:space="0" w:color="auto"/>
                          <w:left w:val="single" w:sz="4" w:space="0" w:color="000000"/>
                          <w:bottom w:val="nil" w:sz="6" w:space="0" w:color="auto"/>
                          <w:right w:val="single" w:sz="4" w:space="0" w:color="000000"/>
                        </w:tcBorders>
                      </w:tcPr>
                      <w:p>
                        <w:pPr/>
                      </w:p>
                    </w:tc>
                    <w:tc>
                      <w:tcPr>
                        <w:tcW w:w="1753" w:type="dxa"/>
                        <w:tcBorders>
                          <w:top w:val="nil" w:sz="6" w:space="0" w:color="auto"/>
                          <w:left w:val="single" w:sz="4" w:space="0" w:color="000000"/>
                          <w:bottom w:val="nil" w:sz="6" w:space="0" w:color="auto"/>
                          <w:right w:val="single" w:sz="4" w:space="0" w:color="000000"/>
                        </w:tcBorders>
                      </w:tcPr>
                      <w:p>
                        <w:pPr/>
                      </w:p>
                    </w:tc>
                    <w:tc>
                      <w:tcPr>
                        <w:tcW w:w="2231"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（不含限制项目）；股权投</w:t>
                        </w:r>
                      </w:p>
                    </w:tc>
                  </w:tr>
                  <w:tr>
                    <w:trPr>
                      <w:trHeight w:val="317" w:hRule="exact"/>
                    </w:trPr>
                    <w:tc>
                      <w:tcPr>
                        <w:tcW w:w="2200" w:type="dxa"/>
                        <w:tcBorders>
                          <w:top w:val="nil" w:sz="6" w:space="0" w:color="auto"/>
                          <w:left w:val="single" w:sz="4" w:space="0" w:color="000000"/>
                          <w:bottom w:val="single" w:sz="4" w:space="0" w:color="000000"/>
                          <w:right w:val="single" w:sz="4" w:space="0" w:color="000000"/>
                        </w:tcBorders>
                      </w:tcPr>
                      <w:p>
                        <w:pPr/>
                      </w:p>
                    </w:tc>
                    <w:tc>
                      <w:tcPr>
                        <w:tcW w:w="1792" w:type="dxa"/>
                        <w:tcBorders>
                          <w:top w:val="nil" w:sz="6" w:space="0" w:color="auto"/>
                          <w:left w:val="single" w:sz="4" w:space="0" w:color="000000"/>
                          <w:bottom w:val="single" w:sz="4" w:space="0" w:color="000000"/>
                          <w:right w:val="single" w:sz="4" w:space="0" w:color="000000"/>
                        </w:tcBorders>
                      </w:tcPr>
                      <w:p>
                        <w:pPr/>
                      </w:p>
                    </w:tc>
                    <w:tc>
                      <w:tcPr>
                        <w:tcW w:w="1592" w:type="dxa"/>
                        <w:tcBorders>
                          <w:top w:val="nil" w:sz="6" w:space="0" w:color="auto"/>
                          <w:left w:val="single" w:sz="4" w:space="0" w:color="000000"/>
                          <w:bottom w:val="single" w:sz="4" w:space="0" w:color="000000"/>
                          <w:right w:val="single" w:sz="4" w:space="0" w:color="000000"/>
                        </w:tcBorders>
                      </w:tcPr>
                      <w:p>
                        <w:pPr/>
                      </w:p>
                    </w:tc>
                    <w:tc>
                      <w:tcPr>
                        <w:tcW w:w="1753" w:type="dxa"/>
                        <w:tcBorders>
                          <w:top w:val="nil" w:sz="6" w:space="0" w:color="auto"/>
                          <w:left w:val="single" w:sz="4" w:space="0" w:color="000000"/>
                          <w:bottom w:val="single" w:sz="4" w:space="0" w:color="000000"/>
                          <w:right w:val="single" w:sz="4" w:space="0" w:color="000000"/>
                        </w:tcBorders>
                      </w:tcPr>
                      <w:p>
                        <w:pPr/>
                      </w:p>
                    </w:tc>
                    <w:tc>
                      <w:tcPr>
                        <w:tcW w:w="2231"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资。 </w:t>
                        </w:r>
                      </w:p>
                    </w:tc>
                  </w:tr>
                  <w:tr>
                    <w:trPr>
                      <w:trHeight w:val="317" w:hRule="exact"/>
                    </w:trPr>
                    <w:tc>
                      <w:tcPr>
                        <w:tcW w:w="2200"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控股股东报告期内控股和</w:t>
                        </w:r>
                      </w:p>
                    </w:tc>
                    <w:tc>
                      <w:tcPr>
                        <w:tcW w:w="7368" w:type="dxa"/>
                        <w:gridSpan w:val="4"/>
                        <w:tcBorders>
                          <w:top w:val="single" w:sz="4" w:space="0" w:color="000000"/>
                          <w:left w:val="single" w:sz="4" w:space="0" w:color="000000"/>
                          <w:bottom w:val="nil" w:sz="6" w:space="0" w:color="auto"/>
                          <w:right w:val="single" w:sz="4" w:space="0" w:color="000000"/>
                        </w:tcBorders>
                      </w:tcPr>
                      <w:p>
                        <w:pPr/>
                      </w:p>
                    </w:tc>
                  </w:tr>
                  <w:tr>
                    <w:trPr>
                      <w:trHeight w:val="312" w:hRule="exact"/>
                    </w:trPr>
                    <w:tc>
                      <w:tcPr>
                        <w:tcW w:w="2200"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参股的其他境内外上市公</w:t>
                        </w:r>
                      </w:p>
                    </w:tc>
                    <w:tc>
                      <w:tcPr>
                        <w:tcW w:w="7368" w:type="dxa"/>
                        <w:gridSpan w:val="4"/>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无 </w:t>
                        </w:r>
                      </w:p>
                    </w:tc>
                  </w:tr>
                  <w:tr>
                    <w:trPr>
                      <w:trHeight w:val="318" w:hRule="exact"/>
                    </w:trPr>
                    <w:tc>
                      <w:tcPr>
                        <w:tcW w:w="2200"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司的股权情况 </w:t>
                        </w:r>
                      </w:p>
                    </w:tc>
                    <w:tc>
                      <w:tcPr>
                        <w:tcW w:w="7368" w:type="dxa"/>
                        <w:gridSpan w:val="4"/>
                        <w:tcBorders>
                          <w:top w:val="nil" w:sz="6" w:space="0" w:color="auto"/>
                          <w:left w:val="single" w:sz="4" w:space="0" w:color="000000"/>
                          <w:bottom w:val="single" w:sz="4" w:space="0" w:color="000000"/>
                          <w:right w:val="single" w:sz="4" w:space="0" w:color="000000"/>
                        </w:tcBorders>
                      </w:tcPr>
                      <w:p>
                        <w:pPr/>
                      </w:p>
                    </w:tc>
                  </w:tr>
                </w:tbl>
                <w:p>
                  <w:pPr/>
                </w:p>
              </w:txbxContent>
            </v:textbox>
            <w10:wrap type="none"/>
          </v:shape>
        </w:pict>
      </w:r>
      <w:r>
        <w:rPr>
          <w:rFonts w:ascii="宋体" w:hAnsi="宋体" w:cs="宋体" w:eastAsia="宋体" w:hint="default"/>
          <w:sz w:val="18"/>
          <w:szCs w:val="18"/>
        </w:rPr>
        <w:t>控股股东性质：自然人控股 控股股东类型：法人 </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22"/>
          <w:szCs w:val="22"/>
        </w:rPr>
      </w:pPr>
    </w:p>
    <w:p>
      <w:pPr>
        <w:spacing w:before="44"/>
        <w:ind w:left="154" w:right="1021" w:firstLine="0"/>
        <w:jc w:val="left"/>
        <w:rPr>
          <w:rFonts w:ascii="宋体" w:hAnsi="宋体" w:cs="宋体" w:eastAsia="宋体" w:hint="default"/>
          <w:sz w:val="18"/>
          <w:szCs w:val="18"/>
        </w:rPr>
      </w:pPr>
      <w:r>
        <w:rPr>
          <w:rFonts w:ascii="宋体" w:hAnsi="宋体" w:cs="宋体" w:eastAsia="宋体" w:hint="default"/>
          <w:sz w:val="18"/>
          <w:szCs w:val="18"/>
        </w:rPr>
        <w:t>控股股东报告期内变更 </w:t>
      </w:r>
    </w:p>
    <w:p>
      <w:pPr>
        <w:spacing w:line="240" w:lineRule="auto" w:before="10"/>
        <w:rPr>
          <w:rFonts w:ascii="宋体" w:hAnsi="宋体" w:cs="宋体" w:eastAsia="宋体" w:hint="default"/>
          <w:sz w:val="17"/>
          <w:szCs w:val="17"/>
        </w:rPr>
      </w:pPr>
    </w:p>
    <w:p>
      <w:pPr>
        <w:spacing w:line="427" w:lineRule="auto" w:before="0"/>
        <w:ind w:left="154" w:right="7990" w:firstLine="0"/>
        <w:jc w:val="left"/>
        <w:rPr>
          <w:rFonts w:ascii="宋体" w:hAnsi="宋体" w:cs="宋体" w:eastAsia="宋体" w:hint="default"/>
          <w:sz w:val="24"/>
          <w:szCs w:val="24"/>
        </w:rPr>
      </w:pPr>
      <w:r>
        <w:rPr>
          <w:rFonts w:ascii="宋体" w:hAnsi="宋体" w:cs="宋体" w:eastAsia="宋体" w:hint="default"/>
          <w:sz w:val="18"/>
          <w:szCs w:val="18"/>
        </w:rPr>
        <w:t>□ 适用 √ 不适用  公司报告期控股股东未发生变更</w:t>
      </w:r>
      <w:r>
        <w:rPr>
          <w:rFonts w:ascii="宋体" w:hAnsi="宋体" w:cs="宋体" w:eastAsia="宋体" w:hint="default"/>
          <w:sz w:val="24"/>
          <w:szCs w:val="24"/>
        </w:rPr>
        <w:t>。</w:t>
      </w:r>
    </w:p>
    <w:p>
      <w:pPr>
        <w:spacing w:after="0" w:line="427" w:lineRule="auto"/>
        <w:jc w:val="left"/>
        <w:rPr>
          <w:rFonts w:ascii="宋体" w:hAnsi="宋体" w:cs="宋体" w:eastAsia="宋体" w:hint="default"/>
          <w:sz w:val="24"/>
          <w:szCs w:val="24"/>
        </w:rPr>
        <w:sectPr>
          <w:pgSz w:w="11910" w:h="16840"/>
          <w:pgMar w:header="887" w:footer="1276" w:top="1180" w:bottom="1460" w:left="980" w:right="0"/>
        </w:sectPr>
      </w:pPr>
    </w:p>
    <w:p>
      <w:pPr>
        <w:spacing w:line="240" w:lineRule="auto" w:before="6"/>
        <w:rPr>
          <w:rFonts w:ascii="宋体" w:hAnsi="宋体" w:cs="宋体" w:eastAsia="宋体" w:hint="default"/>
          <w:sz w:val="14"/>
          <w:szCs w:val="14"/>
        </w:rPr>
      </w:pPr>
    </w:p>
    <w:p>
      <w:pPr>
        <w:pStyle w:val="Heading4"/>
        <w:spacing w:line="240" w:lineRule="auto" w:before="31"/>
        <w:ind w:right="1021"/>
        <w:jc w:val="left"/>
        <w:rPr>
          <w:b w:val="0"/>
          <w:bCs w:val="0"/>
        </w:rPr>
      </w:pPr>
      <w:r>
        <w:rPr>
          <w:rFonts w:ascii="Times New Roman" w:hAnsi="Times New Roman" w:cs="Times New Roman" w:eastAsia="Times New Roman" w:hint="default"/>
        </w:rPr>
        <w:t>3</w:t>
      </w:r>
      <w:r>
        <w:rPr/>
        <w:t>、公司实际控制人及其一致行动人</w:t>
      </w:r>
      <w:r>
        <w:rPr>
          <w:b w:val="0"/>
          <w:bCs w:val="0"/>
        </w:rPr>
      </w:r>
    </w:p>
    <w:p>
      <w:pPr>
        <w:spacing w:line="240" w:lineRule="auto" w:before="0"/>
        <w:rPr>
          <w:rFonts w:ascii="宋体" w:hAnsi="宋体" w:cs="宋体" w:eastAsia="宋体" w:hint="default"/>
          <w:b/>
          <w:bCs/>
          <w:sz w:val="32"/>
          <w:szCs w:val="32"/>
        </w:rPr>
      </w:pPr>
    </w:p>
    <w:p>
      <w:pPr>
        <w:spacing w:line="477" w:lineRule="auto" w:before="0"/>
        <w:ind w:left="154" w:right="7641" w:firstLine="0"/>
        <w:jc w:val="left"/>
        <w:rPr>
          <w:rFonts w:ascii="宋体" w:hAnsi="宋体" w:cs="宋体" w:eastAsia="宋体" w:hint="default"/>
          <w:sz w:val="18"/>
          <w:szCs w:val="18"/>
        </w:rPr>
      </w:pPr>
      <w:r>
        <w:rPr/>
        <w:pict>
          <v:shape style="position:absolute;margin-left:56.459999pt;margin-top:42.372066pt;width:479.1pt;height:143.4pt;mso-position-horizontal-relative:page;mso-position-vertical-relative:paragraph;z-index:4120"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2392"/>
                    <w:gridCol w:w="2393"/>
                    <w:gridCol w:w="2392"/>
                    <w:gridCol w:w="2392"/>
                  </w:tblGrid>
                  <w:tr>
                    <w:trPr>
                      <w:trHeight w:val="634" w:hRule="exact"/>
                    </w:trPr>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560" w:right="0"/>
                          <w:jc w:val="left"/>
                          <w:rPr>
                            <w:rFonts w:ascii="宋体" w:hAnsi="宋体" w:cs="宋体" w:eastAsia="宋体" w:hint="default"/>
                            <w:sz w:val="18"/>
                            <w:szCs w:val="18"/>
                          </w:rPr>
                        </w:pPr>
                        <w:r>
                          <w:rPr>
                            <w:rFonts w:ascii="宋体" w:hAnsi="宋体" w:cs="宋体" w:eastAsia="宋体" w:hint="default"/>
                            <w:sz w:val="18"/>
                            <w:szCs w:val="18"/>
                          </w:rPr>
                          <w:t>实际控制人姓名 </w:t>
                        </w:r>
                      </w:p>
                    </w:tc>
                    <w:tc>
                      <w:tcPr>
                        <w:tcW w:w="239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471" w:right="0"/>
                          <w:jc w:val="left"/>
                          <w:rPr>
                            <w:rFonts w:ascii="宋体" w:hAnsi="宋体" w:cs="宋体" w:eastAsia="宋体" w:hint="default"/>
                            <w:sz w:val="18"/>
                            <w:szCs w:val="18"/>
                          </w:rPr>
                        </w:pPr>
                        <w:r>
                          <w:rPr>
                            <w:rFonts w:ascii="宋体" w:hAnsi="宋体" w:cs="宋体" w:eastAsia="宋体" w:hint="default"/>
                            <w:sz w:val="18"/>
                            <w:szCs w:val="18"/>
                          </w:rPr>
                          <w:t>与实际控制人关系 </w:t>
                        </w:r>
                      </w:p>
                    </w:tc>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right="919"/>
                          <w:jc w:val="right"/>
                          <w:rPr>
                            <w:rFonts w:ascii="宋体" w:hAnsi="宋体" w:cs="宋体" w:eastAsia="宋体" w:hint="default"/>
                            <w:sz w:val="18"/>
                            <w:szCs w:val="18"/>
                          </w:rPr>
                        </w:pPr>
                        <w:r>
                          <w:rPr>
                            <w:rFonts w:ascii="宋体" w:hAnsi="宋体" w:cs="宋体" w:eastAsia="宋体" w:hint="default"/>
                            <w:sz w:val="18"/>
                            <w:szCs w:val="18"/>
                          </w:rPr>
                          <w:t>国籍 </w:t>
                        </w:r>
                      </w:p>
                    </w:tc>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010" w:right="109" w:hanging="900"/>
                          <w:jc w:val="left"/>
                          <w:rPr>
                            <w:rFonts w:ascii="宋体" w:hAnsi="宋体" w:cs="宋体" w:eastAsia="宋体" w:hint="default"/>
                            <w:sz w:val="18"/>
                            <w:szCs w:val="18"/>
                          </w:rPr>
                        </w:pPr>
                        <w:r>
                          <w:rPr>
                            <w:rFonts w:ascii="宋体" w:hAnsi="宋体" w:cs="宋体" w:eastAsia="宋体" w:hint="default"/>
                            <w:sz w:val="18"/>
                            <w:szCs w:val="18"/>
                          </w:rPr>
                          <w:t>是否取得其他国家或地区居 留权 </w:t>
                        </w:r>
                      </w:p>
                    </w:tc>
                  </w:tr>
                  <w:tr>
                    <w:trPr>
                      <w:trHeight w:val="635"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杨良志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3" w:right="20"/>
                          <w:jc w:val="left"/>
                          <w:rPr>
                            <w:rFonts w:ascii="宋体" w:hAnsi="宋体" w:cs="宋体" w:eastAsia="宋体" w:hint="default"/>
                            <w:sz w:val="18"/>
                            <w:szCs w:val="18"/>
                          </w:rPr>
                        </w:pPr>
                        <w:r>
                          <w:rPr>
                            <w:rFonts w:ascii="宋体" w:hAnsi="宋体" w:cs="宋体" w:eastAsia="宋体" w:hint="default"/>
                            <w:sz w:val="18"/>
                            <w:szCs w:val="18"/>
                          </w:rPr>
                          <w:t>一致行动（含协议、亲属、同 一控制） </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right="919"/>
                          <w:jc w:val="right"/>
                          <w:rPr>
                            <w:rFonts w:ascii="宋体" w:hAnsi="宋体" w:cs="宋体" w:eastAsia="宋体" w:hint="default"/>
                            <w:sz w:val="18"/>
                            <w:szCs w:val="18"/>
                          </w:rPr>
                        </w:pPr>
                        <w:r>
                          <w:rPr>
                            <w:rFonts w:ascii="宋体" w:hAnsi="宋体" w:cs="宋体" w:eastAsia="宋体" w:hint="default"/>
                            <w:sz w:val="18"/>
                            <w:szCs w:val="18"/>
                          </w:rPr>
                          <w:t>中国 </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right="1009"/>
                          <w:jc w:val="right"/>
                          <w:rPr>
                            <w:rFonts w:ascii="宋体" w:hAnsi="宋体" w:cs="宋体" w:eastAsia="宋体" w:hint="default"/>
                            <w:sz w:val="18"/>
                            <w:szCs w:val="18"/>
                          </w:rPr>
                        </w:pPr>
                        <w:r>
                          <w:rPr>
                            <w:rFonts w:ascii="宋体" w:hAnsi="宋体" w:cs="宋体" w:eastAsia="宋体" w:hint="default"/>
                            <w:sz w:val="18"/>
                            <w:szCs w:val="18"/>
                          </w:rPr>
                          <w:t>是 </w:t>
                        </w:r>
                      </w:p>
                    </w:tc>
                  </w:tr>
                  <w:tr>
                    <w:trPr>
                      <w:trHeight w:val="634"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曾之俊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3" w:right="20"/>
                          <w:jc w:val="left"/>
                          <w:rPr>
                            <w:rFonts w:ascii="宋体" w:hAnsi="宋体" w:cs="宋体" w:eastAsia="宋体" w:hint="default"/>
                            <w:sz w:val="18"/>
                            <w:szCs w:val="18"/>
                          </w:rPr>
                        </w:pPr>
                        <w:r>
                          <w:rPr>
                            <w:rFonts w:ascii="宋体" w:hAnsi="宋体" w:cs="宋体" w:eastAsia="宋体" w:hint="default"/>
                            <w:sz w:val="18"/>
                            <w:szCs w:val="18"/>
                          </w:rPr>
                          <w:t>一致行动（含协议、亲属、同 一控制） </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right="919"/>
                          <w:jc w:val="right"/>
                          <w:rPr>
                            <w:rFonts w:ascii="宋体" w:hAnsi="宋体" w:cs="宋体" w:eastAsia="宋体" w:hint="default"/>
                            <w:sz w:val="18"/>
                            <w:szCs w:val="18"/>
                          </w:rPr>
                        </w:pPr>
                        <w:r>
                          <w:rPr>
                            <w:rFonts w:ascii="宋体" w:hAnsi="宋体" w:cs="宋体" w:eastAsia="宋体" w:hint="default"/>
                            <w:sz w:val="18"/>
                            <w:szCs w:val="18"/>
                          </w:rPr>
                          <w:t>中国 </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right="1009"/>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2" w:hRule="exact"/>
                    </w:trPr>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主要职业及职务 </w:t>
                        </w:r>
                      </w:p>
                    </w:tc>
                    <w:tc>
                      <w:tcPr>
                        <w:tcW w:w="7176" w:type="dxa"/>
                        <w:gridSpan w:val="3"/>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12" w:right="0"/>
                          <w:jc w:val="left"/>
                          <w:rPr>
                            <w:rFonts w:ascii="宋体" w:hAnsi="宋体" w:cs="宋体" w:eastAsia="宋体" w:hint="default"/>
                            <w:sz w:val="18"/>
                            <w:szCs w:val="18"/>
                          </w:rPr>
                        </w:pPr>
                        <w:r>
                          <w:rPr>
                            <w:rFonts w:ascii="宋体" w:hAnsi="宋体" w:cs="宋体" w:eastAsia="宋体" w:hint="default"/>
                            <w:sz w:val="18"/>
                            <w:szCs w:val="18"/>
                          </w:rPr>
                          <w:t>杨良志担任公司董事长，曾之俊担任公司董事。 </w:t>
                        </w:r>
                      </w:p>
                    </w:tc>
                  </w:tr>
                  <w:tr>
                    <w:trPr>
                      <w:trHeight w:val="635" w:hRule="exact"/>
                    </w:trPr>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22" w:right="107"/>
                          <w:jc w:val="left"/>
                          <w:rPr>
                            <w:rFonts w:ascii="宋体" w:hAnsi="宋体" w:cs="宋体" w:eastAsia="宋体" w:hint="default"/>
                            <w:sz w:val="18"/>
                            <w:szCs w:val="18"/>
                          </w:rPr>
                        </w:pPr>
                        <w:r>
                          <w:rPr>
                            <w:rFonts w:ascii="宋体" w:hAnsi="宋体" w:cs="宋体" w:eastAsia="宋体" w:hint="default"/>
                            <w:sz w:val="18"/>
                            <w:szCs w:val="18"/>
                          </w:rPr>
                          <w:t>过去</w:t>
                        </w:r>
                        <w:r>
                          <w:rPr>
                            <w:rFonts w:ascii="宋体" w:hAnsi="宋体" w:cs="宋体" w:eastAsia="宋体" w:hint="default"/>
                            <w:spacing w:val="-46"/>
                            <w:sz w:val="18"/>
                            <w:szCs w:val="18"/>
                          </w:rPr>
                          <w:t> </w:t>
                        </w:r>
                        <w:r>
                          <w:rPr>
                            <w:rFonts w:ascii="宋体" w:hAnsi="宋体" w:cs="宋体" w:eastAsia="宋体" w:hint="default"/>
                            <w:sz w:val="18"/>
                            <w:szCs w:val="18"/>
                          </w:rPr>
                          <w:t>10</w:t>
                        </w:r>
                        <w:r>
                          <w:rPr>
                            <w:rFonts w:ascii="宋体" w:hAnsi="宋体" w:cs="宋体" w:eastAsia="宋体" w:hint="default"/>
                            <w:spacing w:val="-46"/>
                            <w:sz w:val="18"/>
                            <w:szCs w:val="18"/>
                          </w:rPr>
                          <w:t> </w:t>
                        </w:r>
                        <w:r>
                          <w:rPr>
                            <w:rFonts w:ascii="宋体" w:hAnsi="宋体" w:cs="宋体" w:eastAsia="宋体" w:hint="default"/>
                            <w:sz w:val="18"/>
                            <w:szCs w:val="18"/>
                          </w:rPr>
                          <w:t>年曾控股的境内外上</w:t>
                        </w:r>
                        <w:r>
                          <w:rPr>
                            <w:rFonts w:ascii="宋体" w:hAnsi="宋体" w:cs="宋体" w:eastAsia="宋体" w:hint="default"/>
                            <w:sz w:val="18"/>
                            <w:szCs w:val="18"/>
                          </w:rPr>
                          <w:t> 市公司情况 </w:t>
                        </w:r>
                      </w:p>
                    </w:tc>
                    <w:tc>
                      <w:tcPr>
                        <w:tcW w:w="7176" w:type="dxa"/>
                        <w:gridSpan w:val="3"/>
                        <w:tcBorders>
                          <w:top w:val="single" w:sz="4" w:space="0" w:color="000000"/>
                          <w:left w:val="single" w:sz="13" w:space="0" w:color="D3D3D3"/>
                          <w:bottom w:val="single" w:sz="4" w:space="0" w:color="000000"/>
                          <w:right w:val="single" w:sz="4" w:space="0" w:color="000000"/>
                        </w:tcBorders>
                      </w:tcPr>
                      <w:p>
                        <w:pPr>
                          <w:pStyle w:val="TableParagraph"/>
                          <w:spacing w:line="316" w:lineRule="auto" w:before="11"/>
                          <w:ind w:left="12" w:right="20"/>
                          <w:jc w:val="left"/>
                          <w:rPr>
                            <w:rFonts w:ascii="宋体" w:hAnsi="宋体" w:cs="宋体" w:eastAsia="宋体" w:hint="default"/>
                            <w:sz w:val="18"/>
                            <w:szCs w:val="18"/>
                          </w:rPr>
                        </w:pPr>
                        <w:r>
                          <w:rPr>
                            <w:rFonts w:ascii="宋体" w:hAnsi="宋体" w:cs="宋体" w:eastAsia="宋体" w:hint="default"/>
                            <w:sz w:val="18"/>
                            <w:szCs w:val="18"/>
                          </w:rPr>
                          <w:t>截至</w:t>
                        </w:r>
                        <w:r>
                          <w:rPr>
                            <w:rFonts w:ascii="宋体" w:hAnsi="宋体" w:cs="宋体" w:eastAsia="宋体" w:hint="default"/>
                            <w:spacing w:val="-42"/>
                            <w:sz w:val="18"/>
                            <w:szCs w:val="18"/>
                          </w:rPr>
                          <w:t> </w:t>
                        </w:r>
                        <w:r>
                          <w:rPr>
                            <w:rFonts w:ascii="宋体" w:hAnsi="宋体" w:cs="宋体" w:eastAsia="宋体" w:hint="default"/>
                            <w:spacing w:val="8"/>
                            <w:sz w:val="18"/>
                            <w:szCs w:val="18"/>
                          </w:rPr>
                          <w:t>2019年</w:t>
                        </w:r>
                        <w:r>
                          <w:rPr>
                            <w:rFonts w:ascii="宋体" w:hAnsi="宋体" w:cs="宋体" w:eastAsia="宋体" w:hint="default"/>
                            <w:spacing w:val="-42"/>
                            <w:sz w:val="18"/>
                            <w:szCs w:val="18"/>
                          </w:rPr>
                          <w:t> </w:t>
                        </w:r>
                        <w:r>
                          <w:rPr>
                            <w:rFonts w:ascii="宋体" w:hAnsi="宋体" w:cs="宋体" w:eastAsia="宋体" w:hint="default"/>
                            <w:spacing w:val="15"/>
                            <w:sz w:val="18"/>
                            <w:szCs w:val="18"/>
                          </w:rPr>
                          <w:t>12月</w:t>
                        </w:r>
                        <w:r>
                          <w:rPr>
                            <w:rFonts w:ascii="宋体" w:hAnsi="宋体" w:cs="宋体" w:eastAsia="宋体" w:hint="default"/>
                            <w:spacing w:val="-42"/>
                            <w:sz w:val="18"/>
                            <w:szCs w:val="18"/>
                          </w:rPr>
                          <w:t> </w:t>
                        </w:r>
                        <w:r>
                          <w:rPr>
                            <w:rFonts w:ascii="宋体" w:hAnsi="宋体" w:cs="宋体" w:eastAsia="宋体" w:hint="default"/>
                            <w:sz w:val="18"/>
                            <w:szCs w:val="18"/>
                          </w:rPr>
                          <w:t>31</w:t>
                        </w:r>
                        <w:r>
                          <w:rPr>
                            <w:rFonts w:ascii="宋体" w:hAnsi="宋体" w:cs="宋体" w:eastAsia="宋体" w:hint="default"/>
                            <w:spacing w:val="-42"/>
                            <w:sz w:val="18"/>
                            <w:szCs w:val="18"/>
                          </w:rPr>
                          <w:t> </w:t>
                        </w:r>
                        <w:r>
                          <w:rPr>
                            <w:rFonts w:ascii="宋体" w:hAnsi="宋体" w:cs="宋体" w:eastAsia="宋体" w:hint="default"/>
                            <w:spacing w:val="-6"/>
                            <w:sz w:val="18"/>
                            <w:szCs w:val="18"/>
                          </w:rPr>
                          <w:t>日，曾之俊因与程里全订立一致行动安排，共同控制中国博奇环保（控</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z w:val="18"/>
                            <w:szCs w:val="18"/>
                          </w:rPr>
                          <w:t>股）有限公司（HK2377）已发行股本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40.47%</w:t>
                        </w:r>
                        <w:r>
                          <w:rPr>
                            <w:rFonts w:ascii="宋体" w:hAnsi="宋体" w:cs="宋体" w:eastAsia="宋体" w:hint="default"/>
                            <w:sz w:val="18"/>
                            <w:szCs w:val="18"/>
                          </w:rPr>
                          <w:t>的股权。 </w:t>
                        </w:r>
                      </w:p>
                    </w:tc>
                  </w:tr>
                </w:tbl>
                <w:p>
                  <w:pPr/>
                </w:p>
              </w:txbxContent>
            </v:textbox>
            <w10:wrap type="none"/>
          </v:shape>
        </w:pict>
      </w:r>
      <w:r>
        <w:rPr>
          <w:rFonts w:ascii="宋体" w:hAnsi="宋体" w:cs="宋体" w:eastAsia="宋体" w:hint="default"/>
          <w:sz w:val="18"/>
          <w:szCs w:val="18"/>
        </w:rPr>
        <w:t>实际控制人性质：境内自然人 实际控制人类型：自然人 </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19"/>
          <w:szCs w:val="19"/>
        </w:rPr>
      </w:pPr>
    </w:p>
    <w:p>
      <w:pPr>
        <w:spacing w:before="44"/>
        <w:ind w:left="154" w:right="1021" w:firstLine="0"/>
        <w:jc w:val="left"/>
        <w:rPr>
          <w:rFonts w:ascii="宋体" w:hAnsi="宋体" w:cs="宋体" w:eastAsia="宋体" w:hint="default"/>
          <w:sz w:val="18"/>
          <w:szCs w:val="18"/>
        </w:rPr>
      </w:pPr>
      <w:r>
        <w:rPr>
          <w:rFonts w:ascii="宋体" w:hAnsi="宋体" w:cs="宋体" w:eastAsia="宋体" w:hint="default"/>
          <w:sz w:val="18"/>
          <w:szCs w:val="18"/>
        </w:rPr>
        <w:t>实际控制人报告期内变更 </w:t>
      </w:r>
    </w:p>
    <w:p>
      <w:pPr>
        <w:spacing w:line="240" w:lineRule="auto" w:before="10"/>
        <w:rPr>
          <w:rFonts w:ascii="宋体" w:hAnsi="宋体" w:cs="宋体" w:eastAsia="宋体" w:hint="default"/>
          <w:sz w:val="17"/>
          <w:szCs w:val="17"/>
        </w:rPr>
      </w:pPr>
    </w:p>
    <w:p>
      <w:pPr>
        <w:spacing w:line="477" w:lineRule="auto" w:before="0"/>
        <w:ind w:left="154" w:right="6380" w:firstLine="0"/>
        <w:jc w:val="left"/>
        <w:rPr>
          <w:rFonts w:ascii="宋体" w:hAnsi="宋体" w:cs="宋体" w:eastAsia="宋体" w:hint="default"/>
          <w:sz w:val="18"/>
          <w:szCs w:val="18"/>
        </w:rPr>
      </w:pPr>
      <w:r>
        <w:rPr>
          <w:rFonts w:ascii="宋体" w:hAnsi="宋体" w:cs="宋体" w:eastAsia="宋体" w:hint="default"/>
          <w:sz w:val="18"/>
          <w:szCs w:val="18"/>
        </w:rPr>
        <w:t>□ 适用 √ 不适用  公司报告期实际控制人未发生变更。 公司与实际控制人之间的产权及控制关系的方框图 </w:t>
      </w:r>
    </w:p>
    <w:p>
      <w:pPr>
        <w:spacing w:line="240" w:lineRule="auto" w:before="3"/>
        <w:rPr>
          <w:rFonts w:ascii="宋体" w:hAnsi="宋体" w:cs="宋体" w:eastAsia="宋体" w:hint="default"/>
          <w:sz w:val="21"/>
          <w:szCs w:val="21"/>
        </w:rPr>
      </w:pPr>
    </w:p>
    <w:p>
      <w:pPr>
        <w:spacing w:line="2895" w:lineRule="exact"/>
        <w:ind w:left="1356" w:right="0" w:firstLine="0"/>
        <w:rPr>
          <w:rFonts w:ascii="宋体" w:hAnsi="宋体" w:cs="宋体" w:eastAsia="宋体" w:hint="default"/>
          <w:sz w:val="20"/>
          <w:szCs w:val="20"/>
        </w:rPr>
      </w:pPr>
      <w:r>
        <w:rPr>
          <w:rFonts w:ascii="宋体" w:hAnsi="宋体" w:cs="宋体" w:eastAsia="宋体" w:hint="default"/>
          <w:position w:val="-57"/>
          <w:sz w:val="20"/>
          <w:szCs w:val="20"/>
        </w:rPr>
        <w:drawing>
          <wp:inline distT="0" distB="0" distL="0" distR="0">
            <wp:extent cx="4592384" cy="1838325"/>
            <wp:effectExtent l="0" t="0" r="0" b="0"/>
            <wp:docPr id="5" name="image35.png" descr=""/>
            <wp:cNvGraphicFramePr>
              <a:graphicFrameLocks noChangeAspect="1"/>
            </wp:cNvGraphicFramePr>
            <a:graphic>
              <a:graphicData uri="http://schemas.openxmlformats.org/drawingml/2006/picture">
                <pic:pic>
                  <pic:nvPicPr>
                    <pic:cNvPr id="6" name="image35.png"/>
                    <pic:cNvPicPr/>
                  </pic:nvPicPr>
                  <pic:blipFill>
                    <a:blip r:embed="rId48" cstate="print"/>
                    <a:stretch>
                      <a:fillRect/>
                    </a:stretch>
                  </pic:blipFill>
                  <pic:spPr>
                    <a:xfrm>
                      <a:off x="0" y="0"/>
                      <a:ext cx="4592384" cy="1838325"/>
                    </a:xfrm>
                    <a:prstGeom prst="rect">
                      <a:avLst/>
                    </a:prstGeom>
                  </pic:spPr>
                </pic:pic>
              </a:graphicData>
            </a:graphic>
          </wp:inline>
        </w:drawing>
      </w:r>
      <w:r>
        <w:rPr>
          <w:rFonts w:ascii="宋体" w:hAnsi="宋体" w:cs="宋体" w:eastAsia="宋体" w:hint="default"/>
          <w:position w:val="-57"/>
          <w:sz w:val="20"/>
          <w:szCs w:val="20"/>
        </w:rPr>
      </w:r>
    </w:p>
    <w:p>
      <w:pPr>
        <w:spacing w:line="240" w:lineRule="auto" w:before="4"/>
        <w:rPr>
          <w:rFonts w:ascii="宋体" w:hAnsi="宋体" w:cs="宋体" w:eastAsia="宋体" w:hint="default"/>
          <w:sz w:val="21"/>
          <w:szCs w:val="21"/>
        </w:rPr>
      </w:pPr>
    </w:p>
    <w:p>
      <w:pPr>
        <w:spacing w:before="44"/>
        <w:ind w:left="154" w:right="1021" w:firstLine="0"/>
        <w:jc w:val="left"/>
        <w:rPr>
          <w:rFonts w:ascii="宋体" w:hAnsi="宋体" w:cs="宋体" w:eastAsia="宋体" w:hint="default"/>
          <w:sz w:val="18"/>
          <w:szCs w:val="18"/>
        </w:rPr>
      </w:pPr>
      <w:r>
        <w:rPr>
          <w:rFonts w:ascii="宋体" w:hAnsi="宋体" w:cs="宋体" w:eastAsia="宋体" w:hint="default"/>
          <w:sz w:val="18"/>
          <w:szCs w:val="18"/>
        </w:rPr>
        <w:t>实际控制人通过信托或其他资产管理方式控制公司 </w:t>
      </w:r>
    </w:p>
    <w:p>
      <w:pPr>
        <w:spacing w:line="240" w:lineRule="auto" w:before="2"/>
        <w:rPr>
          <w:rFonts w:ascii="宋体" w:hAnsi="宋体" w:cs="宋体" w:eastAsia="宋体" w:hint="default"/>
          <w:sz w:val="21"/>
          <w:szCs w:val="21"/>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4</w:t>
      </w:r>
      <w:r>
        <w:rPr/>
        <w:t>、其他持股在</w:t>
      </w:r>
      <w:r>
        <w:rPr>
          <w:spacing w:val="-61"/>
        </w:rPr>
        <w:t> </w:t>
      </w:r>
      <w:r>
        <w:rPr>
          <w:rFonts w:ascii="Times New Roman" w:hAnsi="Times New Roman" w:cs="Times New Roman" w:eastAsia="Times New Roman" w:hint="default"/>
        </w:rPr>
        <w:t>10%</w:t>
      </w:r>
      <w:r>
        <w:rPr/>
        <w:t>以上的法人股东</w:t>
      </w:r>
      <w:r>
        <w:rPr>
          <w:b w:val="0"/>
          <w:bCs w:val="0"/>
        </w:rPr>
      </w:r>
    </w:p>
    <w:p>
      <w:pPr>
        <w:spacing w:line="240" w:lineRule="auto" w:before="0"/>
        <w:rPr>
          <w:rFonts w:ascii="宋体" w:hAnsi="宋体" w:cs="宋体" w:eastAsia="宋体" w:hint="default"/>
          <w:b/>
          <w:bCs/>
          <w:sz w:val="32"/>
          <w:szCs w:val="32"/>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13"/>
        <w:rPr>
          <w:rFonts w:ascii="宋体" w:hAnsi="宋体" w:cs="宋体" w:eastAsia="宋体" w:hint="default"/>
          <w:sz w:val="10"/>
          <w:szCs w:val="10"/>
        </w:rPr>
      </w:pPr>
    </w:p>
    <w:tbl>
      <w:tblPr>
        <w:tblW w:w="0" w:type="auto"/>
        <w:jc w:val="left"/>
        <w:tblInd w:w="149" w:type="dxa"/>
        <w:tblLayout w:type="fixed"/>
        <w:tblCellMar>
          <w:top w:w="0" w:type="dxa"/>
          <w:left w:w="0" w:type="dxa"/>
          <w:bottom w:w="0" w:type="dxa"/>
          <w:right w:w="0" w:type="dxa"/>
        </w:tblCellMar>
        <w:tblLook w:val="01E0"/>
      </w:tblPr>
      <w:tblGrid>
        <w:gridCol w:w="2579"/>
        <w:gridCol w:w="1817"/>
        <w:gridCol w:w="1411"/>
        <w:gridCol w:w="1637"/>
        <w:gridCol w:w="2124"/>
      </w:tblGrid>
      <w:tr>
        <w:trPr>
          <w:trHeight w:val="634" w:hRule="exact"/>
        </w:trPr>
        <w:tc>
          <w:tcPr>
            <w:tcW w:w="257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743" w:right="0"/>
              <w:jc w:val="left"/>
              <w:rPr>
                <w:rFonts w:ascii="宋体" w:hAnsi="宋体" w:cs="宋体" w:eastAsia="宋体" w:hint="default"/>
                <w:sz w:val="18"/>
                <w:szCs w:val="18"/>
              </w:rPr>
            </w:pPr>
            <w:r>
              <w:rPr>
                <w:rFonts w:ascii="宋体" w:hAnsi="宋体" w:cs="宋体" w:eastAsia="宋体" w:hint="default"/>
                <w:sz w:val="18"/>
                <w:szCs w:val="18"/>
              </w:rPr>
              <w:t>法人股东名称 </w:t>
            </w:r>
          </w:p>
        </w:tc>
        <w:tc>
          <w:tcPr>
            <w:tcW w:w="181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812" w:right="47" w:hanging="765"/>
              <w:jc w:val="left"/>
              <w:rPr>
                <w:rFonts w:ascii="宋体" w:hAnsi="宋体" w:cs="宋体" w:eastAsia="宋体" w:hint="default"/>
                <w:sz w:val="18"/>
                <w:szCs w:val="18"/>
              </w:rPr>
            </w:pPr>
            <w:r>
              <w:rPr>
                <w:rFonts w:ascii="宋体" w:hAnsi="宋体" w:cs="宋体" w:eastAsia="宋体" w:hint="default"/>
                <w:sz w:val="18"/>
                <w:szCs w:val="18"/>
              </w:rPr>
              <w:t>法定代表人/单位负责 人 </w:t>
            </w:r>
          </w:p>
        </w:tc>
        <w:tc>
          <w:tcPr>
            <w:tcW w:w="141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340" w:right="0"/>
              <w:jc w:val="left"/>
              <w:rPr>
                <w:rFonts w:ascii="宋体" w:hAnsi="宋体" w:cs="宋体" w:eastAsia="宋体" w:hint="default"/>
                <w:sz w:val="18"/>
                <w:szCs w:val="18"/>
              </w:rPr>
            </w:pPr>
            <w:r>
              <w:rPr>
                <w:rFonts w:ascii="宋体" w:hAnsi="宋体" w:cs="宋体" w:eastAsia="宋体" w:hint="default"/>
                <w:sz w:val="18"/>
                <w:szCs w:val="18"/>
              </w:rPr>
              <w:t>成立日期 </w:t>
            </w:r>
          </w:p>
        </w:tc>
        <w:tc>
          <w:tcPr>
            <w:tcW w:w="163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452" w:right="0"/>
              <w:jc w:val="left"/>
              <w:rPr>
                <w:rFonts w:ascii="宋体" w:hAnsi="宋体" w:cs="宋体" w:eastAsia="宋体" w:hint="default"/>
                <w:sz w:val="18"/>
                <w:szCs w:val="18"/>
              </w:rPr>
            </w:pPr>
            <w:r>
              <w:rPr>
                <w:rFonts w:ascii="宋体" w:hAnsi="宋体" w:cs="宋体" w:eastAsia="宋体" w:hint="default"/>
                <w:sz w:val="18"/>
                <w:szCs w:val="18"/>
              </w:rPr>
              <w:t>注册资本 </w:t>
            </w:r>
          </w:p>
        </w:tc>
        <w:tc>
          <w:tcPr>
            <w:tcW w:w="212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67" w:right="-23"/>
              <w:jc w:val="left"/>
              <w:rPr>
                <w:rFonts w:ascii="宋体" w:hAnsi="宋体" w:cs="宋体" w:eastAsia="宋体" w:hint="default"/>
                <w:sz w:val="18"/>
                <w:szCs w:val="18"/>
              </w:rPr>
            </w:pPr>
            <w:r>
              <w:rPr>
                <w:rFonts w:ascii="宋体" w:hAnsi="宋体" w:cs="宋体" w:eastAsia="宋体" w:hint="default"/>
                <w:sz w:val="18"/>
                <w:szCs w:val="18"/>
              </w:rPr>
              <w:t>主要经营业务或管理活动 </w:t>
            </w:r>
          </w:p>
        </w:tc>
      </w:tr>
      <w:tr>
        <w:trPr>
          <w:trHeight w:val="947" w:hRule="exact"/>
        </w:trPr>
        <w:tc>
          <w:tcPr>
            <w:tcW w:w="25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316" w:lineRule="auto"/>
              <w:ind w:left="22" w:right="204"/>
              <w:jc w:val="left"/>
              <w:rPr>
                <w:rFonts w:ascii="宋体" w:hAnsi="宋体" w:cs="宋体" w:eastAsia="宋体" w:hint="default"/>
                <w:sz w:val="18"/>
                <w:szCs w:val="18"/>
              </w:rPr>
            </w:pPr>
            <w:r>
              <w:rPr>
                <w:rFonts w:ascii="宋体" w:hAnsi="宋体" w:cs="宋体" w:eastAsia="宋体" w:hint="default"/>
                <w:sz w:val="18"/>
                <w:szCs w:val="18"/>
              </w:rPr>
              <w:t>永新县光彩信息科技研究中心 (有限合伙) </w:t>
            </w:r>
          </w:p>
        </w:tc>
        <w:tc>
          <w:tcPr>
            <w:tcW w:w="18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4"/>
                <w:szCs w:val="2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杨良志 </w:t>
            </w:r>
          </w:p>
        </w:tc>
        <w:tc>
          <w:tcPr>
            <w:tcW w:w="14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2016</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09</w:t>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日 </w:t>
            </w:r>
          </w:p>
        </w:tc>
        <w:tc>
          <w:tcPr>
            <w:tcW w:w="16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4"/>
                <w:szCs w:val="24"/>
              </w:rPr>
            </w:pPr>
          </w:p>
          <w:p>
            <w:pPr>
              <w:pStyle w:val="TableParagraph"/>
              <w:spacing w:line="240" w:lineRule="auto"/>
              <w:ind w:left="22" w:right="0"/>
              <w:jc w:val="left"/>
              <w:rPr>
                <w:rFonts w:ascii="宋体" w:hAnsi="宋体" w:cs="宋体" w:eastAsia="宋体" w:hint="default"/>
                <w:sz w:val="18"/>
                <w:szCs w:val="18"/>
              </w:rPr>
            </w:pPr>
            <w:r>
              <w:rPr>
                <w:rFonts w:ascii="宋体"/>
                <w:sz w:val="18"/>
              </w:rPr>
              <w:t> </w:t>
            </w:r>
          </w:p>
        </w:tc>
        <w:tc>
          <w:tcPr>
            <w:tcW w:w="2124"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109"/>
              <w:jc w:val="both"/>
              <w:rPr>
                <w:rFonts w:ascii="宋体" w:hAnsi="宋体" w:cs="宋体" w:eastAsia="宋体" w:hint="default"/>
                <w:sz w:val="18"/>
                <w:szCs w:val="18"/>
              </w:rPr>
            </w:pPr>
            <w:r>
              <w:rPr>
                <w:rFonts w:ascii="宋体" w:hAnsi="宋体" w:cs="宋体" w:eastAsia="宋体" w:hint="default"/>
                <w:sz w:val="18"/>
                <w:szCs w:val="18"/>
              </w:rPr>
              <w:t>经营范围为计算机软硬件 技术的研究开发；企业管 理咨询。 </w:t>
            </w:r>
          </w:p>
        </w:tc>
      </w:tr>
    </w:tbl>
    <w:p>
      <w:pPr>
        <w:spacing w:after="0" w:line="316" w:lineRule="auto"/>
        <w:jc w:val="both"/>
        <w:rPr>
          <w:rFonts w:ascii="宋体" w:hAnsi="宋体" w:cs="宋体" w:eastAsia="宋体" w:hint="default"/>
          <w:sz w:val="18"/>
          <w:szCs w:val="18"/>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149" w:type="dxa"/>
        <w:tblLayout w:type="fixed"/>
        <w:tblCellMar>
          <w:top w:w="0" w:type="dxa"/>
          <w:left w:w="0" w:type="dxa"/>
          <w:bottom w:w="0" w:type="dxa"/>
          <w:right w:w="0" w:type="dxa"/>
        </w:tblCellMar>
        <w:tblLook w:val="01E0"/>
      </w:tblPr>
      <w:tblGrid>
        <w:gridCol w:w="2579"/>
        <w:gridCol w:w="1817"/>
        <w:gridCol w:w="1411"/>
        <w:gridCol w:w="1637"/>
        <w:gridCol w:w="2124"/>
      </w:tblGrid>
      <w:tr>
        <w:trPr>
          <w:trHeight w:val="635" w:hRule="exact"/>
        </w:trPr>
        <w:tc>
          <w:tcPr>
            <w:tcW w:w="25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广州珠江达盛房地产有限公司 </w:t>
            </w:r>
          </w:p>
        </w:tc>
        <w:tc>
          <w:tcPr>
            <w:tcW w:w="18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曾翔 </w:t>
            </w:r>
          </w:p>
        </w:tc>
        <w:tc>
          <w:tcPr>
            <w:tcW w:w="14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z w:val="18"/>
                <w:szCs w:val="18"/>
              </w:rPr>
              <w:t>2007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08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06</w:t>
            </w:r>
          </w:p>
          <w:p>
            <w:pPr>
              <w:pStyle w:val="TableParagraph"/>
              <w:spacing w:line="240" w:lineRule="auto" w:before="63"/>
              <w:ind w:left="22" w:right="0"/>
              <w:jc w:val="left"/>
              <w:rPr>
                <w:rFonts w:ascii="宋体" w:hAnsi="宋体" w:cs="宋体" w:eastAsia="宋体" w:hint="default"/>
                <w:sz w:val="18"/>
                <w:szCs w:val="18"/>
              </w:rPr>
            </w:pPr>
            <w:r>
              <w:rPr>
                <w:rFonts w:ascii="宋体" w:hAnsi="宋体" w:cs="宋体" w:eastAsia="宋体" w:hint="default"/>
                <w:sz w:val="18"/>
                <w:szCs w:val="18"/>
              </w:rPr>
              <w:t>日</w:t>
            </w:r>
          </w:p>
        </w:tc>
        <w:tc>
          <w:tcPr>
            <w:tcW w:w="16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left="883" w:right="0"/>
              <w:jc w:val="left"/>
              <w:rPr>
                <w:rFonts w:ascii="Times New Roman" w:hAnsi="Times New Roman" w:cs="Times New Roman" w:eastAsia="Times New Roman" w:hint="default"/>
                <w:sz w:val="18"/>
                <w:szCs w:val="18"/>
              </w:rPr>
            </w:pPr>
            <w:r>
              <w:rPr>
                <w:rFonts w:ascii="Times New Roman"/>
                <w:sz w:val="18"/>
              </w:rPr>
              <w:t>5,000,000</w:t>
            </w:r>
          </w:p>
        </w:tc>
        <w:tc>
          <w:tcPr>
            <w:tcW w:w="2124"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09"/>
              <w:jc w:val="left"/>
              <w:rPr>
                <w:rFonts w:ascii="宋体" w:hAnsi="宋体" w:cs="宋体" w:eastAsia="宋体" w:hint="default"/>
                <w:sz w:val="18"/>
                <w:szCs w:val="18"/>
              </w:rPr>
            </w:pPr>
            <w:r>
              <w:rPr>
                <w:rFonts w:ascii="宋体" w:hAnsi="宋体" w:cs="宋体" w:eastAsia="宋体" w:hint="default"/>
                <w:sz w:val="18"/>
                <w:szCs w:val="18"/>
              </w:rPr>
              <w:t>经营范围为房地产开发经 营。 </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5</w:t>
      </w:r>
      <w:r>
        <w:rPr/>
        <w:t>、控股股东、实际控制人、重组方及其他承诺主体股份限制减持情况</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after="0"/>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20"/>
          <w:szCs w:val="20"/>
        </w:rPr>
      </w:pPr>
    </w:p>
    <w:p>
      <w:pPr>
        <w:pStyle w:val="Heading1"/>
        <w:spacing w:line="240" w:lineRule="auto"/>
        <w:ind w:left="3366" w:right="1021"/>
        <w:jc w:val="left"/>
        <w:rPr>
          <w:b w:val="0"/>
          <w:bCs w:val="0"/>
        </w:rPr>
      </w:pPr>
      <w:bookmarkStart w:name="_TOC_250006" w:id="7"/>
      <w:r>
        <w:rPr/>
        <w:t>第七节优先股相关情况</w:t>
      </w:r>
      <w:bookmarkEnd w:id="7"/>
      <w:r>
        <w:rPr>
          <w:b w:val="0"/>
          <w:bCs w:val="0"/>
        </w:rPr>
      </w:r>
    </w:p>
    <w:p>
      <w:pPr>
        <w:spacing w:line="240" w:lineRule="auto" w:before="8"/>
        <w:rPr>
          <w:rFonts w:ascii="宋体" w:hAnsi="宋体" w:cs="宋体" w:eastAsia="宋体" w:hint="default"/>
          <w:b/>
          <w:bCs/>
          <w:sz w:val="19"/>
          <w:szCs w:val="19"/>
        </w:rPr>
      </w:pPr>
    </w:p>
    <w:p>
      <w:pPr>
        <w:spacing w:line="477" w:lineRule="auto" w:before="44"/>
        <w:ind w:left="154" w:right="7641" w:firstLine="0"/>
        <w:jc w:val="left"/>
        <w:rPr>
          <w:rFonts w:ascii="宋体" w:hAnsi="宋体" w:cs="宋体" w:eastAsia="宋体" w:hint="default"/>
          <w:sz w:val="18"/>
          <w:szCs w:val="18"/>
        </w:rPr>
      </w:pPr>
      <w:r>
        <w:rPr>
          <w:rFonts w:ascii="宋体" w:hAnsi="宋体" w:cs="宋体" w:eastAsia="宋体" w:hint="default"/>
          <w:sz w:val="18"/>
          <w:szCs w:val="18"/>
        </w:rPr>
        <w:t>□ 适用 √ 不适用  报告期公司不存在优先股。 </w:t>
      </w:r>
    </w:p>
    <w:p>
      <w:pPr>
        <w:spacing w:after="0" w:line="477" w:lineRule="auto"/>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20"/>
          <w:szCs w:val="20"/>
        </w:rPr>
      </w:pPr>
    </w:p>
    <w:p>
      <w:pPr>
        <w:pStyle w:val="Heading1"/>
        <w:spacing w:line="240" w:lineRule="auto"/>
        <w:ind w:left="2724" w:right="1021"/>
        <w:jc w:val="left"/>
        <w:rPr>
          <w:b w:val="0"/>
          <w:bCs w:val="0"/>
        </w:rPr>
      </w:pPr>
      <w:bookmarkStart w:name="_TOC_250005" w:id="8"/>
      <w:r>
        <w:rPr/>
        <w:t>第八节可转换公司债券相关情况</w:t>
      </w:r>
      <w:bookmarkEnd w:id="8"/>
      <w:r>
        <w:rPr>
          <w:b w:val="0"/>
          <w:bCs w:val="0"/>
        </w:rPr>
      </w:r>
    </w:p>
    <w:p>
      <w:pPr>
        <w:spacing w:line="240" w:lineRule="auto" w:before="8"/>
        <w:rPr>
          <w:rFonts w:ascii="宋体" w:hAnsi="宋体" w:cs="宋体" w:eastAsia="宋体" w:hint="default"/>
          <w:b/>
          <w:bCs/>
          <w:sz w:val="19"/>
          <w:szCs w:val="19"/>
        </w:rPr>
      </w:pPr>
    </w:p>
    <w:p>
      <w:pPr>
        <w:spacing w:line="477" w:lineRule="auto" w:before="44"/>
        <w:ind w:left="154" w:right="7641" w:firstLine="0"/>
        <w:jc w:val="left"/>
        <w:rPr>
          <w:rFonts w:ascii="宋体" w:hAnsi="宋体" w:cs="宋体" w:eastAsia="宋体" w:hint="default"/>
          <w:sz w:val="18"/>
          <w:szCs w:val="18"/>
        </w:rPr>
      </w:pPr>
      <w:r>
        <w:rPr>
          <w:rFonts w:ascii="宋体" w:hAnsi="宋体" w:cs="宋体" w:eastAsia="宋体" w:hint="default"/>
          <w:sz w:val="18"/>
          <w:szCs w:val="18"/>
        </w:rPr>
        <w:t>□ 适用 √ 不适用  报告期公司不存在可转换公司债券。 </w:t>
      </w:r>
    </w:p>
    <w:p>
      <w:pPr>
        <w:spacing w:after="0" w:line="477" w:lineRule="auto"/>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0"/>
        <w:rPr>
          <w:rFonts w:ascii="宋体" w:hAnsi="宋体" w:cs="宋体" w:eastAsia="宋体" w:hint="default"/>
          <w:sz w:val="20"/>
          <w:szCs w:val="20"/>
        </w:rPr>
      </w:pPr>
      <w:r>
        <w:rPr/>
        <w:pict>
          <v:group style="position:absolute;margin-left:127.860001pt;margin-top:295.399994pt;width:48.2pt;height:7.8pt;mso-position-horizontal-relative:page;mso-position-vertical-relative:page;z-index:-1227592" coordorigin="2557,5908" coordsize="964,156">
            <v:shape style="position:absolute;left:2557;top:5908;width:964;height:156" coordorigin="2557,5908" coordsize="964,156" path="m2557,6064l3521,6064,3521,5908,2557,5908,2557,6064xe" filled="true" fillcolor="#ffffff" stroked="false">
              <v:path arrowok="t"/>
              <v:fill type="solid"/>
            </v:shape>
            <w10:wrap type="none"/>
          </v:group>
        </w:pict>
      </w:r>
      <w:r>
        <w:rPr/>
        <w:pict>
          <v:group style="position:absolute;margin-left:127.860001pt;margin-top:525.200012pt;width:48.2pt;height:15.6pt;mso-position-horizontal-relative:page;mso-position-vertical-relative:page;z-index:-1227568" coordorigin="2557,10504" coordsize="964,312">
            <v:shape style="position:absolute;left:2557;top:10504;width:964;height:312" coordorigin="2557,10504" coordsize="964,312" path="m2557,10816l3521,10816,3521,10504,2557,10504,2557,10816xe" filled="true" fillcolor="#ffffff" stroked="false">
              <v:path arrowok="t"/>
              <v:fill type="solid"/>
            </v:shape>
            <w10:wrap type="none"/>
          </v:group>
        </w:pict>
      </w:r>
      <w:r>
        <w:rPr/>
        <w:pict>
          <v:group style="position:absolute;margin-left:127.860001pt;margin-top:588.099976pt;width:48.2pt;height:31.2pt;mso-position-horizontal-relative:page;mso-position-vertical-relative:page;z-index:-1227544" coordorigin="2557,11762" coordsize="964,624">
            <v:shape style="position:absolute;left:2557;top:11762;width:964;height:624" coordorigin="2557,11762" coordsize="964,624" path="m2557,12386l3521,12386,3521,11762,2557,11762,2557,12386xe" filled="true" fillcolor="#ffffff" stroked="false">
              <v:path arrowok="t"/>
              <v:fill type="solid"/>
            </v:shape>
            <w10:wrap type="none"/>
          </v:group>
        </w:pict>
      </w:r>
    </w:p>
    <w:p>
      <w:pPr>
        <w:spacing w:line="240" w:lineRule="auto" w:before="10"/>
        <w:rPr>
          <w:rFonts w:ascii="宋体" w:hAnsi="宋体" w:cs="宋体" w:eastAsia="宋体" w:hint="default"/>
          <w:sz w:val="20"/>
          <w:szCs w:val="20"/>
        </w:rPr>
      </w:pPr>
    </w:p>
    <w:p>
      <w:pPr>
        <w:pStyle w:val="Heading1"/>
        <w:spacing w:line="240" w:lineRule="auto"/>
        <w:ind w:left="1760" w:right="1021"/>
        <w:jc w:val="left"/>
        <w:rPr>
          <w:b w:val="0"/>
          <w:bCs w:val="0"/>
        </w:rPr>
      </w:pPr>
      <w:bookmarkStart w:name="_TOC_250004" w:id="9"/>
      <w:r>
        <w:rPr/>
        <w:t>第九节董事、监事、高级管理人员和员工情况</w:t>
      </w:r>
      <w:bookmarkEnd w:id="9"/>
      <w:r>
        <w:rPr>
          <w:b w:val="0"/>
          <w:bCs w:val="0"/>
        </w:rPr>
      </w:r>
    </w:p>
    <w:p>
      <w:pPr>
        <w:spacing w:line="240" w:lineRule="auto" w:before="11"/>
        <w:rPr>
          <w:rFonts w:ascii="宋体" w:hAnsi="宋体" w:cs="宋体" w:eastAsia="宋体" w:hint="default"/>
          <w:b/>
          <w:bCs/>
          <w:sz w:val="31"/>
          <w:szCs w:val="31"/>
        </w:rPr>
      </w:pPr>
    </w:p>
    <w:p>
      <w:pPr>
        <w:pStyle w:val="Heading2"/>
        <w:spacing w:line="240" w:lineRule="auto"/>
        <w:ind w:right="1021"/>
        <w:jc w:val="left"/>
        <w:rPr>
          <w:b w:val="0"/>
          <w:bCs w:val="0"/>
        </w:rPr>
      </w:pPr>
      <w:r>
        <w:rPr/>
        <w:t>一、董事、监事和高级管理人员持股变动</w:t>
      </w:r>
      <w:r>
        <w:rPr>
          <w:b w:val="0"/>
          <w:bCs w:val="0"/>
        </w:rPr>
      </w:r>
    </w:p>
    <w:p>
      <w:pPr>
        <w:spacing w:line="240" w:lineRule="auto" w:before="9"/>
        <w:rPr>
          <w:rFonts w:ascii="宋体" w:hAnsi="宋体" w:cs="宋体" w:eastAsia="宋体" w:hint="default"/>
          <w:b/>
          <w:bCs/>
          <w:sz w:val="25"/>
          <w:szCs w:val="25"/>
        </w:rPr>
      </w:pPr>
    </w:p>
    <w:tbl>
      <w:tblPr>
        <w:tblW w:w="0" w:type="auto"/>
        <w:jc w:val="left"/>
        <w:tblInd w:w="149" w:type="dxa"/>
        <w:tblLayout w:type="fixed"/>
        <w:tblCellMar>
          <w:top w:w="0" w:type="dxa"/>
          <w:left w:w="0" w:type="dxa"/>
          <w:bottom w:w="0" w:type="dxa"/>
          <w:right w:w="0" w:type="dxa"/>
        </w:tblCellMar>
        <w:tblLook w:val="01E0"/>
      </w:tblPr>
      <w:tblGrid>
        <w:gridCol w:w="798"/>
        <w:gridCol w:w="620"/>
        <w:gridCol w:w="973"/>
        <w:gridCol w:w="302"/>
        <w:gridCol w:w="425"/>
        <w:gridCol w:w="1134"/>
        <w:gridCol w:w="1134"/>
        <w:gridCol w:w="994"/>
        <w:gridCol w:w="798"/>
        <w:gridCol w:w="798"/>
        <w:gridCol w:w="671"/>
        <w:gridCol w:w="925"/>
      </w:tblGrid>
      <w:tr>
        <w:trPr>
          <w:trHeight w:val="946" w:hRule="exact"/>
        </w:trPr>
        <w:tc>
          <w:tcPr>
            <w:tcW w:w="79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
              <w:ind w:right="0"/>
              <w:jc w:val="left"/>
              <w:rPr>
                <w:rFonts w:ascii="宋体" w:hAnsi="宋体" w:cs="宋体" w:eastAsia="宋体" w:hint="default"/>
                <w:b/>
                <w:bCs/>
                <w:sz w:val="24"/>
                <w:szCs w:val="24"/>
              </w:rPr>
            </w:pPr>
          </w:p>
          <w:p>
            <w:pPr>
              <w:pStyle w:val="TableParagraph"/>
              <w:spacing w:line="240" w:lineRule="auto"/>
              <w:ind w:left="213" w:right="0"/>
              <w:jc w:val="left"/>
              <w:rPr>
                <w:rFonts w:ascii="宋体" w:hAnsi="宋体" w:cs="宋体" w:eastAsia="宋体" w:hint="default"/>
                <w:sz w:val="18"/>
                <w:szCs w:val="18"/>
              </w:rPr>
            </w:pPr>
            <w:r>
              <w:rPr>
                <w:rFonts w:ascii="宋体" w:hAnsi="宋体" w:cs="宋体" w:eastAsia="宋体" w:hint="default"/>
                <w:sz w:val="18"/>
                <w:szCs w:val="18"/>
              </w:rPr>
              <w:t>姓名 </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
              <w:ind w:right="0"/>
              <w:jc w:val="left"/>
              <w:rPr>
                <w:rFonts w:ascii="宋体" w:hAnsi="宋体" w:cs="宋体" w:eastAsia="宋体" w:hint="default"/>
                <w:b/>
                <w:bCs/>
                <w:sz w:val="24"/>
                <w:szCs w:val="24"/>
              </w:rPr>
            </w:pPr>
          </w:p>
          <w:p>
            <w:pPr>
              <w:pStyle w:val="TableParagraph"/>
              <w:spacing w:line="240" w:lineRule="auto"/>
              <w:ind w:left="124" w:right="0"/>
              <w:jc w:val="left"/>
              <w:rPr>
                <w:rFonts w:ascii="宋体" w:hAnsi="宋体" w:cs="宋体" w:eastAsia="宋体" w:hint="default"/>
                <w:sz w:val="18"/>
                <w:szCs w:val="18"/>
              </w:rPr>
            </w:pPr>
            <w:r>
              <w:rPr>
                <w:rFonts w:ascii="宋体" w:hAnsi="宋体" w:cs="宋体" w:eastAsia="宋体" w:hint="default"/>
                <w:sz w:val="18"/>
                <w:szCs w:val="18"/>
              </w:rPr>
              <w:t>职务 </w:t>
            </w:r>
          </w:p>
        </w:tc>
        <w:tc>
          <w:tcPr>
            <w:tcW w:w="97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
              <w:ind w:right="0"/>
              <w:jc w:val="left"/>
              <w:rPr>
                <w:rFonts w:ascii="宋体" w:hAnsi="宋体" w:cs="宋体" w:eastAsia="宋体" w:hint="default"/>
                <w:b/>
                <w:bCs/>
                <w:sz w:val="24"/>
                <w:szCs w:val="24"/>
              </w:rPr>
            </w:pPr>
          </w:p>
          <w:p>
            <w:pPr>
              <w:pStyle w:val="TableParagraph"/>
              <w:spacing w:line="240" w:lineRule="auto"/>
              <w:ind w:left="121" w:right="0"/>
              <w:jc w:val="left"/>
              <w:rPr>
                <w:rFonts w:ascii="宋体" w:hAnsi="宋体" w:cs="宋体" w:eastAsia="宋体" w:hint="default"/>
                <w:sz w:val="18"/>
                <w:szCs w:val="18"/>
              </w:rPr>
            </w:pPr>
            <w:r>
              <w:rPr>
                <w:rFonts w:ascii="宋体" w:hAnsi="宋体" w:cs="宋体" w:eastAsia="宋体" w:hint="default"/>
                <w:sz w:val="18"/>
                <w:szCs w:val="18"/>
              </w:rPr>
              <w:t>任职状态 </w:t>
            </w:r>
          </w:p>
        </w:tc>
        <w:tc>
          <w:tcPr>
            <w:tcW w:w="3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316" w:lineRule="auto"/>
              <w:ind w:left="56" w:right="-34"/>
              <w:jc w:val="left"/>
              <w:rPr>
                <w:rFonts w:ascii="宋体" w:hAnsi="宋体" w:cs="宋体" w:eastAsia="宋体" w:hint="default"/>
                <w:sz w:val="18"/>
                <w:szCs w:val="18"/>
              </w:rPr>
            </w:pPr>
            <w:r>
              <w:rPr>
                <w:rFonts w:ascii="宋体" w:hAnsi="宋体" w:cs="宋体" w:eastAsia="宋体" w:hint="default"/>
                <w:sz w:val="18"/>
                <w:szCs w:val="18"/>
              </w:rPr>
              <w:t>性 别 </w:t>
            </w:r>
          </w:p>
        </w:tc>
        <w:tc>
          <w:tcPr>
            <w:tcW w:w="42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
              <w:ind w:right="0"/>
              <w:jc w:val="left"/>
              <w:rPr>
                <w:rFonts w:ascii="宋体" w:hAnsi="宋体" w:cs="宋体" w:eastAsia="宋体" w:hint="default"/>
                <w:b/>
                <w:bCs/>
                <w:sz w:val="24"/>
                <w:szCs w:val="24"/>
              </w:rPr>
            </w:pPr>
          </w:p>
          <w:p>
            <w:pPr>
              <w:pStyle w:val="TableParagraph"/>
              <w:spacing w:line="240" w:lineRule="auto"/>
              <w:ind w:right="26"/>
              <w:jc w:val="right"/>
              <w:rPr>
                <w:rFonts w:ascii="宋体" w:hAnsi="宋体" w:cs="宋体" w:eastAsia="宋体" w:hint="default"/>
                <w:sz w:val="18"/>
                <w:szCs w:val="18"/>
              </w:rPr>
            </w:pPr>
            <w:r>
              <w:rPr>
                <w:rFonts w:ascii="宋体" w:hAnsi="宋体" w:cs="宋体" w:eastAsia="宋体" w:hint="default"/>
                <w:sz w:val="18"/>
                <w:szCs w:val="18"/>
              </w:rPr>
              <w:t>年龄</w:t>
            </w:r>
          </w:p>
        </w:tc>
        <w:tc>
          <w:tcPr>
            <w:tcW w:w="113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316" w:lineRule="auto"/>
              <w:ind w:left="471" w:right="110" w:hanging="360"/>
              <w:jc w:val="left"/>
              <w:rPr>
                <w:rFonts w:ascii="宋体" w:hAnsi="宋体" w:cs="宋体" w:eastAsia="宋体" w:hint="default"/>
                <w:sz w:val="18"/>
                <w:szCs w:val="18"/>
              </w:rPr>
            </w:pPr>
            <w:r>
              <w:rPr>
                <w:rFonts w:ascii="宋体" w:hAnsi="宋体" w:cs="宋体" w:eastAsia="宋体" w:hint="default"/>
                <w:sz w:val="18"/>
                <w:szCs w:val="18"/>
              </w:rPr>
              <w:t>任期起始日 期 </w:t>
            </w:r>
          </w:p>
        </w:tc>
        <w:tc>
          <w:tcPr>
            <w:tcW w:w="113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316" w:lineRule="auto"/>
              <w:ind w:left="471" w:right="110" w:hanging="360"/>
              <w:jc w:val="left"/>
              <w:rPr>
                <w:rFonts w:ascii="宋体" w:hAnsi="宋体" w:cs="宋体" w:eastAsia="宋体" w:hint="default"/>
                <w:sz w:val="18"/>
                <w:szCs w:val="18"/>
              </w:rPr>
            </w:pPr>
            <w:r>
              <w:rPr>
                <w:rFonts w:ascii="宋体" w:hAnsi="宋体" w:cs="宋体" w:eastAsia="宋体" w:hint="default"/>
                <w:sz w:val="18"/>
                <w:szCs w:val="18"/>
              </w:rPr>
              <w:t>任期终止日 期 </w:t>
            </w:r>
          </w:p>
        </w:tc>
        <w:tc>
          <w:tcPr>
            <w:tcW w:w="9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right="0"/>
              <w:jc w:val="center"/>
              <w:rPr>
                <w:rFonts w:ascii="宋体" w:hAnsi="宋体" w:cs="宋体" w:eastAsia="宋体" w:hint="default"/>
                <w:sz w:val="18"/>
                <w:szCs w:val="18"/>
              </w:rPr>
            </w:pPr>
            <w:r>
              <w:rPr>
                <w:rFonts w:ascii="宋体" w:hAnsi="宋体" w:cs="宋体" w:eastAsia="宋体" w:hint="default"/>
                <w:sz w:val="18"/>
                <w:szCs w:val="18"/>
              </w:rPr>
              <w:t>期初持股数</w:t>
            </w:r>
          </w:p>
          <w:p>
            <w:pPr>
              <w:pStyle w:val="TableParagraph"/>
              <w:spacing w:line="240" w:lineRule="auto" w:before="76"/>
              <w:ind w:left="87" w:right="0"/>
              <w:jc w:val="center"/>
              <w:rPr>
                <w:rFonts w:ascii="宋体" w:hAnsi="宋体" w:cs="宋体" w:eastAsia="宋体" w:hint="default"/>
                <w:sz w:val="18"/>
                <w:szCs w:val="18"/>
              </w:rPr>
            </w:pPr>
            <w:r>
              <w:rPr>
                <w:rFonts w:ascii="宋体" w:hAnsi="宋体" w:cs="宋体" w:eastAsia="宋体" w:hint="default"/>
                <w:sz w:val="18"/>
                <w:szCs w:val="18"/>
              </w:rPr>
              <w:t>（股） </w:t>
            </w:r>
          </w:p>
        </w:tc>
        <w:tc>
          <w:tcPr>
            <w:tcW w:w="79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33" w:right="32"/>
              <w:jc w:val="left"/>
              <w:rPr>
                <w:rFonts w:ascii="宋体" w:hAnsi="宋体" w:cs="宋体" w:eastAsia="宋体" w:hint="default"/>
                <w:sz w:val="18"/>
                <w:szCs w:val="18"/>
              </w:rPr>
            </w:pPr>
            <w:r>
              <w:rPr>
                <w:rFonts w:ascii="宋体" w:hAnsi="宋体" w:cs="宋体" w:eastAsia="宋体" w:hint="default"/>
                <w:sz w:val="18"/>
                <w:szCs w:val="18"/>
              </w:rPr>
              <w:t>本期增持 股份数量</w:t>
            </w:r>
          </w:p>
          <w:p>
            <w:pPr>
              <w:pStyle w:val="TableParagraph"/>
              <w:spacing w:line="240" w:lineRule="auto" w:before="19"/>
              <w:ind w:left="123" w:right="0"/>
              <w:jc w:val="left"/>
              <w:rPr>
                <w:rFonts w:ascii="宋体" w:hAnsi="宋体" w:cs="宋体" w:eastAsia="宋体" w:hint="default"/>
                <w:sz w:val="18"/>
                <w:szCs w:val="18"/>
              </w:rPr>
            </w:pPr>
            <w:r>
              <w:rPr>
                <w:rFonts w:ascii="宋体" w:hAnsi="宋体" w:cs="宋体" w:eastAsia="宋体" w:hint="default"/>
                <w:sz w:val="18"/>
                <w:szCs w:val="18"/>
              </w:rPr>
              <w:t>（股） </w:t>
            </w:r>
          </w:p>
        </w:tc>
        <w:tc>
          <w:tcPr>
            <w:tcW w:w="79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33" w:right="32"/>
              <w:jc w:val="left"/>
              <w:rPr>
                <w:rFonts w:ascii="宋体" w:hAnsi="宋体" w:cs="宋体" w:eastAsia="宋体" w:hint="default"/>
                <w:sz w:val="18"/>
                <w:szCs w:val="18"/>
              </w:rPr>
            </w:pPr>
            <w:r>
              <w:rPr>
                <w:rFonts w:ascii="宋体" w:hAnsi="宋体" w:cs="宋体" w:eastAsia="宋体" w:hint="default"/>
                <w:sz w:val="18"/>
                <w:szCs w:val="18"/>
              </w:rPr>
              <w:t>本期减持 股份数量</w:t>
            </w:r>
          </w:p>
          <w:p>
            <w:pPr>
              <w:pStyle w:val="TableParagraph"/>
              <w:spacing w:line="240" w:lineRule="auto" w:before="19"/>
              <w:ind w:left="123" w:right="0"/>
              <w:jc w:val="left"/>
              <w:rPr>
                <w:rFonts w:ascii="宋体" w:hAnsi="宋体" w:cs="宋体" w:eastAsia="宋体" w:hint="default"/>
                <w:sz w:val="18"/>
                <w:szCs w:val="18"/>
              </w:rPr>
            </w:pPr>
            <w:r>
              <w:rPr>
                <w:rFonts w:ascii="宋体" w:hAnsi="宋体" w:cs="宋体" w:eastAsia="宋体" w:hint="default"/>
                <w:sz w:val="18"/>
                <w:szCs w:val="18"/>
              </w:rPr>
              <w:t>（股） </w:t>
            </w:r>
          </w:p>
        </w:tc>
        <w:tc>
          <w:tcPr>
            <w:tcW w:w="67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59" w:right="59"/>
              <w:jc w:val="left"/>
              <w:rPr>
                <w:rFonts w:ascii="宋体" w:hAnsi="宋体" w:cs="宋体" w:eastAsia="宋体" w:hint="default"/>
                <w:sz w:val="18"/>
                <w:szCs w:val="18"/>
              </w:rPr>
            </w:pPr>
            <w:r>
              <w:rPr>
                <w:rFonts w:ascii="宋体" w:hAnsi="宋体" w:cs="宋体" w:eastAsia="宋体" w:hint="default"/>
                <w:sz w:val="18"/>
                <w:szCs w:val="18"/>
              </w:rPr>
              <w:t>其他增 减变动</w:t>
            </w:r>
          </w:p>
          <w:p>
            <w:pPr>
              <w:pStyle w:val="TableParagraph"/>
              <w:spacing w:line="240" w:lineRule="auto" w:before="19"/>
              <w:ind w:left="59" w:right="-29"/>
              <w:jc w:val="left"/>
              <w:rPr>
                <w:rFonts w:ascii="宋体" w:hAnsi="宋体" w:cs="宋体" w:eastAsia="宋体" w:hint="default"/>
                <w:sz w:val="18"/>
                <w:szCs w:val="18"/>
              </w:rPr>
            </w:pPr>
            <w:r>
              <w:rPr>
                <w:rFonts w:ascii="宋体" w:hAnsi="宋体" w:cs="宋体" w:eastAsia="宋体" w:hint="default"/>
                <w:sz w:val="18"/>
                <w:szCs w:val="18"/>
              </w:rPr>
              <w:t>（股） </w:t>
            </w:r>
          </w:p>
        </w:tc>
        <w:tc>
          <w:tcPr>
            <w:tcW w:w="92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316" w:lineRule="auto"/>
              <w:ind w:left="97" w:right="6"/>
              <w:jc w:val="left"/>
              <w:rPr>
                <w:rFonts w:ascii="宋体" w:hAnsi="宋体" w:cs="宋体" w:eastAsia="宋体" w:hint="default"/>
                <w:sz w:val="18"/>
                <w:szCs w:val="18"/>
              </w:rPr>
            </w:pPr>
            <w:r>
              <w:rPr>
                <w:rFonts w:ascii="宋体" w:hAnsi="宋体" w:cs="宋体" w:eastAsia="宋体" w:hint="default"/>
                <w:sz w:val="18"/>
                <w:szCs w:val="18"/>
              </w:rPr>
              <w:t>期末持股 数（股） </w:t>
            </w:r>
          </w:p>
        </w:tc>
      </w:tr>
      <w:tr>
        <w:trPr>
          <w:trHeight w:val="635" w:hRule="exact"/>
        </w:trPr>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杨良志 </w:t>
            </w:r>
          </w:p>
        </w:tc>
        <w:tc>
          <w:tcPr>
            <w:tcW w:w="620" w:type="dxa"/>
            <w:tcBorders>
              <w:top w:val="single" w:sz="4" w:space="0" w:color="000000"/>
              <w:left w:val="single" w:sz="4" w:space="0" w:color="000000"/>
              <w:bottom w:val="single" w:sz="4" w:space="0" w:color="000000"/>
              <w:right w:val="single" w:sz="9" w:space="0" w:color="FFFFFF"/>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left="22" w:right="-49"/>
              <w:jc w:val="left"/>
              <w:rPr>
                <w:rFonts w:ascii="宋体" w:hAnsi="宋体" w:cs="宋体" w:eastAsia="宋体" w:hint="default"/>
                <w:sz w:val="18"/>
                <w:szCs w:val="18"/>
              </w:rPr>
            </w:pPr>
            <w:r>
              <w:rPr>
                <w:rFonts w:ascii="宋体" w:hAnsi="宋体" w:cs="宋体" w:eastAsia="宋体" w:hint="default"/>
                <w:sz w:val="18"/>
                <w:szCs w:val="18"/>
              </w:rPr>
              <w:t>董事长 </w:t>
            </w:r>
          </w:p>
        </w:tc>
        <w:tc>
          <w:tcPr>
            <w:tcW w:w="973" w:type="dxa"/>
            <w:tcBorders>
              <w:top w:val="single" w:sz="4" w:space="0" w:color="000000"/>
              <w:left w:val="single" w:sz="9" w:space="0" w:color="FFFFFF"/>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left="16" w:right="0"/>
              <w:jc w:val="left"/>
              <w:rPr>
                <w:rFonts w:ascii="宋体" w:hAnsi="宋体" w:cs="宋体" w:eastAsia="宋体" w:hint="default"/>
                <w:sz w:val="18"/>
                <w:szCs w:val="18"/>
              </w:rPr>
            </w:pPr>
            <w:r>
              <w:rPr>
                <w:rFonts w:ascii="宋体" w:hAnsi="宋体" w:cs="宋体" w:eastAsia="宋体" w:hint="default"/>
                <w:sz w:val="18"/>
                <w:szCs w:val="18"/>
              </w:rPr>
              <w:t>现任 </w:t>
            </w:r>
          </w:p>
        </w:tc>
        <w:tc>
          <w:tcPr>
            <w:tcW w:w="3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right="-2"/>
              <w:jc w:val="right"/>
              <w:rPr>
                <w:rFonts w:ascii="宋体" w:hAnsi="宋体" w:cs="宋体" w:eastAsia="宋体" w:hint="default"/>
                <w:sz w:val="18"/>
                <w:szCs w:val="18"/>
              </w:rPr>
            </w:pPr>
            <w:r>
              <w:rPr>
                <w:rFonts w:ascii="宋体" w:hAnsi="宋体" w:cs="宋体" w:eastAsia="宋体" w:hint="default"/>
                <w:sz w:val="18"/>
                <w:szCs w:val="18"/>
              </w:rPr>
              <w:t>男 </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right="26"/>
              <w:jc w:val="right"/>
              <w:rPr>
                <w:rFonts w:ascii="宋体" w:hAnsi="宋体" w:cs="宋体" w:eastAsia="宋体" w:hint="default"/>
                <w:sz w:val="18"/>
                <w:szCs w:val="18"/>
              </w:rPr>
            </w:pPr>
            <w:r>
              <w:rPr>
                <w:rFonts w:ascii="宋体"/>
                <w:sz w:val="18"/>
              </w:rPr>
              <w:t>50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pacing w:val="8"/>
                <w:sz w:val="18"/>
                <w:szCs w:val="18"/>
              </w:rPr>
              <w:t>2016年</w:t>
            </w:r>
            <w:r>
              <w:rPr>
                <w:rFonts w:ascii="宋体" w:hAnsi="宋体" w:cs="宋体" w:eastAsia="宋体" w:hint="default"/>
                <w:spacing w:val="-41"/>
                <w:sz w:val="18"/>
                <w:szCs w:val="18"/>
              </w:rPr>
              <w:t> </w:t>
            </w:r>
            <w:r>
              <w:rPr>
                <w:rFonts w:ascii="宋体" w:hAnsi="宋体" w:cs="宋体" w:eastAsia="宋体" w:hint="default"/>
                <w:spacing w:val="14"/>
                <w:sz w:val="18"/>
                <w:szCs w:val="18"/>
              </w:rPr>
              <w:t>06月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24</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pacing w:val="8"/>
                <w:sz w:val="18"/>
                <w:szCs w:val="18"/>
              </w:rPr>
              <w:t>2022年</w:t>
            </w:r>
            <w:r>
              <w:rPr>
                <w:rFonts w:ascii="宋体" w:hAnsi="宋体" w:cs="宋体" w:eastAsia="宋体" w:hint="default"/>
                <w:spacing w:val="-41"/>
                <w:sz w:val="18"/>
                <w:szCs w:val="18"/>
              </w:rPr>
              <w:t> </w:t>
            </w:r>
            <w:r>
              <w:rPr>
                <w:rFonts w:ascii="宋体" w:hAnsi="宋体" w:cs="宋体" w:eastAsia="宋体" w:hint="default"/>
                <w:spacing w:val="14"/>
                <w:sz w:val="18"/>
                <w:szCs w:val="18"/>
              </w:rPr>
              <w:t>07月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08</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21,600,000</w:t>
            </w:r>
          </w:p>
        </w:tc>
        <w:tc>
          <w:tcPr>
            <w:tcW w:w="798"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671"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5"/>
                <w:szCs w:val="15"/>
              </w:rPr>
            </w:pPr>
          </w:p>
          <w:p>
            <w:pPr>
              <w:pStyle w:val="TableParagraph"/>
              <w:spacing w:line="240" w:lineRule="auto"/>
              <w:ind w:left="58" w:right="0"/>
              <w:jc w:val="center"/>
              <w:rPr>
                <w:rFonts w:ascii="Times New Roman" w:hAnsi="Times New Roman" w:cs="Times New Roman" w:eastAsia="Times New Roman" w:hint="default"/>
                <w:sz w:val="18"/>
                <w:szCs w:val="18"/>
              </w:rPr>
            </w:pPr>
            <w:r>
              <w:rPr>
                <w:rFonts w:ascii="Times New Roman"/>
                <w:sz w:val="18"/>
              </w:rPr>
              <w:t>21,600,000</w:t>
            </w:r>
          </w:p>
        </w:tc>
      </w:tr>
      <w:tr>
        <w:trPr>
          <w:trHeight w:val="634" w:hRule="exact"/>
        </w:trPr>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曾之俊 </w:t>
            </w:r>
          </w:p>
        </w:tc>
        <w:tc>
          <w:tcPr>
            <w:tcW w:w="62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董事 </w:t>
            </w:r>
          </w:p>
        </w:tc>
        <w:tc>
          <w:tcPr>
            <w:tcW w:w="97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现任 </w:t>
            </w:r>
          </w:p>
        </w:tc>
        <w:tc>
          <w:tcPr>
            <w:tcW w:w="3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right="-2"/>
              <w:jc w:val="right"/>
              <w:rPr>
                <w:rFonts w:ascii="宋体" w:hAnsi="宋体" w:cs="宋体" w:eastAsia="宋体" w:hint="default"/>
                <w:sz w:val="18"/>
                <w:szCs w:val="18"/>
              </w:rPr>
            </w:pPr>
            <w:r>
              <w:rPr>
                <w:rFonts w:ascii="宋体" w:hAnsi="宋体" w:cs="宋体" w:eastAsia="宋体" w:hint="default"/>
                <w:sz w:val="18"/>
                <w:szCs w:val="18"/>
              </w:rPr>
              <w:t>男 </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right="26"/>
              <w:jc w:val="right"/>
              <w:rPr>
                <w:rFonts w:ascii="宋体" w:hAnsi="宋体" w:cs="宋体" w:eastAsia="宋体" w:hint="default"/>
                <w:sz w:val="18"/>
                <w:szCs w:val="18"/>
              </w:rPr>
            </w:pPr>
            <w:r>
              <w:rPr>
                <w:rFonts w:ascii="宋体"/>
                <w:sz w:val="18"/>
              </w:rPr>
              <w:t>49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pacing w:val="8"/>
                <w:sz w:val="18"/>
                <w:szCs w:val="18"/>
              </w:rPr>
              <w:t>2016年</w:t>
            </w:r>
            <w:r>
              <w:rPr>
                <w:rFonts w:ascii="宋体" w:hAnsi="宋体" w:cs="宋体" w:eastAsia="宋体" w:hint="default"/>
                <w:spacing w:val="-41"/>
                <w:sz w:val="18"/>
                <w:szCs w:val="18"/>
              </w:rPr>
              <w:t> </w:t>
            </w:r>
            <w:r>
              <w:rPr>
                <w:rFonts w:ascii="宋体" w:hAnsi="宋体" w:cs="宋体" w:eastAsia="宋体" w:hint="default"/>
                <w:spacing w:val="14"/>
                <w:sz w:val="18"/>
                <w:szCs w:val="18"/>
              </w:rPr>
              <w:t>06月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24</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pacing w:val="8"/>
                <w:sz w:val="18"/>
                <w:szCs w:val="18"/>
              </w:rPr>
              <w:t>2022年</w:t>
            </w:r>
            <w:r>
              <w:rPr>
                <w:rFonts w:ascii="宋体" w:hAnsi="宋体" w:cs="宋体" w:eastAsia="宋体" w:hint="default"/>
                <w:spacing w:val="-41"/>
                <w:sz w:val="18"/>
                <w:szCs w:val="18"/>
              </w:rPr>
              <w:t> </w:t>
            </w:r>
            <w:r>
              <w:rPr>
                <w:rFonts w:ascii="宋体" w:hAnsi="宋体" w:cs="宋体" w:eastAsia="宋体" w:hint="default"/>
                <w:spacing w:val="14"/>
                <w:sz w:val="18"/>
                <w:szCs w:val="18"/>
              </w:rPr>
              <w:t>07月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08</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994"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671"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白琳 </w:t>
            </w:r>
          </w:p>
        </w:tc>
        <w:tc>
          <w:tcPr>
            <w:tcW w:w="620" w:type="dxa"/>
            <w:tcBorders>
              <w:top w:val="single" w:sz="4" w:space="0" w:color="000000"/>
              <w:left w:val="single" w:sz="4" w:space="0" w:color="000000"/>
              <w:bottom w:val="single" w:sz="4" w:space="0" w:color="000000"/>
              <w:right w:val="single" w:sz="9" w:space="0" w:color="FFFFFF"/>
            </w:tcBorders>
          </w:tcPr>
          <w:p>
            <w:pPr>
              <w:pStyle w:val="TableParagraph"/>
              <w:spacing w:line="316" w:lineRule="auto" w:before="10"/>
              <w:ind w:left="22" w:right="-49"/>
              <w:jc w:val="left"/>
              <w:rPr>
                <w:rFonts w:ascii="宋体" w:hAnsi="宋体" w:cs="宋体" w:eastAsia="宋体" w:hint="default"/>
                <w:sz w:val="18"/>
                <w:szCs w:val="18"/>
              </w:rPr>
            </w:pPr>
            <w:r>
              <w:rPr>
                <w:rFonts w:ascii="宋体" w:hAnsi="宋体" w:cs="宋体" w:eastAsia="宋体" w:hint="default"/>
                <w:sz w:val="18"/>
                <w:szCs w:val="18"/>
              </w:rPr>
              <w:t>董事、 总经理 </w:t>
            </w:r>
          </w:p>
        </w:tc>
        <w:tc>
          <w:tcPr>
            <w:tcW w:w="973" w:type="dxa"/>
            <w:tcBorders>
              <w:top w:val="single" w:sz="4" w:space="0" w:color="000000"/>
              <w:left w:val="single" w:sz="9" w:space="0" w:color="FFFFFF"/>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16" w:right="0"/>
              <w:jc w:val="left"/>
              <w:rPr>
                <w:rFonts w:ascii="宋体" w:hAnsi="宋体" w:cs="宋体" w:eastAsia="宋体" w:hint="default"/>
                <w:sz w:val="18"/>
                <w:szCs w:val="18"/>
              </w:rPr>
            </w:pPr>
            <w:r>
              <w:rPr>
                <w:rFonts w:ascii="宋体" w:hAnsi="宋体" w:cs="宋体" w:eastAsia="宋体" w:hint="default"/>
                <w:sz w:val="18"/>
                <w:szCs w:val="18"/>
              </w:rPr>
              <w:t>现任 </w:t>
            </w:r>
          </w:p>
        </w:tc>
        <w:tc>
          <w:tcPr>
            <w:tcW w:w="3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right="-2"/>
              <w:jc w:val="right"/>
              <w:rPr>
                <w:rFonts w:ascii="宋体" w:hAnsi="宋体" w:cs="宋体" w:eastAsia="宋体" w:hint="default"/>
                <w:sz w:val="18"/>
                <w:szCs w:val="18"/>
              </w:rPr>
            </w:pPr>
            <w:r>
              <w:rPr>
                <w:rFonts w:ascii="宋体" w:hAnsi="宋体" w:cs="宋体" w:eastAsia="宋体" w:hint="default"/>
                <w:sz w:val="18"/>
                <w:szCs w:val="18"/>
              </w:rPr>
              <w:t>男 </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right="26"/>
              <w:jc w:val="right"/>
              <w:rPr>
                <w:rFonts w:ascii="宋体" w:hAnsi="宋体" w:cs="宋体" w:eastAsia="宋体" w:hint="default"/>
                <w:sz w:val="18"/>
                <w:szCs w:val="18"/>
              </w:rPr>
            </w:pPr>
            <w:r>
              <w:rPr>
                <w:rFonts w:ascii="宋体"/>
                <w:sz w:val="18"/>
              </w:rPr>
              <w:t>41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pacing w:val="8"/>
                <w:sz w:val="18"/>
                <w:szCs w:val="18"/>
              </w:rPr>
              <w:t>2016年</w:t>
            </w:r>
            <w:r>
              <w:rPr>
                <w:rFonts w:ascii="宋体" w:hAnsi="宋体" w:cs="宋体" w:eastAsia="宋体" w:hint="default"/>
                <w:spacing w:val="-41"/>
                <w:sz w:val="18"/>
                <w:szCs w:val="18"/>
              </w:rPr>
              <w:t> </w:t>
            </w:r>
            <w:r>
              <w:rPr>
                <w:rFonts w:ascii="宋体" w:hAnsi="宋体" w:cs="宋体" w:eastAsia="宋体" w:hint="default"/>
                <w:spacing w:val="14"/>
                <w:sz w:val="18"/>
                <w:szCs w:val="18"/>
              </w:rPr>
              <w:t>06月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24</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pacing w:val="8"/>
                <w:sz w:val="18"/>
                <w:szCs w:val="18"/>
              </w:rPr>
              <w:t>2022年</w:t>
            </w:r>
            <w:r>
              <w:rPr>
                <w:rFonts w:ascii="宋体" w:hAnsi="宋体" w:cs="宋体" w:eastAsia="宋体" w:hint="default"/>
                <w:spacing w:val="-41"/>
                <w:sz w:val="18"/>
                <w:szCs w:val="18"/>
              </w:rPr>
              <w:t> </w:t>
            </w:r>
            <w:r>
              <w:rPr>
                <w:rFonts w:ascii="宋体" w:hAnsi="宋体" w:cs="宋体" w:eastAsia="宋体" w:hint="default"/>
                <w:spacing w:val="14"/>
                <w:sz w:val="18"/>
                <w:szCs w:val="18"/>
              </w:rPr>
              <w:t>07月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08</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994"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671"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
        </w:tc>
      </w:tr>
      <w:tr>
        <w:trPr>
          <w:trHeight w:val="635" w:hRule="exact"/>
        </w:trPr>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车荣全 </w:t>
            </w:r>
          </w:p>
        </w:tc>
        <w:tc>
          <w:tcPr>
            <w:tcW w:w="62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董事 </w:t>
            </w:r>
          </w:p>
        </w:tc>
        <w:tc>
          <w:tcPr>
            <w:tcW w:w="97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现任 </w:t>
            </w:r>
          </w:p>
        </w:tc>
        <w:tc>
          <w:tcPr>
            <w:tcW w:w="3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right="-2"/>
              <w:jc w:val="right"/>
              <w:rPr>
                <w:rFonts w:ascii="宋体" w:hAnsi="宋体" w:cs="宋体" w:eastAsia="宋体" w:hint="default"/>
                <w:sz w:val="18"/>
                <w:szCs w:val="18"/>
              </w:rPr>
            </w:pPr>
            <w:r>
              <w:rPr>
                <w:rFonts w:ascii="宋体" w:hAnsi="宋体" w:cs="宋体" w:eastAsia="宋体" w:hint="default"/>
                <w:sz w:val="18"/>
                <w:szCs w:val="18"/>
              </w:rPr>
              <w:t>男 </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right="26"/>
              <w:jc w:val="right"/>
              <w:rPr>
                <w:rFonts w:ascii="宋体" w:hAnsi="宋体" w:cs="宋体" w:eastAsia="宋体" w:hint="default"/>
                <w:sz w:val="18"/>
                <w:szCs w:val="18"/>
              </w:rPr>
            </w:pPr>
            <w:r>
              <w:rPr>
                <w:rFonts w:ascii="宋体"/>
                <w:sz w:val="18"/>
              </w:rPr>
              <w:t>51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pacing w:val="8"/>
                <w:sz w:val="18"/>
                <w:szCs w:val="18"/>
              </w:rPr>
              <w:t>2016年</w:t>
            </w:r>
            <w:r>
              <w:rPr>
                <w:rFonts w:ascii="宋体" w:hAnsi="宋体" w:cs="宋体" w:eastAsia="宋体" w:hint="default"/>
                <w:spacing w:val="-41"/>
                <w:sz w:val="18"/>
                <w:szCs w:val="18"/>
              </w:rPr>
              <w:t> </w:t>
            </w:r>
            <w:r>
              <w:rPr>
                <w:rFonts w:ascii="宋体" w:hAnsi="宋体" w:cs="宋体" w:eastAsia="宋体" w:hint="default"/>
                <w:spacing w:val="14"/>
                <w:sz w:val="18"/>
                <w:szCs w:val="18"/>
              </w:rPr>
              <w:t>06月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24</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pacing w:val="8"/>
                <w:sz w:val="18"/>
                <w:szCs w:val="18"/>
              </w:rPr>
              <w:t>2022年</w:t>
            </w:r>
            <w:r>
              <w:rPr>
                <w:rFonts w:ascii="宋体" w:hAnsi="宋体" w:cs="宋体" w:eastAsia="宋体" w:hint="default"/>
                <w:spacing w:val="-41"/>
                <w:sz w:val="18"/>
                <w:szCs w:val="18"/>
              </w:rPr>
              <w:t> </w:t>
            </w:r>
            <w:r>
              <w:rPr>
                <w:rFonts w:ascii="宋体" w:hAnsi="宋体" w:cs="宋体" w:eastAsia="宋体" w:hint="default"/>
                <w:spacing w:val="14"/>
                <w:sz w:val="18"/>
                <w:szCs w:val="18"/>
              </w:rPr>
              <w:t>07月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08</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13,500,000</w:t>
            </w:r>
          </w:p>
        </w:tc>
        <w:tc>
          <w:tcPr>
            <w:tcW w:w="798"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1,085,000</w:t>
            </w:r>
          </w:p>
        </w:tc>
        <w:tc>
          <w:tcPr>
            <w:tcW w:w="671"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5"/>
                <w:szCs w:val="15"/>
              </w:rPr>
            </w:pPr>
          </w:p>
          <w:p>
            <w:pPr>
              <w:pStyle w:val="TableParagraph"/>
              <w:spacing w:line="240" w:lineRule="auto"/>
              <w:ind w:left="58" w:right="0"/>
              <w:jc w:val="center"/>
              <w:rPr>
                <w:rFonts w:ascii="Times New Roman" w:hAnsi="Times New Roman" w:cs="Times New Roman" w:eastAsia="Times New Roman" w:hint="default"/>
                <w:sz w:val="18"/>
                <w:szCs w:val="18"/>
              </w:rPr>
            </w:pPr>
            <w:r>
              <w:rPr>
                <w:rFonts w:ascii="Times New Roman"/>
                <w:sz w:val="18"/>
              </w:rPr>
              <w:t>12,415,000</w:t>
            </w:r>
          </w:p>
        </w:tc>
      </w:tr>
      <w:tr>
        <w:trPr>
          <w:trHeight w:val="634" w:hRule="exact"/>
        </w:trPr>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王志成 </w:t>
            </w:r>
          </w:p>
        </w:tc>
        <w:tc>
          <w:tcPr>
            <w:tcW w:w="620"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47"/>
              <w:jc w:val="left"/>
              <w:rPr>
                <w:rFonts w:ascii="宋体" w:hAnsi="宋体" w:cs="宋体" w:eastAsia="宋体" w:hint="default"/>
                <w:sz w:val="18"/>
                <w:szCs w:val="18"/>
              </w:rPr>
            </w:pPr>
            <w:r>
              <w:rPr>
                <w:rFonts w:ascii="宋体" w:hAnsi="宋体" w:cs="宋体" w:eastAsia="宋体" w:hint="default"/>
                <w:sz w:val="18"/>
                <w:szCs w:val="18"/>
              </w:rPr>
              <w:t>独立董 事 </w:t>
            </w:r>
          </w:p>
        </w:tc>
        <w:tc>
          <w:tcPr>
            <w:tcW w:w="97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现任 </w:t>
            </w:r>
          </w:p>
        </w:tc>
        <w:tc>
          <w:tcPr>
            <w:tcW w:w="3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right="-2"/>
              <w:jc w:val="right"/>
              <w:rPr>
                <w:rFonts w:ascii="宋体" w:hAnsi="宋体" w:cs="宋体" w:eastAsia="宋体" w:hint="default"/>
                <w:sz w:val="18"/>
                <w:szCs w:val="18"/>
              </w:rPr>
            </w:pPr>
            <w:r>
              <w:rPr>
                <w:rFonts w:ascii="宋体" w:hAnsi="宋体" w:cs="宋体" w:eastAsia="宋体" w:hint="default"/>
                <w:sz w:val="18"/>
                <w:szCs w:val="18"/>
              </w:rPr>
              <w:t>男 </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right="26"/>
              <w:jc w:val="right"/>
              <w:rPr>
                <w:rFonts w:ascii="宋体" w:hAnsi="宋体" w:cs="宋体" w:eastAsia="宋体" w:hint="default"/>
                <w:sz w:val="18"/>
                <w:szCs w:val="18"/>
              </w:rPr>
            </w:pPr>
            <w:r>
              <w:rPr>
                <w:rFonts w:ascii="宋体"/>
                <w:sz w:val="18"/>
              </w:rPr>
              <w:t>46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pacing w:val="8"/>
                <w:sz w:val="18"/>
                <w:szCs w:val="18"/>
              </w:rPr>
              <w:t>2016年</w:t>
            </w:r>
            <w:r>
              <w:rPr>
                <w:rFonts w:ascii="宋体" w:hAnsi="宋体" w:cs="宋体" w:eastAsia="宋体" w:hint="default"/>
                <w:spacing w:val="-41"/>
                <w:sz w:val="18"/>
                <w:szCs w:val="18"/>
              </w:rPr>
              <w:t> </w:t>
            </w:r>
            <w:r>
              <w:rPr>
                <w:rFonts w:ascii="宋体" w:hAnsi="宋体" w:cs="宋体" w:eastAsia="宋体" w:hint="default"/>
                <w:spacing w:val="14"/>
                <w:sz w:val="18"/>
                <w:szCs w:val="18"/>
              </w:rPr>
              <w:t>06月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24</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pacing w:val="8"/>
                <w:sz w:val="18"/>
                <w:szCs w:val="18"/>
              </w:rPr>
              <w:t>2022年</w:t>
            </w:r>
            <w:r>
              <w:rPr>
                <w:rFonts w:ascii="宋体" w:hAnsi="宋体" w:cs="宋体" w:eastAsia="宋体" w:hint="default"/>
                <w:spacing w:val="-41"/>
                <w:sz w:val="18"/>
                <w:szCs w:val="18"/>
              </w:rPr>
              <w:t> </w:t>
            </w:r>
            <w:r>
              <w:rPr>
                <w:rFonts w:ascii="宋体" w:hAnsi="宋体" w:cs="宋体" w:eastAsia="宋体" w:hint="default"/>
                <w:spacing w:val="14"/>
                <w:sz w:val="18"/>
                <w:szCs w:val="18"/>
              </w:rPr>
              <w:t>07月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08</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994"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671"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俞伟峰 </w:t>
            </w:r>
          </w:p>
        </w:tc>
        <w:tc>
          <w:tcPr>
            <w:tcW w:w="620"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47"/>
              <w:jc w:val="left"/>
              <w:rPr>
                <w:rFonts w:ascii="宋体" w:hAnsi="宋体" w:cs="宋体" w:eastAsia="宋体" w:hint="default"/>
                <w:sz w:val="18"/>
                <w:szCs w:val="18"/>
              </w:rPr>
            </w:pPr>
            <w:r>
              <w:rPr>
                <w:rFonts w:ascii="宋体" w:hAnsi="宋体" w:cs="宋体" w:eastAsia="宋体" w:hint="default"/>
                <w:sz w:val="18"/>
                <w:szCs w:val="18"/>
              </w:rPr>
              <w:t>独立董 事 </w:t>
            </w:r>
          </w:p>
        </w:tc>
        <w:tc>
          <w:tcPr>
            <w:tcW w:w="97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现任 </w:t>
            </w:r>
          </w:p>
        </w:tc>
        <w:tc>
          <w:tcPr>
            <w:tcW w:w="3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right="-2"/>
              <w:jc w:val="right"/>
              <w:rPr>
                <w:rFonts w:ascii="宋体" w:hAnsi="宋体" w:cs="宋体" w:eastAsia="宋体" w:hint="default"/>
                <w:sz w:val="18"/>
                <w:szCs w:val="18"/>
              </w:rPr>
            </w:pPr>
            <w:r>
              <w:rPr>
                <w:rFonts w:ascii="宋体" w:hAnsi="宋体" w:cs="宋体" w:eastAsia="宋体" w:hint="default"/>
                <w:sz w:val="18"/>
                <w:szCs w:val="18"/>
              </w:rPr>
              <w:t>男 </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right="26"/>
              <w:jc w:val="right"/>
              <w:rPr>
                <w:rFonts w:ascii="宋体" w:hAnsi="宋体" w:cs="宋体" w:eastAsia="宋体" w:hint="default"/>
                <w:sz w:val="18"/>
                <w:szCs w:val="18"/>
              </w:rPr>
            </w:pPr>
            <w:r>
              <w:rPr>
                <w:rFonts w:ascii="宋体"/>
                <w:sz w:val="18"/>
              </w:rPr>
              <w:t>57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pacing w:val="8"/>
                <w:sz w:val="18"/>
                <w:szCs w:val="18"/>
              </w:rPr>
              <w:t>2016年</w:t>
            </w:r>
            <w:r>
              <w:rPr>
                <w:rFonts w:ascii="宋体" w:hAnsi="宋体" w:cs="宋体" w:eastAsia="宋体" w:hint="default"/>
                <w:spacing w:val="-41"/>
                <w:sz w:val="18"/>
                <w:szCs w:val="18"/>
              </w:rPr>
              <w:t> </w:t>
            </w:r>
            <w:r>
              <w:rPr>
                <w:rFonts w:ascii="宋体" w:hAnsi="宋体" w:cs="宋体" w:eastAsia="宋体" w:hint="default"/>
                <w:spacing w:val="14"/>
                <w:sz w:val="18"/>
                <w:szCs w:val="18"/>
              </w:rPr>
              <w:t>06月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24</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pacing w:val="8"/>
                <w:sz w:val="18"/>
                <w:szCs w:val="18"/>
              </w:rPr>
              <w:t>2022年</w:t>
            </w:r>
            <w:r>
              <w:rPr>
                <w:rFonts w:ascii="宋体" w:hAnsi="宋体" w:cs="宋体" w:eastAsia="宋体" w:hint="default"/>
                <w:spacing w:val="-41"/>
                <w:sz w:val="18"/>
                <w:szCs w:val="18"/>
              </w:rPr>
              <w:t> </w:t>
            </w:r>
            <w:r>
              <w:rPr>
                <w:rFonts w:ascii="宋体" w:hAnsi="宋体" w:cs="宋体" w:eastAsia="宋体" w:hint="default"/>
                <w:spacing w:val="14"/>
                <w:sz w:val="18"/>
                <w:szCs w:val="18"/>
              </w:rPr>
              <w:t>07月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08</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994"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671"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
        </w:tc>
      </w:tr>
      <w:tr>
        <w:trPr>
          <w:trHeight w:val="635" w:hRule="exact"/>
        </w:trPr>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秦致 </w:t>
            </w:r>
          </w:p>
        </w:tc>
        <w:tc>
          <w:tcPr>
            <w:tcW w:w="620"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47"/>
              <w:jc w:val="left"/>
              <w:rPr>
                <w:rFonts w:ascii="宋体" w:hAnsi="宋体" w:cs="宋体" w:eastAsia="宋体" w:hint="default"/>
                <w:sz w:val="18"/>
                <w:szCs w:val="18"/>
              </w:rPr>
            </w:pPr>
            <w:r>
              <w:rPr>
                <w:rFonts w:ascii="宋体" w:hAnsi="宋体" w:cs="宋体" w:eastAsia="宋体" w:hint="default"/>
                <w:sz w:val="18"/>
                <w:szCs w:val="18"/>
              </w:rPr>
              <w:t>独立董 事 </w:t>
            </w:r>
          </w:p>
        </w:tc>
        <w:tc>
          <w:tcPr>
            <w:tcW w:w="97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现任 </w:t>
            </w:r>
          </w:p>
        </w:tc>
        <w:tc>
          <w:tcPr>
            <w:tcW w:w="3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right="-2"/>
              <w:jc w:val="right"/>
              <w:rPr>
                <w:rFonts w:ascii="宋体" w:hAnsi="宋体" w:cs="宋体" w:eastAsia="宋体" w:hint="default"/>
                <w:sz w:val="18"/>
                <w:szCs w:val="18"/>
              </w:rPr>
            </w:pPr>
            <w:r>
              <w:rPr>
                <w:rFonts w:ascii="宋体" w:hAnsi="宋体" w:cs="宋体" w:eastAsia="宋体" w:hint="default"/>
                <w:sz w:val="18"/>
                <w:szCs w:val="18"/>
              </w:rPr>
              <w:t>男 </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right="26"/>
              <w:jc w:val="right"/>
              <w:rPr>
                <w:rFonts w:ascii="宋体" w:hAnsi="宋体" w:cs="宋体" w:eastAsia="宋体" w:hint="default"/>
                <w:sz w:val="18"/>
                <w:szCs w:val="18"/>
              </w:rPr>
            </w:pPr>
            <w:r>
              <w:rPr>
                <w:rFonts w:ascii="宋体"/>
                <w:sz w:val="18"/>
              </w:rPr>
              <w:t>47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pacing w:val="8"/>
                <w:sz w:val="18"/>
                <w:szCs w:val="18"/>
              </w:rPr>
              <w:t>2016年</w:t>
            </w:r>
            <w:r>
              <w:rPr>
                <w:rFonts w:ascii="宋体" w:hAnsi="宋体" w:cs="宋体" w:eastAsia="宋体" w:hint="default"/>
                <w:spacing w:val="-41"/>
                <w:sz w:val="18"/>
                <w:szCs w:val="18"/>
              </w:rPr>
              <w:t> </w:t>
            </w:r>
            <w:r>
              <w:rPr>
                <w:rFonts w:ascii="宋体" w:hAnsi="宋体" w:cs="宋体" w:eastAsia="宋体" w:hint="default"/>
                <w:spacing w:val="14"/>
                <w:sz w:val="18"/>
                <w:szCs w:val="18"/>
              </w:rPr>
              <w:t>06月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24</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pacing w:val="8"/>
                <w:sz w:val="18"/>
                <w:szCs w:val="18"/>
              </w:rPr>
              <w:t>2022年</w:t>
            </w:r>
            <w:r>
              <w:rPr>
                <w:rFonts w:ascii="宋体" w:hAnsi="宋体" w:cs="宋体" w:eastAsia="宋体" w:hint="default"/>
                <w:spacing w:val="-41"/>
                <w:sz w:val="18"/>
                <w:szCs w:val="18"/>
              </w:rPr>
              <w:t> </w:t>
            </w:r>
            <w:r>
              <w:rPr>
                <w:rFonts w:ascii="宋体" w:hAnsi="宋体" w:cs="宋体" w:eastAsia="宋体" w:hint="default"/>
                <w:spacing w:val="14"/>
                <w:sz w:val="18"/>
                <w:szCs w:val="18"/>
              </w:rPr>
              <w:t>07月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08</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994"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671"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温兆胜 </w:t>
            </w:r>
          </w:p>
        </w:tc>
        <w:tc>
          <w:tcPr>
            <w:tcW w:w="620"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47"/>
              <w:jc w:val="left"/>
              <w:rPr>
                <w:rFonts w:ascii="宋体" w:hAnsi="宋体" w:cs="宋体" w:eastAsia="宋体" w:hint="default"/>
                <w:sz w:val="18"/>
                <w:szCs w:val="18"/>
              </w:rPr>
            </w:pPr>
            <w:r>
              <w:rPr>
                <w:rFonts w:ascii="宋体" w:hAnsi="宋体" w:cs="宋体" w:eastAsia="宋体" w:hint="default"/>
                <w:sz w:val="18"/>
                <w:szCs w:val="18"/>
              </w:rPr>
              <w:t>监事会 主席 </w:t>
            </w:r>
          </w:p>
        </w:tc>
        <w:tc>
          <w:tcPr>
            <w:tcW w:w="97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现任 </w:t>
            </w:r>
          </w:p>
        </w:tc>
        <w:tc>
          <w:tcPr>
            <w:tcW w:w="3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right="-2"/>
              <w:jc w:val="right"/>
              <w:rPr>
                <w:rFonts w:ascii="宋体" w:hAnsi="宋体" w:cs="宋体" w:eastAsia="宋体" w:hint="default"/>
                <w:sz w:val="18"/>
                <w:szCs w:val="18"/>
              </w:rPr>
            </w:pPr>
            <w:r>
              <w:rPr>
                <w:rFonts w:ascii="宋体" w:hAnsi="宋体" w:cs="宋体" w:eastAsia="宋体" w:hint="default"/>
                <w:sz w:val="18"/>
                <w:szCs w:val="18"/>
              </w:rPr>
              <w:t>男 </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right="26"/>
              <w:jc w:val="right"/>
              <w:rPr>
                <w:rFonts w:ascii="宋体" w:hAnsi="宋体" w:cs="宋体" w:eastAsia="宋体" w:hint="default"/>
                <w:sz w:val="18"/>
                <w:szCs w:val="18"/>
              </w:rPr>
            </w:pPr>
            <w:r>
              <w:rPr>
                <w:rFonts w:ascii="宋体"/>
                <w:sz w:val="18"/>
              </w:rPr>
              <w:t>46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pacing w:val="8"/>
                <w:sz w:val="18"/>
                <w:szCs w:val="18"/>
              </w:rPr>
              <w:t>2016年</w:t>
            </w:r>
            <w:r>
              <w:rPr>
                <w:rFonts w:ascii="宋体" w:hAnsi="宋体" w:cs="宋体" w:eastAsia="宋体" w:hint="default"/>
                <w:spacing w:val="-41"/>
                <w:sz w:val="18"/>
                <w:szCs w:val="18"/>
              </w:rPr>
              <w:t> </w:t>
            </w:r>
            <w:r>
              <w:rPr>
                <w:rFonts w:ascii="宋体" w:hAnsi="宋体" w:cs="宋体" w:eastAsia="宋体" w:hint="default"/>
                <w:spacing w:val="14"/>
                <w:sz w:val="18"/>
                <w:szCs w:val="18"/>
              </w:rPr>
              <w:t>06月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24</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pacing w:val="8"/>
                <w:sz w:val="18"/>
                <w:szCs w:val="18"/>
              </w:rPr>
              <w:t>2022年</w:t>
            </w:r>
            <w:r>
              <w:rPr>
                <w:rFonts w:ascii="宋体" w:hAnsi="宋体" w:cs="宋体" w:eastAsia="宋体" w:hint="default"/>
                <w:spacing w:val="-41"/>
                <w:sz w:val="18"/>
                <w:szCs w:val="18"/>
              </w:rPr>
              <w:t> </w:t>
            </w:r>
            <w:r>
              <w:rPr>
                <w:rFonts w:ascii="宋体" w:hAnsi="宋体" w:cs="宋体" w:eastAsia="宋体" w:hint="default"/>
                <w:spacing w:val="14"/>
                <w:sz w:val="18"/>
                <w:szCs w:val="18"/>
              </w:rPr>
              <w:t>07月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08</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994"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671"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陈涛 </w:t>
            </w:r>
          </w:p>
        </w:tc>
        <w:tc>
          <w:tcPr>
            <w:tcW w:w="620"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47"/>
              <w:jc w:val="left"/>
              <w:rPr>
                <w:rFonts w:ascii="宋体" w:hAnsi="宋体" w:cs="宋体" w:eastAsia="宋体" w:hint="default"/>
                <w:sz w:val="18"/>
                <w:szCs w:val="18"/>
              </w:rPr>
            </w:pPr>
            <w:r>
              <w:rPr>
                <w:rFonts w:ascii="宋体" w:hAnsi="宋体" w:cs="宋体" w:eastAsia="宋体" w:hint="default"/>
                <w:sz w:val="18"/>
                <w:szCs w:val="18"/>
              </w:rPr>
              <w:t>监事、 总监 </w:t>
            </w:r>
          </w:p>
        </w:tc>
        <w:tc>
          <w:tcPr>
            <w:tcW w:w="97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现任 </w:t>
            </w:r>
          </w:p>
        </w:tc>
        <w:tc>
          <w:tcPr>
            <w:tcW w:w="3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right="-2"/>
              <w:jc w:val="right"/>
              <w:rPr>
                <w:rFonts w:ascii="宋体" w:hAnsi="宋体" w:cs="宋体" w:eastAsia="宋体" w:hint="default"/>
                <w:sz w:val="18"/>
                <w:szCs w:val="18"/>
              </w:rPr>
            </w:pPr>
            <w:r>
              <w:rPr>
                <w:rFonts w:ascii="宋体" w:hAnsi="宋体" w:cs="宋体" w:eastAsia="宋体" w:hint="default"/>
                <w:sz w:val="18"/>
                <w:szCs w:val="18"/>
              </w:rPr>
              <w:t>男 </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right="26"/>
              <w:jc w:val="right"/>
              <w:rPr>
                <w:rFonts w:ascii="宋体" w:hAnsi="宋体" w:cs="宋体" w:eastAsia="宋体" w:hint="default"/>
                <w:sz w:val="18"/>
                <w:szCs w:val="18"/>
              </w:rPr>
            </w:pPr>
            <w:r>
              <w:rPr>
                <w:rFonts w:ascii="宋体"/>
                <w:sz w:val="18"/>
              </w:rPr>
              <w:t>44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pacing w:val="8"/>
                <w:sz w:val="18"/>
                <w:szCs w:val="18"/>
              </w:rPr>
              <w:t>2016年</w:t>
            </w:r>
            <w:r>
              <w:rPr>
                <w:rFonts w:ascii="宋体" w:hAnsi="宋体" w:cs="宋体" w:eastAsia="宋体" w:hint="default"/>
                <w:spacing w:val="-41"/>
                <w:sz w:val="18"/>
                <w:szCs w:val="18"/>
              </w:rPr>
              <w:t> </w:t>
            </w:r>
            <w:r>
              <w:rPr>
                <w:rFonts w:ascii="宋体" w:hAnsi="宋体" w:cs="宋体" w:eastAsia="宋体" w:hint="default"/>
                <w:spacing w:val="14"/>
                <w:sz w:val="18"/>
                <w:szCs w:val="18"/>
              </w:rPr>
              <w:t>06月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24</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pacing w:val="8"/>
                <w:sz w:val="18"/>
                <w:szCs w:val="18"/>
              </w:rPr>
              <w:t>2022年</w:t>
            </w:r>
            <w:r>
              <w:rPr>
                <w:rFonts w:ascii="宋体" w:hAnsi="宋体" w:cs="宋体" w:eastAsia="宋体" w:hint="default"/>
                <w:spacing w:val="-41"/>
                <w:sz w:val="18"/>
                <w:szCs w:val="18"/>
              </w:rPr>
              <w:t> </w:t>
            </w:r>
            <w:r>
              <w:rPr>
                <w:rFonts w:ascii="宋体" w:hAnsi="宋体" w:cs="宋体" w:eastAsia="宋体" w:hint="default"/>
                <w:spacing w:val="14"/>
                <w:sz w:val="18"/>
                <w:szCs w:val="18"/>
              </w:rPr>
              <w:t>07月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08</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994"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671"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
        </w:tc>
      </w:tr>
      <w:tr>
        <w:trPr>
          <w:trHeight w:val="947" w:hRule="exact"/>
        </w:trPr>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24"/>
                <w:szCs w:val="2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卢业波 </w:t>
            </w:r>
          </w:p>
        </w:tc>
        <w:tc>
          <w:tcPr>
            <w:tcW w:w="620"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43"/>
              <w:jc w:val="both"/>
              <w:rPr>
                <w:rFonts w:ascii="宋体" w:hAnsi="宋体" w:cs="宋体" w:eastAsia="宋体" w:hint="default"/>
                <w:sz w:val="18"/>
                <w:szCs w:val="18"/>
              </w:rPr>
            </w:pPr>
            <w:r>
              <w:rPr>
                <w:rFonts w:ascii="宋体" w:hAnsi="宋体" w:cs="宋体" w:eastAsia="宋体" w:hint="default"/>
                <w:sz w:val="18"/>
                <w:szCs w:val="18"/>
              </w:rPr>
              <w:t>职工监 事、运 维总监 </w:t>
            </w:r>
          </w:p>
        </w:tc>
        <w:tc>
          <w:tcPr>
            <w:tcW w:w="97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24"/>
                <w:szCs w:val="2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现任 </w:t>
            </w:r>
          </w:p>
        </w:tc>
        <w:tc>
          <w:tcPr>
            <w:tcW w:w="3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24"/>
                <w:szCs w:val="24"/>
              </w:rPr>
            </w:pPr>
          </w:p>
          <w:p>
            <w:pPr>
              <w:pStyle w:val="TableParagraph"/>
              <w:spacing w:line="240" w:lineRule="auto"/>
              <w:ind w:right="-2"/>
              <w:jc w:val="right"/>
              <w:rPr>
                <w:rFonts w:ascii="宋体" w:hAnsi="宋体" w:cs="宋体" w:eastAsia="宋体" w:hint="default"/>
                <w:sz w:val="18"/>
                <w:szCs w:val="18"/>
              </w:rPr>
            </w:pPr>
            <w:r>
              <w:rPr>
                <w:rFonts w:ascii="宋体" w:hAnsi="宋体" w:cs="宋体" w:eastAsia="宋体" w:hint="default"/>
                <w:sz w:val="18"/>
                <w:szCs w:val="18"/>
              </w:rPr>
              <w:t>男 </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24"/>
                <w:szCs w:val="24"/>
              </w:rPr>
            </w:pPr>
          </w:p>
          <w:p>
            <w:pPr>
              <w:pStyle w:val="TableParagraph"/>
              <w:spacing w:line="240" w:lineRule="auto"/>
              <w:ind w:right="26"/>
              <w:jc w:val="right"/>
              <w:rPr>
                <w:rFonts w:ascii="宋体" w:hAnsi="宋体" w:cs="宋体" w:eastAsia="宋体" w:hint="default"/>
                <w:sz w:val="18"/>
                <w:szCs w:val="18"/>
              </w:rPr>
            </w:pPr>
            <w:r>
              <w:rPr>
                <w:rFonts w:ascii="宋体"/>
                <w:sz w:val="18"/>
              </w:rPr>
              <w:t>42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pacing w:val="8"/>
                <w:sz w:val="18"/>
                <w:szCs w:val="18"/>
              </w:rPr>
              <w:t>2016年</w:t>
            </w:r>
            <w:r>
              <w:rPr>
                <w:rFonts w:ascii="宋体" w:hAnsi="宋体" w:cs="宋体" w:eastAsia="宋体" w:hint="default"/>
                <w:spacing w:val="-41"/>
                <w:sz w:val="18"/>
                <w:szCs w:val="18"/>
              </w:rPr>
              <w:t> </w:t>
            </w:r>
            <w:r>
              <w:rPr>
                <w:rFonts w:ascii="宋体" w:hAnsi="宋体" w:cs="宋体" w:eastAsia="宋体" w:hint="default"/>
                <w:spacing w:val="14"/>
                <w:sz w:val="18"/>
                <w:szCs w:val="18"/>
              </w:rPr>
              <w:t>06月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24</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pacing w:val="8"/>
                <w:sz w:val="18"/>
                <w:szCs w:val="18"/>
              </w:rPr>
              <w:t>2022年</w:t>
            </w:r>
            <w:r>
              <w:rPr>
                <w:rFonts w:ascii="宋体" w:hAnsi="宋体" w:cs="宋体" w:eastAsia="宋体" w:hint="default"/>
                <w:spacing w:val="-41"/>
                <w:sz w:val="18"/>
                <w:szCs w:val="18"/>
              </w:rPr>
              <w:t> </w:t>
            </w:r>
            <w:r>
              <w:rPr>
                <w:rFonts w:ascii="宋体" w:hAnsi="宋体" w:cs="宋体" w:eastAsia="宋体" w:hint="default"/>
                <w:spacing w:val="14"/>
                <w:sz w:val="18"/>
                <w:szCs w:val="18"/>
              </w:rPr>
              <w:t>07月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08</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994"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671"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
        </w:tc>
      </w:tr>
      <w:tr>
        <w:trPr>
          <w:trHeight w:val="1570" w:hRule="exact"/>
        </w:trPr>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6"/>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陈学军 </w:t>
            </w:r>
          </w:p>
        </w:tc>
        <w:tc>
          <w:tcPr>
            <w:tcW w:w="620"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43"/>
              <w:jc w:val="both"/>
              <w:rPr>
                <w:rFonts w:ascii="宋体" w:hAnsi="宋体" w:cs="宋体" w:eastAsia="宋体" w:hint="default"/>
                <w:sz w:val="18"/>
                <w:szCs w:val="18"/>
              </w:rPr>
            </w:pPr>
            <w:r>
              <w:rPr>
                <w:rFonts w:ascii="宋体" w:hAnsi="宋体" w:cs="宋体" w:eastAsia="宋体" w:hint="default"/>
                <w:sz w:val="18"/>
                <w:szCs w:val="18"/>
              </w:rPr>
              <w:t>财务总 监、董 事会秘 书、副 总经理 </w:t>
            </w:r>
          </w:p>
        </w:tc>
        <w:tc>
          <w:tcPr>
            <w:tcW w:w="97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6"/>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现任 </w:t>
            </w:r>
          </w:p>
        </w:tc>
        <w:tc>
          <w:tcPr>
            <w:tcW w:w="3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6"/>
              <w:ind w:right="0"/>
              <w:jc w:val="left"/>
              <w:rPr>
                <w:rFonts w:ascii="宋体" w:hAnsi="宋体" w:cs="宋体" w:eastAsia="宋体" w:hint="default"/>
                <w:b/>
                <w:bCs/>
                <w:sz w:val="12"/>
                <w:szCs w:val="12"/>
              </w:rPr>
            </w:pPr>
          </w:p>
          <w:p>
            <w:pPr>
              <w:pStyle w:val="TableParagraph"/>
              <w:spacing w:line="240" w:lineRule="auto"/>
              <w:ind w:right="-2"/>
              <w:jc w:val="right"/>
              <w:rPr>
                <w:rFonts w:ascii="宋体" w:hAnsi="宋体" w:cs="宋体" w:eastAsia="宋体" w:hint="default"/>
                <w:sz w:val="18"/>
                <w:szCs w:val="18"/>
              </w:rPr>
            </w:pPr>
            <w:r>
              <w:rPr>
                <w:rFonts w:ascii="宋体" w:hAnsi="宋体" w:cs="宋体" w:eastAsia="宋体" w:hint="default"/>
                <w:sz w:val="18"/>
                <w:szCs w:val="18"/>
              </w:rPr>
              <w:t>男 </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6"/>
              <w:ind w:right="0"/>
              <w:jc w:val="left"/>
              <w:rPr>
                <w:rFonts w:ascii="宋体" w:hAnsi="宋体" w:cs="宋体" w:eastAsia="宋体" w:hint="default"/>
                <w:b/>
                <w:bCs/>
                <w:sz w:val="12"/>
                <w:szCs w:val="12"/>
              </w:rPr>
            </w:pPr>
          </w:p>
          <w:p>
            <w:pPr>
              <w:pStyle w:val="TableParagraph"/>
              <w:spacing w:line="240" w:lineRule="auto"/>
              <w:ind w:right="26"/>
              <w:jc w:val="right"/>
              <w:rPr>
                <w:rFonts w:ascii="宋体" w:hAnsi="宋体" w:cs="宋体" w:eastAsia="宋体" w:hint="default"/>
                <w:sz w:val="18"/>
                <w:szCs w:val="18"/>
              </w:rPr>
            </w:pPr>
            <w:r>
              <w:rPr>
                <w:rFonts w:ascii="宋体"/>
                <w:sz w:val="18"/>
              </w:rPr>
              <w:t>47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7"/>
              <w:ind w:right="0"/>
              <w:jc w:val="left"/>
              <w:rPr>
                <w:rFonts w:ascii="宋体" w:hAnsi="宋体" w:cs="宋体" w:eastAsia="宋体" w:hint="default"/>
                <w:b/>
                <w:bCs/>
                <w:sz w:val="18"/>
                <w:szCs w:val="18"/>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pacing w:val="8"/>
                <w:sz w:val="18"/>
                <w:szCs w:val="18"/>
              </w:rPr>
              <w:t>2016年</w:t>
            </w:r>
            <w:r>
              <w:rPr>
                <w:rFonts w:ascii="宋体" w:hAnsi="宋体" w:cs="宋体" w:eastAsia="宋体" w:hint="default"/>
                <w:spacing w:val="-41"/>
                <w:sz w:val="18"/>
                <w:szCs w:val="18"/>
              </w:rPr>
              <w:t> </w:t>
            </w:r>
            <w:r>
              <w:rPr>
                <w:rFonts w:ascii="宋体" w:hAnsi="宋体" w:cs="宋体" w:eastAsia="宋体" w:hint="default"/>
                <w:spacing w:val="14"/>
                <w:sz w:val="18"/>
                <w:szCs w:val="18"/>
              </w:rPr>
              <w:t>06月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24</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7"/>
              <w:ind w:right="0"/>
              <w:jc w:val="left"/>
              <w:rPr>
                <w:rFonts w:ascii="宋体" w:hAnsi="宋体" w:cs="宋体" w:eastAsia="宋体" w:hint="default"/>
                <w:b/>
                <w:bCs/>
                <w:sz w:val="18"/>
                <w:szCs w:val="18"/>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pacing w:val="8"/>
                <w:sz w:val="18"/>
                <w:szCs w:val="18"/>
              </w:rPr>
              <w:t>2022年</w:t>
            </w:r>
            <w:r>
              <w:rPr>
                <w:rFonts w:ascii="宋体" w:hAnsi="宋体" w:cs="宋体" w:eastAsia="宋体" w:hint="default"/>
                <w:spacing w:val="-41"/>
                <w:sz w:val="18"/>
                <w:szCs w:val="18"/>
              </w:rPr>
              <w:t> </w:t>
            </w:r>
            <w:r>
              <w:rPr>
                <w:rFonts w:ascii="宋体" w:hAnsi="宋体" w:cs="宋体" w:eastAsia="宋体" w:hint="default"/>
                <w:spacing w:val="14"/>
                <w:sz w:val="18"/>
                <w:szCs w:val="18"/>
              </w:rPr>
              <w:t>07月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08</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994"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671"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王小侬 </w:t>
            </w:r>
          </w:p>
        </w:tc>
        <w:tc>
          <w:tcPr>
            <w:tcW w:w="620"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47"/>
              <w:jc w:val="left"/>
              <w:rPr>
                <w:rFonts w:ascii="宋体" w:hAnsi="宋体" w:cs="宋体" w:eastAsia="宋体" w:hint="default"/>
                <w:sz w:val="18"/>
                <w:szCs w:val="18"/>
              </w:rPr>
            </w:pPr>
            <w:r>
              <w:rPr>
                <w:rFonts w:ascii="宋体" w:hAnsi="宋体" w:cs="宋体" w:eastAsia="宋体" w:hint="default"/>
                <w:sz w:val="18"/>
                <w:szCs w:val="18"/>
              </w:rPr>
              <w:t>副总经 理 </w:t>
            </w:r>
          </w:p>
        </w:tc>
        <w:tc>
          <w:tcPr>
            <w:tcW w:w="97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现任 </w:t>
            </w:r>
          </w:p>
        </w:tc>
        <w:tc>
          <w:tcPr>
            <w:tcW w:w="3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right="-2"/>
              <w:jc w:val="right"/>
              <w:rPr>
                <w:rFonts w:ascii="宋体" w:hAnsi="宋体" w:cs="宋体" w:eastAsia="宋体" w:hint="default"/>
                <w:sz w:val="18"/>
                <w:szCs w:val="18"/>
              </w:rPr>
            </w:pPr>
            <w:r>
              <w:rPr>
                <w:rFonts w:ascii="宋体" w:hAnsi="宋体" w:cs="宋体" w:eastAsia="宋体" w:hint="default"/>
                <w:sz w:val="18"/>
                <w:szCs w:val="18"/>
              </w:rPr>
              <w:t>男 </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right="26"/>
              <w:jc w:val="right"/>
              <w:rPr>
                <w:rFonts w:ascii="宋体" w:hAnsi="宋体" w:cs="宋体" w:eastAsia="宋体" w:hint="default"/>
                <w:sz w:val="18"/>
                <w:szCs w:val="18"/>
              </w:rPr>
            </w:pPr>
            <w:r>
              <w:rPr>
                <w:rFonts w:ascii="宋体"/>
                <w:sz w:val="18"/>
              </w:rPr>
              <w:t>46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pacing w:val="8"/>
                <w:sz w:val="18"/>
                <w:szCs w:val="18"/>
              </w:rPr>
              <w:t>2016年</w:t>
            </w:r>
            <w:r>
              <w:rPr>
                <w:rFonts w:ascii="宋体" w:hAnsi="宋体" w:cs="宋体" w:eastAsia="宋体" w:hint="default"/>
                <w:spacing w:val="-41"/>
                <w:sz w:val="18"/>
                <w:szCs w:val="18"/>
              </w:rPr>
              <w:t> </w:t>
            </w:r>
            <w:r>
              <w:rPr>
                <w:rFonts w:ascii="宋体" w:hAnsi="宋体" w:cs="宋体" w:eastAsia="宋体" w:hint="default"/>
                <w:spacing w:val="14"/>
                <w:sz w:val="18"/>
                <w:szCs w:val="18"/>
              </w:rPr>
              <w:t>06月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24</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pacing w:val="8"/>
                <w:sz w:val="18"/>
                <w:szCs w:val="18"/>
              </w:rPr>
              <w:t>2022年</w:t>
            </w:r>
            <w:r>
              <w:rPr>
                <w:rFonts w:ascii="宋体" w:hAnsi="宋体" w:cs="宋体" w:eastAsia="宋体" w:hint="default"/>
                <w:spacing w:val="-41"/>
                <w:sz w:val="18"/>
                <w:szCs w:val="18"/>
              </w:rPr>
              <w:t> </w:t>
            </w:r>
            <w:r>
              <w:rPr>
                <w:rFonts w:ascii="宋体" w:hAnsi="宋体" w:cs="宋体" w:eastAsia="宋体" w:hint="default"/>
                <w:spacing w:val="14"/>
                <w:sz w:val="18"/>
                <w:szCs w:val="18"/>
              </w:rPr>
              <w:t>07月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08</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994"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671"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
        </w:tc>
      </w:tr>
      <w:tr>
        <w:trPr>
          <w:trHeight w:val="635" w:hRule="exact"/>
        </w:trPr>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白雪天 </w:t>
            </w:r>
          </w:p>
        </w:tc>
        <w:tc>
          <w:tcPr>
            <w:tcW w:w="620"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47"/>
              <w:jc w:val="left"/>
              <w:rPr>
                <w:rFonts w:ascii="宋体" w:hAnsi="宋体" w:cs="宋体" w:eastAsia="宋体" w:hint="default"/>
                <w:sz w:val="18"/>
                <w:szCs w:val="18"/>
              </w:rPr>
            </w:pPr>
            <w:r>
              <w:rPr>
                <w:rFonts w:ascii="宋体" w:hAnsi="宋体" w:cs="宋体" w:eastAsia="宋体" w:hint="default"/>
                <w:sz w:val="18"/>
                <w:szCs w:val="18"/>
              </w:rPr>
              <w:t>副总经 理 </w:t>
            </w:r>
          </w:p>
        </w:tc>
        <w:tc>
          <w:tcPr>
            <w:tcW w:w="97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现任 </w:t>
            </w:r>
          </w:p>
        </w:tc>
        <w:tc>
          <w:tcPr>
            <w:tcW w:w="3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right="-2"/>
              <w:jc w:val="right"/>
              <w:rPr>
                <w:rFonts w:ascii="宋体" w:hAnsi="宋体" w:cs="宋体" w:eastAsia="宋体" w:hint="default"/>
                <w:sz w:val="18"/>
                <w:szCs w:val="18"/>
              </w:rPr>
            </w:pPr>
            <w:r>
              <w:rPr>
                <w:rFonts w:ascii="宋体" w:hAnsi="宋体" w:cs="宋体" w:eastAsia="宋体" w:hint="default"/>
                <w:sz w:val="18"/>
                <w:szCs w:val="18"/>
              </w:rPr>
              <w:t>男 </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right="26"/>
              <w:jc w:val="right"/>
              <w:rPr>
                <w:rFonts w:ascii="宋体" w:hAnsi="宋体" w:cs="宋体" w:eastAsia="宋体" w:hint="default"/>
                <w:sz w:val="18"/>
                <w:szCs w:val="18"/>
              </w:rPr>
            </w:pPr>
            <w:r>
              <w:rPr>
                <w:rFonts w:ascii="宋体"/>
                <w:sz w:val="18"/>
              </w:rPr>
              <w:t>51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pacing w:val="8"/>
                <w:sz w:val="18"/>
                <w:szCs w:val="18"/>
              </w:rPr>
              <w:t>2016年</w:t>
            </w:r>
            <w:r>
              <w:rPr>
                <w:rFonts w:ascii="宋体" w:hAnsi="宋体" w:cs="宋体" w:eastAsia="宋体" w:hint="default"/>
                <w:spacing w:val="-41"/>
                <w:sz w:val="18"/>
                <w:szCs w:val="18"/>
              </w:rPr>
              <w:t> </w:t>
            </w:r>
            <w:r>
              <w:rPr>
                <w:rFonts w:ascii="宋体" w:hAnsi="宋体" w:cs="宋体" w:eastAsia="宋体" w:hint="default"/>
                <w:spacing w:val="14"/>
                <w:sz w:val="18"/>
                <w:szCs w:val="18"/>
              </w:rPr>
              <w:t>06月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24</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pacing w:val="8"/>
                <w:sz w:val="18"/>
                <w:szCs w:val="18"/>
              </w:rPr>
              <w:t>2022年</w:t>
            </w:r>
            <w:r>
              <w:rPr>
                <w:rFonts w:ascii="宋体" w:hAnsi="宋体" w:cs="宋体" w:eastAsia="宋体" w:hint="default"/>
                <w:spacing w:val="-41"/>
                <w:sz w:val="18"/>
                <w:szCs w:val="18"/>
              </w:rPr>
              <w:t> </w:t>
            </w:r>
            <w:r>
              <w:rPr>
                <w:rFonts w:ascii="宋体" w:hAnsi="宋体" w:cs="宋体" w:eastAsia="宋体" w:hint="default"/>
                <w:spacing w:val="14"/>
                <w:sz w:val="18"/>
                <w:szCs w:val="18"/>
              </w:rPr>
              <w:t>07月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08</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994"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671"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汪志新 </w:t>
            </w:r>
          </w:p>
        </w:tc>
        <w:tc>
          <w:tcPr>
            <w:tcW w:w="620"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47"/>
              <w:jc w:val="left"/>
              <w:rPr>
                <w:rFonts w:ascii="宋体" w:hAnsi="宋体" w:cs="宋体" w:eastAsia="宋体" w:hint="default"/>
                <w:sz w:val="18"/>
                <w:szCs w:val="18"/>
              </w:rPr>
            </w:pPr>
            <w:r>
              <w:rPr>
                <w:rFonts w:ascii="宋体" w:hAnsi="宋体" w:cs="宋体" w:eastAsia="宋体" w:hint="default"/>
                <w:sz w:val="18"/>
                <w:szCs w:val="18"/>
              </w:rPr>
              <w:t>副总经 理 </w:t>
            </w:r>
          </w:p>
        </w:tc>
        <w:tc>
          <w:tcPr>
            <w:tcW w:w="97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现任 </w:t>
            </w:r>
          </w:p>
        </w:tc>
        <w:tc>
          <w:tcPr>
            <w:tcW w:w="3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right="-2"/>
              <w:jc w:val="right"/>
              <w:rPr>
                <w:rFonts w:ascii="宋体" w:hAnsi="宋体" w:cs="宋体" w:eastAsia="宋体" w:hint="default"/>
                <w:sz w:val="18"/>
                <w:szCs w:val="18"/>
              </w:rPr>
            </w:pPr>
            <w:r>
              <w:rPr>
                <w:rFonts w:ascii="宋体" w:hAnsi="宋体" w:cs="宋体" w:eastAsia="宋体" w:hint="default"/>
                <w:sz w:val="18"/>
                <w:szCs w:val="18"/>
              </w:rPr>
              <w:t>男 </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right="26"/>
              <w:jc w:val="right"/>
              <w:rPr>
                <w:rFonts w:ascii="宋体" w:hAnsi="宋体" w:cs="宋体" w:eastAsia="宋体" w:hint="default"/>
                <w:sz w:val="18"/>
                <w:szCs w:val="18"/>
              </w:rPr>
            </w:pPr>
            <w:r>
              <w:rPr>
                <w:rFonts w:ascii="宋体"/>
                <w:sz w:val="18"/>
              </w:rPr>
              <w:t>48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pacing w:val="8"/>
                <w:sz w:val="18"/>
                <w:szCs w:val="18"/>
              </w:rPr>
              <w:t>2016年</w:t>
            </w:r>
            <w:r>
              <w:rPr>
                <w:rFonts w:ascii="宋体" w:hAnsi="宋体" w:cs="宋体" w:eastAsia="宋体" w:hint="default"/>
                <w:spacing w:val="-41"/>
                <w:sz w:val="18"/>
                <w:szCs w:val="18"/>
              </w:rPr>
              <w:t> </w:t>
            </w:r>
            <w:r>
              <w:rPr>
                <w:rFonts w:ascii="宋体" w:hAnsi="宋体" w:cs="宋体" w:eastAsia="宋体" w:hint="default"/>
                <w:spacing w:val="14"/>
                <w:sz w:val="18"/>
                <w:szCs w:val="18"/>
              </w:rPr>
              <w:t>06月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24</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pacing w:val="8"/>
                <w:sz w:val="18"/>
                <w:szCs w:val="18"/>
              </w:rPr>
              <w:t>2022年</w:t>
            </w:r>
            <w:r>
              <w:rPr>
                <w:rFonts w:ascii="宋体" w:hAnsi="宋体" w:cs="宋体" w:eastAsia="宋体" w:hint="default"/>
                <w:spacing w:val="-41"/>
                <w:sz w:val="18"/>
                <w:szCs w:val="18"/>
              </w:rPr>
              <w:t> </w:t>
            </w:r>
            <w:r>
              <w:rPr>
                <w:rFonts w:ascii="宋体" w:hAnsi="宋体" w:cs="宋体" w:eastAsia="宋体" w:hint="default"/>
                <w:spacing w:val="14"/>
                <w:sz w:val="18"/>
                <w:szCs w:val="18"/>
              </w:rPr>
              <w:t>07月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08</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994"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671"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凌峻 </w:t>
            </w:r>
          </w:p>
        </w:tc>
        <w:tc>
          <w:tcPr>
            <w:tcW w:w="620"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47"/>
              <w:jc w:val="left"/>
              <w:rPr>
                <w:rFonts w:ascii="宋体" w:hAnsi="宋体" w:cs="宋体" w:eastAsia="宋体" w:hint="default"/>
                <w:sz w:val="18"/>
                <w:szCs w:val="18"/>
              </w:rPr>
            </w:pPr>
            <w:r>
              <w:rPr>
                <w:rFonts w:ascii="宋体" w:hAnsi="宋体" w:cs="宋体" w:eastAsia="宋体" w:hint="default"/>
                <w:sz w:val="18"/>
                <w:szCs w:val="18"/>
              </w:rPr>
              <w:t>副总经 理 </w:t>
            </w:r>
          </w:p>
        </w:tc>
        <w:tc>
          <w:tcPr>
            <w:tcW w:w="97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现任 </w:t>
            </w:r>
          </w:p>
        </w:tc>
        <w:tc>
          <w:tcPr>
            <w:tcW w:w="3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right="-2"/>
              <w:jc w:val="right"/>
              <w:rPr>
                <w:rFonts w:ascii="宋体" w:hAnsi="宋体" w:cs="宋体" w:eastAsia="宋体" w:hint="default"/>
                <w:sz w:val="18"/>
                <w:szCs w:val="18"/>
              </w:rPr>
            </w:pPr>
            <w:r>
              <w:rPr>
                <w:rFonts w:ascii="宋体" w:hAnsi="宋体" w:cs="宋体" w:eastAsia="宋体" w:hint="default"/>
                <w:sz w:val="18"/>
                <w:szCs w:val="18"/>
              </w:rPr>
              <w:t>男 </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right="26"/>
              <w:jc w:val="right"/>
              <w:rPr>
                <w:rFonts w:ascii="宋体" w:hAnsi="宋体" w:cs="宋体" w:eastAsia="宋体" w:hint="default"/>
                <w:sz w:val="18"/>
                <w:szCs w:val="18"/>
              </w:rPr>
            </w:pPr>
            <w:r>
              <w:rPr>
                <w:rFonts w:ascii="宋体"/>
                <w:sz w:val="18"/>
              </w:rPr>
              <w:t>49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pacing w:val="8"/>
                <w:sz w:val="18"/>
                <w:szCs w:val="18"/>
              </w:rPr>
              <w:t>2016年</w:t>
            </w:r>
            <w:r>
              <w:rPr>
                <w:rFonts w:ascii="宋体" w:hAnsi="宋体" w:cs="宋体" w:eastAsia="宋体" w:hint="default"/>
                <w:spacing w:val="-41"/>
                <w:sz w:val="18"/>
                <w:szCs w:val="18"/>
              </w:rPr>
              <w:t> </w:t>
            </w:r>
            <w:r>
              <w:rPr>
                <w:rFonts w:ascii="宋体" w:hAnsi="宋体" w:cs="宋体" w:eastAsia="宋体" w:hint="default"/>
                <w:spacing w:val="14"/>
                <w:sz w:val="18"/>
                <w:szCs w:val="18"/>
              </w:rPr>
              <w:t>06月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24</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pacing w:val="8"/>
                <w:sz w:val="18"/>
                <w:szCs w:val="18"/>
              </w:rPr>
              <w:t>2022年</w:t>
            </w:r>
            <w:r>
              <w:rPr>
                <w:rFonts w:ascii="宋体" w:hAnsi="宋体" w:cs="宋体" w:eastAsia="宋体" w:hint="default"/>
                <w:spacing w:val="-41"/>
                <w:sz w:val="18"/>
                <w:szCs w:val="18"/>
              </w:rPr>
              <w:t> </w:t>
            </w:r>
            <w:r>
              <w:rPr>
                <w:rFonts w:ascii="宋体" w:hAnsi="宋体" w:cs="宋体" w:eastAsia="宋体" w:hint="default"/>
                <w:spacing w:val="14"/>
                <w:sz w:val="18"/>
                <w:szCs w:val="18"/>
              </w:rPr>
              <w:t>07月</w:t>
            </w:r>
            <w:r>
              <w:rPr>
                <w:rFonts w:ascii="宋体" w:hAnsi="宋体" w:cs="宋体" w:eastAsia="宋体" w:hint="default"/>
                <w:spacing w:val="-46"/>
                <w:sz w:val="18"/>
                <w:szCs w:val="18"/>
              </w:rPr>
              <w:t> </w:t>
            </w:r>
            <w:r>
              <w:rPr>
                <w:rFonts w:ascii="宋体" w:hAnsi="宋体" w:cs="宋体" w:eastAsia="宋体" w:hint="default"/>
                <w:sz w:val="18"/>
                <w:szCs w:val="18"/>
              </w:rPr>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08</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994"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671"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62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sz w:val="18"/>
              </w:rPr>
              <w:t> </w:t>
            </w:r>
          </w:p>
        </w:tc>
        <w:tc>
          <w:tcPr>
            <w:tcW w:w="97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sz w:val="18"/>
              </w:rPr>
              <w:t> </w:t>
            </w:r>
          </w:p>
        </w:tc>
        <w:tc>
          <w:tcPr>
            <w:tcW w:w="3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54"/>
              <w:jc w:val="right"/>
              <w:rPr>
                <w:rFonts w:ascii="宋体" w:hAnsi="宋体" w:cs="宋体" w:eastAsia="宋体" w:hint="default"/>
                <w:sz w:val="18"/>
                <w:szCs w:val="18"/>
              </w:rPr>
            </w:pPr>
            <w:r>
              <w:rPr>
                <w:rFonts w:ascii="宋体"/>
                <w:sz w:val="18"/>
              </w:rPr>
              <w:t> </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06" w:right="0"/>
              <w:jc w:val="left"/>
              <w:rPr>
                <w:rFonts w:ascii="宋体" w:hAnsi="宋体" w:cs="宋体" w:eastAsia="宋体" w:hint="default"/>
                <w:sz w:val="18"/>
                <w:szCs w:val="18"/>
              </w:rPr>
            </w:pPr>
            <w:r>
              <w:rPr>
                <w:rFonts w:ascii="宋体"/>
                <w:sz w:val="18"/>
              </w:rPr>
              <w:t>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sz w:val="18"/>
              </w:rPr>
              <w:t>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sz w:val="18"/>
              </w:rPr>
              <w:t> </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35,100,000</w:t>
            </w:r>
          </w:p>
        </w:tc>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3"/>
              <w:jc w:val="right"/>
              <w:rPr>
                <w:rFonts w:ascii="Times New Roman" w:hAnsi="Times New Roman" w:cs="Times New Roman" w:eastAsia="Times New Roman" w:hint="default"/>
                <w:sz w:val="18"/>
                <w:szCs w:val="18"/>
              </w:rPr>
            </w:pPr>
            <w:r>
              <w:rPr>
                <w:rFonts w:ascii="Times New Roman"/>
                <w:sz w:val="18"/>
              </w:rPr>
              <w:t>0</w:t>
            </w:r>
          </w:p>
        </w:tc>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1,085,000</w:t>
            </w:r>
          </w:p>
        </w:tc>
        <w:tc>
          <w:tcPr>
            <w:tcW w:w="671"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58" w:right="0"/>
              <w:jc w:val="center"/>
              <w:rPr>
                <w:rFonts w:ascii="Times New Roman" w:hAnsi="Times New Roman" w:cs="Times New Roman" w:eastAsia="Times New Roman" w:hint="default"/>
                <w:sz w:val="18"/>
                <w:szCs w:val="18"/>
              </w:rPr>
            </w:pPr>
            <w:r>
              <w:rPr>
                <w:rFonts w:ascii="Times New Roman"/>
                <w:sz w:val="18"/>
              </w:rPr>
              <w:t>34,015,000</w:t>
            </w:r>
          </w:p>
        </w:tc>
      </w:tr>
    </w:tbl>
    <w:p>
      <w:pPr>
        <w:spacing w:after="0" w:line="240" w:lineRule="auto"/>
        <w:jc w:val="center"/>
        <w:rPr>
          <w:rFonts w:ascii="Times New Roman" w:hAnsi="Times New Roman" w:cs="Times New Roman" w:eastAsia="Times New Roman" w:hint="default"/>
          <w:sz w:val="18"/>
          <w:szCs w:val="18"/>
        </w:rPr>
        <w:sectPr>
          <w:pgSz w:w="11910" w:h="16840"/>
          <w:pgMar w:header="887" w:footer="1276" w:top="1180" w:bottom="1460" w:left="980" w:right="0"/>
        </w:sectPr>
      </w:pPr>
    </w:p>
    <w:p>
      <w:pPr>
        <w:spacing w:line="240" w:lineRule="auto" w:before="10"/>
        <w:rPr>
          <w:rFonts w:ascii="宋体" w:hAnsi="宋体" w:cs="宋体" w:eastAsia="宋体" w:hint="default"/>
          <w:b/>
          <w:bCs/>
          <w:sz w:val="13"/>
          <w:szCs w:val="13"/>
        </w:rPr>
      </w:pPr>
    </w:p>
    <w:p>
      <w:pPr>
        <w:pStyle w:val="Heading2"/>
        <w:spacing w:line="240" w:lineRule="auto" w:before="26"/>
        <w:ind w:right="1021"/>
        <w:jc w:val="left"/>
        <w:rPr>
          <w:b w:val="0"/>
          <w:bCs w:val="0"/>
        </w:rPr>
      </w:pPr>
      <w:r>
        <w:rPr/>
        <w:t>二、公司董事、监事、高级管理人员变动情况</w:t>
      </w:r>
      <w:r>
        <w:rPr>
          <w:b w:val="0"/>
          <w:bCs w:val="0"/>
        </w:rPr>
      </w:r>
    </w:p>
    <w:p>
      <w:pPr>
        <w:spacing w:line="240" w:lineRule="auto" w:before="6"/>
        <w:rPr>
          <w:rFonts w:ascii="宋体" w:hAnsi="宋体" w:cs="宋体" w:eastAsia="宋体" w:hint="default"/>
          <w:b/>
          <w:bCs/>
          <w:sz w:val="32"/>
          <w:szCs w:val="32"/>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13"/>
        <w:rPr>
          <w:rFonts w:ascii="宋体" w:hAnsi="宋体" w:cs="宋体" w:eastAsia="宋体" w:hint="default"/>
          <w:sz w:val="10"/>
          <w:szCs w:val="10"/>
        </w:rPr>
      </w:pPr>
    </w:p>
    <w:tbl>
      <w:tblPr>
        <w:tblW w:w="0" w:type="auto"/>
        <w:jc w:val="left"/>
        <w:tblInd w:w="149" w:type="dxa"/>
        <w:tblLayout w:type="fixed"/>
        <w:tblCellMar>
          <w:top w:w="0" w:type="dxa"/>
          <w:left w:w="0" w:type="dxa"/>
          <w:bottom w:w="0" w:type="dxa"/>
          <w:right w:w="0" w:type="dxa"/>
        </w:tblCellMar>
        <w:tblLook w:val="01E0"/>
      </w:tblPr>
      <w:tblGrid>
        <w:gridCol w:w="1913"/>
        <w:gridCol w:w="1913"/>
        <w:gridCol w:w="1914"/>
        <w:gridCol w:w="1914"/>
        <w:gridCol w:w="1914"/>
      </w:tblGrid>
      <w:tr>
        <w:trPr>
          <w:trHeight w:val="478" w:hRule="exact"/>
        </w:trPr>
        <w:tc>
          <w:tcPr>
            <w:tcW w:w="19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89" w:right="0"/>
              <w:jc w:val="center"/>
              <w:rPr>
                <w:rFonts w:ascii="宋体" w:hAnsi="宋体" w:cs="宋体" w:eastAsia="宋体" w:hint="default"/>
                <w:sz w:val="18"/>
                <w:szCs w:val="18"/>
              </w:rPr>
            </w:pPr>
            <w:r>
              <w:rPr>
                <w:rFonts w:ascii="宋体" w:hAnsi="宋体" w:cs="宋体" w:eastAsia="宋体" w:hint="default"/>
                <w:sz w:val="18"/>
                <w:szCs w:val="18"/>
              </w:rPr>
              <w:t>姓名 </w:t>
            </w:r>
          </w:p>
        </w:tc>
        <w:tc>
          <w:tcPr>
            <w:tcW w:w="19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90" w:right="0"/>
              <w:jc w:val="center"/>
              <w:rPr>
                <w:rFonts w:ascii="宋体" w:hAnsi="宋体" w:cs="宋体" w:eastAsia="宋体" w:hint="default"/>
                <w:sz w:val="18"/>
                <w:szCs w:val="18"/>
              </w:rPr>
            </w:pPr>
            <w:r>
              <w:rPr>
                <w:rFonts w:ascii="宋体" w:hAnsi="宋体" w:cs="宋体" w:eastAsia="宋体" w:hint="default"/>
                <w:sz w:val="18"/>
                <w:szCs w:val="18"/>
              </w:rPr>
              <w:t>担任的职务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91" w:right="0"/>
              <w:jc w:val="center"/>
              <w:rPr>
                <w:rFonts w:ascii="宋体" w:hAnsi="宋体" w:cs="宋体" w:eastAsia="宋体" w:hint="default"/>
                <w:sz w:val="18"/>
                <w:szCs w:val="18"/>
              </w:rPr>
            </w:pPr>
            <w:r>
              <w:rPr>
                <w:rFonts w:ascii="宋体" w:hAnsi="宋体" w:cs="宋体" w:eastAsia="宋体" w:hint="default"/>
                <w:sz w:val="18"/>
                <w:szCs w:val="18"/>
              </w:rPr>
              <w:t>类型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91" w:right="0"/>
              <w:jc w:val="center"/>
              <w:rPr>
                <w:rFonts w:ascii="宋体" w:hAnsi="宋体" w:cs="宋体" w:eastAsia="宋体" w:hint="default"/>
                <w:sz w:val="18"/>
                <w:szCs w:val="18"/>
              </w:rPr>
            </w:pPr>
            <w:r>
              <w:rPr>
                <w:rFonts w:ascii="宋体" w:hAnsi="宋体" w:cs="宋体" w:eastAsia="宋体" w:hint="default"/>
                <w:sz w:val="18"/>
                <w:szCs w:val="18"/>
              </w:rPr>
              <w:t>日期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88" w:right="0"/>
              <w:jc w:val="center"/>
              <w:rPr>
                <w:rFonts w:ascii="宋体" w:hAnsi="宋体" w:cs="宋体" w:eastAsia="宋体" w:hint="default"/>
                <w:sz w:val="18"/>
                <w:szCs w:val="18"/>
              </w:rPr>
            </w:pPr>
            <w:r>
              <w:rPr>
                <w:rFonts w:ascii="宋体" w:hAnsi="宋体" w:cs="宋体" w:eastAsia="宋体" w:hint="default"/>
                <w:sz w:val="18"/>
                <w:szCs w:val="18"/>
              </w:rPr>
              <w:t>原因 </w:t>
            </w:r>
          </w:p>
        </w:tc>
      </w:tr>
      <w:tr>
        <w:trPr>
          <w:trHeight w:val="479" w:hRule="exact"/>
        </w:trPr>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89" w:right="0"/>
              <w:jc w:val="center"/>
              <w:rPr>
                <w:rFonts w:ascii="宋体" w:hAnsi="宋体" w:cs="宋体" w:eastAsia="宋体" w:hint="default"/>
                <w:sz w:val="18"/>
                <w:szCs w:val="18"/>
              </w:rPr>
            </w:pPr>
            <w:r>
              <w:rPr>
                <w:rFonts w:ascii="宋体" w:hAnsi="宋体" w:cs="宋体" w:eastAsia="宋体" w:hint="default"/>
                <w:sz w:val="18"/>
                <w:szCs w:val="18"/>
              </w:rPr>
              <w:t>车荣全 </w:t>
            </w: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90" w:right="0"/>
              <w:jc w:val="center"/>
              <w:rPr>
                <w:rFonts w:ascii="宋体" w:hAnsi="宋体" w:cs="宋体" w:eastAsia="宋体" w:hint="default"/>
                <w:sz w:val="18"/>
                <w:szCs w:val="18"/>
              </w:rPr>
            </w:pPr>
            <w:r>
              <w:rPr>
                <w:rFonts w:ascii="宋体" w:hAnsi="宋体" w:cs="宋体" w:eastAsia="宋体" w:hint="default"/>
                <w:sz w:val="18"/>
                <w:szCs w:val="18"/>
              </w:rPr>
              <w:t>副总经理 </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91" w:right="0"/>
              <w:jc w:val="center"/>
              <w:rPr>
                <w:rFonts w:ascii="宋体" w:hAnsi="宋体" w:cs="宋体" w:eastAsia="宋体" w:hint="default"/>
                <w:sz w:val="18"/>
                <w:szCs w:val="18"/>
              </w:rPr>
            </w:pPr>
            <w:r>
              <w:rPr>
                <w:rFonts w:ascii="宋体" w:hAnsi="宋体" w:cs="宋体" w:eastAsia="宋体" w:hint="default"/>
                <w:sz w:val="18"/>
                <w:szCs w:val="18"/>
              </w:rPr>
              <w:t>任期满离任 </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23" w:right="0"/>
              <w:jc w:val="left"/>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07</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09</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88" w:right="0"/>
              <w:jc w:val="center"/>
              <w:rPr>
                <w:rFonts w:ascii="宋体" w:hAnsi="宋体" w:cs="宋体" w:eastAsia="宋体" w:hint="default"/>
                <w:sz w:val="18"/>
                <w:szCs w:val="18"/>
              </w:rPr>
            </w:pPr>
            <w:r>
              <w:rPr>
                <w:rFonts w:ascii="宋体" w:hAnsi="宋体" w:cs="宋体" w:eastAsia="宋体" w:hint="default"/>
                <w:sz w:val="18"/>
                <w:szCs w:val="18"/>
              </w:rPr>
              <w:t>任期届满 </w:t>
            </w:r>
          </w:p>
        </w:tc>
      </w:tr>
    </w:tbl>
    <w:p>
      <w:pPr>
        <w:spacing w:line="240" w:lineRule="auto" w:before="2"/>
        <w:rPr>
          <w:rFonts w:ascii="宋体" w:hAnsi="宋体" w:cs="宋体" w:eastAsia="宋体" w:hint="default"/>
          <w:sz w:val="18"/>
          <w:szCs w:val="18"/>
        </w:rPr>
      </w:pPr>
    </w:p>
    <w:p>
      <w:pPr>
        <w:pStyle w:val="Heading2"/>
        <w:spacing w:line="240" w:lineRule="auto" w:before="26"/>
        <w:ind w:right="0"/>
        <w:jc w:val="both"/>
        <w:rPr>
          <w:b w:val="0"/>
          <w:bCs w:val="0"/>
        </w:rPr>
      </w:pPr>
      <w:r>
        <w:rPr/>
        <w:t>三、任职情况</w:t>
      </w:r>
      <w:r>
        <w:rPr>
          <w:b w:val="0"/>
          <w:bCs w:val="0"/>
        </w:rPr>
      </w:r>
    </w:p>
    <w:p>
      <w:pPr>
        <w:spacing w:line="240" w:lineRule="auto" w:before="6"/>
        <w:rPr>
          <w:rFonts w:ascii="宋体" w:hAnsi="宋体" w:cs="宋体" w:eastAsia="宋体" w:hint="default"/>
          <w:b/>
          <w:bCs/>
          <w:sz w:val="30"/>
          <w:szCs w:val="30"/>
        </w:rPr>
      </w:pPr>
    </w:p>
    <w:p>
      <w:pPr>
        <w:pStyle w:val="BodyText"/>
        <w:spacing w:line="240" w:lineRule="auto" w:before="0"/>
        <w:ind w:left="574" w:right="1021"/>
        <w:jc w:val="left"/>
      </w:pPr>
      <w:r>
        <w:rPr/>
        <w:t>公司现任董事、监事、高级管理人员专业背景、主要工作经历以及目前在公司的主要职责</w:t>
      </w:r>
    </w:p>
    <w:p>
      <w:pPr>
        <w:spacing w:line="240" w:lineRule="auto" w:before="10"/>
        <w:rPr>
          <w:rFonts w:ascii="宋体" w:hAnsi="宋体" w:cs="宋体" w:eastAsia="宋体" w:hint="default"/>
          <w:sz w:val="14"/>
          <w:szCs w:val="14"/>
        </w:rPr>
      </w:pPr>
    </w:p>
    <w:p>
      <w:pPr>
        <w:pStyle w:val="BodyText"/>
        <w:spacing w:line="408" w:lineRule="auto" w:before="0"/>
        <w:ind w:left="573" w:right="1021"/>
        <w:jc w:val="left"/>
      </w:pPr>
      <w:r>
        <w:rPr/>
        <w:t>（一）现任董事简历如下： </w:t>
      </w:r>
      <w:r>
        <w:rPr>
          <w:spacing w:val="-1"/>
        </w:rPr>
        <w:t>杨良志先生，生于1969年，中国国籍，具有香港永久居留权。硕士研究生学历，毕业于美国麻省理工</w:t>
      </w:r>
    </w:p>
    <w:p>
      <w:pPr>
        <w:pStyle w:val="BodyText"/>
        <w:spacing w:line="408" w:lineRule="auto"/>
        <w:ind w:left="153" w:right="1129"/>
        <w:jc w:val="both"/>
      </w:pPr>
      <w:r>
        <w:rPr>
          <w:spacing w:val="-1"/>
        </w:rPr>
        <w:t>学院工商管理专业。1991年至1995年任北京电信规划设计院工程师，1996年至1998年在北卡罗来纳州立大</w:t>
      </w:r>
      <w:r>
        <w:rPr>
          <w:spacing w:val="-76"/>
        </w:rPr>
        <w:t> </w:t>
      </w:r>
      <w:r>
        <w:rPr>
          <w:spacing w:val="-76"/>
        </w:rPr>
      </w:r>
      <w:r>
        <w:rPr>
          <w:spacing w:val="-1"/>
        </w:rPr>
        <w:t>学攻读计算机科学硕士学位，1998年至2000年任美国朗讯科技公司项目经理，2000年至2002年任广东省盈</w:t>
      </w:r>
      <w:r>
        <w:rPr>
          <w:spacing w:val="-77"/>
        </w:rPr>
        <w:t> </w:t>
      </w:r>
      <w:r>
        <w:rPr>
          <w:spacing w:val="-77"/>
        </w:rPr>
      </w:r>
      <w:r>
        <w:rPr>
          <w:spacing w:val="-1"/>
        </w:rPr>
        <w:t>信信息投资有限公司总经理，2003年至2006年任北京华亚和讯科技有限公司总经理，2006年至2016年任彩</w:t>
      </w:r>
      <w:r>
        <w:rPr>
          <w:spacing w:val="-79"/>
        </w:rPr>
        <w:t> </w:t>
      </w:r>
      <w:r>
        <w:rPr>
          <w:spacing w:val="-79"/>
        </w:rPr>
      </w:r>
      <w:r>
        <w:rPr/>
        <w:t>讯有限董事长、总经理，2016年至今任公司董事长。 </w:t>
      </w:r>
    </w:p>
    <w:p>
      <w:pPr>
        <w:pStyle w:val="BodyText"/>
        <w:spacing w:line="408" w:lineRule="auto"/>
        <w:ind w:left="153" w:right="1021" w:firstLine="420"/>
        <w:jc w:val="left"/>
      </w:pPr>
      <w:r>
        <w:rPr>
          <w:spacing w:val="-1"/>
        </w:rPr>
        <w:t>曾之俊先生，生于1971年，中国国籍，无境外永久居留权。博士研究生学历，毕业于香港理工大学管</w:t>
      </w:r>
      <w:r>
        <w:rPr/>
        <w:t> 理学专业。1993年至1996年任IBM中国系统工程师、客户经理，1996年至2000年任国际整流器公司系统分 </w:t>
      </w:r>
      <w:r>
        <w:rPr>
          <w:spacing w:val="-1"/>
        </w:rPr>
        <w:t>析员、项目经理，2001年至2002年任美林证券投资银行客户经理，2002年至2005年任北京华亚和讯科技有</w:t>
      </w:r>
      <w:r>
        <w:rPr>
          <w:spacing w:val="-79"/>
        </w:rPr>
        <w:t> </w:t>
      </w:r>
      <w:r>
        <w:rPr>
          <w:spacing w:val="-79"/>
        </w:rPr>
      </w:r>
      <w:r>
        <w:rPr/>
        <w:t>限公司董事长，2005年至2016年任彩讯有限董事，2016年至今任公司董事。 </w:t>
      </w:r>
    </w:p>
    <w:p>
      <w:pPr>
        <w:pStyle w:val="BodyText"/>
        <w:spacing w:line="408" w:lineRule="auto"/>
        <w:ind w:left="153" w:right="1021" w:firstLine="420"/>
        <w:jc w:val="left"/>
      </w:pPr>
      <w:r>
        <w:rPr/>
        <w:t>白琳先生，生于1978年，中国国籍，无境外永久居留权。硕士研究生学历，本科毕业于南开大学信息 </w:t>
      </w:r>
      <w:r>
        <w:rPr>
          <w:spacing w:val="-3"/>
        </w:rPr>
        <w:t>学院，2004年于北京邮电大学获得软件工程硕士学位，2013年获得浙江大学和香港理工大学联合EMBA学位。</w:t>
      </w:r>
      <w:r>
        <w:rPr>
          <w:spacing w:val="-79"/>
        </w:rPr>
        <w:t> </w:t>
      </w:r>
      <w:r>
        <w:rPr>
          <w:spacing w:val="-79"/>
        </w:rPr>
      </w:r>
      <w:r>
        <w:rPr/>
        <w:t>2000年任职天津电视台体育频道，2000年至2002年在广东省邮电科学院工作，2002年至2015年在中国移动</w:t>
      </w:r>
      <w:r>
        <w:rPr/>
        <w:t> 通信集团广东有限公司工作，历任业务支撑室经理，业务支撑中心副总经理，市场部副总经理，互联网二 部总经理。2016年至今任公司董事、总经理。 </w:t>
      </w:r>
    </w:p>
    <w:p>
      <w:pPr>
        <w:pStyle w:val="BodyText"/>
        <w:spacing w:line="408" w:lineRule="auto"/>
        <w:ind w:left="153" w:right="1130" w:firstLine="420"/>
        <w:jc w:val="both"/>
      </w:pPr>
      <w:r>
        <w:rPr>
          <w:spacing w:val="-1"/>
        </w:rPr>
        <w:t>车荣全先生，生于1968年，中国国籍，无境外永久居留权。本科学历，毕业于中央财政金融学院会计</w:t>
      </w:r>
      <w:r>
        <w:rPr/>
        <w:t> </w:t>
      </w:r>
      <w:r>
        <w:rPr>
          <w:spacing w:val="-1"/>
        </w:rPr>
        <w:t>学专业。1990年至1994年任中国长城计算机（深圳）公司财务部副经理，1994年至1998年任深圳市电信发</w:t>
      </w:r>
      <w:r>
        <w:rPr>
          <w:spacing w:val="-78"/>
        </w:rPr>
        <w:t> </w:t>
      </w:r>
      <w:r>
        <w:rPr>
          <w:spacing w:val="-78"/>
        </w:rPr>
      </w:r>
      <w:r>
        <w:rPr>
          <w:spacing w:val="-1"/>
        </w:rPr>
        <w:t>展公司人事部经理、投资部经理，1998年至2001年任深圳市鸿波投资控股有限公司财务部经理，2001年至</w:t>
      </w:r>
      <w:r>
        <w:rPr>
          <w:spacing w:val="-77"/>
        </w:rPr>
        <w:t> </w:t>
      </w:r>
      <w:r>
        <w:rPr>
          <w:spacing w:val="-77"/>
        </w:rPr>
      </w:r>
      <w:r>
        <w:rPr>
          <w:spacing w:val="-1"/>
        </w:rPr>
        <w:t>2003年任傲天信息（深圳）有限公司副总经理，2004年至2016年任彩讯有限副总裁，2016年至2019年担任</w:t>
      </w:r>
      <w:r>
        <w:rPr>
          <w:spacing w:val="-78"/>
        </w:rPr>
        <w:t> </w:t>
      </w:r>
      <w:r>
        <w:rPr>
          <w:spacing w:val="-78"/>
        </w:rPr>
      </w:r>
      <w:r>
        <w:rPr/>
        <w:t>公司董事、副总经理，2019年至今担任公司董事。 </w:t>
      </w:r>
    </w:p>
    <w:p>
      <w:pPr>
        <w:pStyle w:val="BodyText"/>
        <w:spacing w:line="408" w:lineRule="auto"/>
        <w:ind w:left="153" w:right="1021" w:firstLine="420"/>
        <w:jc w:val="left"/>
      </w:pPr>
      <w:r>
        <w:rPr>
          <w:spacing w:val="-1"/>
        </w:rPr>
        <w:t>王志成先生，生于1974年，中国国籍，无境外永久居留权。博士研究生学历，中国注册会计师。1999</w:t>
      </w:r>
      <w:r>
        <w:rPr/>
        <w:t> </w:t>
      </w:r>
      <w:r>
        <w:rPr>
          <w:spacing w:val="-1"/>
        </w:rPr>
        <w:t>年至2000年任兰州大学教师，2000年至2001年任华北电力大学教师，2001年至2005年任天健会计师事务所</w:t>
      </w:r>
    </w:p>
    <w:p>
      <w:pPr>
        <w:spacing w:after="0" w:line="408" w:lineRule="auto"/>
        <w:jc w:val="left"/>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right="1129"/>
        <w:jc w:val="both"/>
      </w:pPr>
      <w:r>
        <w:rPr>
          <w:spacing w:val="-1"/>
        </w:rPr>
        <w:t>经理，2005年至2006年任德勤华永会计师事务所经理，2006年至2014年任华北电力大学教研室主任，2014</w:t>
      </w:r>
      <w:r>
        <w:rPr>
          <w:spacing w:val="-77"/>
        </w:rPr>
        <w:t> </w:t>
      </w:r>
      <w:r>
        <w:rPr>
          <w:spacing w:val="-77"/>
        </w:rPr>
      </w:r>
      <w:r>
        <w:rPr>
          <w:spacing w:val="-1"/>
        </w:rPr>
        <w:t>年至今任国家会计学院教师。同时担任博迈科海洋工程股份有限公司、彩虹集团电子股份有限公司、北京</w:t>
      </w:r>
      <w:r>
        <w:rPr>
          <w:spacing w:val="-83"/>
        </w:rPr>
        <w:t> </w:t>
      </w:r>
      <w:r>
        <w:rPr>
          <w:spacing w:val="-83"/>
        </w:rPr>
      </w:r>
      <w:r>
        <w:rPr/>
        <w:t>盈建科软件股份有限公司、读者出版传媒股份有限公司独立董事。2016年至今任公司的独立董事。 </w:t>
      </w:r>
    </w:p>
    <w:p>
      <w:pPr>
        <w:pStyle w:val="BodyText"/>
        <w:spacing w:line="408" w:lineRule="auto"/>
        <w:ind w:right="1129" w:firstLine="420"/>
        <w:jc w:val="both"/>
      </w:pPr>
      <w:r>
        <w:rPr>
          <w:spacing w:val="-1"/>
        </w:rPr>
        <w:t>俞伟峰先生，生于1963年，中国香港籍。博士研究生学历，毕业于阿尔伯塔大学金融学专业。1998年</w:t>
      </w:r>
      <w:r>
        <w:rPr/>
        <w:t> </w:t>
      </w:r>
      <w:r>
        <w:rPr>
          <w:spacing w:val="-1"/>
        </w:rPr>
        <w:t>至1999年任加拿大皇后大学助理教授，1999年至2015年任香港理工大学教授、副院长，2015年至今任香港</w:t>
      </w:r>
      <w:r>
        <w:rPr>
          <w:spacing w:val="-81"/>
        </w:rPr>
        <w:t> </w:t>
      </w:r>
      <w:r>
        <w:rPr>
          <w:spacing w:val="-81"/>
        </w:rPr>
      </w:r>
      <w:r>
        <w:rPr>
          <w:spacing w:val="-1"/>
        </w:rPr>
        <w:t>城市大学教授、助理院长。同时担任琥珀能源股份有限公司、浙江哈尔斯真空器皿股份有限公司、深圳市</w:t>
      </w:r>
      <w:r>
        <w:rPr>
          <w:spacing w:val="-82"/>
        </w:rPr>
        <w:t> </w:t>
      </w:r>
      <w:r>
        <w:rPr>
          <w:spacing w:val="-82"/>
        </w:rPr>
      </w:r>
      <w:r>
        <w:rPr/>
        <w:t>富泰和精密制造股份有限公司独立董事。2016年至今任公司的独立董事。 </w:t>
      </w:r>
    </w:p>
    <w:p>
      <w:pPr>
        <w:pStyle w:val="BodyText"/>
        <w:spacing w:line="408" w:lineRule="auto"/>
        <w:ind w:left="153" w:right="1021" w:firstLine="420"/>
        <w:jc w:val="left"/>
      </w:pPr>
      <w:r>
        <w:rPr>
          <w:spacing w:val="-1"/>
        </w:rPr>
        <w:t>秦致先生，生于1972年，中国国籍，无境外永久居留权。硕士研究生学历，毕业于哈佛大学工商管理</w:t>
      </w:r>
      <w:r>
        <w:rPr/>
        <w:t> 专业。2005年至2006年担任麦肯锡咨询师，2006年至2007年担任265网址导航首席运营官，2007年至2016 年任汽车之家首席执行官。2016年至今任公司的独立董事。 </w:t>
      </w:r>
    </w:p>
    <w:p>
      <w:pPr>
        <w:pStyle w:val="BodyText"/>
        <w:spacing w:line="408" w:lineRule="auto"/>
        <w:ind w:left="573" w:right="1091"/>
        <w:jc w:val="left"/>
      </w:pPr>
      <w:r>
        <w:rPr/>
        <w:t>（二）现任监事简历如下： 温兆胜先生，生于1973年，中国国籍，无境外永久居留权。本科学历，毕业于广东商学院会计专业。</w:t>
      </w:r>
    </w:p>
    <w:p>
      <w:pPr>
        <w:pStyle w:val="BodyText"/>
        <w:spacing w:line="408" w:lineRule="auto"/>
        <w:ind w:left="153" w:right="1130"/>
        <w:jc w:val="both"/>
      </w:pPr>
      <w:r>
        <w:rPr>
          <w:spacing w:val="-1"/>
        </w:rPr>
        <w:t>1997年至2012年任广东珠江投资股份有限公司财务主管、财务经理、副总经理，2012年至今任广东耀正财</w:t>
      </w:r>
      <w:r>
        <w:rPr>
          <w:spacing w:val="-82"/>
        </w:rPr>
        <w:t> </w:t>
      </w:r>
      <w:r>
        <w:rPr>
          <w:spacing w:val="-82"/>
        </w:rPr>
      </w:r>
      <w:r>
        <w:rPr/>
        <w:t>务管理咨询有限公司常务副总经理。2016年至今任公司监事会主席。 </w:t>
      </w:r>
    </w:p>
    <w:p>
      <w:pPr>
        <w:pStyle w:val="BodyText"/>
        <w:spacing w:line="408" w:lineRule="auto"/>
        <w:ind w:left="153" w:right="1130" w:firstLine="420"/>
        <w:jc w:val="both"/>
      </w:pPr>
      <w:r>
        <w:rPr>
          <w:spacing w:val="-1"/>
        </w:rPr>
        <w:t>陈涛先生，生于1975年，中国国籍，无境外永久居留权。本科学历，毕业于武汉测绘科技大学电子工</w:t>
      </w:r>
      <w:r>
        <w:rPr/>
        <w:t> </w:t>
      </w:r>
      <w:r>
        <w:rPr>
          <w:spacing w:val="-1"/>
        </w:rPr>
        <w:t>程专业。1998年至2001年任广州环网信息技术有限公司质量部长，2001年至2006年任中兴通讯股份有限公</w:t>
      </w:r>
      <w:r>
        <w:rPr>
          <w:spacing w:val="-77"/>
        </w:rPr>
        <w:t> </w:t>
      </w:r>
      <w:r>
        <w:rPr>
          <w:spacing w:val="-77"/>
        </w:rPr>
      </w:r>
      <w:r>
        <w:rPr/>
        <w:t>司广州办事处科长，2006年加入彩讯有限，现任公司监事。 </w:t>
      </w:r>
    </w:p>
    <w:p>
      <w:pPr>
        <w:pStyle w:val="BodyText"/>
        <w:spacing w:line="408" w:lineRule="auto"/>
        <w:ind w:left="153" w:right="1022" w:firstLine="420"/>
        <w:jc w:val="left"/>
      </w:pPr>
      <w:r>
        <w:rPr>
          <w:spacing w:val="-3"/>
        </w:rPr>
        <w:t>卢业波先生，生于1977年，中国国籍，无境外永久居留权。本科学历，毕业于武汉大学微生物学专业。</w:t>
      </w:r>
      <w:r>
        <w:rPr/>
        <w:t> 2000年至2003年任上海速网无线信息技术有限公司研发工程师，2003年至2006年任深圳市万用信息网有限 公司运维工程师。2006加入彩讯有限，现任公司职工监事、运维总监。 </w:t>
      </w:r>
    </w:p>
    <w:p>
      <w:pPr>
        <w:pStyle w:val="BodyText"/>
        <w:spacing w:line="408" w:lineRule="auto"/>
        <w:ind w:left="573" w:right="1021"/>
        <w:jc w:val="left"/>
      </w:pPr>
      <w:r>
        <w:rPr/>
        <w:t>（三）现任高级管理人员简历如下： 白琳先生，董事、总经理，简历详见本节之“三、（一）现任董事简历”。 </w:t>
      </w:r>
      <w:r>
        <w:rPr>
          <w:spacing w:val="-1"/>
        </w:rPr>
        <w:t>陈学军先生，生于1972年，中国国籍，无境外永久居留权。毕业于北京大学光华管理学院，获EMBA学</w:t>
      </w:r>
    </w:p>
    <w:p>
      <w:pPr>
        <w:pStyle w:val="BodyText"/>
        <w:spacing w:line="408" w:lineRule="auto"/>
        <w:ind w:left="153" w:right="1107"/>
        <w:jc w:val="both"/>
      </w:pPr>
      <w:r>
        <w:rPr/>
        <w:t>位，中国注册会计师、注册税务师、特许公认会计师公会会员（ACCA）。1994年至2001年任外交部职员， </w:t>
      </w:r>
      <w:r>
        <w:rPr>
          <w:spacing w:val="-1"/>
        </w:rPr>
        <w:t>2001年至2003年任天健会计师事务所项目经理，2003年至2004年任北京华亚和讯科技有限公司财务经理，</w:t>
      </w:r>
    </w:p>
    <w:p>
      <w:pPr>
        <w:pStyle w:val="BodyText"/>
        <w:spacing w:line="408" w:lineRule="auto"/>
        <w:ind w:left="573" w:right="1021" w:hanging="420"/>
        <w:jc w:val="left"/>
      </w:pPr>
      <w:r>
        <w:rPr/>
        <w:t>2004年加入彩讯有限，现任公司财务总监、董事会秘书、副总经理。 </w:t>
      </w:r>
      <w:r>
        <w:rPr>
          <w:spacing w:val="-1"/>
        </w:rPr>
        <w:t>王小侬先生，生于1973年，中国国籍，无境外永久居留权。硕士研究生学历，毕业于华南理工大学数</w:t>
      </w:r>
    </w:p>
    <w:p>
      <w:pPr>
        <w:pStyle w:val="BodyText"/>
        <w:spacing w:line="240" w:lineRule="auto"/>
        <w:ind w:left="153" w:right="0"/>
        <w:jc w:val="both"/>
      </w:pPr>
      <w:r>
        <w:rPr/>
        <w:t>字信号处理专业和清华大学经管学院工商管理专业，分别获工学硕士学位和EMBA学位。1997年至1999年任</w:t>
      </w:r>
    </w:p>
    <w:p>
      <w:pPr>
        <w:spacing w:after="0" w:line="240" w:lineRule="auto"/>
        <w:jc w:val="both"/>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right="1021"/>
        <w:jc w:val="left"/>
      </w:pPr>
      <w:r>
        <w:rPr>
          <w:spacing w:val="-1"/>
        </w:rPr>
        <w:t>广东省邮电管理局项目经理，1999年至2004年任世纪龙信息网络有限公司副总裁，2004年至2007年任捷报</w:t>
      </w:r>
      <w:r>
        <w:rPr>
          <w:spacing w:val="-78"/>
        </w:rPr>
        <w:t> </w:t>
      </w:r>
      <w:r>
        <w:rPr>
          <w:spacing w:val="-78"/>
        </w:rPr>
      </w:r>
      <w:r>
        <w:rPr/>
        <w:t>宽频有限公司副总裁。2007年加入彩讯有限，现任公司副总经理。 </w:t>
      </w:r>
    </w:p>
    <w:p>
      <w:pPr>
        <w:pStyle w:val="BodyText"/>
        <w:spacing w:line="408" w:lineRule="auto"/>
        <w:ind w:right="1021" w:firstLine="420"/>
        <w:jc w:val="left"/>
      </w:pPr>
      <w:r>
        <w:rPr>
          <w:spacing w:val="-1"/>
        </w:rPr>
        <w:t>白雪天先生，生于1969年，中国国籍，无境外永久居留权。本科学历，毕业于吉林工业大学科技情报</w:t>
      </w:r>
      <w:r>
        <w:rPr/>
        <w:t> 专业，中山大学岭南学院MBA学习班。1991年至1994年任沈阳工业学院专科学校讲师，1994年至2001年任 </w:t>
      </w:r>
      <w:r>
        <w:rPr>
          <w:spacing w:val="-1"/>
        </w:rPr>
        <w:t>广州经济技术开发区政府信息中心部门经理，2001年至2004年任广东盈信信息投资有限公司总工室总监。</w:t>
      </w:r>
      <w:r>
        <w:rPr>
          <w:spacing w:val="-1"/>
        </w:rPr>
        <w:t> </w:t>
      </w:r>
      <w:r>
        <w:rPr/>
        <w:t>2004年加入彩讯有限，现任公司副总经理。 </w:t>
      </w:r>
    </w:p>
    <w:p>
      <w:pPr>
        <w:pStyle w:val="BodyText"/>
        <w:spacing w:line="408" w:lineRule="auto"/>
        <w:ind w:right="1025" w:firstLine="420"/>
        <w:jc w:val="both"/>
      </w:pPr>
      <w:r>
        <w:rPr/>
        <w:t>汪志新先生，生于1972年，中国国籍，无境外永久居留权。硕士研究生学历，毕业于北京大学工商管 理专业。1993年至1999年任深圳市邮电局工程师，1999年至2003年任傲天信息技术（深圳）有限公司技术 </w:t>
      </w:r>
      <w:r>
        <w:rPr>
          <w:spacing w:val="-5"/>
        </w:rPr>
        <w:t>总监，2003年至2005年任北京华亚和讯科技有限公司副总经理。2005年加入彩讯有限，现任公司副总经理。</w:t>
      </w:r>
      <w:r>
        <w:rPr/>
        <w:t> </w:t>
      </w:r>
    </w:p>
    <w:p>
      <w:pPr>
        <w:pStyle w:val="BodyText"/>
        <w:spacing w:line="408" w:lineRule="auto"/>
        <w:ind w:left="153" w:right="1127" w:firstLine="420"/>
        <w:jc w:val="both"/>
      </w:pPr>
      <w:r>
        <w:rPr>
          <w:spacing w:val="-1"/>
        </w:rPr>
        <w:t>凌峻先生，生于1970年，中国国籍，无境外永久居留权。硕士研究生学历，毕业于中国人民大学工商</w:t>
      </w:r>
      <w:r>
        <w:rPr/>
        <w:t> </w:t>
      </w:r>
      <w:r>
        <w:rPr>
          <w:spacing w:val="-5"/>
        </w:rPr>
        <w:t>管理专业。1993年至1996年任胜利石油管理局通讯公司工程师，2000年至2001年任中兴通讯销售经理，2001</w:t>
      </w:r>
      <w:r>
        <w:rPr>
          <w:spacing w:val="-58"/>
        </w:rPr>
        <w:t> </w:t>
      </w:r>
      <w:r>
        <w:rPr>
          <w:spacing w:val="-58"/>
        </w:rPr>
      </w:r>
      <w:r>
        <w:rPr>
          <w:spacing w:val="-5"/>
        </w:rPr>
        <w:t>年至2003年任斯伦贝谢（中国）市场经理，2003年至2005年任日电通信（中国）项目总经理，2005年至2007</w:t>
      </w:r>
      <w:r>
        <w:rPr>
          <w:spacing w:val="-62"/>
        </w:rPr>
        <w:t> </w:t>
      </w:r>
      <w:r>
        <w:rPr>
          <w:spacing w:val="-62"/>
        </w:rPr>
      </w:r>
      <w:r>
        <w:rPr/>
        <w:t>年任广州丽讯总经理。2007年加入彩讯有限，现任公司副总经理。 </w:t>
      </w:r>
    </w:p>
    <w:p>
      <w:pPr>
        <w:spacing w:before="71"/>
        <w:ind w:left="154" w:right="1021" w:firstLine="0"/>
        <w:jc w:val="left"/>
        <w:rPr>
          <w:rFonts w:ascii="宋体" w:hAnsi="宋体" w:cs="宋体" w:eastAsia="宋体" w:hint="default"/>
          <w:sz w:val="18"/>
          <w:szCs w:val="18"/>
        </w:rPr>
      </w:pPr>
      <w:r>
        <w:rPr>
          <w:rFonts w:ascii="宋体" w:hAnsi="宋体" w:cs="宋体" w:eastAsia="宋体" w:hint="default"/>
          <w:sz w:val="18"/>
          <w:szCs w:val="18"/>
        </w:rPr>
        <w:t>在股东单位任职情况 </w:t>
      </w:r>
    </w:p>
    <w:p>
      <w:pPr>
        <w:spacing w:line="240" w:lineRule="auto" w:before="10"/>
        <w:rPr>
          <w:rFonts w:ascii="宋体" w:hAnsi="宋体" w:cs="宋体" w:eastAsia="宋体" w:hint="default"/>
          <w:sz w:val="17"/>
          <w:szCs w:val="17"/>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13"/>
        <w:rPr>
          <w:rFonts w:ascii="宋体" w:hAnsi="宋体" w:cs="宋体" w:eastAsia="宋体" w:hint="default"/>
          <w:sz w:val="10"/>
          <w:szCs w:val="10"/>
        </w:rPr>
      </w:pPr>
    </w:p>
    <w:tbl>
      <w:tblPr>
        <w:tblW w:w="0" w:type="auto"/>
        <w:jc w:val="left"/>
        <w:tblInd w:w="149" w:type="dxa"/>
        <w:tblLayout w:type="fixed"/>
        <w:tblCellMar>
          <w:top w:w="0" w:type="dxa"/>
          <w:left w:w="0" w:type="dxa"/>
          <w:bottom w:w="0" w:type="dxa"/>
          <w:right w:w="0" w:type="dxa"/>
        </w:tblCellMar>
        <w:tblLook w:val="01E0"/>
      </w:tblPr>
      <w:tblGrid>
        <w:gridCol w:w="1201"/>
        <w:gridCol w:w="2768"/>
        <w:gridCol w:w="1134"/>
        <w:gridCol w:w="1700"/>
        <w:gridCol w:w="1176"/>
        <w:gridCol w:w="1588"/>
      </w:tblGrid>
      <w:tr>
        <w:trPr>
          <w:trHeight w:val="634" w:hRule="exact"/>
        </w:trPr>
        <w:tc>
          <w:tcPr>
            <w:tcW w:w="120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55" w:right="-34"/>
              <w:jc w:val="left"/>
              <w:rPr>
                <w:rFonts w:ascii="宋体" w:hAnsi="宋体" w:cs="宋体" w:eastAsia="宋体" w:hint="default"/>
                <w:sz w:val="18"/>
                <w:szCs w:val="18"/>
              </w:rPr>
            </w:pPr>
            <w:r>
              <w:rPr>
                <w:rFonts w:ascii="宋体" w:hAnsi="宋体" w:cs="宋体" w:eastAsia="宋体" w:hint="default"/>
                <w:sz w:val="18"/>
                <w:szCs w:val="18"/>
              </w:rPr>
              <w:t>任职人员姓名 </w:t>
            </w:r>
          </w:p>
        </w:tc>
        <w:tc>
          <w:tcPr>
            <w:tcW w:w="27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838" w:right="0"/>
              <w:jc w:val="left"/>
              <w:rPr>
                <w:rFonts w:ascii="宋体" w:hAnsi="宋体" w:cs="宋体" w:eastAsia="宋体" w:hint="default"/>
                <w:sz w:val="18"/>
                <w:szCs w:val="18"/>
              </w:rPr>
            </w:pPr>
            <w:r>
              <w:rPr>
                <w:rFonts w:ascii="宋体" w:hAnsi="宋体" w:cs="宋体" w:eastAsia="宋体" w:hint="default"/>
                <w:sz w:val="18"/>
                <w:szCs w:val="18"/>
              </w:rPr>
              <w:t>股东单位名称 </w:t>
            </w:r>
          </w:p>
        </w:tc>
        <w:tc>
          <w:tcPr>
            <w:tcW w:w="113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1" w:right="20"/>
              <w:jc w:val="left"/>
              <w:rPr>
                <w:rFonts w:ascii="宋体" w:hAnsi="宋体" w:cs="宋体" w:eastAsia="宋体" w:hint="default"/>
                <w:sz w:val="18"/>
                <w:szCs w:val="18"/>
              </w:rPr>
            </w:pPr>
            <w:r>
              <w:rPr>
                <w:rFonts w:ascii="宋体" w:hAnsi="宋体" w:cs="宋体" w:eastAsia="宋体" w:hint="default"/>
                <w:sz w:val="18"/>
                <w:szCs w:val="18"/>
              </w:rPr>
              <w:t>在股东单位 担任的职务 </w:t>
            </w:r>
          </w:p>
        </w:tc>
        <w:tc>
          <w:tcPr>
            <w:tcW w:w="170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304" w:right="0"/>
              <w:jc w:val="left"/>
              <w:rPr>
                <w:rFonts w:ascii="宋体" w:hAnsi="宋体" w:cs="宋体" w:eastAsia="宋体" w:hint="default"/>
                <w:sz w:val="18"/>
                <w:szCs w:val="18"/>
              </w:rPr>
            </w:pPr>
            <w:r>
              <w:rPr>
                <w:rFonts w:ascii="宋体" w:hAnsi="宋体" w:cs="宋体" w:eastAsia="宋体" w:hint="default"/>
                <w:sz w:val="18"/>
                <w:szCs w:val="18"/>
              </w:rPr>
              <w:t>任期起始日期 </w:t>
            </w:r>
          </w:p>
        </w:tc>
        <w:tc>
          <w:tcPr>
            <w:tcW w:w="11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41" w:right="0"/>
              <w:jc w:val="left"/>
              <w:rPr>
                <w:rFonts w:ascii="宋体" w:hAnsi="宋体" w:cs="宋体" w:eastAsia="宋体" w:hint="default"/>
                <w:sz w:val="18"/>
                <w:szCs w:val="18"/>
              </w:rPr>
            </w:pPr>
            <w:r>
              <w:rPr>
                <w:rFonts w:ascii="宋体" w:hAnsi="宋体" w:cs="宋体" w:eastAsia="宋体" w:hint="default"/>
                <w:sz w:val="18"/>
                <w:szCs w:val="18"/>
              </w:rPr>
              <w:t>任期终止日期</w:t>
            </w:r>
          </w:p>
        </w:tc>
        <w:tc>
          <w:tcPr>
            <w:tcW w:w="15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338" w:right="67" w:hanging="270"/>
              <w:jc w:val="left"/>
              <w:rPr>
                <w:rFonts w:ascii="宋体" w:hAnsi="宋体" w:cs="宋体" w:eastAsia="宋体" w:hint="default"/>
                <w:sz w:val="18"/>
                <w:szCs w:val="18"/>
              </w:rPr>
            </w:pPr>
            <w:r>
              <w:rPr>
                <w:rFonts w:ascii="宋体" w:hAnsi="宋体" w:cs="宋体" w:eastAsia="宋体" w:hint="default"/>
                <w:sz w:val="18"/>
                <w:szCs w:val="18"/>
              </w:rPr>
              <w:t>在股东单位是否领 取报酬津贴 </w:t>
            </w:r>
          </w:p>
        </w:tc>
      </w:tr>
      <w:tr>
        <w:trPr>
          <w:trHeight w:val="635"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杨良志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深圳市万融技术有限公司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19"/>
              <w:jc w:val="left"/>
              <w:rPr>
                <w:rFonts w:ascii="宋体" w:hAnsi="宋体" w:cs="宋体" w:eastAsia="宋体" w:hint="default"/>
                <w:sz w:val="18"/>
                <w:szCs w:val="18"/>
              </w:rPr>
            </w:pPr>
            <w:r>
              <w:rPr>
                <w:rFonts w:ascii="宋体" w:hAnsi="宋体" w:cs="宋体" w:eastAsia="宋体" w:hint="default"/>
                <w:sz w:val="18"/>
                <w:szCs w:val="18"/>
              </w:rPr>
              <w:t>任执行董事、 总经理 </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2011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15</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1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sz w:val="18"/>
              </w:rPr>
              <w:t> </w:t>
            </w:r>
          </w:p>
        </w:tc>
        <w:tc>
          <w:tcPr>
            <w:tcW w:w="15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right="607"/>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634"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曾之俊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深圳市百砻技术有限公司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9"/>
              <w:jc w:val="left"/>
              <w:rPr>
                <w:rFonts w:ascii="宋体" w:hAnsi="宋体" w:cs="宋体" w:eastAsia="宋体" w:hint="default"/>
                <w:sz w:val="18"/>
                <w:szCs w:val="18"/>
              </w:rPr>
            </w:pPr>
            <w:r>
              <w:rPr>
                <w:rFonts w:ascii="宋体" w:hAnsi="宋体" w:cs="宋体" w:eastAsia="宋体" w:hint="default"/>
                <w:sz w:val="18"/>
                <w:szCs w:val="18"/>
              </w:rPr>
              <w:t>任执行董事、 总经理 </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2011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15</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1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sz w:val="18"/>
              </w:rPr>
              <w:t> </w:t>
            </w:r>
          </w:p>
        </w:tc>
        <w:tc>
          <w:tcPr>
            <w:tcW w:w="15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right="607"/>
              <w:jc w:val="right"/>
              <w:rPr>
                <w:rFonts w:ascii="宋体" w:hAnsi="宋体" w:cs="宋体" w:eastAsia="宋体" w:hint="default"/>
                <w:sz w:val="18"/>
                <w:szCs w:val="18"/>
              </w:rPr>
            </w:pPr>
            <w:r>
              <w:rPr>
                <w:rFonts w:ascii="宋体" w:hAnsi="宋体" w:cs="宋体" w:eastAsia="宋体" w:hint="default"/>
                <w:sz w:val="18"/>
                <w:szCs w:val="18"/>
              </w:rPr>
              <w:t>否 </w:t>
            </w:r>
          </w:p>
        </w:tc>
      </w:tr>
    </w:tbl>
    <w:p>
      <w:pPr>
        <w:spacing w:before="88"/>
        <w:ind w:left="154" w:right="1021" w:firstLine="0"/>
        <w:jc w:val="left"/>
        <w:rPr>
          <w:rFonts w:ascii="宋体" w:hAnsi="宋体" w:cs="宋体" w:eastAsia="宋体" w:hint="default"/>
          <w:sz w:val="18"/>
          <w:szCs w:val="18"/>
        </w:rPr>
      </w:pPr>
      <w:r>
        <w:rPr>
          <w:rFonts w:ascii="宋体" w:hAnsi="宋体" w:cs="宋体" w:eastAsia="宋体" w:hint="default"/>
          <w:sz w:val="18"/>
          <w:szCs w:val="18"/>
        </w:rPr>
        <w:t>在其他单位任职情况 </w:t>
      </w:r>
    </w:p>
    <w:p>
      <w:pPr>
        <w:spacing w:line="240" w:lineRule="auto" w:before="10"/>
        <w:rPr>
          <w:rFonts w:ascii="宋体" w:hAnsi="宋体" w:cs="宋体" w:eastAsia="宋体" w:hint="default"/>
          <w:sz w:val="17"/>
          <w:szCs w:val="17"/>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0"/>
        <w:rPr>
          <w:rFonts w:ascii="宋体" w:hAnsi="宋体" w:cs="宋体" w:eastAsia="宋体" w:hint="default"/>
          <w:sz w:val="11"/>
          <w:szCs w:val="11"/>
        </w:rPr>
      </w:pPr>
    </w:p>
    <w:tbl>
      <w:tblPr>
        <w:tblW w:w="0" w:type="auto"/>
        <w:jc w:val="left"/>
        <w:tblInd w:w="149" w:type="dxa"/>
        <w:tblLayout w:type="fixed"/>
        <w:tblCellMar>
          <w:top w:w="0" w:type="dxa"/>
          <w:left w:w="0" w:type="dxa"/>
          <w:bottom w:w="0" w:type="dxa"/>
          <w:right w:w="0" w:type="dxa"/>
        </w:tblCellMar>
        <w:tblLook w:val="01E0"/>
      </w:tblPr>
      <w:tblGrid>
        <w:gridCol w:w="1201"/>
        <w:gridCol w:w="2768"/>
        <w:gridCol w:w="1134"/>
        <w:gridCol w:w="1547"/>
        <w:gridCol w:w="1572"/>
        <w:gridCol w:w="1345"/>
      </w:tblGrid>
      <w:tr>
        <w:trPr>
          <w:trHeight w:val="634" w:hRule="exact"/>
        </w:trPr>
        <w:tc>
          <w:tcPr>
            <w:tcW w:w="120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55" w:right="-34"/>
              <w:jc w:val="left"/>
              <w:rPr>
                <w:rFonts w:ascii="宋体" w:hAnsi="宋体" w:cs="宋体" w:eastAsia="宋体" w:hint="default"/>
                <w:sz w:val="18"/>
                <w:szCs w:val="18"/>
              </w:rPr>
            </w:pPr>
            <w:r>
              <w:rPr>
                <w:rFonts w:ascii="宋体" w:hAnsi="宋体" w:cs="宋体" w:eastAsia="宋体" w:hint="default"/>
                <w:sz w:val="18"/>
                <w:szCs w:val="18"/>
              </w:rPr>
              <w:t>任职人员姓名 </w:t>
            </w:r>
          </w:p>
        </w:tc>
        <w:tc>
          <w:tcPr>
            <w:tcW w:w="27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838" w:right="0"/>
              <w:jc w:val="left"/>
              <w:rPr>
                <w:rFonts w:ascii="宋体" w:hAnsi="宋体" w:cs="宋体" w:eastAsia="宋体" w:hint="default"/>
                <w:sz w:val="18"/>
                <w:szCs w:val="18"/>
              </w:rPr>
            </w:pPr>
            <w:r>
              <w:rPr>
                <w:rFonts w:ascii="宋体" w:hAnsi="宋体" w:cs="宋体" w:eastAsia="宋体" w:hint="default"/>
                <w:sz w:val="18"/>
                <w:szCs w:val="18"/>
              </w:rPr>
              <w:t>其他单位名称 </w:t>
            </w:r>
          </w:p>
        </w:tc>
        <w:tc>
          <w:tcPr>
            <w:tcW w:w="113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1" w:right="20"/>
              <w:jc w:val="left"/>
              <w:rPr>
                <w:rFonts w:ascii="宋体" w:hAnsi="宋体" w:cs="宋体" w:eastAsia="宋体" w:hint="default"/>
                <w:sz w:val="18"/>
                <w:szCs w:val="18"/>
              </w:rPr>
            </w:pPr>
            <w:r>
              <w:rPr>
                <w:rFonts w:ascii="宋体" w:hAnsi="宋体" w:cs="宋体" w:eastAsia="宋体" w:hint="default"/>
                <w:sz w:val="18"/>
                <w:szCs w:val="18"/>
              </w:rPr>
              <w:t>在其他单位 担任的职务 </w:t>
            </w:r>
          </w:p>
        </w:tc>
        <w:tc>
          <w:tcPr>
            <w:tcW w:w="154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任期起始日期 </w:t>
            </w:r>
          </w:p>
        </w:tc>
        <w:tc>
          <w:tcPr>
            <w:tcW w:w="15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39" w:right="0"/>
              <w:jc w:val="left"/>
              <w:rPr>
                <w:rFonts w:ascii="宋体" w:hAnsi="宋体" w:cs="宋体" w:eastAsia="宋体" w:hint="default"/>
                <w:sz w:val="18"/>
                <w:szCs w:val="18"/>
              </w:rPr>
            </w:pPr>
            <w:r>
              <w:rPr>
                <w:rFonts w:ascii="宋体" w:hAnsi="宋体" w:cs="宋体" w:eastAsia="宋体" w:hint="default"/>
                <w:sz w:val="18"/>
                <w:szCs w:val="18"/>
              </w:rPr>
              <w:t>任期终止日期 </w:t>
            </w:r>
          </w:p>
        </w:tc>
        <w:tc>
          <w:tcPr>
            <w:tcW w:w="134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27" w:right="36" w:hanging="90"/>
              <w:jc w:val="left"/>
              <w:rPr>
                <w:rFonts w:ascii="宋体" w:hAnsi="宋体" w:cs="宋体" w:eastAsia="宋体" w:hint="default"/>
                <w:sz w:val="18"/>
                <w:szCs w:val="18"/>
              </w:rPr>
            </w:pPr>
            <w:r>
              <w:rPr>
                <w:rFonts w:ascii="宋体" w:hAnsi="宋体" w:cs="宋体" w:eastAsia="宋体" w:hint="default"/>
                <w:sz w:val="18"/>
                <w:szCs w:val="18"/>
              </w:rPr>
              <w:t>在其他单位是否 领取报酬津贴 </w:t>
            </w:r>
          </w:p>
        </w:tc>
      </w:tr>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杨良志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Thousand Luck Limited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5"/>
              <w:jc w:val="center"/>
              <w:rPr>
                <w:rFonts w:ascii="宋体" w:hAnsi="宋体" w:cs="宋体" w:eastAsia="宋体" w:hint="default"/>
                <w:sz w:val="18"/>
                <w:szCs w:val="18"/>
              </w:rPr>
            </w:pPr>
            <w:r>
              <w:rPr>
                <w:rFonts w:ascii="宋体" w:hAnsi="宋体" w:cs="宋体" w:eastAsia="宋体" w:hint="default"/>
                <w:sz w:val="18"/>
                <w:szCs w:val="18"/>
              </w:rPr>
              <w:t>2006</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07</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17</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杨良志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千盟科技（深圳）有限公司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5"/>
              <w:jc w:val="center"/>
              <w:rPr>
                <w:rFonts w:ascii="宋体" w:hAnsi="宋体" w:cs="宋体" w:eastAsia="宋体" w:hint="default"/>
                <w:sz w:val="18"/>
                <w:szCs w:val="18"/>
              </w:rPr>
            </w:pPr>
            <w:r>
              <w:rPr>
                <w:rFonts w:ascii="宋体" w:hAnsi="宋体" w:cs="宋体" w:eastAsia="宋体" w:hint="default"/>
                <w:sz w:val="18"/>
                <w:szCs w:val="18"/>
              </w:rPr>
              <w:t>2007</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09</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3"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杨良志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广东觉行文化科技服务有限公司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5"/>
              <w:jc w:val="center"/>
              <w:rPr>
                <w:rFonts w:ascii="宋体" w:hAnsi="宋体" w:cs="宋体" w:eastAsia="宋体" w:hint="default"/>
                <w:sz w:val="18"/>
                <w:szCs w:val="18"/>
              </w:rPr>
            </w:pPr>
            <w:r>
              <w:rPr>
                <w:rFonts w:ascii="宋体" w:hAnsi="宋体" w:cs="宋体" w:eastAsia="宋体" w:hint="default"/>
                <w:sz w:val="18"/>
                <w:szCs w:val="18"/>
              </w:rPr>
              <w:t>2015</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15</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634"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曾之俊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北京弘华伟业投资有限公司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9"/>
              <w:jc w:val="left"/>
              <w:rPr>
                <w:rFonts w:ascii="宋体" w:hAnsi="宋体" w:cs="宋体" w:eastAsia="宋体" w:hint="default"/>
                <w:sz w:val="18"/>
                <w:szCs w:val="18"/>
              </w:rPr>
            </w:pPr>
            <w:r>
              <w:rPr>
                <w:rFonts w:ascii="宋体" w:hAnsi="宋体" w:cs="宋体" w:eastAsia="宋体" w:hint="default"/>
                <w:sz w:val="18"/>
                <w:szCs w:val="18"/>
              </w:rPr>
              <w:t>任执行董事、 总经理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right="5"/>
              <w:jc w:val="center"/>
              <w:rPr>
                <w:rFonts w:ascii="宋体" w:hAnsi="宋体" w:cs="宋体" w:eastAsia="宋体" w:hint="default"/>
                <w:sz w:val="18"/>
                <w:szCs w:val="18"/>
              </w:rPr>
            </w:pP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09</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17</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曾之俊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千盟科技（深圳）有限公司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5"/>
              <w:jc w:val="center"/>
              <w:rPr>
                <w:rFonts w:ascii="宋体" w:hAnsi="宋体" w:cs="宋体" w:eastAsia="宋体" w:hint="default"/>
                <w:sz w:val="18"/>
                <w:szCs w:val="18"/>
              </w:rPr>
            </w:pPr>
            <w:r>
              <w:rPr>
                <w:rFonts w:ascii="宋体" w:hAnsi="宋体" w:cs="宋体" w:eastAsia="宋体" w:hint="default"/>
                <w:sz w:val="18"/>
                <w:szCs w:val="18"/>
              </w:rPr>
              <w:t>2007</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09</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3"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曾之俊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广东觉行文化科技服务有限公司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任董事长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5"/>
              <w:jc w:val="center"/>
              <w:rPr>
                <w:rFonts w:ascii="宋体" w:hAnsi="宋体" w:cs="宋体" w:eastAsia="宋体" w:hint="default"/>
                <w:sz w:val="18"/>
                <w:szCs w:val="18"/>
              </w:rPr>
            </w:pPr>
            <w:r>
              <w:rPr>
                <w:rFonts w:ascii="宋体" w:hAnsi="宋体" w:cs="宋体" w:eastAsia="宋体" w:hint="default"/>
                <w:sz w:val="18"/>
                <w:szCs w:val="18"/>
              </w:rPr>
              <w:t>2015</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15</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曾之俊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上海临港弘博新能源发展有限公司</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5"/>
              <w:jc w:val="center"/>
              <w:rPr>
                <w:rFonts w:ascii="宋体" w:hAnsi="宋体" w:cs="宋体" w:eastAsia="宋体" w:hint="default"/>
                <w:sz w:val="18"/>
                <w:szCs w:val="18"/>
              </w:rPr>
            </w:pPr>
            <w:r>
              <w:rPr>
                <w:rFonts w:ascii="宋体" w:hAnsi="宋体" w:cs="宋体" w:eastAsia="宋体" w:hint="default"/>
                <w:sz w:val="18"/>
                <w:szCs w:val="18"/>
              </w:rPr>
              <w:t>2015</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04</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曾之俊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北京博奇电力科技有限公司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任副董事长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5"/>
              <w:jc w:val="center"/>
              <w:rPr>
                <w:rFonts w:ascii="宋体" w:hAnsi="宋体" w:cs="宋体" w:eastAsia="宋体" w:hint="default"/>
                <w:sz w:val="18"/>
                <w:szCs w:val="18"/>
              </w:rPr>
            </w:pPr>
            <w:r>
              <w:rPr>
                <w:rFonts w:ascii="宋体" w:hAnsi="宋体" w:cs="宋体" w:eastAsia="宋体" w:hint="default"/>
                <w:sz w:val="18"/>
                <w:szCs w:val="18"/>
              </w:rPr>
              <w:t>2007</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06</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17</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3"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曾之俊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无锡中感微电子股份有限公司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5"/>
              <w:jc w:val="center"/>
              <w:rPr>
                <w:rFonts w:ascii="宋体" w:hAnsi="宋体" w:cs="宋体" w:eastAsia="宋体" w:hint="default"/>
                <w:sz w:val="18"/>
                <w:szCs w:val="18"/>
              </w:rPr>
            </w:pPr>
            <w:r>
              <w:rPr>
                <w:rFonts w:ascii="宋体" w:hAnsi="宋体" w:cs="宋体" w:eastAsia="宋体" w:hint="default"/>
                <w:sz w:val="18"/>
                <w:szCs w:val="18"/>
              </w:rPr>
              <w:t>2016</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04</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14</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9" w:space="0" w:color="FFFFFF"/>
            </w:tcBorders>
          </w:tcPr>
          <w:p>
            <w:pPr>
              <w:pStyle w:val="TableParagraph"/>
              <w:spacing w:line="240" w:lineRule="auto" w:before="11"/>
              <w:ind w:left="22" w:right="-42"/>
              <w:jc w:val="left"/>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09</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01</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345" w:type="dxa"/>
            <w:tcBorders>
              <w:top w:val="single" w:sz="4" w:space="0" w:color="000000"/>
              <w:left w:val="single" w:sz="9" w:space="0" w:color="FFFFFF"/>
              <w:bottom w:val="single" w:sz="4" w:space="0" w:color="000000"/>
              <w:right w:val="single" w:sz="4" w:space="0" w:color="000000"/>
            </w:tcBorders>
          </w:tcPr>
          <w:p>
            <w:pPr>
              <w:pStyle w:val="TableParagraph"/>
              <w:spacing w:line="240" w:lineRule="auto" w:before="11"/>
              <w:ind w:right="486"/>
              <w:jc w:val="right"/>
              <w:rPr>
                <w:rFonts w:ascii="宋体" w:hAnsi="宋体" w:cs="宋体" w:eastAsia="宋体" w:hint="default"/>
                <w:sz w:val="18"/>
                <w:szCs w:val="18"/>
              </w:rPr>
            </w:pPr>
            <w:r>
              <w:rPr>
                <w:rFonts w:ascii="宋体" w:hAnsi="宋体" w:cs="宋体" w:eastAsia="宋体" w:hint="default"/>
                <w:sz w:val="18"/>
                <w:szCs w:val="18"/>
              </w:rPr>
              <w:t>否 </w:t>
            </w:r>
          </w:p>
        </w:tc>
      </w:tr>
    </w:tbl>
    <w:p>
      <w:pPr>
        <w:spacing w:after="0" w:line="240" w:lineRule="auto"/>
        <w:jc w:val="right"/>
        <w:rPr>
          <w:rFonts w:ascii="宋体" w:hAnsi="宋体" w:cs="宋体" w:eastAsia="宋体" w:hint="default"/>
          <w:sz w:val="18"/>
          <w:szCs w:val="18"/>
        </w:rPr>
        <w:sectPr>
          <w:pgSz w:w="11910" w:h="16840"/>
          <w:pgMar w:header="887" w:footer="1276" w:top="1180" w:bottom="1460" w:left="980" w:right="0"/>
        </w:sectPr>
      </w:pPr>
    </w:p>
    <w:p>
      <w:pPr>
        <w:spacing w:line="240" w:lineRule="auto" w:before="1"/>
        <w:rPr>
          <w:rFonts w:ascii="Times New Roman" w:hAnsi="Times New Roman" w:cs="Times New Roman" w:eastAsia="Times New Roman" w:hint="default"/>
          <w:sz w:val="21"/>
          <w:szCs w:val="21"/>
        </w:rPr>
      </w:pPr>
    </w:p>
    <w:tbl>
      <w:tblPr>
        <w:tblW w:w="0" w:type="auto"/>
        <w:jc w:val="left"/>
        <w:tblInd w:w="149" w:type="dxa"/>
        <w:tblLayout w:type="fixed"/>
        <w:tblCellMar>
          <w:top w:w="0" w:type="dxa"/>
          <w:left w:w="0" w:type="dxa"/>
          <w:bottom w:w="0" w:type="dxa"/>
          <w:right w:w="0" w:type="dxa"/>
        </w:tblCellMar>
        <w:tblLook w:val="01E0"/>
      </w:tblPr>
      <w:tblGrid>
        <w:gridCol w:w="1201"/>
        <w:gridCol w:w="2768"/>
        <w:gridCol w:w="1134"/>
        <w:gridCol w:w="1547"/>
        <w:gridCol w:w="1572"/>
        <w:gridCol w:w="1345"/>
      </w:tblGrid>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曾之俊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沈阳圣源水务有限公司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5"/>
              <w:jc w:val="center"/>
              <w:rPr>
                <w:rFonts w:ascii="宋体" w:hAnsi="宋体" w:cs="宋体" w:eastAsia="宋体" w:hint="default"/>
                <w:sz w:val="18"/>
                <w:szCs w:val="18"/>
              </w:rPr>
            </w:pPr>
            <w:r>
              <w:rPr>
                <w:rFonts w:ascii="宋体" w:hAnsi="宋体" w:cs="宋体" w:eastAsia="宋体" w:hint="default"/>
                <w:sz w:val="18"/>
                <w:szCs w:val="18"/>
              </w:rPr>
              <w:t>2012</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06</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20</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3"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曾之俊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辽宁成德商贸有限公司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5"/>
              <w:jc w:val="center"/>
              <w:rPr>
                <w:rFonts w:ascii="宋体" w:hAnsi="宋体" w:cs="宋体" w:eastAsia="宋体" w:hint="default"/>
                <w:sz w:val="18"/>
                <w:szCs w:val="18"/>
              </w:rPr>
            </w:pPr>
            <w:r>
              <w:rPr>
                <w:rFonts w:ascii="宋体" w:hAnsi="宋体" w:cs="宋体" w:eastAsia="宋体" w:hint="default"/>
                <w:sz w:val="18"/>
                <w:szCs w:val="18"/>
              </w:rPr>
              <w:t>2012</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06</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20</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曾之俊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沈阳振兴环保有限公司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5"/>
              <w:jc w:val="center"/>
              <w:rPr>
                <w:rFonts w:ascii="宋体" w:hAnsi="宋体" w:cs="宋体" w:eastAsia="宋体" w:hint="default"/>
                <w:sz w:val="18"/>
                <w:szCs w:val="18"/>
              </w:rPr>
            </w:pPr>
            <w:r>
              <w:rPr>
                <w:rFonts w:ascii="宋体" w:hAnsi="宋体" w:cs="宋体" w:eastAsia="宋体" w:hint="default"/>
                <w:sz w:val="18"/>
                <w:szCs w:val="18"/>
              </w:rPr>
              <w:t>2012</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25</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曾之俊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北京尤迈健康管理有限公司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5"/>
              <w:jc w:val="center"/>
              <w:rPr>
                <w:rFonts w:ascii="宋体" w:hAnsi="宋体" w:cs="宋体" w:eastAsia="宋体" w:hint="default"/>
                <w:sz w:val="18"/>
                <w:szCs w:val="18"/>
              </w:rPr>
            </w:pPr>
            <w:r>
              <w:rPr>
                <w:rFonts w:ascii="宋体" w:hAnsi="宋体" w:cs="宋体" w:eastAsia="宋体" w:hint="default"/>
                <w:sz w:val="18"/>
                <w:szCs w:val="18"/>
              </w:rPr>
              <w:t>2015</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05</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26</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9" w:space="0" w:color="FFFFFF"/>
            </w:tcBorders>
          </w:tcPr>
          <w:p>
            <w:pPr>
              <w:pStyle w:val="TableParagraph"/>
              <w:spacing w:line="240" w:lineRule="auto" w:before="10"/>
              <w:ind w:left="22" w:right="-42"/>
              <w:jc w:val="left"/>
              <w:rPr>
                <w:rFonts w:ascii="宋体" w:hAnsi="宋体" w:cs="宋体" w:eastAsia="宋体" w:hint="default"/>
                <w:sz w:val="18"/>
                <w:szCs w:val="18"/>
              </w:rPr>
            </w:pPr>
            <w:r>
              <w:rPr>
                <w:rFonts w:ascii="宋体" w:hAnsi="宋体" w:cs="宋体" w:eastAsia="宋体" w:hint="default"/>
                <w:sz w:val="18"/>
                <w:szCs w:val="18"/>
              </w:rPr>
              <w:t>2017</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04</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345" w:type="dxa"/>
            <w:tcBorders>
              <w:top w:val="single" w:sz="4" w:space="0" w:color="000000"/>
              <w:left w:val="single" w:sz="9" w:space="0" w:color="FFFFFF"/>
              <w:bottom w:val="single" w:sz="4" w:space="0" w:color="000000"/>
              <w:right w:val="single" w:sz="4" w:space="0" w:color="000000"/>
            </w:tcBorders>
          </w:tcPr>
          <w:p>
            <w:pPr>
              <w:pStyle w:val="TableParagraph"/>
              <w:spacing w:line="240" w:lineRule="auto" w:before="10"/>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635"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曾之俊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35"/>
              <w:jc w:val="left"/>
              <w:rPr>
                <w:rFonts w:ascii="宋体" w:hAnsi="宋体" w:cs="宋体" w:eastAsia="宋体" w:hint="default"/>
                <w:sz w:val="18"/>
                <w:szCs w:val="18"/>
              </w:rPr>
            </w:pPr>
            <w:r>
              <w:rPr>
                <w:rFonts w:ascii="宋体" w:hAnsi="宋体" w:cs="宋体" w:eastAsia="宋体" w:hint="default"/>
                <w:sz w:val="18"/>
                <w:szCs w:val="18"/>
              </w:rPr>
              <w:t>北京汉宁恒丰医药科技股份有限公 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任副董事长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240" w:lineRule="auto"/>
              <w:ind w:right="5"/>
              <w:jc w:val="center"/>
              <w:rPr>
                <w:rFonts w:ascii="宋体" w:hAnsi="宋体" w:cs="宋体" w:eastAsia="宋体" w:hint="default"/>
                <w:sz w:val="18"/>
                <w:szCs w:val="18"/>
              </w:rPr>
            </w:pPr>
            <w:r>
              <w:rPr>
                <w:rFonts w:ascii="宋体" w:hAnsi="宋体" w:cs="宋体" w:eastAsia="宋体" w:hint="default"/>
                <w:sz w:val="18"/>
                <w:szCs w:val="18"/>
              </w:rPr>
              <w:t>2010</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25</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240" w:lineRule="auto"/>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曾之俊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辽宁柏威科技有限公司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5"/>
              <w:jc w:val="center"/>
              <w:rPr>
                <w:rFonts w:ascii="宋体" w:hAnsi="宋体" w:cs="宋体" w:eastAsia="宋体" w:hint="default"/>
                <w:sz w:val="18"/>
                <w:szCs w:val="18"/>
              </w:rPr>
            </w:pPr>
            <w:r>
              <w:rPr>
                <w:rFonts w:ascii="宋体" w:hAnsi="宋体" w:cs="宋体" w:eastAsia="宋体" w:hint="default"/>
                <w:sz w:val="18"/>
                <w:szCs w:val="18"/>
              </w:rPr>
              <w:t>2013</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23</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曾之俊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Thousand Luck Limited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5"/>
              <w:jc w:val="center"/>
              <w:rPr>
                <w:rFonts w:ascii="宋体" w:hAnsi="宋体" w:cs="宋体" w:eastAsia="宋体" w:hint="default"/>
                <w:sz w:val="18"/>
                <w:szCs w:val="18"/>
              </w:rPr>
            </w:pPr>
            <w:r>
              <w:rPr>
                <w:rFonts w:ascii="宋体" w:hAnsi="宋体" w:cs="宋体" w:eastAsia="宋体" w:hint="default"/>
                <w:sz w:val="18"/>
                <w:szCs w:val="18"/>
              </w:rPr>
              <w:t>2006</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07</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17</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3"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曾之俊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sz w:val="18"/>
              </w:rPr>
              <w:t>Eastasia Power Holding Ltd.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5"/>
              <w:jc w:val="center"/>
              <w:rPr>
                <w:rFonts w:ascii="宋体" w:hAnsi="宋体" w:cs="宋体" w:eastAsia="宋体" w:hint="default"/>
                <w:sz w:val="18"/>
                <w:szCs w:val="18"/>
              </w:rPr>
            </w:pPr>
            <w:r>
              <w:rPr>
                <w:rFonts w:ascii="宋体" w:hAnsi="宋体" w:cs="宋体" w:eastAsia="宋体" w:hint="default"/>
                <w:sz w:val="18"/>
                <w:szCs w:val="18"/>
              </w:rPr>
              <w:t>2003</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07</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16</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634"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曾之俊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485"/>
              <w:jc w:val="left"/>
              <w:rPr>
                <w:rFonts w:ascii="宋体" w:hAnsi="宋体" w:cs="宋体" w:eastAsia="宋体" w:hint="default"/>
                <w:sz w:val="18"/>
                <w:szCs w:val="18"/>
              </w:rPr>
            </w:pPr>
            <w:r>
              <w:rPr>
                <w:rFonts w:ascii="宋体"/>
                <w:sz w:val="18"/>
              </w:rPr>
              <w:t>China Boqi Environmental (Holding) Co., Ltd.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right="5"/>
              <w:jc w:val="center"/>
              <w:rPr>
                <w:rFonts w:ascii="宋体" w:hAnsi="宋体" w:cs="宋体" w:eastAsia="宋体" w:hint="default"/>
                <w:sz w:val="18"/>
                <w:szCs w:val="18"/>
              </w:rPr>
            </w:pPr>
            <w:r>
              <w:rPr>
                <w:rFonts w:ascii="宋体" w:hAnsi="宋体" w:cs="宋体" w:eastAsia="宋体" w:hint="default"/>
                <w:sz w:val="18"/>
                <w:szCs w:val="18"/>
              </w:rPr>
              <w:t>2015</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01</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30</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right="486"/>
              <w:jc w:val="right"/>
              <w:rPr>
                <w:rFonts w:ascii="宋体" w:hAnsi="宋体" w:cs="宋体" w:eastAsia="宋体" w:hint="default"/>
                <w:sz w:val="18"/>
                <w:szCs w:val="18"/>
              </w:rPr>
            </w:pPr>
            <w:r>
              <w:rPr>
                <w:rFonts w:ascii="宋体" w:hAnsi="宋体" w:cs="宋体" w:eastAsia="宋体" w:hint="default"/>
                <w:sz w:val="18"/>
                <w:szCs w:val="18"/>
              </w:rPr>
              <w:t>是 </w:t>
            </w:r>
          </w:p>
        </w:tc>
      </w:tr>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王志成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国家会计学院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教授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5"/>
              <w:jc w:val="center"/>
              <w:rPr>
                <w:rFonts w:ascii="宋体" w:hAnsi="宋体" w:cs="宋体" w:eastAsia="宋体" w:hint="default"/>
                <w:sz w:val="18"/>
                <w:szCs w:val="18"/>
              </w:rPr>
            </w:pPr>
            <w:r>
              <w:rPr>
                <w:rFonts w:ascii="宋体" w:hAnsi="宋体" w:cs="宋体" w:eastAsia="宋体" w:hint="default"/>
                <w:sz w:val="18"/>
                <w:szCs w:val="18"/>
              </w:rPr>
              <w:t>2014</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05</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01</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86"/>
              <w:jc w:val="right"/>
              <w:rPr>
                <w:rFonts w:ascii="宋体" w:hAnsi="宋体" w:cs="宋体" w:eastAsia="宋体" w:hint="default"/>
                <w:sz w:val="18"/>
                <w:szCs w:val="18"/>
              </w:rPr>
            </w:pPr>
            <w:r>
              <w:rPr>
                <w:rFonts w:ascii="宋体" w:hAnsi="宋体" w:cs="宋体" w:eastAsia="宋体" w:hint="default"/>
                <w:sz w:val="18"/>
                <w:szCs w:val="18"/>
              </w:rPr>
              <w:t>是 </w:t>
            </w:r>
          </w:p>
        </w:tc>
      </w:tr>
      <w:tr>
        <w:trPr>
          <w:trHeight w:val="323"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王志成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博迈科海洋工程股份有限公司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任独立董事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5"/>
              <w:jc w:val="center"/>
              <w:rPr>
                <w:rFonts w:ascii="宋体" w:hAnsi="宋体" w:cs="宋体" w:eastAsia="宋体" w:hint="default"/>
                <w:sz w:val="18"/>
                <w:szCs w:val="18"/>
              </w:rPr>
            </w:pPr>
            <w:r>
              <w:rPr>
                <w:rFonts w:ascii="宋体" w:hAnsi="宋体" w:cs="宋体" w:eastAsia="宋体" w:hint="default"/>
                <w:sz w:val="18"/>
                <w:szCs w:val="18"/>
              </w:rPr>
              <w:t>2013</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04</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01</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9" w:space="0" w:color="FFFFFF"/>
            </w:tcBorders>
          </w:tcPr>
          <w:p>
            <w:pPr>
              <w:pStyle w:val="TableParagraph"/>
              <w:spacing w:line="240" w:lineRule="auto" w:before="11"/>
              <w:ind w:left="22" w:right="-42"/>
              <w:jc w:val="left"/>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25</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345" w:type="dxa"/>
            <w:tcBorders>
              <w:top w:val="single" w:sz="4" w:space="0" w:color="000000"/>
              <w:left w:val="single" w:sz="9" w:space="0" w:color="FFFFFF"/>
              <w:bottom w:val="single" w:sz="4" w:space="0" w:color="000000"/>
              <w:right w:val="single" w:sz="4" w:space="0" w:color="000000"/>
            </w:tcBorders>
          </w:tcPr>
          <w:p>
            <w:pPr>
              <w:pStyle w:val="TableParagraph"/>
              <w:spacing w:line="240" w:lineRule="auto" w:before="11"/>
              <w:ind w:right="486"/>
              <w:jc w:val="right"/>
              <w:rPr>
                <w:rFonts w:ascii="宋体" w:hAnsi="宋体" w:cs="宋体" w:eastAsia="宋体" w:hint="default"/>
                <w:sz w:val="18"/>
                <w:szCs w:val="18"/>
              </w:rPr>
            </w:pPr>
            <w:r>
              <w:rPr>
                <w:rFonts w:ascii="宋体" w:hAnsi="宋体" w:cs="宋体" w:eastAsia="宋体" w:hint="default"/>
                <w:sz w:val="18"/>
                <w:szCs w:val="18"/>
              </w:rPr>
              <w:t>是 </w:t>
            </w:r>
          </w:p>
        </w:tc>
      </w:tr>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王志成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彩虹集团新能源股份有限公司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任独立董事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5"/>
              <w:jc w:val="center"/>
              <w:rPr>
                <w:rFonts w:ascii="宋体" w:hAnsi="宋体" w:cs="宋体" w:eastAsia="宋体" w:hint="default"/>
                <w:sz w:val="18"/>
                <w:szCs w:val="18"/>
              </w:rPr>
            </w:pPr>
            <w:r>
              <w:rPr>
                <w:rFonts w:ascii="宋体" w:hAnsi="宋体" w:cs="宋体" w:eastAsia="宋体" w:hint="default"/>
                <w:sz w:val="18"/>
                <w:szCs w:val="18"/>
              </w:rPr>
              <w:t>2013</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09</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01</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86"/>
              <w:jc w:val="right"/>
              <w:rPr>
                <w:rFonts w:ascii="宋体" w:hAnsi="宋体" w:cs="宋体" w:eastAsia="宋体" w:hint="default"/>
                <w:sz w:val="18"/>
                <w:szCs w:val="18"/>
              </w:rPr>
            </w:pPr>
            <w:r>
              <w:rPr>
                <w:rFonts w:ascii="宋体" w:hAnsi="宋体" w:cs="宋体" w:eastAsia="宋体" w:hint="default"/>
                <w:sz w:val="18"/>
                <w:szCs w:val="18"/>
              </w:rPr>
              <w:t>是 </w:t>
            </w:r>
          </w:p>
        </w:tc>
      </w:tr>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王志成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北京盈建科软件股份有限公司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任独立董事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5"/>
              <w:jc w:val="center"/>
              <w:rPr>
                <w:rFonts w:ascii="宋体" w:hAnsi="宋体" w:cs="宋体" w:eastAsia="宋体" w:hint="default"/>
                <w:sz w:val="18"/>
                <w:szCs w:val="18"/>
              </w:rPr>
            </w:pPr>
            <w:r>
              <w:rPr>
                <w:rFonts w:ascii="宋体" w:hAnsi="宋体" w:cs="宋体" w:eastAsia="宋体" w:hint="default"/>
                <w:sz w:val="18"/>
                <w:szCs w:val="18"/>
              </w:rPr>
              <w:t>2016</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01</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01</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86"/>
              <w:jc w:val="right"/>
              <w:rPr>
                <w:rFonts w:ascii="宋体" w:hAnsi="宋体" w:cs="宋体" w:eastAsia="宋体" w:hint="default"/>
                <w:sz w:val="18"/>
                <w:szCs w:val="18"/>
              </w:rPr>
            </w:pPr>
            <w:r>
              <w:rPr>
                <w:rFonts w:ascii="宋体" w:hAnsi="宋体" w:cs="宋体" w:eastAsia="宋体" w:hint="default"/>
                <w:sz w:val="18"/>
                <w:szCs w:val="18"/>
              </w:rPr>
              <w:t>是 </w:t>
            </w:r>
          </w:p>
        </w:tc>
      </w:tr>
      <w:tr>
        <w:trPr>
          <w:trHeight w:val="323"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王志成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新兴凌云医药化工有限公司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5"/>
              <w:jc w:val="center"/>
              <w:rPr>
                <w:rFonts w:ascii="宋体" w:hAnsi="宋体" w:cs="宋体" w:eastAsia="宋体" w:hint="default"/>
                <w:sz w:val="18"/>
                <w:szCs w:val="18"/>
              </w:rPr>
            </w:pPr>
            <w:r>
              <w:rPr>
                <w:rFonts w:ascii="宋体" w:hAnsi="宋体" w:cs="宋体" w:eastAsia="宋体" w:hint="default"/>
                <w:sz w:val="18"/>
                <w:szCs w:val="18"/>
              </w:rPr>
              <w:t>2016</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07</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01</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486"/>
              <w:jc w:val="right"/>
              <w:rPr>
                <w:rFonts w:ascii="宋体" w:hAnsi="宋体" w:cs="宋体" w:eastAsia="宋体" w:hint="default"/>
                <w:sz w:val="18"/>
                <w:szCs w:val="18"/>
              </w:rPr>
            </w:pPr>
            <w:r>
              <w:rPr>
                <w:rFonts w:ascii="宋体" w:hAnsi="宋体" w:cs="宋体" w:eastAsia="宋体" w:hint="default"/>
                <w:sz w:val="18"/>
                <w:szCs w:val="18"/>
              </w:rPr>
              <w:t>是 </w:t>
            </w:r>
          </w:p>
        </w:tc>
      </w:tr>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王志成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读者出版传媒股份有限公司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任独立董事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5"/>
              <w:jc w:val="center"/>
              <w:rPr>
                <w:rFonts w:ascii="宋体" w:hAnsi="宋体" w:cs="宋体" w:eastAsia="宋体" w:hint="default"/>
                <w:sz w:val="18"/>
                <w:szCs w:val="18"/>
              </w:rPr>
            </w:pPr>
            <w:r>
              <w:rPr>
                <w:rFonts w:ascii="宋体" w:hAnsi="宋体" w:cs="宋体" w:eastAsia="宋体" w:hint="default"/>
                <w:sz w:val="18"/>
                <w:szCs w:val="18"/>
              </w:rPr>
              <w:t>2016</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09</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01</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86"/>
              <w:jc w:val="right"/>
              <w:rPr>
                <w:rFonts w:ascii="宋体" w:hAnsi="宋体" w:cs="宋体" w:eastAsia="宋体" w:hint="default"/>
                <w:sz w:val="18"/>
                <w:szCs w:val="18"/>
              </w:rPr>
            </w:pPr>
            <w:r>
              <w:rPr>
                <w:rFonts w:ascii="宋体" w:hAnsi="宋体" w:cs="宋体" w:eastAsia="宋体" w:hint="default"/>
                <w:sz w:val="18"/>
                <w:szCs w:val="18"/>
              </w:rPr>
              <w:t>是 </w:t>
            </w:r>
          </w:p>
        </w:tc>
      </w:tr>
      <w:tr>
        <w:trPr>
          <w:trHeight w:val="634"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秦致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天津奥特孚信息技术有限公司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99"/>
              <w:jc w:val="left"/>
              <w:rPr>
                <w:rFonts w:ascii="宋体" w:hAnsi="宋体" w:cs="宋体" w:eastAsia="宋体" w:hint="default"/>
                <w:sz w:val="18"/>
                <w:szCs w:val="18"/>
              </w:rPr>
            </w:pPr>
            <w:r>
              <w:rPr>
                <w:rFonts w:ascii="宋体" w:hAnsi="宋体" w:cs="宋体" w:eastAsia="宋体" w:hint="default"/>
                <w:sz w:val="18"/>
                <w:szCs w:val="18"/>
              </w:rPr>
              <w:t>任执行董事 兼经理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right="5"/>
              <w:jc w:val="center"/>
              <w:rPr>
                <w:rFonts w:ascii="宋体" w:hAnsi="宋体" w:cs="宋体" w:eastAsia="宋体" w:hint="default"/>
                <w:sz w:val="18"/>
                <w:szCs w:val="18"/>
              </w:rPr>
            </w:pPr>
            <w:r>
              <w:rPr>
                <w:rFonts w:ascii="宋体" w:hAnsi="宋体" w:cs="宋体" w:eastAsia="宋体" w:hint="default"/>
                <w:sz w:val="18"/>
                <w:szCs w:val="18"/>
              </w:rPr>
              <w:t>2015</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9" w:space="0" w:color="FFFFFF"/>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42"/>
              <w:jc w:val="left"/>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14</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345" w:type="dxa"/>
            <w:tcBorders>
              <w:top w:val="single" w:sz="4" w:space="0" w:color="000000"/>
              <w:left w:val="single" w:sz="9" w:space="0" w:color="FFFFFF"/>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635"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秦致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天津车智信息技术有限公司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199"/>
              <w:jc w:val="left"/>
              <w:rPr>
                <w:rFonts w:ascii="宋体" w:hAnsi="宋体" w:cs="宋体" w:eastAsia="宋体" w:hint="default"/>
                <w:sz w:val="18"/>
                <w:szCs w:val="18"/>
              </w:rPr>
            </w:pPr>
            <w:r>
              <w:rPr>
                <w:rFonts w:ascii="宋体" w:hAnsi="宋体" w:cs="宋体" w:eastAsia="宋体" w:hint="default"/>
                <w:sz w:val="18"/>
                <w:szCs w:val="18"/>
              </w:rPr>
              <w:t>任执行董事 兼经理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240" w:lineRule="auto"/>
              <w:ind w:right="5"/>
              <w:jc w:val="center"/>
              <w:rPr>
                <w:rFonts w:ascii="宋体" w:hAnsi="宋体" w:cs="宋体" w:eastAsia="宋体" w:hint="default"/>
                <w:sz w:val="18"/>
                <w:szCs w:val="18"/>
              </w:rPr>
            </w:pPr>
            <w:r>
              <w:rPr>
                <w:rFonts w:ascii="宋体" w:hAnsi="宋体" w:cs="宋体" w:eastAsia="宋体" w:hint="default"/>
                <w:sz w:val="18"/>
                <w:szCs w:val="18"/>
              </w:rPr>
              <w:t>2015</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09</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9" w:space="0" w:color="FFFFFF"/>
            </w:tcBorders>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240" w:lineRule="auto"/>
              <w:ind w:left="22" w:right="-42"/>
              <w:jc w:val="left"/>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05</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21</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345" w:type="dxa"/>
            <w:tcBorders>
              <w:top w:val="single" w:sz="4" w:space="0" w:color="000000"/>
              <w:left w:val="single" w:sz="9" w:space="0" w:color="FFFFFF"/>
              <w:bottom w:val="single" w:sz="4"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240" w:lineRule="auto"/>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634"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秦致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天津车之家科技有限公司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99"/>
              <w:jc w:val="left"/>
              <w:rPr>
                <w:rFonts w:ascii="宋体" w:hAnsi="宋体" w:cs="宋体" w:eastAsia="宋体" w:hint="default"/>
                <w:sz w:val="18"/>
                <w:szCs w:val="18"/>
              </w:rPr>
            </w:pPr>
            <w:r>
              <w:rPr>
                <w:rFonts w:ascii="宋体" w:hAnsi="宋体" w:cs="宋体" w:eastAsia="宋体" w:hint="default"/>
                <w:sz w:val="18"/>
                <w:szCs w:val="18"/>
              </w:rPr>
              <w:t>任执行董事 兼经理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right="5"/>
              <w:jc w:val="center"/>
              <w:rPr>
                <w:rFonts w:ascii="宋体" w:hAnsi="宋体" w:cs="宋体" w:eastAsia="宋体" w:hint="default"/>
                <w:sz w:val="18"/>
                <w:szCs w:val="18"/>
              </w:rPr>
            </w:pPr>
            <w:r>
              <w:rPr>
                <w:rFonts w:ascii="宋体" w:hAnsi="宋体" w:cs="宋体" w:eastAsia="宋体" w:hint="default"/>
                <w:sz w:val="18"/>
                <w:szCs w:val="18"/>
              </w:rPr>
              <w:t>2014</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10</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20</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9" w:space="0" w:color="FFFFFF"/>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42"/>
              <w:jc w:val="left"/>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04</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11</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345" w:type="dxa"/>
            <w:tcBorders>
              <w:top w:val="single" w:sz="4" w:space="0" w:color="000000"/>
              <w:left w:val="single" w:sz="9" w:space="0" w:color="FFFFFF"/>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634"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秦致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上海若布维企业管理咨询有限公司</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99"/>
              <w:jc w:val="left"/>
              <w:rPr>
                <w:rFonts w:ascii="宋体" w:hAnsi="宋体" w:cs="宋体" w:eastAsia="宋体" w:hint="default"/>
                <w:sz w:val="18"/>
                <w:szCs w:val="18"/>
              </w:rPr>
            </w:pPr>
            <w:r>
              <w:rPr>
                <w:rFonts w:ascii="宋体" w:hAnsi="宋体" w:cs="宋体" w:eastAsia="宋体" w:hint="default"/>
                <w:sz w:val="18"/>
                <w:szCs w:val="18"/>
              </w:rPr>
              <w:t>任执行董事 兼经理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right="5"/>
              <w:jc w:val="center"/>
              <w:rPr>
                <w:rFonts w:ascii="宋体" w:hAnsi="宋体" w:cs="宋体" w:eastAsia="宋体" w:hint="default"/>
                <w:sz w:val="18"/>
                <w:szCs w:val="18"/>
              </w:rPr>
            </w:pPr>
            <w:r>
              <w:rPr>
                <w:rFonts w:ascii="宋体" w:hAnsi="宋体" w:cs="宋体" w:eastAsia="宋体" w:hint="default"/>
                <w:sz w:val="18"/>
                <w:szCs w:val="18"/>
              </w:rPr>
              <w:t>2016</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05</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26</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3"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秦致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杭州骑迹科技有限公司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任董事长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5"/>
              <w:jc w:val="center"/>
              <w:rPr>
                <w:rFonts w:ascii="宋体" w:hAnsi="宋体" w:cs="宋体" w:eastAsia="宋体" w:hint="default"/>
                <w:sz w:val="18"/>
                <w:szCs w:val="18"/>
              </w:rPr>
            </w:pPr>
            <w:r>
              <w:rPr>
                <w:rFonts w:ascii="宋体" w:hAnsi="宋体" w:cs="宋体" w:eastAsia="宋体" w:hint="default"/>
                <w:sz w:val="18"/>
                <w:szCs w:val="18"/>
              </w:rPr>
              <w:t>2017</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05</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634"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秦致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东西在线（北京）科技有限公司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99"/>
              <w:jc w:val="left"/>
              <w:rPr>
                <w:rFonts w:ascii="宋体" w:hAnsi="宋体" w:cs="宋体" w:eastAsia="宋体" w:hint="default"/>
                <w:sz w:val="18"/>
                <w:szCs w:val="18"/>
              </w:rPr>
            </w:pPr>
            <w:r>
              <w:rPr>
                <w:rFonts w:ascii="宋体" w:hAnsi="宋体" w:cs="宋体" w:eastAsia="宋体" w:hint="default"/>
                <w:sz w:val="18"/>
                <w:szCs w:val="18"/>
              </w:rPr>
              <w:t>任执行董事 兼经理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right="5"/>
              <w:jc w:val="center"/>
              <w:rPr>
                <w:rFonts w:ascii="宋体" w:hAnsi="宋体" w:cs="宋体" w:eastAsia="宋体" w:hint="default"/>
                <w:sz w:val="18"/>
                <w:szCs w:val="18"/>
              </w:rPr>
            </w:pPr>
            <w:r>
              <w:rPr>
                <w:rFonts w:ascii="宋体" w:hAnsi="宋体" w:cs="宋体" w:eastAsia="宋体" w:hint="default"/>
                <w:sz w:val="18"/>
                <w:szCs w:val="18"/>
              </w:rPr>
              <w:t>2016</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07</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04</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634"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俞伟峰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香港城市大学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23"/>
              <w:jc w:val="left"/>
              <w:rPr>
                <w:rFonts w:ascii="宋体" w:hAnsi="宋体" w:cs="宋体" w:eastAsia="宋体" w:hint="default"/>
                <w:sz w:val="18"/>
                <w:szCs w:val="18"/>
              </w:rPr>
            </w:pPr>
            <w:r>
              <w:rPr>
                <w:rFonts w:ascii="宋体" w:hAnsi="宋体" w:cs="宋体" w:eastAsia="宋体" w:hint="default"/>
                <w:sz w:val="18"/>
                <w:szCs w:val="18"/>
              </w:rPr>
              <w:t>教授、助理院 长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right="5"/>
              <w:jc w:val="center"/>
              <w:rPr>
                <w:rFonts w:ascii="宋体" w:hAnsi="宋体" w:cs="宋体" w:eastAsia="宋体" w:hint="default"/>
                <w:sz w:val="18"/>
                <w:szCs w:val="18"/>
              </w:rPr>
            </w:pPr>
            <w:r>
              <w:rPr>
                <w:rFonts w:ascii="宋体" w:hAnsi="宋体" w:cs="宋体" w:eastAsia="宋体" w:hint="default"/>
                <w:sz w:val="18"/>
                <w:szCs w:val="18"/>
              </w:rPr>
              <w:t>2015</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07</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01</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right="486"/>
              <w:jc w:val="right"/>
              <w:rPr>
                <w:rFonts w:ascii="宋体" w:hAnsi="宋体" w:cs="宋体" w:eastAsia="宋体" w:hint="default"/>
                <w:sz w:val="18"/>
                <w:szCs w:val="18"/>
              </w:rPr>
            </w:pPr>
            <w:r>
              <w:rPr>
                <w:rFonts w:ascii="宋体" w:hAnsi="宋体" w:cs="宋体" w:eastAsia="宋体" w:hint="default"/>
                <w:sz w:val="18"/>
                <w:szCs w:val="18"/>
              </w:rPr>
              <w:t>是 </w:t>
            </w:r>
          </w:p>
        </w:tc>
      </w:tr>
      <w:tr>
        <w:trPr>
          <w:trHeight w:val="323"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俞伟峰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琥珀能源股份有限公司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任独立董事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5"/>
              <w:jc w:val="center"/>
              <w:rPr>
                <w:rFonts w:ascii="宋体" w:hAnsi="宋体" w:cs="宋体" w:eastAsia="宋体" w:hint="default"/>
                <w:sz w:val="18"/>
                <w:szCs w:val="18"/>
              </w:rPr>
            </w:pPr>
            <w:r>
              <w:rPr>
                <w:rFonts w:ascii="宋体" w:hAnsi="宋体" w:cs="宋体" w:eastAsia="宋体" w:hint="default"/>
                <w:sz w:val="18"/>
                <w:szCs w:val="18"/>
              </w:rPr>
              <w:t>2012</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09</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01</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486"/>
              <w:jc w:val="right"/>
              <w:rPr>
                <w:rFonts w:ascii="宋体" w:hAnsi="宋体" w:cs="宋体" w:eastAsia="宋体" w:hint="default"/>
                <w:sz w:val="18"/>
                <w:szCs w:val="18"/>
              </w:rPr>
            </w:pPr>
            <w:r>
              <w:rPr>
                <w:rFonts w:ascii="宋体" w:hAnsi="宋体" w:cs="宋体" w:eastAsia="宋体" w:hint="default"/>
                <w:sz w:val="18"/>
                <w:szCs w:val="18"/>
              </w:rPr>
              <w:t>是 </w:t>
            </w:r>
          </w:p>
        </w:tc>
      </w:tr>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俞伟峰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浙江哈尔斯真空器皿股份有限公司</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任独立董事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5"/>
              <w:jc w:val="center"/>
              <w:rPr>
                <w:rFonts w:ascii="宋体" w:hAnsi="宋体" w:cs="宋体" w:eastAsia="宋体" w:hint="default"/>
                <w:sz w:val="18"/>
                <w:szCs w:val="18"/>
              </w:rPr>
            </w:pPr>
            <w:r>
              <w:rPr>
                <w:rFonts w:ascii="宋体" w:hAnsi="宋体" w:cs="宋体" w:eastAsia="宋体" w:hint="default"/>
                <w:sz w:val="18"/>
                <w:szCs w:val="18"/>
              </w:rPr>
              <w:t>2017</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09</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01</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86"/>
              <w:jc w:val="right"/>
              <w:rPr>
                <w:rFonts w:ascii="宋体" w:hAnsi="宋体" w:cs="宋体" w:eastAsia="宋体" w:hint="default"/>
                <w:sz w:val="18"/>
                <w:szCs w:val="18"/>
              </w:rPr>
            </w:pPr>
            <w:r>
              <w:rPr>
                <w:rFonts w:ascii="宋体" w:hAnsi="宋体" w:cs="宋体" w:eastAsia="宋体" w:hint="default"/>
                <w:sz w:val="18"/>
                <w:szCs w:val="18"/>
              </w:rPr>
              <w:t>是 </w:t>
            </w:r>
          </w:p>
        </w:tc>
      </w:tr>
      <w:tr>
        <w:trPr>
          <w:trHeight w:val="634"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俞伟峰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35"/>
              <w:jc w:val="left"/>
              <w:rPr>
                <w:rFonts w:ascii="宋体" w:hAnsi="宋体" w:cs="宋体" w:eastAsia="宋体" w:hint="default"/>
                <w:sz w:val="18"/>
                <w:szCs w:val="18"/>
              </w:rPr>
            </w:pPr>
            <w:r>
              <w:rPr>
                <w:rFonts w:ascii="宋体" w:hAnsi="宋体" w:cs="宋体" w:eastAsia="宋体" w:hint="default"/>
                <w:sz w:val="18"/>
                <w:szCs w:val="18"/>
              </w:rPr>
              <w:t>深圳市富泰和精密制造股份有限公 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任独立董事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right="5"/>
              <w:jc w:val="center"/>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03</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06</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right="486"/>
              <w:jc w:val="right"/>
              <w:rPr>
                <w:rFonts w:ascii="宋体" w:hAnsi="宋体" w:cs="宋体" w:eastAsia="宋体" w:hint="default"/>
                <w:sz w:val="18"/>
                <w:szCs w:val="18"/>
              </w:rPr>
            </w:pPr>
            <w:r>
              <w:rPr>
                <w:rFonts w:ascii="宋体" w:hAnsi="宋体" w:cs="宋体" w:eastAsia="宋体" w:hint="default"/>
                <w:sz w:val="18"/>
                <w:szCs w:val="18"/>
              </w:rPr>
              <w:t>是 </w:t>
            </w:r>
          </w:p>
        </w:tc>
      </w:tr>
      <w:tr>
        <w:trPr>
          <w:trHeight w:val="635"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温兆胜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35"/>
              <w:jc w:val="left"/>
              <w:rPr>
                <w:rFonts w:ascii="宋体" w:hAnsi="宋体" w:cs="宋体" w:eastAsia="宋体" w:hint="default"/>
                <w:sz w:val="18"/>
                <w:szCs w:val="18"/>
              </w:rPr>
            </w:pPr>
            <w:r>
              <w:rPr>
                <w:rFonts w:ascii="宋体" w:hAnsi="宋体" w:cs="宋体" w:eastAsia="宋体" w:hint="default"/>
                <w:sz w:val="18"/>
                <w:szCs w:val="18"/>
              </w:rPr>
              <w:t>广东智能财税数据科技发展有限公 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199"/>
              <w:jc w:val="left"/>
              <w:rPr>
                <w:rFonts w:ascii="宋体" w:hAnsi="宋体" w:cs="宋体" w:eastAsia="宋体" w:hint="default"/>
                <w:sz w:val="18"/>
                <w:szCs w:val="18"/>
              </w:rPr>
            </w:pPr>
            <w:r>
              <w:rPr>
                <w:rFonts w:ascii="宋体" w:hAnsi="宋体" w:cs="宋体" w:eastAsia="宋体" w:hint="default"/>
                <w:sz w:val="18"/>
                <w:szCs w:val="18"/>
              </w:rPr>
              <w:t>董事长兼总 经理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240" w:lineRule="auto"/>
              <w:ind w:right="5"/>
              <w:jc w:val="center"/>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04</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240" w:lineRule="auto"/>
              <w:ind w:right="486"/>
              <w:jc w:val="right"/>
              <w:rPr>
                <w:rFonts w:ascii="宋体" w:hAnsi="宋体" w:cs="宋体" w:eastAsia="宋体" w:hint="default"/>
                <w:sz w:val="18"/>
                <w:szCs w:val="18"/>
              </w:rPr>
            </w:pPr>
            <w:r>
              <w:rPr>
                <w:rFonts w:ascii="宋体" w:hAnsi="宋体" w:cs="宋体" w:eastAsia="宋体" w:hint="default"/>
                <w:sz w:val="18"/>
                <w:szCs w:val="18"/>
              </w:rPr>
              <w:t>是 </w:t>
            </w:r>
          </w:p>
        </w:tc>
      </w:tr>
      <w:tr>
        <w:trPr>
          <w:trHeight w:val="634"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温兆胜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35"/>
              <w:jc w:val="left"/>
              <w:rPr>
                <w:rFonts w:ascii="宋体" w:hAnsi="宋体" w:cs="宋体" w:eastAsia="宋体" w:hint="default"/>
                <w:sz w:val="18"/>
                <w:szCs w:val="18"/>
              </w:rPr>
            </w:pPr>
            <w:r>
              <w:rPr>
                <w:rFonts w:ascii="宋体" w:hAnsi="宋体" w:cs="宋体" w:eastAsia="宋体" w:hint="default"/>
                <w:sz w:val="18"/>
                <w:szCs w:val="18"/>
              </w:rPr>
              <w:t>珠海横琴泓盛创富资本管理有限责 任公司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right="5"/>
              <w:jc w:val="center"/>
              <w:rPr>
                <w:rFonts w:ascii="宋体" w:hAnsi="宋体" w:cs="宋体" w:eastAsia="宋体" w:hint="default"/>
                <w:sz w:val="18"/>
                <w:szCs w:val="18"/>
              </w:rPr>
            </w:pPr>
            <w:r>
              <w:rPr>
                <w:rFonts w:ascii="宋体" w:hAnsi="宋体" w:cs="宋体" w:eastAsia="宋体" w:hint="default"/>
                <w:sz w:val="18"/>
                <w:szCs w:val="18"/>
              </w:rPr>
              <w:t>2015</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11</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02</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温兆胜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广州合道信息科技有限公司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5"/>
              <w:jc w:val="center"/>
              <w:rPr>
                <w:rFonts w:ascii="宋体" w:hAnsi="宋体" w:cs="宋体" w:eastAsia="宋体" w:hint="default"/>
                <w:sz w:val="18"/>
                <w:szCs w:val="18"/>
              </w:rPr>
            </w:pPr>
            <w:r>
              <w:rPr>
                <w:rFonts w:ascii="宋体" w:hAnsi="宋体" w:cs="宋体" w:eastAsia="宋体" w:hint="default"/>
                <w:sz w:val="18"/>
                <w:szCs w:val="18"/>
              </w:rPr>
              <w:t>2013</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27</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3"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温兆胜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深圳市云丰投资有限公司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5"/>
              <w:jc w:val="center"/>
              <w:rPr>
                <w:rFonts w:ascii="宋体" w:hAnsi="宋体" w:cs="宋体" w:eastAsia="宋体" w:hint="default"/>
                <w:sz w:val="18"/>
                <w:szCs w:val="18"/>
              </w:rPr>
            </w:pPr>
            <w:r>
              <w:rPr>
                <w:rFonts w:ascii="宋体" w:hAnsi="宋体" w:cs="宋体" w:eastAsia="宋体" w:hint="default"/>
                <w:sz w:val="18"/>
                <w:szCs w:val="18"/>
              </w:rPr>
              <w:t>2015</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11</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20</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温兆胜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广东盈通网络投资有限公司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5"/>
              <w:jc w:val="center"/>
              <w:rPr>
                <w:rFonts w:ascii="宋体" w:hAnsi="宋体" w:cs="宋体" w:eastAsia="宋体" w:hint="default"/>
                <w:sz w:val="18"/>
                <w:szCs w:val="18"/>
              </w:rPr>
            </w:pPr>
            <w:r>
              <w:rPr>
                <w:rFonts w:ascii="宋体" w:hAnsi="宋体" w:cs="宋体" w:eastAsia="宋体" w:hint="default"/>
                <w:sz w:val="18"/>
                <w:szCs w:val="18"/>
              </w:rPr>
              <w:t>2015</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11</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10</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温兆胜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广东盈科信息投资有限公司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5"/>
              <w:jc w:val="center"/>
              <w:rPr>
                <w:rFonts w:ascii="宋体" w:hAnsi="宋体" w:cs="宋体" w:eastAsia="宋体" w:hint="default"/>
                <w:sz w:val="18"/>
                <w:szCs w:val="18"/>
              </w:rPr>
            </w:pPr>
            <w:r>
              <w:rPr>
                <w:rFonts w:ascii="宋体" w:hAnsi="宋体" w:cs="宋体" w:eastAsia="宋体" w:hint="default"/>
                <w:sz w:val="18"/>
                <w:szCs w:val="18"/>
              </w:rPr>
              <w:t>2015</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14</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3"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温兆胜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广州方成实业有限公司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5"/>
              <w:jc w:val="center"/>
              <w:rPr>
                <w:rFonts w:ascii="宋体" w:hAnsi="宋体" w:cs="宋体" w:eastAsia="宋体" w:hint="default"/>
                <w:sz w:val="18"/>
                <w:szCs w:val="18"/>
              </w:rPr>
            </w:pPr>
            <w:r>
              <w:rPr>
                <w:rFonts w:ascii="宋体" w:hAnsi="宋体" w:cs="宋体" w:eastAsia="宋体" w:hint="default"/>
                <w:sz w:val="18"/>
                <w:szCs w:val="18"/>
              </w:rPr>
              <w:t>2016</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04</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14</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486"/>
              <w:jc w:val="right"/>
              <w:rPr>
                <w:rFonts w:ascii="宋体" w:hAnsi="宋体" w:cs="宋体" w:eastAsia="宋体" w:hint="default"/>
                <w:sz w:val="18"/>
                <w:szCs w:val="18"/>
              </w:rPr>
            </w:pPr>
            <w:r>
              <w:rPr>
                <w:rFonts w:ascii="宋体" w:hAnsi="宋体" w:cs="宋体" w:eastAsia="宋体" w:hint="default"/>
                <w:sz w:val="18"/>
                <w:szCs w:val="18"/>
              </w:rPr>
              <w:t>否 </w:t>
            </w:r>
          </w:p>
        </w:tc>
      </w:tr>
    </w:tbl>
    <w:p>
      <w:pPr>
        <w:spacing w:after="0" w:line="240" w:lineRule="auto"/>
        <w:jc w:val="right"/>
        <w:rPr>
          <w:rFonts w:ascii="宋体" w:hAnsi="宋体" w:cs="宋体" w:eastAsia="宋体" w:hint="default"/>
          <w:sz w:val="18"/>
          <w:szCs w:val="18"/>
        </w:rPr>
        <w:sectPr>
          <w:pgSz w:w="11910" w:h="16840"/>
          <w:pgMar w:header="887" w:footer="1276" w:top="1180" w:bottom="1460" w:left="980" w:right="0"/>
        </w:sectPr>
      </w:pPr>
    </w:p>
    <w:p>
      <w:pPr>
        <w:spacing w:line="240" w:lineRule="auto" w:before="1"/>
        <w:rPr>
          <w:rFonts w:ascii="Times New Roman" w:hAnsi="Times New Roman" w:cs="Times New Roman" w:eastAsia="Times New Roman" w:hint="default"/>
          <w:sz w:val="21"/>
          <w:szCs w:val="21"/>
        </w:rPr>
      </w:pPr>
    </w:p>
    <w:tbl>
      <w:tblPr>
        <w:tblW w:w="0" w:type="auto"/>
        <w:jc w:val="left"/>
        <w:tblInd w:w="209" w:type="dxa"/>
        <w:tblLayout w:type="fixed"/>
        <w:tblCellMar>
          <w:top w:w="0" w:type="dxa"/>
          <w:left w:w="0" w:type="dxa"/>
          <w:bottom w:w="0" w:type="dxa"/>
          <w:right w:w="0" w:type="dxa"/>
        </w:tblCellMar>
        <w:tblLook w:val="01E0"/>
      </w:tblPr>
      <w:tblGrid>
        <w:gridCol w:w="1201"/>
        <w:gridCol w:w="2768"/>
        <w:gridCol w:w="1134"/>
        <w:gridCol w:w="1547"/>
        <w:gridCol w:w="1572"/>
        <w:gridCol w:w="1345"/>
      </w:tblGrid>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温兆胜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广东珠江投资控股集团有限公司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5"/>
              <w:jc w:val="center"/>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18</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3"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温兆胜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丰驰投资有限公司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5"/>
              <w:jc w:val="center"/>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20</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634"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温兆胜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广东德润管理咨询有限公司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99"/>
              <w:jc w:val="left"/>
              <w:rPr>
                <w:rFonts w:ascii="宋体" w:hAnsi="宋体" w:cs="宋体" w:eastAsia="宋体" w:hint="default"/>
                <w:sz w:val="18"/>
                <w:szCs w:val="18"/>
              </w:rPr>
            </w:pPr>
            <w:r>
              <w:rPr>
                <w:rFonts w:ascii="宋体" w:hAnsi="宋体" w:cs="宋体" w:eastAsia="宋体" w:hint="default"/>
                <w:sz w:val="18"/>
                <w:szCs w:val="18"/>
              </w:rPr>
              <w:t>董事长兼总 经理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right="5"/>
              <w:jc w:val="center"/>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11</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19</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温兆胜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珠江科技投资有限公司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5"/>
              <w:jc w:val="center"/>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19</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3"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温兆胜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广东韩建控股有限公司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5"/>
              <w:jc w:val="center"/>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11</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21</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温兆胜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广东韩创投资有限公司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5"/>
              <w:jc w:val="center"/>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11</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21</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温兆胜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广东珠江投资管理集团有限公司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5"/>
              <w:jc w:val="center"/>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10</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19</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3"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温兆胜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广东新网科技有限公司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5"/>
              <w:jc w:val="center"/>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18</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温兆胜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广东盈富信息网络投资有限公司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5"/>
              <w:jc w:val="center"/>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18</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温兆胜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广东麦格森管理咨询有限公司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5"/>
              <w:jc w:val="center"/>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18</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3"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温兆胜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林芝德鹏投资有限公司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5"/>
              <w:jc w:val="center"/>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20</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温兆胜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林芝锦豪投资管理有限公司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5"/>
              <w:jc w:val="center"/>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21</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2"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温兆胜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深圳珠江恒泰投资有限公司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5"/>
              <w:jc w:val="center"/>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06</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20</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86"/>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635" w:hRule="exact"/>
        </w:trPr>
        <w:tc>
          <w:tcPr>
            <w:tcW w:w="12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温兆胜 </w:t>
            </w:r>
          </w:p>
        </w:tc>
        <w:tc>
          <w:tcPr>
            <w:tcW w:w="276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35"/>
              <w:jc w:val="left"/>
              <w:rPr>
                <w:rFonts w:ascii="宋体" w:hAnsi="宋体" w:cs="宋体" w:eastAsia="宋体" w:hint="default"/>
                <w:sz w:val="18"/>
                <w:szCs w:val="18"/>
              </w:rPr>
            </w:pPr>
            <w:r>
              <w:rPr>
                <w:rFonts w:ascii="宋体" w:hAnsi="宋体" w:cs="宋体" w:eastAsia="宋体" w:hint="default"/>
                <w:sz w:val="18"/>
                <w:szCs w:val="18"/>
              </w:rPr>
              <w:t>深圳珠江中小企业股权交易中心有 限公司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任董事 </w:t>
            </w:r>
          </w:p>
        </w:tc>
        <w:tc>
          <w:tcPr>
            <w:tcW w:w="1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240" w:lineRule="auto"/>
              <w:ind w:right="5"/>
              <w:jc w:val="center"/>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06</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21</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15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240" w:lineRule="auto"/>
              <w:ind w:left="87" w:right="0"/>
              <w:jc w:val="center"/>
              <w:rPr>
                <w:rFonts w:ascii="宋体" w:hAnsi="宋体" w:cs="宋体" w:eastAsia="宋体" w:hint="default"/>
                <w:sz w:val="18"/>
                <w:szCs w:val="18"/>
              </w:rPr>
            </w:pPr>
            <w:r>
              <w:rPr>
                <w:rFonts w:ascii="宋体"/>
                <w:sz w:val="18"/>
              </w:rPr>
              <w:t> </w:t>
            </w:r>
          </w:p>
        </w:tc>
        <w:tc>
          <w:tcPr>
            <w:tcW w:w="13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240" w:lineRule="auto"/>
              <w:ind w:right="486"/>
              <w:jc w:val="right"/>
              <w:rPr>
                <w:rFonts w:ascii="宋体" w:hAnsi="宋体" w:cs="宋体" w:eastAsia="宋体" w:hint="default"/>
                <w:sz w:val="18"/>
                <w:szCs w:val="18"/>
              </w:rPr>
            </w:pPr>
            <w:r>
              <w:rPr>
                <w:rFonts w:ascii="宋体" w:hAnsi="宋体" w:cs="宋体" w:eastAsia="宋体" w:hint="default"/>
                <w:sz w:val="18"/>
                <w:szCs w:val="18"/>
              </w:rPr>
              <w:t>否 </w:t>
            </w:r>
          </w:p>
        </w:tc>
      </w:tr>
    </w:tbl>
    <w:p>
      <w:pPr>
        <w:spacing w:before="88"/>
        <w:ind w:left="214" w:right="1030" w:firstLine="0"/>
        <w:jc w:val="left"/>
        <w:rPr>
          <w:rFonts w:ascii="宋体" w:hAnsi="宋体" w:cs="宋体" w:eastAsia="宋体" w:hint="default"/>
          <w:sz w:val="18"/>
          <w:szCs w:val="18"/>
        </w:rPr>
      </w:pPr>
      <w:r>
        <w:rPr>
          <w:rFonts w:ascii="宋体" w:hAnsi="宋体" w:cs="宋体" w:eastAsia="宋体" w:hint="default"/>
          <w:sz w:val="18"/>
          <w:szCs w:val="18"/>
        </w:rPr>
        <w:t>公司现任及报告期内离任董事、监事和高级管理人员近三年证券监管机构处罚的情况 </w:t>
      </w:r>
    </w:p>
    <w:p>
      <w:pPr>
        <w:spacing w:line="240" w:lineRule="auto" w:before="10"/>
        <w:rPr>
          <w:rFonts w:ascii="宋体" w:hAnsi="宋体" w:cs="宋体" w:eastAsia="宋体" w:hint="default"/>
          <w:sz w:val="17"/>
          <w:szCs w:val="17"/>
        </w:rPr>
      </w:pPr>
    </w:p>
    <w:p>
      <w:pPr>
        <w:spacing w:before="0"/>
        <w:ind w:left="214" w:right="1030"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0"/>
        <w:rPr>
          <w:rFonts w:ascii="宋体" w:hAnsi="宋体" w:cs="宋体" w:eastAsia="宋体" w:hint="default"/>
          <w:sz w:val="18"/>
          <w:szCs w:val="18"/>
        </w:rPr>
      </w:pPr>
    </w:p>
    <w:p>
      <w:pPr>
        <w:spacing w:line="240" w:lineRule="auto" w:before="2"/>
        <w:rPr>
          <w:rFonts w:ascii="宋体" w:hAnsi="宋体" w:cs="宋体" w:eastAsia="宋体" w:hint="default"/>
          <w:sz w:val="13"/>
          <w:szCs w:val="13"/>
        </w:rPr>
      </w:pPr>
    </w:p>
    <w:p>
      <w:pPr>
        <w:pStyle w:val="Heading2"/>
        <w:spacing w:line="240" w:lineRule="auto"/>
        <w:ind w:left="213" w:right="1030"/>
        <w:jc w:val="left"/>
        <w:rPr>
          <w:b w:val="0"/>
          <w:bCs w:val="0"/>
        </w:rPr>
      </w:pPr>
      <w:r>
        <w:rPr/>
        <w:t>四、董事、监事、高级管理人员报酬情况</w:t>
      </w:r>
      <w:r>
        <w:rPr>
          <w:b w:val="0"/>
          <w:bCs w:val="0"/>
        </w:rPr>
      </w:r>
    </w:p>
    <w:p>
      <w:pPr>
        <w:spacing w:line="240" w:lineRule="auto" w:before="6"/>
        <w:rPr>
          <w:rFonts w:ascii="宋体" w:hAnsi="宋体" w:cs="宋体" w:eastAsia="宋体" w:hint="default"/>
          <w:b/>
          <w:bCs/>
          <w:sz w:val="32"/>
          <w:szCs w:val="32"/>
        </w:rPr>
      </w:pPr>
    </w:p>
    <w:p>
      <w:pPr>
        <w:spacing w:before="0"/>
        <w:ind w:left="214" w:right="1030" w:firstLine="0"/>
        <w:jc w:val="left"/>
        <w:rPr>
          <w:rFonts w:ascii="宋体" w:hAnsi="宋体" w:cs="宋体" w:eastAsia="宋体" w:hint="default"/>
          <w:sz w:val="18"/>
          <w:szCs w:val="18"/>
        </w:rPr>
      </w:pPr>
      <w:r>
        <w:rPr>
          <w:rFonts w:ascii="宋体" w:hAnsi="宋体" w:cs="宋体" w:eastAsia="宋体" w:hint="default"/>
          <w:sz w:val="18"/>
          <w:szCs w:val="18"/>
        </w:rPr>
        <w:t>董事、监事、高级管理人员报酬的决策程序、确定依据、实际支付情况 </w:t>
      </w:r>
    </w:p>
    <w:p>
      <w:pPr>
        <w:spacing w:line="240" w:lineRule="auto" w:before="13"/>
        <w:rPr>
          <w:rFonts w:ascii="宋体" w:hAnsi="宋体" w:cs="宋体" w:eastAsia="宋体" w:hint="default"/>
          <w:sz w:val="10"/>
          <w:szCs w:val="10"/>
        </w:rPr>
      </w:pPr>
    </w:p>
    <w:tbl>
      <w:tblPr>
        <w:tblW w:w="0" w:type="auto"/>
        <w:jc w:val="left"/>
        <w:tblInd w:w="101" w:type="dxa"/>
        <w:tblLayout w:type="fixed"/>
        <w:tblCellMar>
          <w:top w:w="0" w:type="dxa"/>
          <w:left w:w="0" w:type="dxa"/>
          <w:bottom w:w="0" w:type="dxa"/>
          <w:right w:w="0" w:type="dxa"/>
        </w:tblCellMar>
        <w:tblLook w:val="01E0"/>
      </w:tblPr>
      <w:tblGrid>
        <w:gridCol w:w="4060"/>
        <w:gridCol w:w="4260"/>
      </w:tblGrid>
      <w:tr>
        <w:trPr>
          <w:trHeight w:val="1570" w:hRule="exact"/>
        </w:trPr>
        <w:tc>
          <w:tcPr>
            <w:tcW w:w="40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6"/>
              <w:ind w:right="0"/>
              <w:jc w:val="left"/>
              <w:rPr>
                <w:rFonts w:ascii="宋体" w:hAnsi="宋体" w:cs="宋体" w:eastAsia="宋体" w:hint="default"/>
                <w:sz w:val="12"/>
                <w:szCs w:val="12"/>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董事、监事、高级管理人员报酬的决策程序  </w:t>
            </w:r>
          </w:p>
        </w:tc>
        <w:tc>
          <w:tcPr>
            <w:tcW w:w="4260"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103" w:right="11"/>
              <w:jc w:val="left"/>
              <w:rPr>
                <w:rFonts w:ascii="宋体" w:hAnsi="宋体" w:cs="宋体" w:eastAsia="宋体" w:hint="default"/>
                <w:sz w:val="18"/>
                <w:szCs w:val="18"/>
              </w:rPr>
            </w:pPr>
            <w:r>
              <w:rPr>
                <w:rFonts w:ascii="宋体" w:hAnsi="宋体" w:cs="宋体" w:eastAsia="宋体" w:hint="default"/>
                <w:sz w:val="18"/>
                <w:szCs w:val="18"/>
              </w:rPr>
              <w:t>公司董事、监事报酬由股东大会决定，高级管理人 员报酬由董事会决定；在公司担任工作职务的董事、 监事、高级管理人员报酬由公司支付，非独立董事、 监事不另外支付津贴。独立董事津贴根据股东大会 所通过的决议来进行支付。 </w:t>
            </w:r>
          </w:p>
        </w:tc>
      </w:tr>
      <w:tr>
        <w:trPr>
          <w:trHeight w:val="635" w:hRule="exact"/>
        </w:trPr>
        <w:tc>
          <w:tcPr>
            <w:tcW w:w="40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董事、监事、高级管理人员报酬的确定依据 </w:t>
            </w:r>
          </w:p>
        </w:tc>
        <w:tc>
          <w:tcPr>
            <w:tcW w:w="4260"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103" w:right="185"/>
              <w:jc w:val="left"/>
              <w:rPr>
                <w:rFonts w:ascii="宋体" w:hAnsi="宋体" w:cs="宋体" w:eastAsia="宋体" w:hint="default"/>
                <w:sz w:val="18"/>
                <w:szCs w:val="18"/>
              </w:rPr>
            </w:pPr>
            <w:r>
              <w:rPr>
                <w:rFonts w:ascii="宋体" w:hAnsi="宋体" w:cs="宋体" w:eastAsia="宋体" w:hint="default"/>
                <w:sz w:val="18"/>
                <w:szCs w:val="18"/>
              </w:rPr>
              <w:t>依据公司盈利水平及各董事、监事、高级管理人员 的分工及履职情况确定。 </w:t>
            </w:r>
          </w:p>
        </w:tc>
      </w:tr>
      <w:tr>
        <w:trPr>
          <w:trHeight w:val="634" w:hRule="exact"/>
        </w:trPr>
        <w:tc>
          <w:tcPr>
            <w:tcW w:w="40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董事、监事、高级管理人员报酬的实际支付情况 </w:t>
            </w:r>
          </w:p>
        </w:tc>
        <w:tc>
          <w:tcPr>
            <w:tcW w:w="4260"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103" w:right="185"/>
              <w:jc w:val="left"/>
              <w:rPr>
                <w:rFonts w:ascii="宋体" w:hAnsi="宋体" w:cs="宋体" w:eastAsia="宋体" w:hint="default"/>
                <w:sz w:val="18"/>
                <w:szCs w:val="18"/>
              </w:rPr>
            </w:pPr>
            <w:r>
              <w:rPr>
                <w:rFonts w:ascii="宋体" w:hAnsi="宋体" w:cs="宋体" w:eastAsia="宋体" w:hint="default"/>
                <w:sz w:val="18"/>
                <w:szCs w:val="18"/>
              </w:rPr>
              <w:t>公司严格按照董事、监事、高级管理人员薪酬的决 策程序与确定依据支付薪酬。 </w:t>
            </w:r>
          </w:p>
        </w:tc>
      </w:tr>
    </w:tbl>
    <w:p>
      <w:pPr>
        <w:spacing w:after="0" w:line="316" w:lineRule="auto"/>
        <w:jc w:val="left"/>
        <w:rPr>
          <w:rFonts w:ascii="宋体" w:hAnsi="宋体" w:cs="宋体" w:eastAsia="宋体" w:hint="default"/>
          <w:sz w:val="18"/>
          <w:szCs w:val="18"/>
        </w:rPr>
        <w:sectPr>
          <w:pgSz w:w="11910" w:h="16840"/>
          <w:pgMar w:header="887" w:footer="1276" w:top="1180" w:bottom="1460" w:left="920" w:right="0"/>
        </w:sectPr>
      </w:pPr>
    </w:p>
    <w:p>
      <w:pPr>
        <w:spacing w:before="10"/>
        <w:ind w:left="214" w:right="0" w:firstLine="0"/>
        <w:jc w:val="left"/>
        <w:rPr>
          <w:rFonts w:ascii="宋体" w:hAnsi="宋体" w:cs="宋体" w:eastAsia="宋体" w:hint="default"/>
          <w:sz w:val="18"/>
          <w:szCs w:val="18"/>
        </w:rPr>
      </w:pPr>
      <w:r>
        <w:rPr>
          <w:rFonts w:ascii="宋体"/>
          <w:sz w:val="18"/>
        </w:rPr>
        <w:t> </w:t>
      </w:r>
    </w:p>
    <w:p>
      <w:pPr>
        <w:spacing w:before="76"/>
        <w:ind w:left="214" w:right="0" w:firstLine="0"/>
        <w:jc w:val="left"/>
        <w:rPr>
          <w:rFonts w:ascii="宋体" w:hAnsi="宋体" w:cs="宋体" w:eastAsia="宋体" w:hint="default"/>
          <w:sz w:val="18"/>
          <w:szCs w:val="18"/>
        </w:rPr>
      </w:pPr>
      <w:r>
        <w:rPr>
          <w:rFonts w:ascii="宋体" w:hAnsi="宋体" w:cs="宋体" w:eastAsia="宋体" w:hint="default"/>
          <w:sz w:val="18"/>
          <w:szCs w:val="18"/>
        </w:rPr>
        <w:t>公司报告期内董事、监事和高级管理人员报酬情况 </w:t>
      </w:r>
    </w:p>
    <w:p>
      <w:pPr>
        <w:spacing w:line="240" w:lineRule="auto" w:before="0"/>
        <w:rPr>
          <w:rFonts w:ascii="宋体" w:hAnsi="宋体" w:cs="宋体" w:eastAsia="宋体" w:hint="default"/>
          <w:sz w:val="18"/>
          <w:szCs w:val="18"/>
        </w:rPr>
      </w:pPr>
      <w:r>
        <w:rPr/>
        <w:br w:type="column"/>
      </w:r>
      <w:r>
        <w:rPr>
          <w:rFonts w:ascii="宋体"/>
          <w:sz w:val="18"/>
        </w:rPr>
      </w:r>
    </w:p>
    <w:p>
      <w:pPr>
        <w:spacing w:line="240" w:lineRule="auto" w:before="0"/>
        <w:rPr>
          <w:rFonts w:ascii="宋体" w:hAnsi="宋体" w:cs="宋体" w:eastAsia="宋体" w:hint="default"/>
          <w:sz w:val="18"/>
          <w:szCs w:val="18"/>
        </w:rPr>
      </w:pPr>
    </w:p>
    <w:p>
      <w:pPr>
        <w:spacing w:line="240" w:lineRule="auto" w:before="6"/>
        <w:rPr>
          <w:rFonts w:ascii="宋体" w:hAnsi="宋体" w:cs="宋体" w:eastAsia="宋体" w:hint="default"/>
          <w:sz w:val="12"/>
          <w:szCs w:val="12"/>
        </w:rPr>
      </w:pPr>
    </w:p>
    <w:p>
      <w:pPr>
        <w:spacing w:before="0"/>
        <w:ind w:left="213" w:right="0" w:firstLine="0"/>
        <w:jc w:val="left"/>
        <w:rPr>
          <w:rFonts w:ascii="宋体" w:hAnsi="宋体" w:cs="宋体" w:eastAsia="宋体" w:hint="default"/>
          <w:sz w:val="18"/>
          <w:szCs w:val="18"/>
        </w:rPr>
      </w:pPr>
      <w:r>
        <w:rPr>
          <w:rFonts w:ascii="宋体" w:hAnsi="宋体" w:cs="宋体" w:eastAsia="宋体" w:hint="default"/>
          <w:sz w:val="18"/>
          <w:szCs w:val="18"/>
        </w:rPr>
        <w:t>单位：万元 </w:t>
      </w:r>
    </w:p>
    <w:p>
      <w:pPr>
        <w:spacing w:after="0"/>
        <w:jc w:val="left"/>
        <w:rPr>
          <w:rFonts w:ascii="宋体" w:hAnsi="宋体" w:cs="宋体" w:eastAsia="宋体" w:hint="default"/>
          <w:sz w:val="18"/>
          <w:szCs w:val="18"/>
        </w:rPr>
        <w:sectPr>
          <w:type w:val="continuous"/>
          <w:pgSz w:w="11910" w:h="16840"/>
          <w:pgMar w:top="1600" w:bottom="280" w:left="920" w:right="0"/>
          <w:cols w:num="2" w:equalWidth="0">
            <w:col w:w="4265" w:space="4384"/>
            <w:col w:w="2341"/>
          </w:cols>
        </w:sectPr>
      </w:pPr>
    </w:p>
    <w:p>
      <w:pPr>
        <w:spacing w:line="240" w:lineRule="auto" w:before="1"/>
        <w:rPr>
          <w:rFonts w:ascii="宋体" w:hAnsi="宋体" w:cs="宋体" w:eastAsia="宋体" w:hint="default"/>
          <w:sz w:val="5"/>
          <w:szCs w:val="5"/>
        </w:rPr>
      </w:pPr>
    </w:p>
    <w:tbl>
      <w:tblPr>
        <w:tblW w:w="0" w:type="auto"/>
        <w:jc w:val="left"/>
        <w:tblInd w:w="209" w:type="dxa"/>
        <w:tblLayout w:type="fixed"/>
        <w:tblCellMar>
          <w:top w:w="0" w:type="dxa"/>
          <w:left w:w="0" w:type="dxa"/>
          <w:bottom w:w="0" w:type="dxa"/>
          <w:right w:w="0" w:type="dxa"/>
        </w:tblCellMar>
        <w:tblLook w:val="01E0"/>
      </w:tblPr>
      <w:tblGrid>
        <w:gridCol w:w="1369"/>
        <w:gridCol w:w="1367"/>
        <w:gridCol w:w="1367"/>
        <w:gridCol w:w="1367"/>
        <w:gridCol w:w="1368"/>
        <w:gridCol w:w="1367"/>
        <w:gridCol w:w="1367"/>
      </w:tblGrid>
      <w:tr>
        <w:trPr>
          <w:trHeight w:val="634" w:hRule="exact"/>
        </w:trPr>
        <w:tc>
          <w:tcPr>
            <w:tcW w:w="136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499" w:right="0"/>
              <w:jc w:val="left"/>
              <w:rPr>
                <w:rFonts w:ascii="宋体" w:hAnsi="宋体" w:cs="宋体" w:eastAsia="宋体" w:hint="default"/>
                <w:sz w:val="18"/>
                <w:szCs w:val="18"/>
              </w:rPr>
            </w:pPr>
            <w:r>
              <w:rPr>
                <w:rFonts w:ascii="宋体" w:hAnsi="宋体" w:cs="宋体" w:eastAsia="宋体" w:hint="default"/>
                <w:sz w:val="18"/>
                <w:szCs w:val="18"/>
              </w:rPr>
              <w:t>姓名 </w:t>
            </w: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498" w:right="0"/>
              <w:jc w:val="left"/>
              <w:rPr>
                <w:rFonts w:ascii="宋体" w:hAnsi="宋体" w:cs="宋体" w:eastAsia="宋体" w:hint="default"/>
                <w:sz w:val="18"/>
                <w:szCs w:val="18"/>
              </w:rPr>
            </w:pPr>
            <w:r>
              <w:rPr>
                <w:rFonts w:ascii="宋体" w:hAnsi="宋体" w:cs="宋体" w:eastAsia="宋体" w:hint="default"/>
                <w:sz w:val="18"/>
                <w:szCs w:val="18"/>
              </w:rPr>
              <w:t>职务 </w:t>
            </w: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性别 </w:t>
            </w: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497" w:right="0"/>
              <w:jc w:val="left"/>
              <w:rPr>
                <w:rFonts w:ascii="宋体" w:hAnsi="宋体" w:cs="宋体" w:eastAsia="宋体" w:hint="default"/>
                <w:sz w:val="18"/>
                <w:szCs w:val="18"/>
              </w:rPr>
            </w:pPr>
            <w:r>
              <w:rPr>
                <w:rFonts w:ascii="宋体" w:hAnsi="宋体" w:cs="宋体" w:eastAsia="宋体" w:hint="default"/>
                <w:sz w:val="18"/>
                <w:szCs w:val="18"/>
              </w:rPr>
              <w:t>年龄 </w:t>
            </w:r>
          </w:p>
        </w:tc>
        <w:tc>
          <w:tcPr>
            <w:tcW w:w="13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89" w:right="0"/>
              <w:jc w:val="center"/>
              <w:rPr>
                <w:rFonts w:ascii="宋体" w:hAnsi="宋体" w:cs="宋体" w:eastAsia="宋体" w:hint="default"/>
                <w:sz w:val="18"/>
                <w:szCs w:val="18"/>
              </w:rPr>
            </w:pPr>
            <w:r>
              <w:rPr>
                <w:rFonts w:ascii="宋体" w:hAnsi="宋体" w:cs="宋体" w:eastAsia="宋体" w:hint="default"/>
                <w:sz w:val="18"/>
                <w:szCs w:val="18"/>
              </w:rPr>
              <w:t>任职状态 </w:t>
            </w: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227" w:right="47" w:hanging="180"/>
              <w:jc w:val="left"/>
              <w:rPr>
                <w:rFonts w:ascii="宋体" w:hAnsi="宋体" w:cs="宋体" w:eastAsia="宋体" w:hint="default"/>
                <w:sz w:val="18"/>
                <w:szCs w:val="18"/>
              </w:rPr>
            </w:pPr>
            <w:r>
              <w:rPr>
                <w:rFonts w:ascii="宋体" w:hAnsi="宋体" w:cs="宋体" w:eastAsia="宋体" w:hint="default"/>
                <w:sz w:val="18"/>
                <w:szCs w:val="18"/>
              </w:rPr>
              <w:t>从公司获得的税 前报酬总额 </w:t>
            </w: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228" w:right="47" w:hanging="180"/>
              <w:jc w:val="left"/>
              <w:rPr>
                <w:rFonts w:ascii="宋体" w:hAnsi="宋体" w:cs="宋体" w:eastAsia="宋体" w:hint="default"/>
                <w:sz w:val="18"/>
                <w:szCs w:val="18"/>
              </w:rPr>
            </w:pPr>
            <w:r>
              <w:rPr>
                <w:rFonts w:ascii="宋体" w:hAnsi="宋体" w:cs="宋体" w:eastAsia="宋体" w:hint="default"/>
                <w:sz w:val="18"/>
                <w:szCs w:val="18"/>
              </w:rPr>
              <w:t>是否在公司关联 方获取报酬 </w:t>
            </w:r>
          </w:p>
        </w:tc>
      </w:tr>
      <w:tr>
        <w:trPr>
          <w:trHeight w:val="322" w:hRule="exact"/>
        </w:trPr>
        <w:tc>
          <w:tcPr>
            <w:tcW w:w="13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杨良志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董事长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男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
              <w:jc w:val="center"/>
              <w:rPr>
                <w:rFonts w:ascii="Times New Roman" w:hAnsi="Times New Roman" w:cs="Times New Roman" w:eastAsia="Times New Roman" w:hint="default"/>
                <w:sz w:val="18"/>
                <w:szCs w:val="18"/>
              </w:rPr>
            </w:pPr>
            <w:r>
              <w:rPr>
                <w:rFonts w:ascii="Times New Roman"/>
                <w:sz w:val="18"/>
              </w:rPr>
              <w:t>50</w:t>
            </w:r>
          </w:p>
        </w:tc>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现任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1" w:right="0"/>
              <w:jc w:val="center"/>
              <w:rPr>
                <w:rFonts w:ascii="Times New Roman" w:hAnsi="Times New Roman" w:cs="Times New Roman" w:eastAsia="Times New Roman" w:hint="default"/>
                <w:sz w:val="18"/>
                <w:szCs w:val="18"/>
              </w:rPr>
            </w:pPr>
            <w:r>
              <w:rPr>
                <w:rFonts w:ascii="Times New Roman"/>
                <w:sz w:val="18"/>
              </w:rPr>
              <w:t>79.21</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97"/>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2" w:hRule="exact"/>
        </w:trPr>
        <w:tc>
          <w:tcPr>
            <w:tcW w:w="13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曾之俊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董事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男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
              <w:jc w:val="center"/>
              <w:rPr>
                <w:rFonts w:ascii="Times New Roman" w:hAnsi="Times New Roman" w:cs="Times New Roman" w:eastAsia="Times New Roman" w:hint="default"/>
                <w:sz w:val="18"/>
                <w:szCs w:val="18"/>
              </w:rPr>
            </w:pPr>
            <w:r>
              <w:rPr>
                <w:rFonts w:ascii="Times New Roman"/>
                <w:sz w:val="18"/>
              </w:rPr>
              <w:t>49</w:t>
            </w:r>
          </w:p>
        </w:tc>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现任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
              <w:jc w:val="center"/>
              <w:rPr>
                <w:rFonts w:ascii="Times New Roman" w:hAnsi="Times New Roman" w:cs="Times New Roman" w:eastAsia="Times New Roman" w:hint="default"/>
                <w:sz w:val="18"/>
                <w:szCs w:val="18"/>
              </w:rPr>
            </w:pPr>
            <w:r>
              <w:rPr>
                <w:rFonts w:ascii="Times New Roman"/>
                <w:sz w:val="18"/>
              </w:rPr>
              <w:t>72</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97"/>
              <w:jc w:val="right"/>
              <w:rPr>
                <w:rFonts w:ascii="宋体" w:hAnsi="宋体" w:cs="宋体" w:eastAsia="宋体" w:hint="default"/>
                <w:sz w:val="18"/>
                <w:szCs w:val="18"/>
              </w:rPr>
            </w:pPr>
            <w:r>
              <w:rPr>
                <w:rFonts w:ascii="宋体" w:hAnsi="宋体" w:cs="宋体" w:eastAsia="宋体" w:hint="default"/>
                <w:sz w:val="18"/>
                <w:szCs w:val="18"/>
              </w:rPr>
              <w:t>是 </w:t>
            </w:r>
          </w:p>
        </w:tc>
      </w:tr>
      <w:tr>
        <w:trPr>
          <w:trHeight w:val="323" w:hRule="exact"/>
        </w:trPr>
        <w:tc>
          <w:tcPr>
            <w:tcW w:w="13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白琳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董事、总经理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男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
              <w:jc w:val="center"/>
              <w:rPr>
                <w:rFonts w:ascii="Times New Roman" w:hAnsi="Times New Roman" w:cs="Times New Roman" w:eastAsia="Times New Roman" w:hint="default"/>
                <w:sz w:val="18"/>
                <w:szCs w:val="18"/>
              </w:rPr>
            </w:pPr>
            <w:r>
              <w:rPr>
                <w:rFonts w:ascii="Times New Roman"/>
                <w:sz w:val="18"/>
              </w:rPr>
              <w:t>41</w:t>
            </w:r>
          </w:p>
        </w:tc>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89" w:right="0"/>
              <w:jc w:val="center"/>
              <w:rPr>
                <w:rFonts w:ascii="宋体" w:hAnsi="宋体" w:cs="宋体" w:eastAsia="宋体" w:hint="default"/>
                <w:sz w:val="18"/>
                <w:szCs w:val="18"/>
              </w:rPr>
            </w:pPr>
            <w:r>
              <w:rPr>
                <w:rFonts w:ascii="宋体" w:hAnsi="宋体" w:cs="宋体" w:eastAsia="宋体" w:hint="default"/>
                <w:sz w:val="18"/>
                <w:szCs w:val="18"/>
              </w:rPr>
              <w:t>现任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0"/>
              <w:jc w:val="center"/>
              <w:rPr>
                <w:rFonts w:ascii="Times New Roman" w:hAnsi="Times New Roman" w:cs="Times New Roman" w:eastAsia="Times New Roman" w:hint="default"/>
                <w:sz w:val="18"/>
                <w:szCs w:val="18"/>
              </w:rPr>
            </w:pPr>
            <w:r>
              <w:rPr>
                <w:rFonts w:ascii="Times New Roman"/>
                <w:sz w:val="18"/>
              </w:rPr>
              <w:t>110.28</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497"/>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2" w:hRule="exact"/>
        </w:trPr>
        <w:tc>
          <w:tcPr>
            <w:tcW w:w="13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车荣全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董事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男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
              <w:jc w:val="center"/>
              <w:rPr>
                <w:rFonts w:ascii="Times New Roman" w:hAnsi="Times New Roman" w:cs="Times New Roman" w:eastAsia="Times New Roman" w:hint="default"/>
                <w:sz w:val="18"/>
                <w:szCs w:val="18"/>
              </w:rPr>
            </w:pPr>
            <w:r>
              <w:rPr>
                <w:rFonts w:ascii="Times New Roman"/>
                <w:sz w:val="18"/>
              </w:rPr>
              <w:t>51</w:t>
            </w:r>
          </w:p>
        </w:tc>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现任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1" w:right="0"/>
              <w:jc w:val="center"/>
              <w:rPr>
                <w:rFonts w:ascii="Times New Roman" w:hAnsi="Times New Roman" w:cs="Times New Roman" w:eastAsia="Times New Roman" w:hint="default"/>
                <w:sz w:val="18"/>
                <w:szCs w:val="18"/>
              </w:rPr>
            </w:pPr>
            <w:r>
              <w:rPr>
                <w:rFonts w:ascii="Times New Roman"/>
                <w:sz w:val="18"/>
              </w:rPr>
              <w:t>63.08</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97"/>
              <w:jc w:val="right"/>
              <w:rPr>
                <w:rFonts w:ascii="宋体" w:hAnsi="宋体" w:cs="宋体" w:eastAsia="宋体" w:hint="default"/>
                <w:sz w:val="18"/>
                <w:szCs w:val="18"/>
              </w:rPr>
            </w:pPr>
            <w:r>
              <w:rPr>
                <w:rFonts w:ascii="宋体" w:hAnsi="宋体" w:cs="宋体" w:eastAsia="宋体" w:hint="default"/>
                <w:sz w:val="18"/>
                <w:szCs w:val="18"/>
              </w:rPr>
              <w:t>否 </w:t>
            </w:r>
          </w:p>
        </w:tc>
      </w:tr>
      <w:tr>
        <w:trPr>
          <w:trHeight w:val="322" w:hRule="exact"/>
        </w:trPr>
        <w:tc>
          <w:tcPr>
            <w:tcW w:w="13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王志成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独立董事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男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
              <w:jc w:val="center"/>
              <w:rPr>
                <w:rFonts w:ascii="Times New Roman" w:hAnsi="Times New Roman" w:cs="Times New Roman" w:eastAsia="Times New Roman" w:hint="default"/>
                <w:sz w:val="18"/>
                <w:szCs w:val="18"/>
              </w:rPr>
            </w:pPr>
            <w:r>
              <w:rPr>
                <w:rFonts w:ascii="Times New Roman"/>
                <w:sz w:val="18"/>
              </w:rPr>
              <w:t>46</w:t>
            </w:r>
          </w:p>
        </w:tc>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现任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1" w:right="0"/>
              <w:jc w:val="center"/>
              <w:rPr>
                <w:rFonts w:ascii="Times New Roman" w:hAnsi="Times New Roman" w:cs="Times New Roman" w:eastAsia="Times New Roman" w:hint="default"/>
                <w:sz w:val="18"/>
                <w:szCs w:val="18"/>
              </w:rPr>
            </w:pPr>
            <w:r>
              <w:rPr>
                <w:rFonts w:ascii="Times New Roman"/>
                <w:sz w:val="18"/>
              </w:rPr>
              <w:t>14.29</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497"/>
              <w:jc w:val="right"/>
              <w:rPr>
                <w:rFonts w:ascii="宋体" w:hAnsi="宋体" w:cs="宋体" w:eastAsia="宋体" w:hint="default"/>
                <w:sz w:val="18"/>
                <w:szCs w:val="18"/>
              </w:rPr>
            </w:pPr>
            <w:r>
              <w:rPr>
                <w:rFonts w:ascii="宋体" w:hAnsi="宋体" w:cs="宋体" w:eastAsia="宋体" w:hint="default"/>
                <w:sz w:val="18"/>
                <w:szCs w:val="18"/>
              </w:rPr>
              <w:t>是 </w:t>
            </w:r>
          </w:p>
        </w:tc>
      </w:tr>
      <w:tr>
        <w:trPr>
          <w:trHeight w:val="323" w:hRule="exact"/>
        </w:trPr>
        <w:tc>
          <w:tcPr>
            <w:tcW w:w="13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俞伟峰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独立董事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男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
              <w:jc w:val="center"/>
              <w:rPr>
                <w:rFonts w:ascii="Times New Roman" w:hAnsi="Times New Roman" w:cs="Times New Roman" w:eastAsia="Times New Roman" w:hint="default"/>
                <w:sz w:val="18"/>
                <w:szCs w:val="18"/>
              </w:rPr>
            </w:pPr>
            <w:r>
              <w:rPr>
                <w:rFonts w:ascii="Times New Roman"/>
                <w:sz w:val="18"/>
              </w:rPr>
              <w:t>57</w:t>
            </w:r>
          </w:p>
        </w:tc>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89" w:right="0"/>
              <w:jc w:val="center"/>
              <w:rPr>
                <w:rFonts w:ascii="宋体" w:hAnsi="宋体" w:cs="宋体" w:eastAsia="宋体" w:hint="default"/>
                <w:sz w:val="18"/>
                <w:szCs w:val="18"/>
              </w:rPr>
            </w:pPr>
            <w:r>
              <w:rPr>
                <w:rFonts w:ascii="宋体" w:hAnsi="宋体" w:cs="宋体" w:eastAsia="宋体" w:hint="default"/>
                <w:sz w:val="18"/>
                <w:szCs w:val="18"/>
              </w:rPr>
              <w:t>现任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1" w:right="0"/>
              <w:jc w:val="center"/>
              <w:rPr>
                <w:rFonts w:ascii="Times New Roman" w:hAnsi="Times New Roman" w:cs="Times New Roman" w:eastAsia="Times New Roman" w:hint="default"/>
                <w:sz w:val="18"/>
                <w:szCs w:val="18"/>
              </w:rPr>
            </w:pPr>
            <w:r>
              <w:rPr>
                <w:rFonts w:ascii="Times New Roman"/>
                <w:sz w:val="18"/>
              </w:rPr>
              <w:t>14.29</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497"/>
              <w:jc w:val="right"/>
              <w:rPr>
                <w:rFonts w:ascii="宋体" w:hAnsi="宋体" w:cs="宋体" w:eastAsia="宋体" w:hint="default"/>
                <w:sz w:val="18"/>
                <w:szCs w:val="18"/>
              </w:rPr>
            </w:pPr>
            <w:r>
              <w:rPr>
                <w:rFonts w:ascii="宋体" w:hAnsi="宋体" w:cs="宋体" w:eastAsia="宋体" w:hint="default"/>
                <w:sz w:val="18"/>
                <w:szCs w:val="18"/>
              </w:rPr>
              <w:t>是 </w:t>
            </w:r>
          </w:p>
        </w:tc>
      </w:tr>
    </w:tbl>
    <w:p>
      <w:pPr>
        <w:spacing w:after="0" w:line="240" w:lineRule="auto"/>
        <w:jc w:val="right"/>
        <w:rPr>
          <w:rFonts w:ascii="宋体" w:hAnsi="宋体" w:cs="宋体" w:eastAsia="宋体" w:hint="default"/>
          <w:sz w:val="18"/>
          <w:szCs w:val="18"/>
        </w:rPr>
        <w:sectPr>
          <w:type w:val="continuous"/>
          <w:pgSz w:w="11910" w:h="16840"/>
          <w:pgMar w:top="1600" w:bottom="280" w:left="920" w:right="0"/>
        </w:sectPr>
      </w:pPr>
    </w:p>
    <w:p>
      <w:pPr>
        <w:spacing w:line="240" w:lineRule="auto" w:before="7"/>
        <w:rPr>
          <w:rFonts w:ascii="宋体" w:hAnsi="宋体" w:cs="宋体" w:eastAsia="宋体" w:hint="default"/>
          <w:sz w:val="18"/>
          <w:szCs w:val="18"/>
        </w:rPr>
      </w:pPr>
    </w:p>
    <w:tbl>
      <w:tblPr>
        <w:tblW w:w="0" w:type="auto"/>
        <w:jc w:val="left"/>
        <w:tblInd w:w="149" w:type="dxa"/>
        <w:tblLayout w:type="fixed"/>
        <w:tblCellMar>
          <w:top w:w="0" w:type="dxa"/>
          <w:left w:w="0" w:type="dxa"/>
          <w:bottom w:w="0" w:type="dxa"/>
          <w:right w:w="0" w:type="dxa"/>
        </w:tblCellMar>
        <w:tblLook w:val="01E0"/>
      </w:tblPr>
      <w:tblGrid>
        <w:gridCol w:w="1369"/>
        <w:gridCol w:w="1367"/>
        <w:gridCol w:w="1367"/>
        <w:gridCol w:w="1367"/>
        <w:gridCol w:w="1368"/>
        <w:gridCol w:w="1367"/>
        <w:gridCol w:w="1367"/>
      </w:tblGrid>
      <w:tr>
        <w:trPr>
          <w:trHeight w:val="322" w:hRule="exact"/>
        </w:trPr>
        <w:tc>
          <w:tcPr>
            <w:tcW w:w="13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秦致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独立董事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男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
              <w:jc w:val="center"/>
              <w:rPr>
                <w:rFonts w:ascii="Times New Roman" w:hAnsi="Times New Roman" w:cs="Times New Roman" w:eastAsia="Times New Roman" w:hint="default"/>
                <w:sz w:val="18"/>
                <w:szCs w:val="18"/>
              </w:rPr>
            </w:pPr>
            <w:r>
              <w:rPr>
                <w:rFonts w:ascii="Times New Roman"/>
                <w:sz w:val="18"/>
              </w:rPr>
              <w:t>47</w:t>
            </w:r>
          </w:p>
        </w:tc>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现任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1" w:right="0"/>
              <w:jc w:val="center"/>
              <w:rPr>
                <w:rFonts w:ascii="Times New Roman" w:hAnsi="Times New Roman" w:cs="Times New Roman" w:eastAsia="Times New Roman" w:hint="default"/>
                <w:sz w:val="18"/>
                <w:szCs w:val="18"/>
              </w:rPr>
            </w:pPr>
            <w:r>
              <w:rPr>
                <w:rFonts w:ascii="Times New Roman"/>
                <w:sz w:val="18"/>
              </w:rPr>
              <w:t>14.29</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否 </w:t>
            </w:r>
          </w:p>
        </w:tc>
      </w:tr>
      <w:tr>
        <w:trPr>
          <w:trHeight w:val="323" w:hRule="exact"/>
        </w:trPr>
        <w:tc>
          <w:tcPr>
            <w:tcW w:w="13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温兆胜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监事会主席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男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
              <w:jc w:val="center"/>
              <w:rPr>
                <w:rFonts w:ascii="Times New Roman" w:hAnsi="Times New Roman" w:cs="Times New Roman" w:eastAsia="Times New Roman" w:hint="default"/>
                <w:sz w:val="18"/>
                <w:szCs w:val="18"/>
              </w:rPr>
            </w:pPr>
            <w:r>
              <w:rPr>
                <w:rFonts w:ascii="Times New Roman"/>
                <w:sz w:val="18"/>
              </w:rPr>
              <w:t>46</w:t>
            </w:r>
          </w:p>
        </w:tc>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89" w:right="0"/>
              <w:jc w:val="center"/>
              <w:rPr>
                <w:rFonts w:ascii="宋体" w:hAnsi="宋体" w:cs="宋体" w:eastAsia="宋体" w:hint="default"/>
                <w:sz w:val="18"/>
                <w:szCs w:val="18"/>
              </w:rPr>
            </w:pPr>
            <w:r>
              <w:rPr>
                <w:rFonts w:ascii="宋体" w:hAnsi="宋体" w:cs="宋体" w:eastAsia="宋体" w:hint="default"/>
                <w:sz w:val="18"/>
                <w:szCs w:val="18"/>
              </w:rPr>
              <w:t>现任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0"/>
              <w:jc w:val="center"/>
              <w:rPr>
                <w:rFonts w:ascii="Times New Roman" w:hAnsi="Times New Roman" w:cs="Times New Roman" w:eastAsia="Times New Roman" w:hint="default"/>
                <w:sz w:val="18"/>
                <w:szCs w:val="18"/>
              </w:rPr>
            </w:pPr>
            <w:r>
              <w:rPr>
                <w:rFonts w:ascii="Times New Roman"/>
                <w:sz w:val="18"/>
              </w:rPr>
              <w:t>0</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是 </w:t>
            </w:r>
          </w:p>
        </w:tc>
      </w:tr>
      <w:tr>
        <w:trPr>
          <w:trHeight w:val="322" w:hRule="exact"/>
        </w:trPr>
        <w:tc>
          <w:tcPr>
            <w:tcW w:w="13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陈涛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监事、总监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男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
              <w:jc w:val="center"/>
              <w:rPr>
                <w:rFonts w:ascii="Times New Roman" w:hAnsi="Times New Roman" w:cs="Times New Roman" w:eastAsia="Times New Roman" w:hint="default"/>
                <w:sz w:val="18"/>
                <w:szCs w:val="18"/>
              </w:rPr>
            </w:pPr>
            <w:r>
              <w:rPr>
                <w:rFonts w:ascii="Times New Roman"/>
                <w:sz w:val="18"/>
              </w:rPr>
              <w:t>44</w:t>
            </w:r>
          </w:p>
        </w:tc>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现任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1" w:right="0"/>
              <w:jc w:val="center"/>
              <w:rPr>
                <w:rFonts w:ascii="Times New Roman" w:hAnsi="Times New Roman" w:cs="Times New Roman" w:eastAsia="Times New Roman" w:hint="default"/>
                <w:sz w:val="18"/>
                <w:szCs w:val="18"/>
              </w:rPr>
            </w:pPr>
            <w:r>
              <w:rPr>
                <w:rFonts w:ascii="Times New Roman"/>
                <w:sz w:val="18"/>
              </w:rPr>
              <w:t>52.19</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否 </w:t>
            </w:r>
          </w:p>
        </w:tc>
      </w:tr>
      <w:tr>
        <w:trPr>
          <w:trHeight w:val="634" w:hRule="exact"/>
        </w:trPr>
        <w:tc>
          <w:tcPr>
            <w:tcW w:w="13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卢业波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2"/>
              <w:jc w:val="left"/>
              <w:rPr>
                <w:rFonts w:ascii="宋体" w:hAnsi="宋体" w:cs="宋体" w:eastAsia="宋体" w:hint="default"/>
                <w:sz w:val="18"/>
                <w:szCs w:val="18"/>
              </w:rPr>
            </w:pPr>
            <w:r>
              <w:rPr>
                <w:rFonts w:ascii="宋体" w:hAnsi="宋体" w:cs="宋体" w:eastAsia="宋体" w:hint="default"/>
                <w:sz w:val="18"/>
                <w:szCs w:val="18"/>
              </w:rPr>
              <w:t>职工监事、运维 总监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男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
              <w:jc w:val="center"/>
              <w:rPr>
                <w:rFonts w:ascii="Times New Roman" w:hAnsi="Times New Roman" w:cs="Times New Roman" w:eastAsia="Times New Roman" w:hint="default"/>
                <w:sz w:val="18"/>
                <w:szCs w:val="18"/>
              </w:rPr>
            </w:pPr>
            <w:r>
              <w:rPr>
                <w:rFonts w:ascii="Times New Roman"/>
                <w:sz w:val="18"/>
              </w:rPr>
              <w:t>42</w:t>
            </w:r>
          </w:p>
        </w:tc>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89" w:right="0"/>
              <w:jc w:val="center"/>
              <w:rPr>
                <w:rFonts w:ascii="宋体" w:hAnsi="宋体" w:cs="宋体" w:eastAsia="宋体" w:hint="default"/>
                <w:sz w:val="18"/>
                <w:szCs w:val="18"/>
              </w:rPr>
            </w:pPr>
            <w:r>
              <w:rPr>
                <w:rFonts w:ascii="宋体" w:hAnsi="宋体" w:cs="宋体" w:eastAsia="宋体" w:hint="default"/>
                <w:sz w:val="18"/>
                <w:szCs w:val="18"/>
              </w:rPr>
              <w:t>现任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left="1" w:right="0"/>
              <w:jc w:val="center"/>
              <w:rPr>
                <w:rFonts w:ascii="Times New Roman" w:hAnsi="Times New Roman" w:cs="Times New Roman" w:eastAsia="Times New Roman" w:hint="default"/>
                <w:sz w:val="18"/>
                <w:szCs w:val="18"/>
              </w:rPr>
            </w:pPr>
            <w:r>
              <w:rPr>
                <w:rFonts w:ascii="Times New Roman"/>
                <w:sz w:val="18"/>
              </w:rPr>
              <w:t>53.08</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否 </w:t>
            </w:r>
          </w:p>
        </w:tc>
      </w:tr>
      <w:tr>
        <w:trPr>
          <w:trHeight w:val="947" w:hRule="exact"/>
        </w:trPr>
        <w:tc>
          <w:tcPr>
            <w:tcW w:w="13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4"/>
                <w:szCs w:val="2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陈学军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72"/>
              <w:jc w:val="both"/>
              <w:rPr>
                <w:rFonts w:ascii="宋体" w:hAnsi="宋体" w:cs="宋体" w:eastAsia="宋体" w:hint="default"/>
                <w:sz w:val="18"/>
                <w:szCs w:val="18"/>
              </w:rPr>
            </w:pPr>
            <w:r>
              <w:rPr>
                <w:rFonts w:ascii="宋体" w:hAnsi="宋体" w:cs="宋体" w:eastAsia="宋体" w:hint="default"/>
                <w:sz w:val="18"/>
                <w:szCs w:val="18"/>
              </w:rPr>
              <w:t>财务总监、董事 会秘书、副总经 理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4"/>
                <w:szCs w:val="24"/>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男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1"/>
              <w:jc w:val="center"/>
              <w:rPr>
                <w:rFonts w:ascii="Times New Roman" w:hAnsi="Times New Roman" w:cs="Times New Roman" w:eastAsia="Times New Roman" w:hint="default"/>
                <w:sz w:val="18"/>
                <w:szCs w:val="18"/>
              </w:rPr>
            </w:pPr>
            <w:r>
              <w:rPr>
                <w:rFonts w:ascii="Times New Roman"/>
                <w:sz w:val="18"/>
              </w:rPr>
              <w:t>47</w:t>
            </w:r>
          </w:p>
        </w:tc>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4"/>
                <w:szCs w:val="24"/>
              </w:rPr>
            </w:pPr>
          </w:p>
          <w:p>
            <w:pPr>
              <w:pStyle w:val="TableParagraph"/>
              <w:spacing w:line="240" w:lineRule="auto"/>
              <w:ind w:left="89" w:right="0"/>
              <w:jc w:val="center"/>
              <w:rPr>
                <w:rFonts w:ascii="宋体" w:hAnsi="宋体" w:cs="宋体" w:eastAsia="宋体" w:hint="default"/>
                <w:sz w:val="18"/>
                <w:szCs w:val="18"/>
              </w:rPr>
            </w:pPr>
            <w:r>
              <w:rPr>
                <w:rFonts w:ascii="宋体" w:hAnsi="宋体" w:cs="宋体" w:eastAsia="宋体" w:hint="default"/>
                <w:sz w:val="18"/>
                <w:szCs w:val="18"/>
              </w:rPr>
              <w:t>现任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left="1" w:right="0"/>
              <w:jc w:val="center"/>
              <w:rPr>
                <w:rFonts w:ascii="Times New Roman" w:hAnsi="Times New Roman" w:cs="Times New Roman" w:eastAsia="Times New Roman" w:hint="default"/>
                <w:sz w:val="18"/>
                <w:szCs w:val="18"/>
              </w:rPr>
            </w:pPr>
            <w:r>
              <w:rPr>
                <w:rFonts w:ascii="Times New Roman"/>
                <w:sz w:val="18"/>
              </w:rPr>
              <w:t>58.07</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4"/>
                <w:szCs w:val="24"/>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否 </w:t>
            </w:r>
          </w:p>
        </w:tc>
      </w:tr>
      <w:tr>
        <w:trPr>
          <w:trHeight w:val="322" w:hRule="exact"/>
        </w:trPr>
        <w:tc>
          <w:tcPr>
            <w:tcW w:w="13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王小侬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副总经理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男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
              <w:jc w:val="center"/>
              <w:rPr>
                <w:rFonts w:ascii="Times New Roman" w:hAnsi="Times New Roman" w:cs="Times New Roman" w:eastAsia="Times New Roman" w:hint="default"/>
                <w:sz w:val="18"/>
                <w:szCs w:val="18"/>
              </w:rPr>
            </w:pPr>
            <w:r>
              <w:rPr>
                <w:rFonts w:ascii="Times New Roman"/>
                <w:sz w:val="18"/>
              </w:rPr>
              <w:t>46</w:t>
            </w:r>
          </w:p>
        </w:tc>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现任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1" w:right="0"/>
              <w:jc w:val="center"/>
              <w:rPr>
                <w:rFonts w:ascii="Times New Roman" w:hAnsi="Times New Roman" w:cs="Times New Roman" w:eastAsia="Times New Roman" w:hint="default"/>
                <w:sz w:val="18"/>
                <w:szCs w:val="18"/>
              </w:rPr>
            </w:pPr>
            <w:r>
              <w:rPr>
                <w:rFonts w:ascii="Times New Roman"/>
                <w:sz w:val="18"/>
              </w:rPr>
              <w:t>57.82</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否 </w:t>
            </w:r>
          </w:p>
        </w:tc>
      </w:tr>
      <w:tr>
        <w:trPr>
          <w:trHeight w:val="322" w:hRule="exact"/>
        </w:trPr>
        <w:tc>
          <w:tcPr>
            <w:tcW w:w="13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白雪天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副总经理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男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
              <w:jc w:val="center"/>
              <w:rPr>
                <w:rFonts w:ascii="Times New Roman" w:hAnsi="Times New Roman" w:cs="Times New Roman" w:eastAsia="Times New Roman" w:hint="default"/>
                <w:sz w:val="18"/>
                <w:szCs w:val="18"/>
              </w:rPr>
            </w:pPr>
            <w:r>
              <w:rPr>
                <w:rFonts w:ascii="Times New Roman"/>
                <w:sz w:val="18"/>
              </w:rPr>
              <w:t>51</w:t>
            </w:r>
          </w:p>
        </w:tc>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现任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1" w:right="0"/>
              <w:jc w:val="center"/>
              <w:rPr>
                <w:rFonts w:ascii="Times New Roman" w:hAnsi="Times New Roman" w:cs="Times New Roman" w:eastAsia="Times New Roman" w:hint="default"/>
                <w:sz w:val="18"/>
                <w:szCs w:val="18"/>
              </w:rPr>
            </w:pPr>
            <w:r>
              <w:rPr>
                <w:rFonts w:ascii="Times New Roman"/>
                <w:sz w:val="18"/>
              </w:rPr>
              <w:t>43.44</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否 </w:t>
            </w:r>
          </w:p>
        </w:tc>
      </w:tr>
      <w:tr>
        <w:trPr>
          <w:trHeight w:val="323" w:hRule="exact"/>
        </w:trPr>
        <w:tc>
          <w:tcPr>
            <w:tcW w:w="13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汪志新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副总经理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男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
              <w:jc w:val="center"/>
              <w:rPr>
                <w:rFonts w:ascii="Times New Roman" w:hAnsi="Times New Roman" w:cs="Times New Roman" w:eastAsia="Times New Roman" w:hint="default"/>
                <w:sz w:val="18"/>
                <w:szCs w:val="18"/>
              </w:rPr>
            </w:pPr>
            <w:r>
              <w:rPr>
                <w:rFonts w:ascii="Times New Roman"/>
                <w:sz w:val="18"/>
              </w:rPr>
              <w:t>48</w:t>
            </w:r>
          </w:p>
        </w:tc>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89" w:right="0"/>
              <w:jc w:val="center"/>
              <w:rPr>
                <w:rFonts w:ascii="宋体" w:hAnsi="宋体" w:cs="宋体" w:eastAsia="宋体" w:hint="default"/>
                <w:sz w:val="18"/>
                <w:szCs w:val="18"/>
              </w:rPr>
            </w:pPr>
            <w:r>
              <w:rPr>
                <w:rFonts w:ascii="宋体" w:hAnsi="宋体" w:cs="宋体" w:eastAsia="宋体" w:hint="default"/>
                <w:sz w:val="18"/>
                <w:szCs w:val="18"/>
              </w:rPr>
              <w:t>现任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1" w:right="0"/>
              <w:jc w:val="center"/>
              <w:rPr>
                <w:rFonts w:ascii="Times New Roman" w:hAnsi="Times New Roman" w:cs="Times New Roman" w:eastAsia="Times New Roman" w:hint="default"/>
                <w:sz w:val="18"/>
                <w:szCs w:val="18"/>
              </w:rPr>
            </w:pPr>
            <w:r>
              <w:rPr>
                <w:rFonts w:ascii="Times New Roman"/>
                <w:sz w:val="18"/>
              </w:rPr>
              <w:t>86.14</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否 </w:t>
            </w:r>
          </w:p>
        </w:tc>
      </w:tr>
      <w:tr>
        <w:trPr>
          <w:trHeight w:val="322" w:hRule="exact"/>
        </w:trPr>
        <w:tc>
          <w:tcPr>
            <w:tcW w:w="13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凌峻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副总经理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男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
              <w:jc w:val="center"/>
              <w:rPr>
                <w:rFonts w:ascii="Times New Roman" w:hAnsi="Times New Roman" w:cs="Times New Roman" w:eastAsia="Times New Roman" w:hint="default"/>
                <w:sz w:val="18"/>
                <w:szCs w:val="18"/>
              </w:rPr>
            </w:pPr>
            <w:r>
              <w:rPr>
                <w:rFonts w:ascii="Times New Roman"/>
                <w:sz w:val="18"/>
              </w:rPr>
              <w:t>49</w:t>
            </w:r>
          </w:p>
        </w:tc>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现任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1" w:right="0"/>
              <w:jc w:val="center"/>
              <w:rPr>
                <w:rFonts w:ascii="Times New Roman" w:hAnsi="Times New Roman" w:cs="Times New Roman" w:eastAsia="Times New Roman" w:hint="default"/>
                <w:sz w:val="18"/>
                <w:szCs w:val="18"/>
              </w:rPr>
            </w:pPr>
            <w:r>
              <w:rPr>
                <w:rFonts w:ascii="Times New Roman"/>
                <w:sz w:val="18"/>
              </w:rPr>
              <w:t>51.22</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否 </w:t>
            </w:r>
          </w:p>
        </w:tc>
      </w:tr>
      <w:tr>
        <w:trPr>
          <w:trHeight w:val="323" w:hRule="exact"/>
        </w:trPr>
        <w:tc>
          <w:tcPr>
            <w:tcW w:w="13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499"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sz w:val="18"/>
              </w:rPr>
              <w:t>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sz w:val="18"/>
              </w:rPr>
              <w:t> </w:t>
            </w:r>
          </w:p>
        </w:tc>
        <w:tc>
          <w:tcPr>
            <w:tcW w:w="1367" w:type="dxa"/>
            <w:tcBorders>
              <w:top w:val="single" w:sz="4" w:space="0" w:color="000000"/>
              <w:left w:val="single" w:sz="4" w:space="0" w:color="000000"/>
              <w:bottom w:val="single" w:sz="4" w:space="0" w:color="000000"/>
              <w:right w:val="single" w:sz="4" w:space="0" w:color="000000"/>
            </w:tcBorders>
          </w:tcPr>
          <w:p>
            <w:pPr/>
          </w:p>
        </w:tc>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9" w:right="0"/>
              <w:jc w:val="center"/>
              <w:rPr>
                <w:rFonts w:ascii="宋体" w:hAnsi="宋体" w:cs="宋体" w:eastAsia="宋体" w:hint="default"/>
                <w:sz w:val="18"/>
                <w:szCs w:val="18"/>
              </w:rPr>
            </w:pPr>
            <w:r>
              <w:rPr>
                <w:rFonts w:ascii="宋体"/>
                <w:sz w:val="18"/>
              </w:rPr>
              <w:t>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0"/>
              <w:jc w:val="center"/>
              <w:rPr>
                <w:rFonts w:ascii="Times New Roman" w:hAnsi="Times New Roman" w:cs="Times New Roman" w:eastAsia="Times New Roman" w:hint="default"/>
                <w:sz w:val="18"/>
                <w:szCs w:val="18"/>
              </w:rPr>
            </w:pPr>
            <w:r>
              <w:rPr>
                <w:rFonts w:ascii="Times New Roman"/>
                <w:sz w:val="18"/>
              </w:rPr>
              <w:t>769.40</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sz w:val="18"/>
              </w:rPr>
              <w:t> </w:t>
            </w:r>
          </w:p>
        </w:tc>
      </w:tr>
    </w:tbl>
    <w:p>
      <w:pPr>
        <w:spacing w:before="88"/>
        <w:ind w:left="154" w:right="1021" w:firstLine="0"/>
        <w:jc w:val="left"/>
        <w:rPr>
          <w:rFonts w:ascii="宋体" w:hAnsi="宋体" w:cs="宋体" w:eastAsia="宋体" w:hint="default"/>
          <w:sz w:val="18"/>
          <w:szCs w:val="18"/>
        </w:rPr>
      </w:pPr>
      <w:r>
        <w:rPr>
          <w:rFonts w:ascii="宋体" w:hAnsi="宋体" w:cs="宋体" w:eastAsia="宋体" w:hint="default"/>
          <w:sz w:val="18"/>
          <w:szCs w:val="18"/>
        </w:rPr>
        <w:t>公司董事、高级管理人员报告期内被授予的股权激励情况 </w:t>
      </w:r>
    </w:p>
    <w:p>
      <w:pPr>
        <w:spacing w:line="240" w:lineRule="auto" w:before="10"/>
        <w:rPr>
          <w:rFonts w:ascii="宋体" w:hAnsi="宋体" w:cs="宋体" w:eastAsia="宋体" w:hint="default"/>
          <w:sz w:val="17"/>
          <w:szCs w:val="17"/>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0"/>
        <w:rPr>
          <w:rFonts w:ascii="宋体" w:hAnsi="宋体" w:cs="宋体" w:eastAsia="宋体" w:hint="default"/>
          <w:sz w:val="18"/>
          <w:szCs w:val="18"/>
        </w:rPr>
      </w:pPr>
    </w:p>
    <w:p>
      <w:pPr>
        <w:spacing w:line="240" w:lineRule="auto" w:before="2"/>
        <w:rPr>
          <w:rFonts w:ascii="宋体" w:hAnsi="宋体" w:cs="宋体" w:eastAsia="宋体" w:hint="default"/>
          <w:sz w:val="13"/>
          <w:szCs w:val="13"/>
        </w:rPr>
      </w:pPr>
    </w:p>
    <w:p>
      <w:pPr>
        <w:pStyle w:val="Heading2"/>
        <w:spacing w:line="240" w:lineRule="auto"/>
        <w:ind w:right="1021"/>
        <w:jc w:val="left"/>
        <w:rPr>
          <w:b w:val="0"/>
          <w:bCs w:val="0"/>
        </w:rPr>
      </w:pPr>
      <w:r>
        <w:rPr/>
        <w:t>五、公司员工情况</w:t>
      </w:r>
      <w:r>
        <w:rPr>
          <w:b w:val="0"/>
          <w:bCs w:val="0"/>
        </w:rPr>
      </w:r>
    </w:p>
    <w:p>
      <w:pPr>
        <w:spacing w:line="240" w:lineRule="auto" w:before="0"/>
        <w:rPr>
          <w:rFonts w:ascii="宋体" w:hAnsi="宋体" w:cs="宋体" w:eastAsia="宋体" w:hint="default"/>
          <w:b/>
          <w:bCs/>
          <w:sz w:val="24"/>
          <w:szCs w:val="24"/>
        </w:rPr>
      </w:pPr>
    </w:p>
    <w:p>
      <w:pPr>
        <w:pStyle w:val="Heading4"/>
        <w:spacing w:line="240" w:lineRule="auto"/>
        <w:ind w:right="1021"/>
        <w:jc w:val="left"/>
        <w:rPr>
          <w:b w:val="0"/>
          <w:bCs w:val="0"/>
        </w:rPr>
      </w:pPr>
      <w:r>
        <w:rPr>
          <w:rFonts w:ascii="Times New Roman" w:hAnsi="Times New Roman" w:cs="Times New Roman" w:eastAsia="Times New Roman" w:hint="default"/>
        </w:rPr>
        <w:t>1</w:t>
      </w:r>
      <w:r>
        <w:rPr/>
        <w:t>、员工数量、专业构成及教育程度</w:t>
      </w:r>
      <w:r>
        <w:rPr>
          <w:b w:val="0"/>
          <w:bCs w:val="0"/>
        </w:rPr>
      </w:r>
    </w:p>
    <w:p>
      <w:pPr>
        <w:spacing w:line="240" w:lineRule="auto" w:before="3"/>
        <w:rPr>
          <w:rFonts w:ascii="宋体" w:hAnsi="宋体" w:cs="宋体" w:eastAsia="宋体" w:hint="default"/>
          <w:b/>
          <w:bCs/>
          <w:sz w:val="25"/>
          <w:szCs w:val="25"/>
        </w:rPr>
      </w:pPr>
    </w:p>
    <w:tbl>
      <w:tblPr>
        <w:tblW w:w="0" w:type="auto"/>
        <w:jc w:val="left"/>
        <w:tblInd w:w="160" w:type="dxa"/>
        <w:tblLayout w:type="fixed"/>
        <w:tblCellMar>
          <w:top w:w="0" w:type="dxa"/>
          <w:left w:w="0" w:type="dxa"/>
          <w:bottom w:w="0" w:type="dxa"/>
          <w:right w:w="0" w:type="dxa"/>
        </w:tblCellMar>
        <w:tblLook w:val="01E0"/>
      </w:tblPr>
      <w:tblGrid>
        <w:gridCol w:w="4765"/>
        <w:gridCol w:w="4791"/>
      </w:tblGrid>
      <w:tr>
        <w:trPr>
          <w:trHeight w:val="322" w:hRule="exact"/>
        </w:trPr>
        <w:tc>
          <w:tcPr>
            <w:tcW w:w="476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母公司在职员工的数量（人） </w:t>
            </w:r>
          </w:p>
        </w:tc>
        <w:tc>
          <w:tcPr>
            <w:tcW w:w="479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1,687</w:t>
            </w:r>
          </w:p>
        </w:tc>
      </w:tr>
      <w:tr>
        <w:trPr>
          <w:trHeight w:val="322" w:hRule="exact"/>
        </w:trPr>
        <w:tc>
          <w:tcPr>
            <w:tcW w:w="476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主要子公司在职员工的数量（人） </w:t>
            </w:r>
          </w:p>
        </w:tc>
        <w:tc>
          <w:tcPr>
            <w:tcW w:w="479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168</w:t>
            </w:r>
          </w:p>
        </w:tc>
      </w:tr>
      <w:tr>
        <w:trPr>
          <w:trHeight w:val="323" w:hRule="exact"/>
        </w:trPr>
        <w:tc>
          <w:tcPr>
            <w:tcW w:w="476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在职员工的数量合计（人） </w:t>
            </w:r>
          </w:p>
        </w:tc>
        <w:tc>
          <w:tcPr>
            <w:tcW w:w="479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1,855</w:t>
            </w:r>
          </w:p>
        </w:tc>
      </w:tr>
      <w:tr>
        <w:trPr>
          <w:trHeight w:val="322" w:hRule="exact"/>
        </w:trPr>
        <w:tc>
          <w:tcPr>
            <w:tcW w:w="476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当期领取薪酬员工总人数（人） </w:t>
            </w:r>
          </w:p>
        </w:tc>
        <w:tc>
          <w:tcPr>
            <w:tcW w:w="479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1,855</w:t>
            </w:r>
          </w:p>
        </w:tc>
      </w:tr>
      <w:tr>
        <w:trPr>
          <w:trHeight w:val="322" w:hRule="exact"/>
        </w:trPr>
        <w:tc>
          <w:tcPr>
            <w:tcW w:w="476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母公司及主要子公司需承担费用的离退休职工人数（人） </w:t>
            </w:r>
          </w:p>
        </w:tc>
        <w:tc>
          <w:tcPr>
            <w:tcW w:w="479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0</w:t>
            </w:r>
          </w:p>
        </w:tc>
      </w:tr>
      <w:tr>
        <w:trPr>
          <w:trHeight w:val="322" w:hRule="exact"/>
        </w:trPr>
        <w:tc>
          <w:tcPr>
            <w:tcW w:w="9556"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77" w:right="0"/>
              <w:jc w:val="center"/>
              <w:rPr>
                <w:rFonts w:ascii="宋体" w:hAnsi="宋体" w:cs="宋体" w:eastAsia="宋体" w:hint="default"/>
                <w:sz w:val="18"/>
                <w:szCs w:val="18"/>
              </w:rPr>
            </w:pPr>
            <w:r>
              <w:rPr>
                <w:rFonts w:ascii="宋体" w:hAnsi="宋体" w:cs="宋体" w:eastAsia="宋体" w:hint="default"/>
                <w:sz w:val="18"/>
                <w:szCs w:val="18"/>
              </w:rPr>
              <w:t>专业构成 </w:t>
            </w:r>
          </w:p>
        </w:tc>
      </w:tr>
      <w:tr>
        <w:trPr>
          <w:trHeight w:val="322" w:hRule="exact"/>
        </w:trPr>
        <w:tc>
          <w:tcPr>
            <w:tcW w:w="476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5" w:right="0"/>
              <w:jc w:val="center"/>
              <w:rPr>
                <w:rFonts w:ascii="宋体" w:hAnsi="宋体" w:cs="宋体" w:eastAsia="宋体" w:hint="default"/>
                <w:sz w:val="18"/>
                <w:szCs w:val="18"/>
              </w:rPr>
            </w:pPr>
            <w:r>
              <w:rPr>
                <w:rFonts w:ascii="宋体" w:hAnsi="宋体" w:cs="宋体" w:eastAsia="宋体" w:hint="default"/>
                <w:sz w:val="18"/>
                <w:szCs w:val="18"/>
              </w:rPr>
              <w:t>专业构成类别 </w:t>
            </w:r>
          </w:p>
        </w:tc>
        <w:tc>
          <w:tcPr>
            <w:tcW w:w="47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584" w:right="0"/>
              <w:jc w:val="left"/>
              <w:rPr>
                <w:rFonts w:ascii="宋体" w:hAnsi="宋体" w:cs="宋体" w:eastAsia="宋体" w:hint="default"/>
                <w:sz w:val="18"/>
                <w:szCs w:val="18"/>
              </w:rPr>
            </w:pPr>
            <w:r>
              <w:rPr>
                <w:rFonts w:ascii="宋体" w:hAnsi="宋体" w:cs="宋体" w:eastAsia="宋体" w:hint="default"/>
                <w:sz w:val="18"/>
                <w:szCs w:val="18"/>
              </w:rPr>
              <w:t>专业构成人数（人） </w:t>
            </w:r>
          </w:p>
        </w:tc>
      </w:tr>
      <w:tr>
        <w:trPr>
          <w:trHeight w:val="322" w:hRule="exact"/>
        </w:trPr>
        <w:tc>
          <w:tcPr>
            <w:tcW w:w="476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销售人员 </w:t>
            </w:r>
          </w:p>
        </w:tc>
        <w:tc>
          <w:tcPr>
            <w:tcW w:w="479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37</w:t>
            </w:r>
          </w:p>
        </w:tc>
      </w:tr>
      <w:tr>
        <w:trPr>
          <w:trHeight w:val="323" w:hRule="exact"/>
        </w:trPr>
        <w:tc>
          <w:tcPr>
            <w:tcW w:w="476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技术人员 </w:t>
            </w:r>
          </w:p>
        </w:tc>
        <w:tc>
          <w:tcPr>
            <w:tcW w:w="479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1,677</w:t>
            </w:r>
          </w:p>
        </w:tc>
      </w:tr>
      <w:tr>
        <w:trPr>
          <w:trHeight w:val="322" w:hRule="exact"/>
        </w:trPr>
        <w:tc>
          <w:tcPr>
            <w:tcW w:w="476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财务人员 </w:t>
            </w:r>
          </w:p>
        </w:tc>
        <w:tc>
          <w:tcPr>
            <w:tcW w:w="479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26</w:t>
            </w:r>
          </w:p>
        </w:tc>
      </w:tr>
      <w:tr>
        <w:trPr>
          <w:trHeight w:val="322" w:hRule="exact"/>
        </w:trPr>
        <w:tc>
          <w:tcPr>
            <w:tcW w:w="476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行政人员 </w:t>
            </w:r>
          </w:p>
        </w:tc>
        <w:tc>
          <w:tcPr>
            <w:tcW w:w="479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115</w:t>
            </w:r>
          </w:p>
        </w:tc>
      </w:tr>
      <w:tr>
        <w:trPr>
          <w:trHeight w:val="323" w:hRule="exact"/>
        </w:trPr>
        <w:tc>
          <w:tcPr>
            <w:tcW w:w="476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479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1,855</w:t>
            </w:r>
          </w:p>
        </w:tc>
      </w:tr>
      <w:tr>
        <w:trPr>
          <w:trHeight w:val="322" w:hRule="exact"/>
        </w:trPr>
        <w:tc>
          <w:tcPr>
            <w:tcW w:w="9556"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77" w:right="0"/>
              <w:jc w:val="center"/>
              <w:rPr>
                <w:rFonts w:ascii="宋体" w:hAnsi="宋体" w:cs="宋体" w:eastAsia="宋体" w:hint="default"/>
                <w:sz w:val="18"/>
                <w:szCs w:val="18"/>
              </w:rPr>
            </w:pPr>
            <w:r>
              <w:rPr>
                <w:rFonts w:ascii="宋体" w:hAnsi="宋体" w:cs="宋体" w:eastAsia="宋体" w:hint="default"/>
                <w:sz w:val="18"/>
                <w:szCs w:val="18"/>
              </w:rPr>
              <w:t>教育程度 </w:t>
            </w:r>
          </w:p>
        </w:tc>
      </w:tr>
      <w:tr>
        <w:trPr>
          <w:trHeight w:val="322" w:hRule="exact"/>
        </w:trPr>
        <w:tc>
          <w:tcPr>
            <w:tcW w:w="476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教育程度类别 </w:t>
            </w:r>
          </w:p>
        </w:tc>
        <w:tc>
          <w:tcPr>
            <w:tcW w:w="47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30" w:right="0"/>
              <w:jc w:val="left"/>
              <w:rPr>
                <w:rFonts w:ascii="宋体" w:hAnsi="宋体" w:cs="宋体" w:eastAsia="宋体" w:hint="default"/>
                <w:sz w:val="18"/>
                <w:szCs w:val="18"/>
              </w:rPr>
            </w:pPr>
            <w:r>
              <w:rPr>
                <w:rFonts w:ascii="宋体" w:hAnsi="宋体" w:cs="宋体" w:eastAsia="宋体" w:hint="default"/>
                <w:sz w:val="18"/>
                <w:szCs w:val="18"/>
              </w:rPr>
              <w:t>数量（人） </w:t>
            </w:r>
          </w:p>
        </w:tc>
      </w:tr>
      <w:tr>
        <w:trPr>
          <w:trHeight w:val="323" w:hRule="exact"/>
        </w:trPr>
        <w:tc>
          <w:tcPr>
            <w:tcW w:w="47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硕士及以上 </w:t>
            </w:r>
          </w:p>
        </w:tc>
        <w:tc>
          <w:tcPr>
            <w:tcW w:w="47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64</w:t>
            </w:r>
          </w:p>
        </w:tc>
      </w:tr>
      <w:tr>
        <w:trPr>
          <w:trHeight w:val="322" w:hRule="exact"/>
        </w:trPr>
        <w:tc>
          <w:tcPr>
            <w:tcW w:w="47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本科 </w:t>
            </w:r>
          </w:p>
        </w:tc>
        <w:tc>
          <w:tcPr>
            <w:tcW w:w="47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1,224</w:t>
            </w:r>
          </w:p>
        </w:tc>
      </w:tr>
      <w:tr>
        <w:trPr>
          <w:trHeight w:val="322" w:hRule="exact"/>
        </w:trPr>
        <w:tc>
          <w:tcPr>
            <w:tcW w:w="47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大专 </w:t>
            </w:r>
          </w:p>
        </w:tc>
        <w:tc>
          <w:tcPr>
            <w:tcW w:w="47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539</w:t>
            </w:r>
          </w:p>
        </w:tc>
      </w:tr>
      <w:tr>
        <w:trPr>
          <w:trHeight w:val="323" w:hRule="exact"/>
        </w:trPr>
        <w:tc>
          <w:tcPr>
            <w:tcW w:w="47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大专以下 </w:t>
            </w:r>
          </w:p>
        </w:tc>
        <w:tc>
          <w:tcPr>
            <w:tcW w:w="47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28</w:t>
            </w:r>
          </w:p>
        </w:tc>
      </w:tr>
      <w:tr>
        <w:trPr>
          <w:trHeight w:val="322" w:hRule="exact"/>
        </w:trPr>
        <w:tc>
          <w:tcPr>
            <w:tcW w:w="476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47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1,855</w:t>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460" w:left="980" w:right="0"/>
        </w:sectPr>
      </w:pPr>
    </w:p>
    <w:p>
      <w:pPr>
        <w:spacing w:line="240" w:lineRule="auto" w:before="6"/>
        <w:rPr>
          <w:rFonts w:ascii="宋体" w:hAnsi="宋体" w:cs="宋体" w:eastAsia="宋体" w:hint="default"/>
          <w:b/>
          <w:bCs/>
          <w:sz w:val="14"/>
          <w:szCs w:val="14"/>
        </w:rPr>
      </w:pPr>
    </w:p>
    <w:p>
      <w:pPr>
        <w:pStyle w:val="Heading4"/>
        <w:spacing w:line="240" w:lineRule="auto" w:before="31"/>
        <w:ind w:right="1021"/>
        <w:jc w:val="left"/>
        <w:rPr>
          <w:b w:val="0"/>
          <w:bCs w:val="0"/>
        </w:rPr>
      </w:pPr>
      <w:r>
        <w:rPr>
          <w:rFonts w:ascii="Times New Roman" w:hAnsi="Times New Roman" w:cs="Times New Roman" w:eastAsia="Times New Roman" w:hint="default"/>
        </w:rPr>
        <w:t>2</w:t>
      </w:r>
      <w:r>
        <w:rPr/>
        <w:t>、薪酬政策</w:t>
      </w:r>
      <w:r>
        <w:rPr>
          <w:b w:val="0"/>
          <w:bCs w:val="0"/>
        </w:rPr>
      </w:r>
    </w:p>
    <w:p>
      <w:pPr>
        <w:spacing w:line="240" w:lineRule="auto" w:before="1"/>
        <w:rPr>
          <w:rFonts w:ascii="宋体" w:hAnsi="宋体" w:cs="宋体" w:eastAsia="宋体" w:hint="default"/>
          <w:b/>
          <w:bCs/>
          <w:sz w:val="30"/>
          <w:szCs w:val="30"/>
        </w:rPr>
      </w:pPr>
    </w:p>
    <w:p>
      <w:pPr>
        <w:pStyle w:val="BodyText"/>
        <w:spacing w:line="408" w:lineRule="auto" w:before="0"/>
        <w:ind w:right="1015" w:firstLine="420"/>
        <w:jc w:val="left"/>
      </w:pPr>
      <w:r>
        <w:rPr>
          <w:spacing w:val="-3"/>
        </w:rPr>
        <w:t>公司从人才的吸引、保留、激励三个维度构建基于能力、业绩、市场的薪酬体系，以职位的相对价值、</w:t>
      </w:r>
      <w:r>
        <w:rPr/>
        <w:t> </w:t>
      </w:r>
      <w:r>
        <w:rPr>
          <w:spacing w:val="-5"/>
        </w:rPr>
        <w:t>能力与业绩确定薪酬，并根据地区差异、人才供给情况、员工流失情况、行业环境变化进行动态调整。2019</w:t>
      </w:r>
      <w:r>
        <w:rPr>
          <w:spacing w:val="-94"/>
        </w:rPr>
        <w:t> </w:t>
      </w:r>
      <w:r>
        <w:rPr>
          <w:spacing w:val="-94"/>
        </w:rPr>
      </w:r>
      <w:r>
        <w:rPr/>
        <w:t>年完成任职资格体系梳理，对不同层级、不同类别的员工群体，实行差异化薪酬管理。通过薪酬结构的改</w:t>
      </w:r>
      <w:r>
        <w:rPr/>
        <w:t> 革，基本工资、岗位工资、绩效工资等方式优化薪酬结构，强化对绩效工资的考核，推动业绩的达成。健 全激励约束机制，充分调动员工的积极性和创造性，确保贡献值得到及时有效的回报及激励，吸引并留住 </w:t>
      </w:r>
      <w:r>
        <w:rPr>
          <w:spacing w:val="-5"/>
        </w:rPr>
        <w:t>优秀人才。建立员工和公司共同发展的良好机制，提高公司核心竞争力，为公司长远发展提供强劲的助力。</w:t>
      </w:r>
      <w:r>
        <w:rPr/>
        <w:t> </w:t>
      </w:r>
    </w:p>
    <w:p>
      <w:pPr>
        <w:spacing w:before="71"/>
        <w:ind w:left="514" w:right="1021" w:firstLine="0"/>
        <w:jc w:val="left"/>
        <w:rPr>
          <w:rFonts w:ascii="宋体" w:hAnsi="宋体" w:cs="宋体" w:eastAsia="宋体" w:hint="default"/>
          <w:sz w:val="18"/>
          <w:szCs w:val="18"/>
        </w:rPr>
      </w:pPr>
      <w:r>
        <w:rPr>
          <w:rFonts w:ascii="宋体" w:hAnsi="宋体" w:cs="宋体" w:eastAsia="宋体" w:hint="default"/>
          <w:sz w:val="18"/>
          <w:szCs w:val="18"/>
        </w:rPr>
        <w:t>公司需遵守《深圳证券交易所行业信息披露指引第</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号——上市公司从事软件与信息技术服务业务》的披露要求 </w:t>
      </w:r>
    </w:p>
    <w:p>
      <w:pPr>
        <w:spacing w:line="240" w:lineRule="auto" w:before="11"/>
        <w:rPr>
          <w:rFonts w:ascii="宋体" w:hAnsi="宋体" w:cs="宋体" w:eastAsia="宋体" w:hint="default"/>
          <w:sz w:val="15"/>
          <w:szCs w:val="15"/>
        </w:rPr>
      </w:pPr>
    </w:p>
    <w:p>
      <w:pPr>
        <w:pStyle w:val="BodyText"/>
        <w:spacing w:line="408" w:lineRule="auto" w:before="0"/>
        <w:ind w:right="1212" w:firstLine="420"/>
        <w:jc w:val="both"/>
      </w:pPr>
      <w:r>
        <w:rPr/>
        <w:t>报告期内，公司计入成本部分的职工薪酬总额16,914.54万元，占营业成本的比重为42.08%；上年同 期计入成本部分的职工薪酬总额16,632.00万元，占营业成本的比重为39.07%，19年职工薪酬较上年同期 增加282.54万元，公司利润对职工薪酬总额变化的敏感性较低。 </w:t>
      </w:r>
    </w:p>
    <w:p>
      <w:pPr>
        <w:pStyle w:val="BodyText"/>
        <w:spacing w:line="408" w:lineRule="auto"/>
        <w:ind w:right="1215" w:firstLine="420"/>
        <w:jc w:val="both"/>
      </w:pPr>
      <w:r>
        <w:rPr/>
        <w:t>报告期内，公司核心技术人员数量为2人，占比为0.11%；去年同期核心技术人员数量为2人，占比为 0.11%，核心技术人员数量同比不变，占比同比变动较小。 </w:t>
      </w:r>
    </w:p>
    <w:p>
      <w:pPr>
        <w:pStyle w:val="BodyText"/>
        <w:spacing w:line="240" w:lineRule="auto"/>
        <w:ind w:left="574" w:right="1021"/>
        <w:jc w:val="left"/>
      </w:pPr>
      <w:r>
        <w:rPr/>
        <w:t>报告期内，公司核心技术人员薪酬占比为0.48%，去年同期为0.49%，同比变动较小。 </w:t>
      </w:r>
    </w:p>
    <w:p>
      <w:pPr>
        <w:spacing w:line="240" w:lineRule="auto" w:before="0"/>
        <w:rPr>
          <w:rFonts w:ascii="宋体" w:hAnsi="宋体" w:cs="宋体" w:eastAsia="宋体" w:hint="default"/>
          <w:sz w:val="20"/>
          <w:szCs w:val="20"/>
        </w:rPr>
      </w:pPr>
    </w:p>
    <w:p>
      <w:pPr>
        <w:pStyle w:val="Heading4"/>
        <w:spacing w:line="240" w:lineRule="auto" w:before="146"/>
        <w:ind w:right="1021"/>
        <w:jc w:val="left"/>
        <w:rPr>
          <w:b w:val="0"/>
          <w:bCs w:val="0"/>
        </w:rPr>
      </w:pPr>
      <w:r>
        <w:rPr>
          <w:rFonts w:ascii="Times New Roman" w:hAnsi="Times New Roman" w:cs="Times New Roman" w:eastAsia="Times New Roman" w:hint="default"/>
        </w:rPr>
        <w:t>3</w:t>
      </w:r>
      <w:r>
        <w:rPr/>
        <w:t>、培训计划</w:t>
      </w:r>
      <w:r>
        <w:rPr>
          <w:b w:val="0"/>
          <w:bCs w:val="0"/>
        </w:rPr>
      </w:r>
    </w:p>
    <w:p>
      <w:pPr>
        <w:spacing w:line="240" w:lineRule="auto" w:before="1"/>
        <w:rPr>
          <w:rFonts w:ascii="宋体" w:hAnsi="宋体" w:cs="宋体" w:eastAsia="宋体" w:hint="default"/>
          <w:b/>
          <w:bCs/>
          <w:sz w:val="30"/>
          <w:szCs w:val="30"/>
        </w:rPr>
      </w:pPr>
    </w:p>
    <w:p>
      <w:pPr>
        <w:pStyle w:val="BodyText"/>
        <w:spacing w:line="408" w:lineRule="auto" w:before="0"/>
        <w:ind w:right="1130" w:firstLine="420"/>
        <w:jc w:val="both"/>
      </w:pPr>
      <w:r>
        <w:rPr>
          <w:spacing w:val="-1"/>
        </w:rPr>
        <w:t>公司向来视人才为第一财富，高度重视人才的培养与队伍的建设。人才培养本着为公司战略、企业文</w:t>
      </w:r>
      <w:r>
        <w:rPr/>
        <w:t> 化建设服务的理念，通过帮助员工提升工作绩效和个人能力，推动员工与公司的共同成长。 </w:t>
      </w:r>
    </w:p>
    <w:p>
      <w:pPr>
        <w:pStyle w:val="BodyText"/>
        <w:spacing w:line="408" w:lineRule="auto"/>
        <w:ind w:right="1131" w:firstLine="420"/>
        <w:jc w:val="both"/>
      </w:pPr>
      <w:r>
        <w:rPr>
          <w:spacing w:val="-1"/>
        </w:rPr>
        <w:t>培养了大批优秀的专业人才，大力培养高级项目经理、高级产品经理和高级销售经理，推动研发、产</w:t>
      </w:r>
      <w:r>
        <w:rPr/>
        <w:t> </w:t>
      </w:r>
      <w:r>
        <w:rPr>
          <w:spacing w:val="-1"/>
        </w:rPr>
        <w:t>品、销售人员的技能专业化，以技术管理为依托、以产品管理为驱动、以销售管理为开拓，形成有效的跨</w:t>
      </w:r>
      <w:r>
        <w:rPr>
          <w:spacing w:val="-83"/>
        </w:rPr>
        <w:t> </w:t>
      </w:r>
      <w:r>
        <w:rPr>
          <w:spacing w:val="-83"/>
        </w:rPr>
      </w:r>
      <w:r>
        <w:rPr/>
        <w:t>部门协作项目小组，以规范的项目化方式运作，拥有一套完整的项目管理体系。 </w:t>
      </w:r>
    </w:p>
    <w:p>
      <w:pPr>
        <w:pStyle w:val="BodyText"/>
        <w:spacing w:line="408" w:lineRule="auto"/>
        <w:ind w:right="1131" w:firstLine="420"/>
        <w:jc w:val="both"/>
      </w:pPr>
      <w:r>
        <w:rPr>
          <w:spacing w:val="-1"/>
        </w:rPr>
        <w:t>为进一步加快公司人才的成长速度，使有潜力的优秀人才快速脱颖而出，针对核心骨干人才建立了长</w:t>
      </w:r>
      <w:r>
        <w:rPr/>
        <w:t> </w:t>
      </w:r>
      <w:r>
        <w:rPr>
          <w:spacing w:val="-1"/>
        </w:rPr>
        <w:t>效的培养机制，进入优才培养计划，制定个性化的技能培养，获得更多岗位实操训练以及高管担任导师的</w:t>
      </w:r>
      <w:r>
        <w:rPr>
          <w:spacing w:val="-83"/>
        </w:rPr>
        <w:t> </w:t>
      </w:r>
      <w:r>
        <w:rPr>
          <w:spacing w:val="-83"/>
        </w:rPr>
      </w:r>
      <w:r>
        <w:rPr/>
        <w:t>培养模式，为公司的人才储备奠定了基础。 </w:t>
      </w:r>
    </w:p>
    <w:p>
      <w:pPr>
        <w:pStyle w:val="BodyText"/>
        <w:spacing w:line="408" w:lineRule="auto"/>
        <w:ind w:right="1131" w:firstLine="420"/>
        <w:jc w:val="both"/>
      </w:pPr>
      <w:r>
        <w:rPr>
          <w:spacing w:val="-1"/>
        </w:rPr>
        <w:t>公司重视人才培养，在资金、课程、讲师等方面持续加大投入，不断优化完善人才培养体系，为各类</w:t>
      </w:r>
      <w:r>
        <w:rPr/>
        <w:t> 人才制定专项培养计划。 </w:t>
      </w:r>
    </w:p>
    <w:p>
      <w:pPr>
        <w:pStyle w:val="BodyText"/>
        <w:spacing w:line="408" w:lineRule="auto"/>
        <w:ind w:left="469" w:right="1195" w:firstLine="104"/>
        <w:jc w:val="left"/>
      </w:pPr>
      <w:r>
        <w:rPr/>
        <w:t>1、优化完善人才培养体系 根据公司发展战略建立了通用素质、人才梯队、专业能力提升等多方位的培训与学习发展体系，通过</w:t>
      </w:r>
    </w:p>
    <w:p>
      <w:pPr>
        <w:pStyle w:val="BodyText"/>
        <w:spacing w:line="240" w:lineRule="auto"/>
        <w:ind w:right="1021"/>
        <w:jc w:val="left"/>
      </w:pPr>
      <w:r>
        <w:rPr/>
        <w:t>优化人才培养体系，助力于提升公司竞争力，实现公司、组织、员工共同发展、共同成长的目标。 </w:t>
      </w:r>
    </w:p>
    <w:p>
      <w:pPr>
        <w:spacing w:after="0" w:line="240" w:lineRule="auto"/>
        <w:jc w:val="left"/>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240" w:lineRule="auto" w:before="35"/>
        <w:ind w:left="679" w:right="1021"/>
        <w:jc w:val="left"/>
      </w:pPr>
      <w:r>
        <w:rPr/>
        <w:t>2、制定专项培养计划 </w:t>
      </w:r>
    </w:p>
    <w:p>
      <w:pPr>
        <w:spacing w:line="240" w:lineRule="auto" w:before="10"/>
        <w:rPr>
          <w:rFonts w:ascii="宋体" w:hAnsi="宋体" w:cs="宋体" w:eastAsia="宋体" w:hint="default"/>
          <w:sz w:val="14"/>
          <w:szCs w:val="14"/>
        </w:rPr>
      </w:pPr>
    </w:p>
    <w:p>
      <w:pPr>
        <w:pStyle w:val="BodyText"/>
        <w:spacing w:line="408" w:lineRule="auto" w:before="0"/>
        <w:ind w:left="573" w:right="1021"/>
        <w:jc w:val="left"/>
      </w:pPr>
      <w:r>
        <w:rPr/>
        <w:t>（1）新人培养： </w:t>
      </w:r>
      <w:r>
        <w:rPr>
          <w:spacing w:val="-1"/>
        </w:rPr>
        <w:t>每位进入公司的新员工，都会安排参加定制的入职集训，一系列精心呈现的课程将帮助到新同事获得</w:t>
      </w:r>
    </w:p>
    <w:p>
      <w:pPr>
        <w:pStyle w:val="BodyText"/>
        <w:spacing w:line="240" w:lineRule="auto"/>
        <w:ind w:left="153" w:right="1021"/>
        <w:jc w:val="left"/>
      </w:pPr>
      <w:r>
        <w:rPr/>
        <w:t>工作必须的知识，迅速了解彩讯，快速融入团队。  </w:t>
      </w:r>
    </w:p>
    <w:p>
      <w:pPr>
        <w:spacing w:line="240" w:lineRule="auto" w:before="10"/>
        <w:rPr>
          <w:rFonts w:ascii="宋体" w:hAnsi="宋体" w:cs="宋体" w:eastAsia="宋体" w:hint="default"/>
          <w:sz w:val="14"/>
          <w:szCs w:val="14"/>
        </w:rPr>
      </w:pPr>
    </w:p>
    <w:p>
      <w:pPr>
        <w:pStyle w:val="BodyText"/>
        <w:spacing w:line="240" w:lineRule="auto" w:before="0"/>
        <w:ind w:left="573" w:right="1021"/>
        <w:jc w:val="left"/>
      </w:pPr>
      <w:r>
        <w:rPr/>
        <w:t>（2）雏鹰培养： </w:t>
      </w:r>
    </w:p>
    <w:p>
      <w:pPr>
        <w:spacing w:line="240" w:lineRule="auto" w:before="10"/>
        <w:rPr>
          <w:rFonts w:ascii="宋体" w:hAnsi="宋体" w:cs="宋体" w:eastAsia="宋体" w:hint="default"/>
          <w:sz w:val="14"/>
          <w:szCs w:val="14"/>
        </w:rPr>
      </w:pPr>
    </w:p>
    <w:p>
      <w:pPr>
        <w:pStyle w:val="BodyText"/>
        <w:spacing w:line="408" w:lineRule="auto" w:before="0"/>
        <w:ind w:left="153" w:right="1114" w:firstLine="420"/>
        <w:jc w:val="left"/>
      </w:pPr>
      <w:r>
        <w:rPr/>
        <w:t>引进新鲜活力血液，推出</w:t>
      </w:r>
      <w:r>
        <w:rPr>
          <w:spacing w:val="-23"/>
        </w:rPr>
        <w:t> </w:t>
      </w:r>
      <w:r>
        <w:rPr/>
        <w:t>“1+2导师制”，点对点制定培养内容与辅导机制，快速提升专业技能，为</w:t>
      </w:r>
      <w:r>
        <w:rPr/>
        <w:t> 毕业生提供广阔的发展平台。 </w:t>
      </w:r>
    </w:p>
    <w:p>
      <w:pPr>
        <w:pStyle w:val="BodyText"/>
        <w:spacing w:line="408" w:lineRule="auto"/>
        <w:ind w:left="573" w:right="1021"/>
        <w:jc w:val="left"/>
      </w:pPr>
      <w:r>
        <w:rPr/>
        <w:t>（3）优才培养： </w:t>
      </w:r>
      <w:r>
        <w:rPr>
          <w:spacing w:val="-1"/>
        </w:rPr>
        <w:t>建立人才梯队培养核心骨干人才，实施优才培养计划，定期相应技能的培养，获得更多的岗位实操训</w:t>
      </w:r>
    </w:p>
    <w:p>
      <w:pPr>
        <w:pStyle w:val="BodyText"/>
        <w:spacing w:line="240" w:lineRule="auto"/>
        <w:ind w:left="153" w:right="1021"/>
        <w:jc w:val="left"/>
      </w:pPr>
      <w:r>
        <w:rPr/>
        <w:t>练以及高层亲自指导的轮岗训练，为进一步拓宽职业生涯奠定基础。 </w:t>
      </w:r>
    </w:p>
    <w:p>
      <w:pPr>
        <w:spacing w:line="240" w:lineRule="auto" w:before="10"/>
        <w:rPr>
          <w:rFonts w:ascii="宋体" w:hAnsi="宋体" w:cs="宋体" w:eastAsia="宋体" w:hint="default"/>
          <w:sz w:val="14"/>
          <w:szCs w:val="14"/>
        </w:rPr>
      </w:pPr>
    </w:p>
    <w:p>
      <w:pPr>
        <w:pStyle w:val="BodyText"/>
        <w:spacing w:line="408" w:lineRule="auto" w:before="0"/>
        <w:ind w:left="573" w:right="1021"/>
        <w:jc w:val="left"/>
      </w:pPr>
      <w:r>
        <w:rPr/>
        <w:t>（4）项目经理培养： </w:t>
      </w:r>
      <w:r>
        <w:rPr>
          <w:spacing w:val="-1"/>
        </w:rPr>
        <w:t>定期对项目经理组织实施案例分享、技能培训，提升项目经理管理经验，团队协作能力，促进项目经</w:t>
      </w:r>
    </w:p>
    <w:p>
      <w:pPr>
        <w:pStyle w:val="BodyText"/>
        <w:spacing w:line="240" w:lineRule="auto"/>
        <w:ind w:left="153" w:right="1021"/>
        <w:jc w:val="left"/>
      </w:pPr>
      <w:r>
        <w:rPr/>
        <w:t>理之间资源的有效利用及共同学习与发展。 </w:t>
      </w:r>
    </w:p>
    <w:p>
      <w:pPr>
        <w:spacing w:line="240" w:lineRule="auto" w:before="10"/>
        <w:rPr>
          <w:rFonts w:ascii="宋体" w:hAnsi="宋体" w:cs="宋体" w:eastAsia="宋体" w:hint="default"/>
          <w:sz w:val="14"/>
          <w:szCs w:val="14"/>
        </w:rPr>
      </w:pPr>
    </w:p>
    <w:p>
      <w:pPr>
        <w:pStyle w:val="BodyText"/>
        <w:spacing w:line="408" w:lineRule="auto" w:before="0"/>
        <w:ind w:left="573" w:right="1021"/>
        <w:jc w:val="left"/>
      </w:pPr>
      <w:r>
        <w:rPr/>
        <w:t>（5）销售人员培养： </w:t>
      </w:r>
      <w:r>
        <w:rPr>
          <w:spacing w:val="-1"/>
        </w:rPr>
        <w:t>打造高绩效销售团队，组织产品的培训与交流，提升销售人员对产品的深入理解，推动销售能力的提</w:t>
      </w:r>
    </w:p>
    <w:p>
      <w:pPr>
        <w:pStyle w:val="BodyText"/>
        <w:spacing w:line="240" w:lineRule="auto"/>
        <w:ind w:left="153" w:right="1021"/>
        <w:jc w:val="left"/>
      </w:pPr>
      <w:r>
        <w:rPr/>
        <w:t>升及业绩的达成，促进市场的开拓。 </w:t>
      </w:r>
    </w:p>
    <w:p>
      <w:pPr>
        <w:spacing w:line="240" w:lineRule="auto" w:before="0"/>
        <w:rPr>
          <w:rFonts w:ascii="宋体" w:hAnsi="宋体" w:cs="宋体" w:eastAsia="宋体" w:hint="default"/>
          <w:sz w:val="20"/>
          <w:szCs w:val="20"/>
        </w:rPr>
      </w:pPr>
    </w:p>
    <w:p>
      <w:pPr>
        <w:pStyle w:val="Heading4"/>
        <w:spacing w:line="240" w:lineRule="auto" w:before="146"/>
        <w:ind w:right="1021"/>
        <w:jc w:val="left"/>
        <w:rPr>
          <w:b w:val="0"/>
          <w:bCs w:val="0"/>
        </w:rPr>
      </w:pPr>
      <w:r>
        <w:rPr>
          <w:rFonts w:ascii="Times New Roman" w:hAnsi="Times New Roman" w:cs="Times New Roman" w:eastAsia="Times New Roman" w:hint="default"/>
        </w:rPr>
        <w:t>4</w:t>
      </w:r>
      <w:r>
        <w:rPr/>
        <w:t>、劳务外包情况</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after="0"/>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20"/>
          <w:szCs w:val="20"/>
        </w:rPr>
      </w:pPr>
    </w:p>
    <w:p>
      <w:pPr>
        <w:pStyle w:val="Heading1"/>
        <w:spacing w:line="240" w:lineRule="auto"/>
        <w:ind w:right="1516"/>
        <w:jc w:val="center"/>
        <w:rPr>
          <w:b w:val="0"/>
          <w:bCs w:val="0"/>
        </w:rPr>
      </w:pPr>
      <w:bookmarkStart w:name="_TOC_250003" w:id="10"/>
      <w:r>
        <w:rPr/>
        <w:t>第十节公司治理</w:t>
      </w:r>
      <w:bookmarkEnd w:id="10"/>
      <w:r>
        <w:rPr>
          <w:b w:val="0"/>
          <w:bCs w:val="0"/>
        </w:rPr>
      </w:r>
    </w:p>
    <w:p>
      <w:pPr>
        <w:spacing w:line="240" w:lineRule="auto" w:before="11"/>
        <w:rPr>
          <w:rFonts w:ascii="宋体" w:hAnsi="宋体" w:cs="宋体" w:eastAsia="宋体" w:hint="default"/>
          <w:b/>
          <w:bCs/>
          <w:sz w:val="29"/>
          <w:szCs w:val="29"/>
        </w:rPr>
      </w:pPr>
    </w:p>
    <w:p>
      <w:pPr>
        <w:pStyle w:val="Heading2"/>
        <w:spacing w:line="240" w:lineRule="auto" w:before="26"/>
        <w:ind w:right="0"/>
        <w:jc w:val="both"/>
        <w:rPr>
          <w:b w:val="0"/>
          <w:bCs w:val="0"/>
        </w:rPr>
      </w:pPr>
      <w:r>
        <w:rPr/>
        <w:t>一、公司治理的基本状况</w:t>
      </w:r>
      <w:r>
        <w:rPr>
          <w:b w:val="0"/>
          <w:bCs w:val="0"/>
        </w:rPr>
      </w:r>
    </w:p>
    <w:p>
      <w:pPr>
        <w:spacing w:line="240" w:lineRule="auto" w:before="6"/>
        <w:rPr>
          <w:rFonts w:ascii="宋体" w:hAnsi="宋体" w:cs="宋体" w:eastAsia="宋体" w:hint="default"/>
          <w:b/>
          <w:bCs/>
          <w:sz w:val="30"/>
          <w:szCs w:val="30"/>
        </w:rPr>
      </w:pPr>
    </w:p>
    <w:p>
      <w:pPr>
        <w:pStyle w:val="BodyText"/>
        <w:spacing w:line="408" w:lineRule="auto" w:before="0"/>
        <w:ind w:right="1108" w:firstLine="420"/>
        <w:jc w:val="both"/>
      </w:pPr>
      <w:r>
        <w:rPr>
          <w:spacing w:val="-1"/>
        </w:rPr>
        <w:t>报告期内，公司严格按照《公司法》、《证券法》、《上市公司信息披露管理办法》、《上市公司治</w:t>
      </w:r>
      <w:r>
        <w:rPr/>
        <w:t> 理准则》、《深圳证券交易所创业板股票上市规则》、《深圳证券交易所创业板上市公司规范运作指引》 </w:t>
      </w:r>
      <w:r>
        <w:rPr>
          <w:spacing w:val="-1"/>
        </w:rPr>
        <w:t>等法律法规的相关规定和要求，建立健全公司内部管理和控制制度，不断完善公司法人治理结构，进一步</w:t>
      </w:r>
      <w:r>
        <w:rPr>
          <w:spacing w:val="-83"/>
        </w:rPr>
        <w:t> </w:t>
      </w:r>
      <w:r>
        <w:rPr>
          <w:spacing w:val="-83"/>
        </w:rPr>
      </w:r>
      <w:r>
        <w:rPr>
          <w:spacing w:val="-1"/>
        </w:rPr>
        <w:t>规范公司运作，提升上市公司治理水平，切实保护投资者合法权益，尊重利益相关者的基本权益。截至报</w:t>
      </w:r>
      <w:r>
        <w:rPr>
          <w:spacing w:val="-82"/>
        </w:rPr>
        <w:t> </w:t>
      </w:r>
      <w:r>
        <w:rPr>
          <w:spacing w:val="-82"/>
        </w:rPr>
      </w:r>
      <w:r>
        <w:rPr/>
        <w:t>告期末，公司治理状况符合法律法规和有关上市公司治理规范性文件的要求。 </w:t>
      </w:r>
    </w:p>
    <w:p>
      <w:pPr>
        <w:pStyle w:val="BodyText"/>
        <w:spacing w:line="408" w:lineRule="auto"/>
        <w:ind w:left="574" w:right="1090"/>
        <w:jc w:val="left"/>
      </w:pPr>
      <w:r>
        <w:rPr/>
        <w:t>（一）股东与股东大会 公司严格按照《公司法》、《上市公司股东大会规则》和《公司章程》、《公司股东大会议事规则》</w:t>
      </w:r>
    </w:p>
    <w:p>
      <w:pPr>
        <w:pStyle w:val="BodyText"/>
        <w:spacing w:line="408" w:lineRule="auto"/>
        <w:ind w:right="1131"/>
        <w:jc w:val="both"/>
      </w:pPr>
      <w:r>
        <w:rPr>
          <w:spacing w:val="-1"/>
        </w:rPr>
        <w:t>等相关规定和要求，规范股东大会召集、召开、表决程序，平等对待所有股东，确保所有股东充分行使法</w:t>
      </w:r>
      <w:r>
        <w:rPr>
          <w:spacing w:val="-83"/>
        </w:rPr>
        <w:t> </w:t>
      </w:r>
      <w:r>
        <w:rPr>
          <w:spacing w:val="-83"/>
        </w:rPr>
      </w:r>
      <w:r>
        <w:rPr>
          <w:spacing w:val="-1"/>
        </w:rPr>
        <w:t>定权利，并承担相应的义务。报告期内，公司共召开了1次年度股东大会和1次临时股东大会，股东大会的</w:t>
      </w:r>
      <w:r>
        <w:rPr>
          <w:spacing w:val="-84"/>
        </w:rPr>
        <w:t> </w:t>
      </w:r>
      <w:r>
        <w:rPr>
          <w:spacing w:val="-84"/>
        </w:rPr>
      </w:r>
      <w:r>
        <w:rPr/>
        <w:t>召集、召开及表决程序合法，决议内容合法有效。 </w:t>
      </w:r>
    </w:p>
    <w:p>
      <w:pPr>
        <w:pStyle w:val="BodyText"/>
        <w:spacing w:line="408" w:lineRule="auto"/>
        <w:ind w:left="574" w:right="1021"/>
        <w:jc w:val="left"/>
      </w:pPr>
      <w:r>
        <w:rPr/>
        <w:t>（二）公司与控股股东、实际控制人 </w:t>
      </w:r>
      <w:r>
        <w:rPr>
          <w:spacing w:val="-8"/>
        </w:rPr>
        <w:t>公司控股股东、实际控制人严格按照《上市公司治理准则》、《深圳证券交易所创业板股票上市规则》、</w:t>
      </w:r>
    </w:p>
    <w:p>
      <w:pPr>
        <w:pStyle w:val="BodyText"/>
        <w:spacing w:line="408" w:lineRule="auto"/>
        <w:ind w:left="153" w:right="1130"/>
        <w:jc w:val="both"/>
      </w:pPr>
      <w:r>
        <w:rPr>
          <w:spacing w:val="-1"/>
        </w:rPr>
        <w:t>《深圳证券交易所创业板上市公司规范运作指引》和《公司章程》、《公司控股股东和实际控制人行为规</w:t>
      </w:r>
      <w:r>
        <w:rPr>
          <w:spacing w:val="-82"/>
        </w:rPr>
        <w:t> </w:t>
      </w:r>
      <w:r>
        <w:rPr>
          <w:spacing w:val="-82"/>
        </w:rPr>
      </w:r>
      <w:r>
        <w:rPr>
          <w:spacing w:val="-1"/>
        </w:rPr>
        <w:t>范》等相关规定和要求，规范自身行为，没有违法干预公司正常决策程序和经营活动，未损害公司及全体</w:t>
      </w:r>
      <w:r>
        <w:rPr>
          <w:spacing w:val="-82"/>
        </w:rPr>
        <w:t> </w:t>
      </w:r>
      <w:r>
        <w:rPr>
          <w:spacing w:val="-82"/>
        </w:rPr>
      </w:r>
      <w:r>
        <w:rPr/>
        <w:t>股东的利益。 </w:t>
      </w:r>
    </w:p>
    <w:p>
      <w:pPr>
        <w:pStyle w:val="BodyText"/>
        <w:spacing w:line="408" w:lineRule="auto"/>
        <w:ind w:left="153" w:right="1016" w:firstLine="420"/>
        <w:jc w:val="left"/>
      </w:pPr>
      <w:r>
        <w:rPr>
          <w:spacing w:val="-3"/>
        </w:rPr>
        <w:t>公司拥有独立完整的业务和自主经营能力，公司与控股股东、实际控制人实行人员、资产、财务分开，</w:t>
      </w:r>
      <w:r>
        <w:rPr/>
        <w:t> 机构、业务独立，各自独立核算、独立承担责任和风险。公司董事会、监事会及其他内部机构独立运作。 </w:t>
      </w:r>
    </w:p>
    <w:p>
      <w:pPr>
        <w:pStyle w:val="BodyText"/>
        <w:spacing w:line="408" w:lineRule="auto"/>
        <w:ind w:left="573" w:right="1021"/>
        <w:jc w:val="left"/>
      </w:pPr>
      <w:r>
        <w:rPr/>
        <w:t>（三）董事与董事会 </w:t>
      </w:r>
      <w:r>
        <w:rPr>
          <w:spacing w:val="-1"/>
        </w:rPr>
        <w:t>公司严格按照《公司法》和《公司章程》、《公司董事会议事规则》等相关规定的董事提名、选聘程</w:t>
      </w:r>
    </w:p>
    <w:p>
      <w:pPr>
        <w:pStyle w:val="BodyText"/>
        <w:spacing w:line="408" w:lineRule="auto"/>
        <w:ind w:left="153" w:right="1131"/>
        <w:jc w:val="both"/>
      </w:pPr>
      <w:r>
        <w:rPr>
          <w:spacing w:val="-1"/>
        </w:rPr>
        <w:t>序选举董事，现有董事7人，其中独立董事3人，不少于董事会成员的三分之一，董事会人数及人员构成符</w:t>
      </w:r>
      <w:r>
        <w:rPr>
          <w:spacing w:val="-82"/>
        </w:rPr>
        <w:t> </w:t>
      </w:r>
      <w:r>
        <w:rPr>
          <w:spacing w:val="-82"/>
        </w:rPr>
      </w:r>
      <w:r>
        <w:rPr/>
        <w:t>合法律法规的要求。 </w:t>
      </w:r>
    </w:p>
    <w:p>
      <w:pPr>
        <w:pStyle w:val="BodyText"/>
        <w:spacing w:line="408" w:lineRule="auto"/>
        <w:ind w:left="153" w:right="1016" w:firstLine="420"/>
        <w:jc w:val="left"/>
      </w:pPr>
      <w:r>
        <w:rPr>
          <w:spacing w:val="-3"/>
        </w:rPr>
        <w:t>公司全体董事严格按照《公司章程》、《公司董事会议事规则》等相关规定和要求，认真出席董事会，</w:t>
      </w:r>
      <w:r>
        <w:rPr/>
        <w:t> 忠实、勤勉、谨慎履职。报告期内，公司共召开8次董事会，董事会的召集、召开、表决方式符合《公司 法》、《公司章程》和《公司董事会议事规则》的规定，不存在违反相关法律、法规行使职权的行为。 </w:t>
      </w:r>
    </w:p>
    <w:p>
      <w:pPr>
        <w:pStyle w:val="BodyText"/>
        <w:spacing w:line="240" w:lineRule="auto"/>
        <w:ind w:left="573" w:right="1021"/>
        <w:jc w:val="left"/>
      </w:pPr>
      <w:r>
        <w:rPr/>
        <w:t>公司独立董事共有3人，其任职条件、选举更换程序等符合《公司法》、《关于在上市公司建立独立</w:t>
      </w:r>
    </w:p>
    <w:p>
      <w:pPr>
        <w:spacing w:line="240" w:lineRule="auto" w:before="10"/>
        <w:rPr>
          <w:rFonts w:ascii="宋体" w:hAnsi="宋体" w:cs="宋体" w:eastAsia="宋体" w:hint="default"/>
          <w:sz w:val="14"/>
          <w:szCs w:val="14"/>
        </w:rPr>
      </w:pPr>
    </w:p>
    <w:p>
      <w:pPr>
        <w:pStyle w:val="BodyText"/>
        <w:spacing w:line="240" w:lineRule="auto" w:before="0"/>
        <w:ind w:left="153" w:right="0"/>
        <w:jc w:val="both"/>
      </w:pPr>
      <w:r>
        <w:rPr/>
        <w:t>董事制度的指导意见》及《公司章程》等相关规定和要求。公司独立董事严格按照相关法律法规及《公司</w:t>
      </w:r>
    </w:p>
    <w:p>
      <w:pPr>
        <w:spacing w:after="0" w:line="240" w:lineRule="auto"/>
        <w:jc w:val="both"/>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right="1131"/>
        <w:jc w:val="both"/>
      </w:pPr>
      <w:r>
        <w:rPr>
          <w:spacing w:val="-1"/>
        </w:rPr>
        <w:t>章程》、《公司董事会议事规则》、《公司独立董事议事规则》独立公正地履行职责，充分了解公司经营</w:t>
      </w:r>
      <w:r>
        <w:rPr>
          <w:spacing w:val="-85"/>
        </w:rPr>
        <w:t> </w:t>
      </w:r>
      <w:r>
        <w:rPr>
          <w:spacing w:val="-85"/>
        </w:rPr>
      </w:r>
      <w:r>
        <w:rPr>
          <w:spacing w:val="-1"/>
        </w:rPr>
        <w:t>运作情况、董事会议题内容等，维护上市公司和全体股东的利益，尤其关注中小股东的合法权益保护，同</w:t>
      </w:r>
      <w:r>
        <w:rPr>
          <w:spacing w:val="-82"/>
        </w:rPr>
        <w:t> </w:t>
      </w:r>
      <w:r>
        <w:rPr>
          <w:spacing w:val="-82"/>
        </w:rPr>
      </w:r>
      <w:r>
        <w:rPr>
          <w:spacing w:val="-1"/>
        </w:rPr>
        <w:t>时独立董事利用自已的专业知识特长和经验，对公司的战略发展、内部控制、经营管理、规范运作等方面</w:t>
      </w:r>
      <w:r>
        <w:rPr>
          <w:spacing w:val="-82"/>
        </w:rPr>
        <w:t> </w:t>
      </w:r>
      <w:r>
        <w:rPr>
          <w:spacing w:val="-82"/>
        </w:rPr>
      </w:r>
      <w:r>
        <w:rPr/>
        <w:t>提供了专业性的建议。 </w:t>
      </w:r>
    </w:p>
    <w:p>
      <w:pPr>
        <w:pStyle w:val="BodyText"/>
        <w:spacing w:line="408" w:lineRule="auto"/>
        <w:ind w:right="1021" w:firstLine="420"/>
        <w:jc w:val="left"/>
      </w:pPr>
      <w:r>
        <w:rPr/>
        <w:t>公司董事会下设立了审计委员会、战略委员会、提名委员会、薪酬与考核委员会四个专门委员会，并 </w:t>
      </w:r>
      <w:r>
        <w:rPr>
          <w:spacing w:val="-3"/>
        </w:rPr>
        <w:t>制定了各委员会工作细则，各专门委员会依照《公司章程》、董事会授权以及各委员会议事规则履行职责，</w:t>
      </w:r>
      <w:r>
        <w:rPr>
          <w:spacing w:val="-97"/>
        </w:rPr>
        <w:t> </w:t>
      </w:r>
      <w:r>
        <w:rPr>
          <w:spacing w:val="-97"/>
        </w:rPr>
      </w:r>
      <w:r>
        <w:rPr/>
        <w:t>为董事会的决策提供科学、专业的意见和建议。 </w:t>
      </w:r>
    </w:p>
    <w:p>
      <w:pPr>
        <w:pStyle w:val="BodyText"/>
        <w:spacing w:line="408" w:lineRule="auto"/>
        <w:ind w:left="574" w:right="1195"/>
        <w:jc w:val="left"/>
      </w:pPr>
      <w:r>
        <w:rPr/>
        <w:t>（四）监事与监事会 公司严格按照《公司法》《公司章程》规定的监事提名、选聘程序选举监事，现有监事3名，其中职</w:t>
      </w:r>
    </w:p>
    <w:p>
      <w:pPr>
        <w:pStyle w:val="BodyText"/>
        <w:spacing w:line="408" w:lineRule="auto"/>
        <w:ind w:left="574" w:right="1021" w:hanging="420"/>
        <w:jc w:val="left"/>
      </w:pPr>
      <w:r>
        <w:rPr/>
        <w:t>工代表监事1名，不少于监事会成员的三分之一，监事会人数及构成符合相关法律法规的要求。</w:t>
      </w:r>
      <w:r>
        <w:rPr>
          <w:spacing w:val="-1"/>
        </w:rPr>
        <w:t> 公司全体监事严格按照《公司章程》、《公司监事会议事规则》等规定，本着对公司及全体股东负责</w:t>
      </w:r>
    </w:p>
    <w:p>
      <w:pPr>
        <w:pStyle w:val="BodyText"/>
        <w:spacing w:line="408" w:lineRule="auto"/>
        <w:ind w:right="1021"/>
        <w:jc w:val="left"/>
      </w:pPr>
      <w:r>
        <w:rPr/>
        <w:t>的态度，认真履行职责。报告期内，公司共召开7次监事会，监事会依法履行监督职责，了解公司经营情 </w:t>
      </w:r>
      <w:r>
        <w:rPr>
          <w:spacing w:val="-1"/>
        </w:rPr>
        <w:t>况，检查公司财务，对公司董事、高级管理人员执行公司职务的行为进行监督，积极发挥监事会应有的作</w:t>
      </w:r>
      <w:r>
        <w:rPr>
          <w:spacing w:val="-82"/>
        </w:rPr>
        <w:t> </w:t>
      </w:r>
      <w:r>
        <w:rPr>
          <w:spacing w:val="-82"/>
        </w:rPr>
      </w:r>
      <w:r>
        <w:rPr/>
        <w:t>用，维护公司及股东的合法权益。 </w:t>
      </w:r>
    </w:p>
    <w:p>
      <w:pPr>
        <w:pStyle w:val="BodyText"/>
        <w:spacing w:line="408" w:lineRule="auto"/>
        <w:ind w:left="574" w:right="1021"/>
        <w:jc w:val="left"/>
      </w:pPr>
      <w:r>
        <w:rPr/>
        <w:t>（五）绩效评价与激励约束机制 </w:t>
      </w:r>
      <w:r>
        <w:rPr>
          <w:spacing w:val="-1"/>
        </w:rPr>
        <w:t>公司已建立高级管理人员薪酬与公司绩效、个人业绩相联系的机制，绩效评价作为确定高级管理人员</w:t>
      </w:r>
    </w:p>
    <w:p>
      <w:pPr>
        <w:pStyle w:val="BodyText"/>
        <w:spacing w:line="240" w:lineRule="auto"/>
        <w:ind w:right="1021"/>
        <w:jc w:val="left"/>
      </w:pPr>
      <w:r>
        <w:rPr/>
        <w:t>薪酬以及其他激励的重要依据，高级管理人员的聘任公开、透明，符合有关法律、法规的要求。 </w:t>
      </w:r>
    </w:p>
    <w:p>
      <w:pPr>
        <w:spacing w:line="240" w:lineRule="auto" w:before="10"/>
        <w:rPr>
          <w:rFonts w:ascii="宋体" w:hAnsi="宋体" w:cs="宋体" w:eastAsia="宋体" w:hint="default"/>
          <w:sz w:val="14"/>
          <w:szCs w:val="14"/>
        </w:rPr>
      </w:pPr>
    </w:p>
    <w:p>
      <w:pPr>
        <w:pStyle w:val="BodyText"/>
        <w:spacing w:line="408" w:lineRule="auto" w:before="0"/>
        <w:ind w:left="574" w:right="1021"/>
        <w:jc w:val="left"/>
      </w:pPr>
      <w:r>
        <w:rPr/>
        <w:t>（六）关于信息披露与透明度 </w:t>
      </w:r>
      <w:r>
        <w:rPr>
          <w:spacing w:val="-1"/>
        </w:rPr>
        <w:t>公司严格按照有关法律法规和《公司章程》、《公司信息披露管理办法》的规定和要求，加强信息披</w:t>
      </w:r>
    </w:p>
    <w:p>
      <w:pPr>
        <w:pStyle w:val="BodyText"/>
        <w:spacing w:line="408" w:lineRule="auto"/>
        <w:ind w:right="1021"/>
        <w:jc w:val="left"/>
      </w:pPr>
      <w:r>
        <w:rPr/>
        <w:t>露管理，履行信息披露义务，真实、准确、及时、公平、完整地披露有关信息。公司指定董事会秘书全面 </w:t>
      </w:r>
      <w:r>
        <w:rPr>
          <w:spacing w:val="-3"/>
        </w:rPr>
        <w:t>负责信息披露工作和投资者关系管理工作，接待投资者及相关人员的来访和咨询。公司指定《证券时报》、</w:t>
      </w:r>
    </w:p>
    <w:p>
      <w:pPr>
        <w:spacing w:line="420" w:lineRule="auto" w:before="46"/>
        <w:ind w:left="153" w:right="1021" w:firstLine="0"/>
        <w:jc w:val="left"/>
        <w:rPr>
          <w:rFonts w:ascii="宋体" w:hAnsi="宋体" w:cs="宋体" w:eastAsia="宋体" w:hint="default"/>
          <w:sz w:val="18"/>
          <w:szCs w:val="18"/>
        </w:rPr>
      </w:pPr>
      <w:hyperlink r:id="rId13">
        <w:r>
          <w:rPr>
            <w:rFonts w:ascii="宋体" w:hAnsi="宋体" w:cs="宋体" w:eastAsia="宋体" w:hint="default"/>
            <w:spacing w:val="-1"/>
            <w:sz w:val="21"/>
            <w:szCs w:val="21"/>
          </w:rPr>
          <w:t>《中国证券报》、《上海证券报》、《证券日报》和巨潮资讯网（www.cninfo</w:t>
        </w:r>
      </w:hyperlink>
      <w:r>
        <w:rPr>
          <w:rFonts w:ascii="宋体" w:hAnsi="宋体" w:cs="宋体" w:eastAsia="宋体" w:hint="default"/>
          <w:spacing w:val="-1"/>
          <w:sz w:val="21"/>
          <w:szCs w:val="21"/>
        </w:rPr>
        <w:t>.com.cn）为公司信息披露</w:t>
      </w:r>
      <w:r>
        <w:rPr>
          <w:rFonts w:ascii="宋体" w:hAnsi="宋体" w:cs="宋体" w:eastAsia="宋体" w:hint="default"/>
          <w:spacing w:val="-1"/>
          <w:sz w:val="21"/>
          <w:szCs w:val="21"/>
        </w:rPr>
        <w:t> </w:t>
      </w:r>
      <w:r>
        <w:rPr>
          <w:rFonts w:ascii="宋体" w:hAnsi="宋体" w:cs="宋体" w:eastAsia="宋体" w:hint="default"/>
          <w:sz w:val="21"/>
          <w:szCs w:val="21"/>
        </w:rPr>
        <w:t>报纸和网站，确保所有投资者公平获取信息。</w:t>
      </w:r>
      <w:r>
        <w:rPr>
          <w:rFonts w:ascii="宋体" w:hAnsi="宋体" w:cs="宋体" w:eastAsia="宋体" w:hint="default"/>
          <w:sz w:val="21"/>
          <w:szCs w:val="21"/>
        </w:rPr>
        <w:t> </w:t>
      </w:r>
      <w:r>
        <w:rPr>
          <w:rFonts w:ascii="宋体" w:hAnsi="宋体" w:cs="宋体" w:eastAsia="宋体" w:hint="default"/>
          <w:sz w:val="18"/>
          <w:szCs w:val="18"/>
        </w:rPr>
        <w:t>公司治理的实际状况与中国证监会发布的有关上市公司治理的规范性文件是否存在重大差异 </w:t>
      </w:r>
    </w:p>
    <w:p>
      <w:pPr>
        <w:spacing w:line="477" w:lineRule="auto" w:before="97"/>
        <w:ind w:left="154" w:right="3018" w:firstLine="0"/>
        <w:jc w:val="left"/>
        <w:rPr>
          <w:rFonts w:ascii="宋体" w:hAnsi="宋体" w:cs="宋体" w:eastAsia="宋体" w:hint="default"/>
          <w:sz w:val="18"/>
          <w:szCs w:val="18"/>
        </w:rPr>
      </w:pPr>
      <w:r>
        <w:rPr>
          <w:rFonts w:ascii="宋体" w:hAnsi="宋体" w:cs="宋体" w:eastAsia="宋体" w:hint="default"/>
          <w:sz w:val="18"/>
          <w:szCs w:val="18"/>
        </w:rPr>
        <w:t>□ 是 √ 否  公司治理的实际状况与中国证监会发布的有关上市公司治理的规范性文件不存在重大差异。 </w:t>
      </w:r>
    </w:p>
    <w:p>
      <w:pPr>
        <w:spacing w:after="0" w:line="477" w:lineRule="auto"/>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10"/>
        <w:rPr>
          <w:rFonts w:ascii="宋体" w:hAnsi="宋体" w:cs="宋体" w:eastAsia="宋体" w:hint="default"/>
          <w:sz w:val="13"/>
          <w:szCs w:val="13"/>
        </w:rPr>
      </w:pPr>
    </w:p>
    <w:p>
      <w:pPr>
        <w:pStyle w:val="Heading2"/>
        <w:spacing w:line="240" w:lineRule="auto" w:before="26"/>
        <w:ind w:right="1021"/>
        <w:jc w:val="left"/>
        <w:rPr>
          <w:b w:val="0"/>
          <w:bCs w:val="0"/>
        </w:rPr>
      </w:pPr>
      <w:r>
        <w:rPr/>
        <w:t>二、公司相对于控股股东在业务、人员、资产、机构、财务等方面的独立情况</w:t>
      </w:r>
      <w:r>
        <w:rPr>
          <w:b w:val="0"/>
          <w:bCs w:val="0"/>
        </w:rPr>
      </w:r>
    </w:p>
    <w:p>
      <w:pPr>
        <w:spacing w:line="240" w:lineRule="auto" w:before="6"/>
        <w:rPr>
          <w:rFonts w:ascii="宋体" w:hAnsi="宋体" w:cs="宋体" w:eastAsia="宋体" w:hint="default"/>
          <w:b/>
          <w:bCs/>
          <w:sz w:val="30"/>
          <w:szCs w:val="30"/>
        </w:rPr>
      </w:pPr>
    </w:p>
    <w:p>
      <w:pPr>
        <w:pStyle w:val="BodyText"/>
        <w:spacing w:line="408" w:lineRule="auto" w:before="0"/>
        <w:ind w:right="1129" w:firstLine="420"/>
        <w:jc w:val="both"/>
      </w:pPr>
      <w:r>
        <w:rPr>
          <w:spacing w:val="-1"/>
        </w:rPr>
        <w:t>公司严格按照《公司法》、《证券法》、《上市公司治理准则》、《深圳证券交易所创业板股票上市</w:t>
      </w:r>
      <w:r>
        <w:rPr/>
        <w:t> </w:t>
      </w:r>
      <w:r>
        <w:rPr>
          <w:spacing w:val="-1"/>
        </w:rPr>
        <w:t>规则》、《深圳证券交易所创业板上市公司规范运作指引》等法律法规的相关规定和要求，建立健全了法</w:t>
      </w:r>
      <w:r>
        <w:rPr>
          <w:spacing w:val="-83"/>
        </w:rPr>
        <w:t> </w:t>
      </w:r>
      <w:r>
        <w:rPr>
          <w:spacing w:val="-83"/>
        </w:rPr>
      </w:r>
      <w:r>
        <w:rPr>
          <w:spacing w:val="-1"/>
        </w:rPr>
        <w:t>人治理结构，在资产、人员、财务、机构、业务方面均独立于控股股东和实际控制人，拥有完整的业务体</w:t>
      </w:r>
      <w:r>
        <w:rPr>
          <w:spacing w:val="-83"/>
        </w:rPr>
        <w:t> </w:t>
      </w:r>
      <w:r>
        <w:rPr>
          <w:spacing w:val="-83"/>
        </w:rPr>
      </w:r>
      <w:r>
        <w:rPr/>
        <w:t>系及面向市场独立自主经营的能力，具体情况如下：</w:t>
      </w:r>
    </w:p>
    <w:p>
      <w:pPr>
        <w:pStyle w:val="BodyText"/>
        <w:spacing w:line="408" w:lineRule="auto"/>
        <w:ind w:left="573" w:right="1021"/>
        <w:jc w:val="left"/>
      </w:pPr>
      <w:r>
        <w:rPr/>
        <w:t>（一）资产独立完整、权属清晰 </w:t>
      </w:r>
      <w:r>
        <w:rPr>
          <w:spacing w:val="-1"/>
        </w:rPr>
        <w:t>公司独立拥有生产经营所需的房产、土地、机器设备以及商标、专利等各项资产的所有权、控制权和</w:t>
      </w:r>
    </w:p>
    <w:p>
      <w:pPr>
        <w:pStyle w:val="BodyText"/>
        <w:spacing w:line="408" w:lineRule="auto"/>
        <w:ind w:left="153" w:right="1021"/>
        <w:jc w:val="left"/>
      </w:pPr>
      <w:r>
        <w:rPr>
          <w:spacing w:val="-1"/>
        </w:rPr>
        <w:t>支配权。公司的资产产权关系清晰，公司的资产独立于控股股东及其控制的其他企业。公司不存在为股东</w:t>
      </w:r>
      <w:r>
        <w:rPr>
          <w:spacing w:val="-83"/>
        </w:rPr>
        <w:t> </w:t>
      </w:r>
      <w:r>
        <w:rPr>
          <w:spacing w:val="-83"/>
        </w:rPr>
      </w:r>
      <w:r>
        <w:rPr/>
        <w:t>和其他个人提供担保的情形，也不存在资产被控股股东、实际控制人及其他关联方占用、支配的情形。</w:t>
      </w:r>
    </w:p>
    <w:p>
      <w:pPr>
        <w:pStyle w:val="BodyText"/>
        <w:spacing w:line="408" w:lineRule="auto"/>
        <w:ind w:left="574" w:right="1021"/>
        <w:jc w:val="left"/>
      </w:pPr>
      <w:r>
        <w:rPr/>
        <w:t>（二）人员独立 </w:t>
      </w:r>
      <w:r>
        <w:rPr>
          <w:spacing w:val="-1"/>
        </w:rPr>
        <w:t>公司严格按照有关法律法规和《公司章程》的有关规定选举产生总经理、副总经理、财务负责人和董</w:t>
      </w:r>
    </w:p>
    <w:p>
      <w:pPr>
        <w:pStyle w:val="BodyText"/>
        <w:spacing w:line="408" w:lineRule="auto"/>
        <w:ind w:left="153" w:right="1022"/>
        <w:jc w:val="left"/>
      </w:pPr>
      <w:r>
        <w:rPr>
          <w:spacing w:val="-3"/>
        </w:rPr>
        <w:t>事会秘书等高级管理人员，不存在控股股东、实际控制人超越董事会和股东大会作出人事任免决定的情况。</w:t>
      </w:r>
      <w:r>
        <w:rPr>
          <w:spacing w:val="-92"/>
        </w:rPr>
        <w:t> </w:t>
      </w:r>
      <w:r>
        <w:rPr>
          <w:spacing w:val="-92"/>
        </w:rPr>
      </w:r>
      <w:r>
        <w:rPr/>
        <w:t>公司高级管理人员未在控股股东、实际控制人及其控制的其他企业中担任除董事、监事以外的其他职务， 未在控股股东、实际控制人及其控制的其他企业领薪；公司的财务人员未在控股股东、实际控制人及其控</w:t>
      </w:r>
      <w:r>
        <w:rPr/>
        <w:t> 制的其他企业中兼职。</w:t>
      </w:r>
    </w:p>
    <w:p>
      <w:pPr>
        <w:pStyle w:val="BodyText"/>
        <w:spacing w:line="408" w:lineRule="auto"/>
        <w:ind w:left="573" w:right="1021"/>
        <w:jc w:val="left"/>
      </w:pPr>
      <w:r>
        <w:rPr/>
        <w:t>（三）财务独立 </w:t>
      </w:r>
      <w:r>
        <w:rPr>
          <w:spacing w:val="-1"/>
        </w:rPr>
        <w:t>公司严格按照有关法律法规和《公司章程》的有关规定建立健全财务、会计管理制度，公司有独立的</w:t>
      </w:r>
    </w:p>
    <w:p>
      <w:pPr>
        <w:pStyle w:val="BodyText"/>
        <w:spacing w:line="408" w:lineRule="auto"/>
        <w:ind w:left="153" w:right="1130"/>
        <w:jc w:val="both"/>
      </w:pPr>
      <w:r>
        <w:rPr>
          <w:spacing w:val="-1"/>
        </w:rPr>
        <w:t>财务部门，配备了专职的财务会计人员，独立进行会计核算和财务决策。公司开设有独立的银行帐号，并</w:t>
      </w:r>
      <w:r>
        <w:rPr>
          <w:spacing w:val="-82"/>
        </w:rPr>
        <w:t> </w:t>
      </w:r>
      <w:r>
        <w:rPr>
          <w:spacing w:val="-82"/>
        </w:rPr>
      </w:r>
      <w:r>
        <w:rPr>
          <w:spacing w:val="-1"/>
        </w:rPr>
        <w:t>依法独立进行纳税申报和履行纳税义务。公司不存在与控股股东、实际控制人共用银行账户的情形。控股</w:t>
      </w:r>
      <w:r>
        <w:rPr>
          <w:spacing w:val="-83"/>
        </w:rPr>
        <w:t> </w:t>
      </w:r>
      <w:r>
        <w:rPr>
          <w:spacing w:val="-83"/>
        </w:rPr>
      </w:r>
      <w:r>
        <w:rPr>
          <w:spacing w:val="-1"/>
        </w:rPr>
        <w:t>股东、实际控制人不存在占用公司资金、要求公司违法违规提供担保、干预上市公司的财务、会计活动的</w:t>
      </w:r>
      <w:r>
        <w:rPr>
          <w:spacing w:val="-82"/>
        </w:rPr>
        <w:t> </w:t>
      </w:r>
      <w:r>
        <w:rPr>
          <w:spacing w:val="-82"/>
        </w:rPr>
      </w:r>
      <w:r>
        <w:rPr/>
        <w:t>情形。</w:t>
      </w:r>
    </w:p>
    <w:p>
      <w:pPr>
        <w:pStyle w:val="BodyText"/>
        <w:spacing w:line="408" w:lineRule="auto"/>
        <w:ind w:left="573" w:right="1021"/>
        <w:jc w:val="left"/>
      </w:pPr>
      <w:r>
        <w:rPr/>
        <w:t>（四）机构独立 </w:t>
      </w:r>
      <w:r>
        <w:rPr>
          <w:spacing w:val="-1"/>
        </w:rPr>
        <w:t>公司股东大会、董事会、监事会及其他内部机构独立运作，依法行使各自职权，与控股股东、实际控</w:t>
      </w:r>
    </w:p>
    <w:p>
      <w:pPr>
        <w:pStyle w:val="BodyText"/>
        <w:spacing w:line="408" w:lineRule="auto"/>
        <w:ind w:left="153" w:right="1021"/>
        <w:jc w:val="left"/>
      </w:pPr>
      <w:r>
        <w:rPr>
          <w:spacing w:val="-1"/>
        </w:rPr>
        <w:t>制人及其内部机构之间没有上下级关系。不存在控股股东、实际控制人违反法律法规、公司章程和规定程</w:t>
      </w:r>
      <w:r>
        <w:rPr>
          <w:spacing w:val="-83"/>
        </w:rPr>
        <w:t> </w:t>
      </w:r>
      <w:r>
        <w:rPr>
          <w:spacing w:val="-83"/>
        </w:rPr>
      </w:r>
      <w:r>
        <w:rPr/>
        <w:t>序干涉上市公司的具体运作、影响其经营管理的情形。</w:t>
      </w:r>
    </w:p>
    <w:p>
      <w:pPr>
        <w:pStyle w:val="BodyText"/>
        <w:spacing w:line="408" w:lineRule="auto"/>
        <w:ind w:left="573" w:right="1091"/>
        <w:jc w:val="left"/>
      </w:pPr>
      <w:r>
        <w:rPr/>
        <w:t>（五）业务独立 公司业务独立于控股股东、实际控制人。公司具有独立完整的业务体系和独立面向市场的经营能力，</w:t>
      </w:r>
    </w:p>
    <w:p>
      <w:pPr>
        <w:pStyle w:val="BodyText"/>
        <w:spacing w:line="240" w:lineRule="auto"/>
        <w:ind w:left="153" w:right="1021"/>
        <w:jc w:val="left"/>
      </w:pPr>
      <w:r>
        <w:rPr/>
        <w:t>不受控股股东、实际控制人及其他关联方的控制和影响，不存在对股东及其他关联方的依赖。控股股东、</w:t>
      </w:r>
    </w:p>
    <w:p>
      <w:pPr>
        <w:spacing w:after="0" w:line="240" w:lineRule="auto"/>
        <w:jc w:val="left"/>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right="1021"/>
        <w:jc w:val="left"/>
      </w:pPr>
      <w:r>
        <w:rPr>
          <w:spacing w:val="-1"/>
        </w:rPr>
        <w:t>实际控制人及其控制的其他企业没有从事与上市公司相同或者相近的业务，也不存在要求公司与其进行显</w:t>
      </w:r>
      <w:r>
        <w:rPr>
          <w:spacing w:val="-81"/>
        </w:rPr>
        <w:t> </w:t>
      </w:r>
      <w:r>
        <w:rPr>
          <w:spacing w:val="-81"/>
        </w:rPr>
      </w:r>
      <w:r>
        <w:rPr/>
        <w:t>失公平的关联交易的情形。</w:t>
      </w:r>
    </w:p>
    <w:p>
      <w:pPr>
        <w:spacing w:line="240" w:lineRule="auto" w:before="11"/>
        <w:rPr>
          <w:rFonts w:ascii="宋体" w:hAnsi="宋体" w:cs="宋体" w:eastAsia="宋体" w:hint="default"/>
          <w:sz w:val="18"/>
          <w:szCs w:val="18"/>
        </w:rPr>
      </w:pPr>
    </w:p>
    <w:p>
      <w:pPr>
        <w:pStyle w:val="Heading2"/>
        <w:spacing w:line="240" w:lineRule="auto"/>
        <w:ind w:right="1021"/>
        <w:jc w:val="left"/>
        <w:rPr>
          <w:b w:val="0"/>
          <w:bCs w:val="0"/>
        </w:rPr>
      </w:pPr>
      <w:r>
        <w:rPr/>
        <w:t>三、同业竞争情况</w:t>
      </w:r>
      <w:r>
        <w:rPr>
          <w:b w:val="0"/>
          <w:bCs w:val="0"/>
        </w:rPr>
      </w:r>
    </w:p>
    <w:p>
      <w:pPr>
        <w:spacing w:line="240" w:lineRule="auto" w:before="6"/>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2"/>
        <w:rPr>
          <w:rFonts w:ascii="宋体" w:hAnsi="宋体" w:cs="宋体" w:eastAsia="宋体" w:hint="default"/>
          <w:sz w:val="25"/>
          <w:szCs w:val="25"/>
        </w:rPr>
      </w:pPr>
    </w:p>
    <w:p>
      <w:pPr>
        <w:pStyle w:val="Heading2"/>
        <w:spacing w:line="240" w:lineRule="auto"/>
        <w:ind w:right="1021"/>
        <w:jc w:val="left"/>
        <w:rPr>
          <w:b w:val="0"/>
          <w:bCs w:val="0"/>
        </w:rPr>
      </w:pPr>
      <w:r>
        <w:rPr/>
        <w:t>四、报告期内召开的年度股东大会和临时股东大会的有关情况</w:t>
      </w:r>
      <w:r>
        <w:rPr>
          <w:b w:val="0"/>
          <w:bCs w:val="0"/>
        </w:rPr>
      </w:r>
    </w:p>
    <w:p>
      <w:pPr>
        <w:spacing w:line="240" w:lineRule="auto" w:before="0"/>
        <w:rPr>
          <w:rFonts w:ascii="宋体" w:hAnsi="宋体" w:cs="宋体" w:eastAsia="宋体" w:hint="default"/>
          <w:b/>
          <w:bCs/>
          <w:sz w:val="24"/>
          <w:szCs w:val="24"/>
        </w:rPr>
      </w:pPr>
    </w:p>
    <w:p>
      <w:pPr>
        <w:pStyle w:val="Heading4"/>
        <w:spacing w:line="240" w:lineRule="auto"/>
        <w:ind w:right="1021"/>
        <w:jc w:val="left"/>
        <w:rPr>
          <w:b w:val="0"/>
          <w:bCs w:val="0"/>
        </w:rPr>
      </w:pPr>
      <w:r>
        <w:rPr>
          <w:rFonts w:ascii="Times New Roman" w:hAnsi="Times New Roman" w:cs="Times New Roman" w:eastAsia="Times New Roman" w:hint="default"/>
        </w:rPr>
        <w:t>1</w:t>
      </w:r>
      <w:r>
        <w:rPr/>
        <w:t>、本报告期股东大会情况</w:t>
      </w:r>
      <w:r>
        <w:rPr>
          <w:b w:val="0"/>
          <w:bCs w:val="0"/>
        </w:rPr>
      </w:r>
    </w:p>
    <w:p>
      <w:pPr>
        <w:spacing w:line="240" w:lineRule="auto" w:before="4"/>
        <w:rPr>
          <w:rFonts w:ascii="宋体" w:hAnsi="宋体" w:cs="宋体" w:eastAsia="宋体" w:hint="default"/>
          <w:b/>
          <w:bCs/>
          <w:sz w:val="25"/>
          <w:szCs w:val="25"/>
        </w:rPr>
      </w:pPr>
    </w:p>
    <w:tbl>
      <w:tblPr>
        <w:tblW w:w="0" w:type="auto"/>
        <w:jc w:val="left"/>
        <w:tblInd w:w="149" w:type="dxa"/>
        <w:tblLayout w:type="fixed"/>
        <w:tblCellMar>
          <w:top w:w="0" w:type="dxa"/>
          <w:left w:w="0" w:type="dxa"/>
          <w:bottom w:w="0" w:type="dxa"/>
          <w:right w:w="0" w:type="dxa"/>
        </w:tblCellMar>
        <w:tblLook w:val="01E0"/>
      </w:tblPr>
      <w:tblGrid>
        <w:gridCol w:w="1596"/>
        <w:gridCol w:w="1594"/>
        <w:gridCol w:w="1595"/>
        <w:gridCol w:w="1594"/>
        <w:gridCol w:w="1594"/>
        <w:gridCol w:w="1595"/>
      </w:tblGrid>
      <w:tr>
        <w:trPr>
          <w:trHeight w:val="322" w:hRule="exact"/>
        </w:trPr>
        <w:tc>
          <w:tcPr>
            <w:tcW w:w="15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431" w:right="0"/>
              <w:jc w:val="left"/>
              <w:rPr>
                <w:rFonts w:ascii="宋体" w:hAnsi="宋体" w:cs="宋体" w:eastAsia="宋体" w:hint="default"/>
                <w:sz w:val="18"/>
                <w:szCs w:val="18"/>
              </w:rPr>
            </w:pPr>
            <w:r>
              <w:rPr>
                <w:rFonts w:ascii="宋体" w:hAnsi="宋体" w:cs="宋体" w:eastAsia="宋体" w:hint="default"/>
                <w:sz w:val="18"/>
                <w:szCs w:val="18"/>
              </w:rPr>
              <w:t>会议届次 </w:t>
            </w:r>
          </w:p>
        </w:tc>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341"/>
              <w:jc w:val="right"/>
              <w:rPr>
                <w:rFonts w:ascii="宋体" w:hAnsi="宋体" w:cs="宋体" w:eastAsia="宋体" w:hint="default"/>
                <w:sz w:val="18"/>
                <w:szCs w:val="18"/>
              </w:rPr>
            </w:pPr>
            <w:r>
              <w:rPr>
                <w:rFonts w:ascii="宋体" w:hAnsi="宋体" w:cs="宋体" w:eastAsia="宋体" w:hint="default"/>
                <w:sz w:val="18"/>
                <w:szCs w:val="18"/>
              </w:rPr>
              <w:t>会议类型 </w:t>
            </w:r>
          </w:p>
        </w:tc>
        <w:tc>
          <w:tcPr>
            <w:tcW w:w="159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71"/>
              <w:jc w:val="right"/>
              <w:rPr>
                <w:rFonts w:ascii="宋体" w:hAnsi="宋体" w:cs="宋体" w:eastAsia="宋体" w:hint="default"/>
                <w:sz w:val="18"/>
                <w:szCs w:val="18"/>
              </w:rPr>
            </w:pPr>
            <w:r>
              <w:rPr>
                <w:rFonts w:ascii="宋体" w:hAnsi="宋体" w:cs="宋体" w:eastAsia="宋体" w:hint="default"/>
                <w:sz w:val="18"/>
                <w:szCs w:val="18"/>
              </w:rPr>
              <w:t>投资者参与比例 </w:t>
            </w:r>
          </w:p>
        </w:tc>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9" w:right="0"/>
              <w:jc w:val="center"/>
              <w:rPr>
                <w:rFonts w:ascii="宋体" w:hAnsi="宋体" w:cs="宋体" w:eastAsia="宋体" w:hint="default"/>
                <w:sz w:val="18"/>
                <w:szCs w:val="18"/>
              </w:rPr>
            </w:pPr>
            <w:r>
              <w:rPr>
                <w:rFonts w:ascii="宋体" w:hAnsi="宋体" w:cs="宋体" w:eastAsia="宋体" w:hint="default"/>
                <w:sz w:val="18"/>
                <w:szCs w:val="18"/>
              </w:rPr>
              <w:t>召开日期 </w:t>
            </w:r>
          </w:p>
        </w:tc>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90" w:right="0"/>
              <w:jc w:val="center"/>
              <w:rPr>
                <w:rFonts w:ascii="宋体" w:hAnsi="宋体" w:cs="宋体" w:eastAsia="宋体" w:hint="default"/>
                <w:sz w:val="18"/>
                <w:szCs w:val="18"/>
              </w:rPr>
            </w:pPr>
            <w:r>
              <w:rPr>
                <w:rFonts w:ascii="宋体" w:hAnsi="宋体" w:cs="宋体" w:eastAsia="宋体" w:hint="default"/>
                <w:sz w:val="18"/>
                <w:szCs w:val="18"/>
              </w:rPr>
              <w:t>披露日期 </w:t>
            </w:r>
          </w:p>
        </w:tc>
        <w:tc>
          <w:tcPr>
            <w:tcW w:w="159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433" w:right="0"/>
              <w:jc w:val="left"/>
              <w:rPr>
                <w:rFonts w:ascii="宋体" w:hAnsi="宋体" w:cs="宋体" w:eastAsia="宋体" w:hint="default"/>
                <w:sz w:val="18"/>
                <w:szCs w:val="18"/>
              </w:rPr>
            </w:pPr>
            <w:r>
              <w:rPr>
                <w:rFonts w:ascii="宋体" w:hAnsi="宋体" w:cs="宋体" w:eastAsia="宋体" w:hint="default"/>
                <w:sz w:val="18"/>
                <w:szCs w:val="18"/>
              </w:rPr>
              <w:t>披露索引 </w:t>
            </w:r>
          </w:p>
        </w:tc>
      </w:tr>
      <w:tr>
        <w:trPr>
          <w:trHeight w:val="317" w:hRule="exact"/>
        </w:trPr>
        <w:tc>
          <w:tcPr>
            <w:tcW w:w="1596" w:type="dxa"/>
            <w:tcBorders>
              <w:top w:val="single" w:sz="4" w:space="0" w:color="000000"/>
              <w:left w:val="single" w:sz="4" w:space="0" w:color="000000"/>
              <w:bottom w:val="nil" w:sz="6" w:space="0" w:color="auto"/>
              <w:right w:val="single" w:sz="4" w:space="0" w:color="000000"/>
            </w:tcBorders>
          </w:tcPr>
          <w:p>
            <w:pPr/>
          </w:p>
        </w:tc>
        <w:tc>
          <w:tcPr>
            <w:tcW w:w="1594" w:type="dxa"/>
            <w:tcBorders>
              <w:top w:val="single" w:sz="4" w:space="0" w:color="000000"/>
              <w:left w:val="single" w:sz="4" w:space="0" w:color="000000"/>
              <w:bottom w:val="nil" w:sz="6" w:space="0" w:color="auto"/>
              <w:right w:val="single" w:sz="4" w:space="0" w:color="000000"/>
            </w:tcBorders>
          </w:tcPr>
          <w:p>
            <w:pPr/>
          </w:p>
        </w:tc>
        <w:tc>
          <w:tcPr>
            <w:tcW w:w="1595" w:type="dxa"/>
            <w:tcBorders>
              <w:top w:val="single" w:sz="4" w:space="0" w:color="000000"/>
              <w:left w:val="single" w:sz="4" w:space="0" w:color="000000"/>
              <w:bottom w:val="nil" w:sz="6" w:space="0" w:color="auto"/>
              <w:right w:val="single" w:sz="4" w:space="0" w:color="000000"/>
            </w:tcBorders>
          </w:tcPr>
          <w:p>
            <w:pPr/>
          </w:p>
        </w:tc>
        <w:tc>
          <w:tcPr>
            <w:tcW w:w="1594" w:type="dxa"/>
            <w:tcBorders>
              <w:top w:val="single" w:sz="4" w:space="0" w:color="000000"/>
              <w:left w:val="single" w:sz="4" w:space="0" w:color="000000"/>
              <w:bottom w:val="nil" w:sz="6" w:space="0" w:color="auto"/>
              <w:right w:val="single" w:sz="4" w:space="0" w:color="000000"/>
            </w:tcBorders>
          </w:tcPr>
          <w:p>
            <w:pPr/>
          </w:p>
        </w:tc>
        <w:tc>
          <w:tcPr>
            <w:tcW w:w="1594" w:type="dxa"/>
            <w:tcBorders>
              <w:top w:val="single" w:sz="4" w:space="0" w:color="000000"/>
              <w:left w:val="single" w:sz="4" w:space="0" w:color="000000"/>
              <w:bottom w:val="nil" w:sz="6" w:space="0" w:color="auto"/>
              <w:right w:val="single" w:sz="4" w:space="0" w:color="000000"/>
            </w:tcBorders>
          </w:tcPr>
          <w:p>
            <w:pPr/>
          </w:p>
        </w:tc>
        <w:tc>
          <w:tcPr>
            <w:tcW w:w="1595"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3" w:right="0"/>
              <w:jc w:val="left"/>
              <w:rPr>
                <w:rFonts w:ascii="宋体" w:hAnsi="宋体" w:cs="宋体" w:eastAsia="宋体" w:hint="default"/>
                <w:sz w:val="18"/>
                <w:szCs w:val="18"/>
              </w:rPr>
            </w:pPr>
            <w:r>
              <w:rPr>
                <w:rFonts w:ascii="宋体" w:hAnsi="宋体" w:cs="宋体" w:eastAsia="宋体" w:hint="default"/>
                <w:sz w:val="18"/>
                <w:szCs w:val="18"/>
              </w:rPr>
              <w:t>巨潮资讯网：2018</w:t>
            </w:r>
          </w:p>
        </w:tc>
      </w:tr>
      <w:tr>
        <w:trPr>
          <w:trHeight w:val="624" w:hRule="exact"/>
        </w:trPr>
        <w:tc>
          <w:tcPr>
            <w:tcW w:w="1596"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77"/>
              <w:jc w:val="left"/>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年年度股东大</w:t>
            </w:r>
            <w:r>
              <w:rPr>
                <w:rFonts w:ascii="宋体" w:hAnsi="宋体" w:cs="宋体" w:eastAsia="宋体" w:hint="default"/>
                <w:sz w:val="18"/>
                <w:szCs w:val="18"/>
              </w:rPr>
              <w:t> 会 </w:t>
            </w:r>
          </w:p>
        </w:tc>
        <w:tc>
          <w:tcPr>
            <w:tcW w:w="1594"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b/>
                <w:bCs/>
                <w:sz w:val="12"/>
                <w:szCs w:val="12"/>
              </w:rPr>
            </w:pPr>
          </w:p>
          <w:p>
            <w:pPr>
              <w:pStyle w:val="TableParagraph"/>
              <w:spacing w:line="240" w:lineRule="auto"/>
              <w:ind w:right="389"/>
              <w:jc w:val="right"/>
              <w:rPr>
                <w:rFonts w:ascii="宋体" w:hAnsi="宋体" w:cs="宋体" w:eastAsia="宋体" w:hint="default"/>
                <w:sz w:val="18"/>
                <w:szCs w:val="18"/>
              </w:rPr>
            </w:pPr>
            <w:r>
              <w:rPr>
                <w:rFonts w:ascii="宋体" w:hAnsi="宋体" w:cs="宋体" w:eastAsia="宋体" w:hint="default"/>
                <w:sz w:val="18"/>
                <w:szCs w:val="18"/>
              </w:rPr>
              <w:t>年度股东大会 </w:t>
            </w:r>
          </w:p>
        </w:tc>
        <w:tc>
          <w:tcPr>
            <w:tcW w:w="1595"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70.42%</w:t>
            </w:r>
            <w:r>
              <w:rPr>
                <w:rFonts w:ascii="Times New Roman"/>
                <w:sz w:val="18"/>
              </w:rPr>
            </w:r>
          </w:p>
        </w:tc>
        <w:tc>
          <w:tcPr>
            <w:tcW w:w="1594"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b/>
                <w:bCs/>
                <w:sz w:val="12"/>
                <w:szCs w:val="12"/>
              </w:rPr>
            </w:pPr>
          </w:p>
          <w:p>
            <w:pPr>
              <w:pStyle w:val="TableParagraph"/>
              <w:spacing w:line="240" w:lineRule="auto"/>
              <w:ind w:left="22" w:right="-14"/>
              <w:jc w:val="center"/>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05</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10</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594"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b/>
                <w:bCs/>
                <w:sz w:val="12"/>
                <w:szCs w:val="12"/>
              </w:rPr>
            </w:pPr>
          </w:p>
          <w:p>
            <w:pPr>
              <w:pStyle w:val="TableParagraph"/>
              <w:spacing w:line="240" w:lineRule="auto"/>
              <w:ind w:left="22" w:right="-14"/>
              <w:jc w:val="center"/>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05</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10</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595"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3" w:right="119"/>
              <w:jc w:val="left"/>
              <w:rPr>
                <w:rFonts w:ascii="宋体" w:hAnsi="宋体" w:cs="宋体" w:eastAsia="宋体" w:hint="default"/>
                <w:sz w:val="18"/>
                <w:szCs w:val="18"/>
              </w:rPr>
            </w:pPr>
            <w:r>
              <w:rPr>
                <w:rFonts w:ascii="宋体" w:hAnsi="宋体" w:cs="宋体" w:eastAsia="宋体" w:hint="default"/>
                <w:sz w:val="18"/>
                <w:szCs w:val="18"/>
              </w:rPr>
              <w:t>年年度股东大会决 议公告（2019-029</w:t>
            </w:r>
          </w:p>
        </w:tc>
      </w:tr>
      <w:tr>
        <w:trPr>
          <w:trHeight w:val="317" w:hRule="exact"/>
        </w:trPr>
        <w:tc>
          <w:tcPr>
            <w:tcW w:w="1596" w:type="dxa"/>
            <w:tcBorders>
              <w:top w:val="nil" w:sz="6" w:space="0" w:color="auto"/>
              <w:left w:val="single" w:sz="4" w:space="0" w:color="000000"/>
              <w:bottom w:val="single" w:sz="4" w:space="0" w:color="000000"/>
              <w:right w:val="single" w:sz="4" w:space="0" w:color="000000"/>
            </w:tcBorders>
          </w:tcPr>
          <w:p>
            <w:pPr/>
          </w:p>
        </w:tc>
        <w:tc>
          <w:tcPr>
            <w:tcW w:w="1594" w:type="dxa"/>
            <w:tcBorders>
              <w:top w:val="nil" w:sz="6" w:space="0" w:color="auto"/>
              <w:left w:val="single" w:sz="4" w:space="0" w:color="000000"/>
              <w:bottom w:val="single" w:sz="4" w:space="0" w:color="000000"/>
              <w:right w:val="single" w:sz="4" w:space="0" w:color="000000"/>
            </w:tcBorders>
          </w:tcPr>
          <w:p>
            <w:pPr/>
          </w:p>
        </w:tc>
        <w:tc>
          <w:tcPr>
            <w:tcW w:w="1595" w:type="dxa"/>
            <w:tcBorders>
              <w:top w:val="nil" w:sz="6" w:space="0" w:color="auto"/>
              <w:left w:val="single" w:sz="4" w:space="0" w:color="000000"/>
              <w:bottom w:val="single" w:sz="4" w:space="0" w:color="000000"/>
              <w:right w:val="single" w:sz="4" w:space="0" w:color="000000"/>
            </w:tcBorders>
          </w:tcPr>
          <w:p>
            <w:pPr/>
          </w:p>
        </w:tc>
        <w:tc>
          <w:tcPr>
            <w:tcW w:w="1594" w:type="dxa"/>
            <w:tcBorders>
              <w:top w:val="nil" w:sz="6" w:space="0" w:color="auto"/>
              <w:left w:val="single" w:sz="4" w:space="0" w:color="000000"/>
              <w:bottom w:val="single" w:sz="4" w:space="0" w:color="000000"/>
              <w:right w:val="single" w:sz="4" w:space="0" w:color="000000"/>
            </w:tcBorders>
          </w:tcPr>
          <w:p>
            <w:pPr/>
          </w:p>
        </w:tc>
        <w:tc>
          <w:tcPr>
            <w:tcW w:w="1594" w:type="dxa"/>
            <w:tcBorders>
              <w:top w:val="nil" w:sz="6" w:space="0" w:color="auto"/>
              <w:left w:val="single" w:sz="4" w:space="0" w:color="000000"/>
              <w:bottom w:val="single" w:sz="4" w:space="0" w:color="000000"/>
              <w:right w:val="single" w:sz="4" w:space="0" w:color="000000"/>
            </w:tcBorders>
          </w:tcPr>
          <w:p>
            <w:pPr/>
          </w:p>
        </w:tc>
        <w:tc>
          <w:tcPr>
            <w:tcW w:w="1595"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3" w:right="0"/>
              <w:jc w:val="left"/>
              <w:rPr>
                <w:rFonts w:ascii="宋体" w:hAnsi="宋体" w:cs="宋体" w:eastAsia="宋体" w:hint="default"/>
                <w:sz w:val="18"/>
                <w:szCs w:val="18"/>
              </w:rPr>
            </w:pPr>
            <w:r>
              <w:rPr>
                <w:rFonts w:ascii="宋体" w:hAnsi="宋体" w:cs="宋体" w:eastAsia="宋体" w:hint="default"/>
                <w:sz w:val="18"/>
                <w:szCs w:val="18"/>
              </w:rPr>
              <w:t>号） </w:t>
            </w:r>
          </w:p>
        </w:tc>
      </w:tr>
      <w:tr>
        <w:trPr>
          <w:trHeight w:val="317" w:hRule="exact"/>
        </w:trPr>
        <w:tc>
          <w:tcPr>
            <w:tcW w:w="1596" w:type="dxa"/>
            <w:tcBorders>
              <w:top w:val="single" w:sz="4" w:space="0" w:color="000000"/>
              <w:left w:val="single" w:sz="4" w:space="0" w:color="000000"/>
              <w:bottom w:val="nil" w:sz="6" w:space="0" w:color="auto"/>
              <w:right w:val="single" w:sz="4" w:space="0" w:color="000000"/>
            </w:tcBorders>
          </w:tcPr>
          <w:p>
            <w:pPr/>
          </w:p>
        </w:tc>
        <w:tc>
          <w:tcPr>
            <w:tcW w:w="1594" w:type="dxa"/>
            <w:tcBorders>
              <w:top w:val="single" w:sz="4" w:space="0" w:color="000000"/>
              <w:left w:val="single" w:sz="4" w:space="0" w:color="000000"/>
              <w:bottom w:val="nil" w:sz="6" w:space="0" w:color="auto"/>
              <w:right w:val="single" w:sz="4" w:space="0" w:color="000000"/>
            </w:tcBorders>
          </w:tcPr>
          <w:p>
            <w:pPr/>
          </w:p>
        </w:tc>
        <w:tc>
          <w:tcPr>
            <w:tcW w:w="1595" w:type="dxa"/>
            <w:tcBorders>
              <w:top w:val="single" w:sz="4" w:space="0" w:color="000000"/>
              <w:left w:val="single" w:sz="4" w:space="0" w:color="000000"/>
              <w:bottom w:val="nil" w:sz="6" w:space="0" w:color="auto"/>
              <w:right w:val="single" w:sz="4" w:space="0" w:color="000000"/>
            </w:tcBorders>
          </w:tcPr>
          <w:p>
            <w:pPr/>
          </w:p>
        </w:tc>
        <w:tc>
          <w:tcPr>
            <w:tcW w:w="1594" w:type="dxa"/>
            <w:tcBorders>
              <w:top w:val="single" w:sz="4" w:space="0" w:color="000000"/>
              <w:left w:val="single" w:sz="4" w:space="0" w:color="000000"/>
              <w:bottom w:val="nil" w:sz="6" w:space="0" w:color="auto"/>
              <w:right w:val="single" w:sz="4" w:space="0" w:color="000000"/>
            </w:tcBorders>
          </w:tcPr>
          <w:p>
            <w:pPr/>
          </w:p>
        </w:tc>
        <w:tc>
          <w:tcPr>
            <w:tcW w:w="1594" w:type="dxa"/>
            <w:tcBorders>
              <w:top w:val="single" w:sz="4" w:space="0" w:color="000000"/>
              <w:left w:val="single" w:sz="4" w:space="0" w:color="000000"/>
              <w:bottom w:val="nil" w:sz="6" w:space="0" w:color="auto"/>
              <w:right w:val="single" w:sz="4" w:space="0" w:color="000000"/>
            </w:tcBorders>
          </w:tcPr>
          <w:p>
            <w:pPr/>
          </w:p>
        </w:tc>
        <w:tc>
          <w:tcPr>
            <w:tcW w:w="1595"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3" w:right="0"/>
              <w:jc w:val="left"/>
              <w:rPr>
                <w:rFonts w:ascii="宋体" w:hAnsi="宋体" w:cs="宋体" w:eastAsia="宋体" w:hint="default"/>
                <w:sz w:val="18"/>
                <w:szCs w:val="18"/>
              </w:rPr>
            </w:pPr>
            <w:r>
              <w:rPr>
                <w:rFonts w:ascii="宋体" w:hAnsi="宋体" w:cs="宋体" w:eastAsia="宋体" w:hint="default"/>
                <w:sz w:val="18"/>
                <w:szCs w:val="18"/>
              </w:rPr>
              <w:t>巨潮资讯网：2019</w:t>
            </w:r>
          </w:p>
        </w:tc>
      </w:tr>
      <w:tr>
        <w:trPr>
          <w:trHeight w:val="624" w:hRule="exact"/>
        </w:trPr>
        <w:tc>
          <w:tcPr>
            <w:tcW w:w="1596"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77"/>
              <w:jc w:val="left"/>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年第一次临时</w:t>
            </w:r>
            <w:r>
              <w:rPr>
                <w:rFonts w:ascii="宋体" w:hAnsi="宋体" w:cs="宋体" w:eastAsia="宋体" w:hint="default"/>
                <w:sz w:val="18"/>
                <w:szCs w:val="18"/>
              </w:rPr>
              <w:t> 股东大会 </w:t>
            </w:r>
          </w:p>
        </w:tc>
        <w:tc>
          <w:tcPr>
            <w:tcW w:w="1594"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b/>
                <w:bCs/>
                <w:sz w:val="12"/>
                <w:szCs w:val="12"/>
              </w:rPr>
            </w:pPr>
          </w:p>
          <w:p>
            <w:pPr>
              <w:pStyle w:val="TableParagraph"/>
              <w:spacing w:line="240" w:lineRule="auto"/>
              <w:ind w:right="389"/>
              <w:jc w:val="right"/>
              <w:rPr>
                <w:rFonts w:ascii="宋体" w:hAnsi="宋体" w:cs="宋体" w:eastAsia="宋体" w:hint="default"/>
                <w:sz w:val="18"/>
                <w:szCs w:val="18"/>
              </w:rPr>
            </w:pPr>
            <w:r>
              <w:rPr>
                <w:rFonts w:ascii="宋体" w:hAnsi="宋体" w:cs="宋体" w:eastAsia="宋体" w:hint="default"/>
                <w:sz w:val="18"/>
                <w:szCs w:val="18"/>
              </w:rPr>
              <w:t>临时股东大会 </w:t>
            </w:r>
          </w:p>
        </w:tc>
        <w:tc>
          <w:tcPr>
            <w:tcW w:w="1595"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80.67%</w:t>
            </w:r>
            <w:r>
              <w:rPr>
                <w:rFonts w:ascii="Times New Roman"/>
                <w:sz w:val="18"/>
              </w:rPr>
            </w:r>
          </w:p>
        </w:tc>
        <w:tc>
          <w:tcPr>
            <w:tcW w:w="1594"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b/>
                <w:bCs/>
                <w:sz w:val="12"/>
                <w:szCs w:val="12"/>
              </w:rPr>
            </w:pPr>
          </w:p>
          <w:p>
            <w:pPr>
              <w:pStyle w:val="TableParagraph"/>
              <w:spacing w:line="240" w:lineRule="auto"/>
              <w:ind w:left="22" w:right="-14"/>
              <w:jc w:val="center"/>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07</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09</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594"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b/>
                <w:bCs/>
                <w:sz w:val="12"/>
                <w:szCs w:val="12"/>
              </w:rPr>
            </w:pPr>
          </w:p>
          <w:p>
            <w:pPr>
              <w:pStyle w:val="TableParagraph"/>
              <w:spacing w:line="240" w:lineRule="auto"/>
              <w:ind w:left="22" w:right="-14"/>
              <w:jc w:val="center"/>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07</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09</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595"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3" w:right="119"/>
              <w:jc w:val="left"/>
              <w:rPr>
                <w:rFonts w:ascii="宋体" w:hAnsi="宋体" w:cs="宋体" w:eastAsia="宋体" w:hint="default"/>
                <w:sz w:val="18"/>
                <w:szCs w:val="18"/>
              </w:rPr>
            </w:pPr>
            <w:r>
              <w:rPr>
                <w:rFonts w:ascii="宋体" w:hAnsi="宋体" w:cs="宋体" w:eastAsia="宋体" w:hint="default"/>
                <w:sz w:val="18"/>
                <w:szCs w:val="18"/>
              </w:rPr>
              <w:t>年第一次临时股东 大会决议公告</w:t>
            </w:r>
          </w:p>
        </w:tc>
      </w:tr>
      <w:tr>
        <w:trPr>
          <w:trHeight w:val="318" w:hRule="exact"/>
        </w:trPr>
        <w:tc>
          <w:tcPr>
            <w:tcW w:w="1596" w:type="dxa"/>
            <w:tcBorders>
              <w:top w:val="nil" w:sz="6" w:space="0" w:color="auto"/>
              <w:left w:val="single" w:sz="4" w:space="0" w:color="000000"/>
              <w:bottom w:val="single" w:sz="4" w:space="0" w:color="000000"/>
              <w:right w:val="single" w:sz="4" w:space="0" w:color="000000"/>
            </w:tcBorders>
          </w:tcPr>
          <w:p>
            <w:pPr/>
          </w:p>
        </w:tc>
        <w:tc>
          <w:tcPr>
            <w:tcW w:w="1594" w:type="dxa"/>
            <w:tcBorders>
              <w:top w:val="nil" w:sz="6" w:space="0" w:color="auto"/>
              <w:left w:val="single" w:sz="4" w:space="0" w:color="000000"/>
              <w:bottom w:val="single" w:sz="4" w:space="0" w:color="000000"/>
              <w:right w:val="single" w:sz="4" w:space="0" w:color="000000"/>
            </w:tcBorders>
          </w:tcPr>
          <w:p>
            <w:pPr/>
          </w:p>
        </w:tc>
        <w:tc>
          <w:tcPr>
            <w:tcW w:w="1595" w:type="dxa"/>
            <w:tcBorders>
              <w:top w:val="nil" w:sz="6" w:space="0" w:color="auto"/>
              <w:left w:val="single" w:sz="4" w:space="0" w:color="000000"/>
              <w:bottom w:val="single" w:sz="4" w:space="0" w:color="000000"/>
              <w:right w:val="single" w:sz="4" w:space="0" w:color="000000"/>
            </w:tcBorders>
          </w:tcPr>
          <w:p>
            <w:pPr/>
          </w:p>
        </w:tc>
        <w:tc>
          <w:tcPr>
            <w:tcW w:w="1594" w:type="dxa"/>
            <w:tcBorders>
              <w:top w:val="nil" w:sz="6" w:space="0" w:color="auto"/>
              <w:left w:val="single" w:sz="4" w:space="0" w:color="000000"/>
              <w:bottom w:val="single" w:sz="4" w:space="0" w:color="000000"/>
              <w:right w:val="single" w:sz="4" w:space="0" w:color="000000"/>
            </w:tcBorders>
          </w:tcPr>
          <w:p>
            <w:pPr/>
          </w:p>
        </w:tc>
        <w:tc>
          <w:tcPr>
            <w:tcW w:w="1594" w:type="dxa"/>
            <w:tcBorders>
              <w:top w:val="nil" w:sz="6" w:space="0" w:color="auto"/>
              <w:left w:val="single" w:sz="4" w:space="0" w:color="000000"/>
              <w:bottom w:val="single" w:sz="4" w:space="0" w:color="000000"/>
              <w:right w:val="single" w:sz="4" w:space="0" w:color="000000"/>
            </w:tcBorders>
          </w:tcPr>
          <w:p>
            <w:pPr/>
          </w:p>
        </w:tc>
        <w:tc>
          <w:tcPr>
            <w:tcW w:w="1595"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3" w:right="0"/>
              <w:jc w:val="left"/>
              <w:rPr>
                <w:rFonts w:ascii="宋体" w:hAnsi="宋体" w:cs="宋体" w:eastAsia="宋体" w:hint="default"/>
                <w:sz w:val="18"/>
                <w:szCs w:val="18"/>
              </w:rPr>
            </w:pPr>
            <w:r>
              <w:rPr>
                <w:rFonts w:ascii="宋体" w:hAnsi="宋体" w:cs="宋体" w:eastAsia="宋体" w:hint="default"/>
                <w:sz w:val="18"/>
                <w:szCs w:val="18"/>
              </w:rPr>
              <w:t>（2019-039</w:t>
            </w:r>
            <w:r>
              <w:rPr>
                <w:rFonts w:ascii="宋体" w:hAnsi="宋体" w:cs="宋体" w:eastAsia="宋体" w:hint="default"/>
                <w:spacing w:val="-46"/>
                <w:sz w:val="18"/>
                <w:szCs w:val="18"/>
              </w:rPr>
              <w:t> </w:t>
            </w:r>
            <w:r>
              <w:rPr>
                <w:rFonts w:ascii="宋体" w:hAnsi="宋体" w:cs="宋体" w:eastAsia="宋体" w:hint="default"/>
                <w:sz w:val="18"/>
                <w:szCs w:val="18"/>
              </w:rPr>
              <w:t>号） </w:t>
            </w:r>
          </w:p>
        </w:tc>
      </w:tr>
    </w:tbl>
    <w:p>
      <w:pPr>
        <w:spacing w:line="240" w:lineRule="auto" w:before="11"/>
        <w:rPr>
          <w:rFonts w:ascii="宋体" w:hAnsi="宋体" w:cs="宋体" w:eastAsia="宋体" w:hint="default"/>
          <w:b/>
          <w:bCs/>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2</w:t>
      </w:r>
      <w:r>
        <w:rPr/>
        <w:t>、表决权恢复的优先股股东请求召开临时股东大会</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2"/>
        <w:rPr>
          <w:rFonts w:ascii="宋体" w:hAnsi="宋体" w:cs="宋体" w:eastAsia="宋体" w:hint="default"/>
          <w:sz w:val="25"/>
          <w:szCs w:val="25"/>
        </w:rPr>
      </w:pPr>
    </w:p>
    <w:p>
      <w:pPr>
        <w:pStyle w:val="Heading2"/>
        <w:spacing w:line="240" w:lineRule="auto"/>
        <w:ind w:right="1021"/>
        <w:jc w:val="left"/>
        <w:rPr>
          <w:b w:val="0"/>
          <w:bCs w:val="0"/>
        </w:rPr>
      </w:pPr>
      <w:r>
        <w:rPr/>
        <w:t>五、报告期内独立董事履行职责的情况</w:t>
      </w:r>
      <w:r>
        <w:rPr>
          <w:b w:val="0"/>
          <w:bCs w:val="0"/>
        </w:rPr>
      </w:r>
    </w:p>
    <w:p>
      <w:pPr>
        <w:spacing w:line="240" w:lineRule="auto" w:before="0"/>
        <w:rPr>
          <w:rFonts w:ascii="宋体" w:hAnsi="宋体" w:cs="宋体" w:eastAsia="宋体" w:hint="default"/>
          <w:b/>
          <w:bCs/>
          <w:sz w:val="24"/>
          <w:szCs w:val="24"/>
        </w:rPr>
      </w:pPr>
    </w:p>
    <w:p>
      <w:pPr>
        <w:pStyle w:val="Heading4"/>
        <w:spacing w:line="240" w:lineRule="auto"/>
        <w:ind w:right="1021"/>
        <w:jc w:val="left"/>
        <w:rPr>
          <w:b w:val="0"/>
          <w:bCs w:val="0"/>
        </w:rPr>
      </w:pPr>
      <w:r>
        <w:rPr>
          <w:rFonts w:ascii="Times New Roman" w:hAnsi="Times New Roman" w:cs="Times New Roman" w:eastAsia="Times New Roman" w:hint="default"/>
        </w:rPr>
        <w:t>1</w:t>
      </w:r>
      <w:r>
        <w:rPr/>
        <w:t>、独立董事出席董事会及股东大会的情况</w:t>
      </w:r>
      <w:r>
        <w:rPr>
          <w:b w:val="0"/>
          <w:bCs w:val="0"/>
        </w:rPr>
      </w:r>
    </w:p>
    <w:p>
      <w:pPr>
        <w:spacing w:line="240" w:lineRule="auto" w:before="3"/>
        <w:rPr>
          <w:rFonts w:ascii="宋体" w:hAnsi="宋体" w:cs="宋体" w:eastAsia="宋体" w:hint="default"/>
          <w:b/>
          <w:bCs/>
          <w:sz w:val="25"/>
          <w:szCs w:val="25"/>
        </w:rPr>
      </w:pPr>
    </w:p>
    <w:tbl>
      <w:tblPr>
        <w:tblW w:w="0" w:type="auto"/>
        <w:jc w:val="left"/>
        <w:tblInd w:w="149" w:type="dxa"/>
        <w:tblLayout w:type="fixed"/>
        <w:tblCellMar>
          <w:top w:w="0" w:type="dxa"/>
          <w:left w:w="0" w:type="dxa"/>
          <w:bottom w:w="0" w:type="dxa"/>
          <w:right w:w="0" w:type="dxa"/>
        </w:tblCellMar>
        <w:tblLook w:val="01E0"/>
      </w:tblPr>
      <w:tblGrid>
        <w:gridCol w:w="1427"/>
        <w:gridCol w:w="1164"/>
        <w:gridCol w:w="1164"/>
        <w:gridCol w:w="1163"/>
        <w:gridCol w:w="1164"/>
        <w:gridCol w:w="1163"/>
        <w:gridCol w:w="1163"/>
        <w:gridCol w:w="1163"/>
      </w:tblGrid>
      <w:tr>
        <w:trPr>
          <w:trHeight w:val="322" w:hRule="exact"/>
        </w:trPr>
        <w:tc>
          <w:tcPr>
            <w:tcW w:w="9570" w:type="dxa"/>
            <w:gridSpan w:val="8"/>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3249" w:right="0"/>
              <w:jc w:val="left"/>
              <w:rPr>
                <w:rFonts w:ascii="宋体" w:hAnsi="宋体" w:cs="宋体" w:eastAsia="宋体" w:hint="default"/>
                <w:sz w:val="18"/>
                <w:szCs w:val="18"/>
              </w:rPr>
            </w:pPr>
            <w:r>
              <w:rPr>
                <w:rFonts w:ascii="宋体" w:hAnsi="宋体" w:cs="宋体" w:eastAsia="宋体" w:hint="default"/>
                <w:sz w:val="18"/>
                <w:szCs w:val="18"/>
              </w:rPr>
              <w:t>独立董事出席董事会及股东大会的情况 </w:t>
            </w:r>
          </w:p>
        </w:tc>
      </w:tr>
      <w:tr>
        <w:trPr>
          <w:trHeight w:val="945" w:hRule="exact"/>
        </w:trPr>
        <w:tc>
          <w:tcPr>
            <w:tcW w:w="142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
              <w:ind w:right="0"/>
              <w:jc w:val="left"/>
              <w:rPr>
                <w:rFonts w:ascii="宋体" w:hAnsi="宋体" w:cs="宋体" w:eastAsia="宋体" w:hint="default"/>
                <w:b/>
                <w:bCs/>
                <w:sz w:val="24"/>
                <w:szCs w:val="24"/>
              </w:rPr>
            </w:pPr>
          </w:p>
          <w:p>
            <w:pPr>
              <w:pStyle w:val="TableParagraph"/>
              <w:spacing w:line="240" w:lineRule="auto"/>
              <w:ind w:left="167" w:right="0"/>
              <w:jc w:val="left"/>
              <w:rPr>
                <w:rFonts w:ascii="宋体" w:hAnsi="宋体" w:cs="宋体" w:eastAsia="宋体" w:hint="default"/>
                <w:sz w:val="18"/>
                <w:szCs w:val="18"/>
              </w:rPr>
            </w:pPr>
            <w:r>
              <w:rPr>
                <w:rFonts w:ascii="宋体" w:hAnsi="宋体" w:cs="宋体" w:eastAsia="宋体" w:hint="default"/>
                <w:sz w:val="18"/>
                <w:szCs w:val="18"/>
              </w:rPr>
              <w:t>独立董事姓名 </w:t>
            </w:r>
          </w:p>
        </w:tc>
        <w:tc>
          <w:tcPr>
            <w:tcW w:w="1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
              <w:ind w:right="0"/>
              <w:jc w:val="left"/>
              <w:rPr>
                <w:rFonts w:ascii="宋体" w:hAnsi="宋体" w:cs="宋体" w:eastAsia="宋体" w:hint="default"/>
                <w:b/>
                <w:bCs/>
                <w:sz w:val="12"/>
                <w:szCs w:val="12"/>
              </w:rPr>
            </w:pPr>
          </w:p>
          <w:p>
            <w:pPr>
              <w:pStyle w:val="TableParagraph"/>
              <w:spacing w:line="316" w:lineRule="auto"/>
              <w:ind w:left="36" w:right="36"/>
              <w:jc w:val="left"/>
              <w:rPr>
                <w:rFonts w:ascii="宋体" w:hAnsi="宋体" w:cs="宋体" w:eastAsia="宋体" w:hint="default"/>
                <w:sz w:val="18"/>
                <w:szCs w:val="18"/>
              </w:rPr>
            </w:pPr>
            <w:r>
              <w:rPr>
                <w:rFonts w:ascii="宋体" w:hAnsi="宋体" w:cs="宋体" w:eastAsia="宋体" w:hint="default"/>
                <w:sz w:val="18"/>
                <w:szCs w:val="18"/>
              </w:rPr>
              <w:t>本报告期应参 加董事会次数</w:t>
            </w:r>
          </w:p>
        </w:tc>
        <w:tc>
          <w:tcPr>
            <w:tcW w:w="1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
              <w:ind w:right="0"/>
              <w:jc w:val="left"/>
              <w:rPr>
                <w:rFonts w:ascii="宋体" w:hAnsi="宋体" w:cs="宋体" w:eastAsia="宋体" w:hint="default"/>
                <w:b/>
                <w:bCs/>
                <w:sz w:val="12"/>
                <w:szCs w:val="12"/>
              </w:rPr>
            </w:pPr>
          </w:p>
          <w:p>
            <w:pPr>
              <w:pStyle w:val="TableParagraph"/>
              <w:spacing w:line="316" w:lineRule="auto"/>
              <w:ind w:left="305" w:right="36" w:hanging="270"/>
              <w:jc w:val="left"/>
              <w:rPr>
                <w:rFonts w:ascii="宋体" w:hAnsi="宋体" w:cs="宋体" w:eastAsia="宋体" w:hint="default"/>
                <w:sz w:val="18"/>
                <w:szCs w:val="18"/>
              </w:rPr>
            </w:pPr>
            <w:r>
              <w:rPr>
                <w:rFonts w:ascii="宋体" w:hAnsi="宋体" w:cs="宋体" w:eastAsia="宋体" w:hint="default"/>
                <w:sz w:val="18"/>
                <w:szCs w:val="18"/>
              </w:rPr>
              <w:t>现场出席董事 会次数 </w:t>
            </w:r>
          </w:p>
        </w:tc>
        <w:tc>
          <w:tcPr>
            <w:tcW w:w="116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
              <w:ind w:right="0"/>
              <w:jc w:val="left"/>
              <w:rPr>
                <w:rFonts w:ascii="宋体" w:hAnsi="宋体" w:cs="宋体" w:eastAsia="宋体" w:hint="default"/>
                <w:b/>
                <w:bCs/>
                <w:sz w:val="12"/>
                <w:szCs w:val="12"/>
              </w:rPr>
            </w:pPr>
          </w:p>
          <w:p>
            <w:pPr>
              <w:pStyle w:val="TableParagraph"/>
              <w:spacing w:line="316" w:lineRule="auto"/>
              <w:ind w:left="35" w:right="35"/>
              <w:jc w:val="left"/>
              <w:rPr>
                <w:rFonts w:ascii="宋体" w:hAnsi="宋体" w:cs="宋体" w:eastAsia="宋体" w:hint="default"/>
                <w:sz w:val="18"/>
                <w:szCs w:val="18"/>
              </w:rPr>
            </w:pPr>
            <w:r>
              <w:rPr>
                <w:rFonts w:ascii="宋体" w:hAnsi="宋体" w:cs="宋体" w:eastAsia="宋体" w:hint="default"/>
                <w:sz w:val="18"/>
                <w:szCs w:val="18"/>
              </w:rPr>
              <w:t>以通讯方式参 加董事会次数</w:t>
            </w:r>
          </w:p>
        </w:tc>
        <w:tc>
          <w:tcPr>
            <w:tcW w:w="1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
              <w:ind w:right="0"/>
              <w:jc w:val="left"/>
              <w:rPr>
                <w:rFonts w:ascii="宋体" w:hAnsi="宋体" w:cs="宋体" w:eastAsia="宋体" w:hint="default"/>
                <w:b/>
                <w:bCs/>
                <w:sz w:val="12"/>
                <w:szCs w:val="12"/>
              </w:rPr>
            </w:pPr>
          </w:p>
          <w:p>
            <w:pPr>
              <w:pStyle w:val="TableParagraph"/>
              <w:spacing w:line="316" w:lineRule="auto"/>
              <w:ind w:left="307" w:right="35" w:hanging="270"/>
              <w:jc w:val="left"/>
              <w:rPr>
                <w:rFonts w:ascii="宋体" w:hAnsi="宋体" w:cs="宋体" w:eastAsia="宋体" w:hint="default"/>
                <w:sz w:val="18"/>
                <w:szCs w:val="18"/>
              </w:rPr>
            </w:pPr>
            <w:r>
              <w:rPr>
                <w:rFonts w:ascii="宋体" w:hAnsi="宋体" w:cs="宋体" w:eastAsia="宋体" w:hint="default"/>
                <w:sz w:val="18"/>
                <w:szCs w:val="18"/>
              </w:rPr>
              <w:t>委托出席董事 会次数 </w:t>
            </w:r>
          </w:p>
        </w:tc>
        <w:tc>
          <w:tcPr>
            <w:tcW w:w="116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
              <w:ind w:right="0"/>
              <w:jc w:val="left"/>
              <w:rPr>
                <w:rFonts w:ascii="宋体" w:hAnsi="宋体" w:cs="宋体" w:eastAsia="宋体" w:hint="default"/>
                <w:b/>
                <w:bCs/>
                <w:sz w:val="12"/>
                <w:szCs w:val="12"/>
              </w:rPr>
            </w:pPr>
          </w:p>
          <w:p>
            <w:pPr>
              <w:pStyle w:val="TableParagraph"/>
              <w:spacing w:line="316" w:lineRule="auto"/>
              <w:ind w:left="485" w:right="35" w:hanging="450"/>
              <w:jc w:val="left"/>
              <w:rPr>
                <w:rFonts w:ascii="宋体" w:hAnsi="宋体" w:cs="宋体" w:eastAsia="宋体" w:hint="default"/>
                <w:sz w:val="18"/>
                <w:szCs w:val="18"/>
              </w:rPr>
            </w:pPr>
            <w:r>
              <w:rPr>
                <w:rFonts w:ascii="宋体" w:hAnsi="宋体" w:cs="宋体" w:eastAsia="宋体" w:hint="default"/>
                <w:sz w:val="18"/>
                <w:szCs w:val="18"/>
              </w:rPr>
              <w:t>缺席董事会次 数 </w:t>
            </w:r>
          </w:p>
        </w:tc>
        <w:tc>
          <w:tcPr>
            <w:tcW w:w="116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36" w:right="35"/>
              <w:jc w:val="center"/>
              <w:rPr>
                <w:rFonts w:ascii="宋体" w:hAnsi="宋体" w:cs="宋体" w:eastAsia="宋体" w:hint="default"/>
                <w:sz w:val="18"/>
                <w:szCs w:val="18"/>
              </w:rPr>
            </w:pPr>
            <w:r>
              <w:rPr>
                <w:rFonts w:ascii="宋体" w:hAnsi="宋体" w:cs="宋体" w:eastAsia="宋体" w:hint="default"/>
                <w:sz w:val="18"/>
                <w:szCs w:val="18"/>
              </w:rPr>
              <w:t>是否连续两次 未亲自参加董 事会会议 </w:t>
            </w:r>
          </w:p>
        </w:tc>
        <w:tc>
          <w:tcPr>
            <w:tcW w:w="116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
              <w:ind w:right="0"/>
              <w:jc w:val="left"/>
              <w:rPr>
                <w:rFonts w:ascii="宋体" w:hAnsi="宋体" w:cs="宋体" w:eastAsia="宋体" w:hint="default"/>
                <w:b/>
                <w:bCs/>
                <w:sz w:val="12"/>
                <w:szCs w:val="12"/>
              </w:rPr>
            </w:pPr>
          </w:p>
          <w:p>
            <w:pPr>
              <w:pStyle w:val="TableParagraph"/>
              <w:spacing w:line="316" w:lineRule="auto"/>
              <w:ind w:left="395" w:right="35" w:hanging="360"/>
              <w:jc w:val="left"/>
              <w:rPr>
                <w:rFonts w:ascii="宋体" w:hAnsi="宋体" w:cs="宋体" w:eastAsia="宋体" w:hint="default"/>
                <w:sz w:val="18"/>
                <w:szCs w:val="18"/>
              </w:rPr>
            </w:pPr>
            <w:r>
              <w:rPr>
                <w:rFonts w:ascii="宋体" w:hAnsi="宋体" w:cs="宋体" w:eastAsia="宋体" w:hint="default"/>
                <w:sz w:val="18"/>
                <w:szCs w:val="18"/>
              </w:rPr>
              <w:t>出席股东大会 次数 </w:t>
            </w:r>
          </w:p>
        </w:tc>
      </w:tr>
      <w:tr>
        <w:trPr>
          <w:trHeight w:val="323" w:hRule="exact"/>
        </w:trPr>
        <w:tc>
          <w:tcPr>
            <w:tcW w:w="142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俞伟峰 </w:t>
            </w:r>
          </w:p>
        </w:tc>
        <w:tc>
          <w:tcPr>
            <w:tcW w:w="11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
              <w:jc w:val="center"/>
              <w:rPr>
                <w:rFonts w:ascii="Times New Roman" w:hAnsi="Times New Roman" w:cs="Times New Roman" w:eastAsia="Times New Roman" w:hint="default"/>
                <w:sz w:val="18"/>
                <w:szCs w:val="18"/>
              </w:rPr>
            </w:pPr>
            <w:r>
              <w:rPr>
                <w:rFonts w:ascii="Times New Roman"/>
                <w:sz w:val="18"/>
              </w:rPr>
              <w:t>8</w:t>
            </w:r>
          </w:p>
        </w:tc>
        <w:tc>
          <w:tcPr>
            <w:tcW w:w="11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531" w:right="0"/>
              <w:jc w:val="left"/>
              <w:rPr>
                <w:rFonts w:ascii="Times New Roman" w:hAnsi="Times New Roman" w:cs="Times New Roman" w:eastAsia="Times New Roman" w:hint="default"/>
                <w:sz w:val="18"/>
                <w:szCs w:val="18"/>
              </w:rPr>
            </w:pPr>
            <w:r>
              <w:rPr>
                <w:rFonts w:ascii="Times New Roman"/>
                <w:sz w:val="18"/>
              </w:rPr>
              <w:t>2</w:t>
            </w:r>
          </w:p>
        </w:tc>
        <w:tc>
          <w:tcPr>
            <w:tcW w:w="11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0"/>
              <w:jc w:val="center"/>
              <w:rPr>
                <w:rFonts w:ascii="Times New Roman" w:hAnsi="Times New Roman" w:cs="Times New Roman" w:eastAsia="Times New Roman" w:hint="default"/>
                <w:sz w:val="18"/>
                <w:szCs w:val="18"/>
              </w:rPr>
            </w:pPr>
            <w:r>
              <w:rPr>
                <w:rFonts w:ascii="Times New Roman"/>
                <w:sz w:val="18"/>
              </w:rPr>
              <w:t>6</w:t>
            </w:r>
          </w:p>
        </w:tc>
        <w:tc>
          <w:tcPr>
            <w:tcW w:w="1164" w:type="dxa"/>
            <w:tcBorders>
              <w:top w:val="single" w:sz="4" w:space="0" w:color="000000"/>
              <w:left w:val="single" w:sz="4" w:space="0" w:color="000000"/>
              <w:bottom w:val="single" w:sz="4" w:space="0" w:color="000000"/>
              <w:right w:val="single" w:sz="4" w:space="0" w:color="000000"/>
            </w:tcBorders>
          </w:tcPr>
          <w:p>
            <w:pPr/>
          </w:p>
        </w:tc>
        <w:tc>
          <w:tcPr>
            <w:tcW w:w="1163" w:type="dxa"/>
            <w:tcBorders>
              <w:top w:val="single" w:sz="4" w:space="0" w:color="000000"/>
              <w:left w:val="single" w:sz="4" w:space="0" w:color="000000"/>
              <w:bottom w:val="single" w:sz="4" w:space="0" w:color="000000"/>
              <w:right w:val="single" w:sz="4" w:space="0" w:color="000000"/>
            </w:tcBorders>
          </w:tcPr>
          <w:p>
            <w:pPr/>
          </w:p>
        </w:tc>
        <w:tc>
          <w:tcPr>
            <w:tcW w:w="11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395"/>
              <w:jc w:val="right"/>
              <w:rPr>
                <w:rFonts w:ascii="宋体" w:hAnsi="宋体" w:cs="宋体" w:eastAsia="宋体" w:hint="default"/>
                <w:sz w:val="18"/>
                <w:szCs w:val="18"/>
              </w:rPr>
            </w:pPr>
            <w:r>
              <w:rPr>
                <w:rFonts w:ascii="宋体" w:hAnsi="宋体" w:cs="宋体" w:eastAsia="宋体" w:hint="default"/>
                <w:sz w:val="18"/>
                <w:szCs w:val="18"/>
              </w:rPr>
              <w:t>否 </w:t>
            </w:r>
          </w:p>
        </w:tc>
        <w:tc>
          <w:tcPr>
            <w:tcW w:w="11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0"/>
              <w:jc w:val="center"/>
              <w:rPr>
                <w:rFonts w:ascii="Times New Roman" w:hAnsi="Times New Roman" w:cs="Times New Roman" w:eastAsia="Times New Roman" w:hint="default"/>
                <w:sz w:val="18"/>
                <w:szCs w:val="18"/>
              </w:rPr>
            </w:pPr>
            <w:r>
              <w:rPr>
                <w:rFonts w:ascii="Times New Roman"/>
                <w:sz w:val="18"/>
              </w:rPr>
              <w:t>2</w:t>
            </w:r>
          </w:p>
        </w:tc>
      </w:tr>
      <w:tr>
        <w:trPr>
          <w:trHeight w:val="322" w:hRule="exact"/>
        </w:trPr>
        <w:tc>
          <w:tcPr>
            <w:tcW w:w="142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秦  致 </w:t>
            </w:r>
          </w:p>
        </w:tc>
        <w:tc>
          <w:tcPr>
            <w:tcW w:w="11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
              <w:jc w:val="center"/>
              <w:rPr>
                <w:rFonts w:ascii="Times New Roman" w:hAnsi="Times New Roman" w:cs="Times New Roman" w:eastAsia="Times New Roman" w:hint="default"/>
                <w:sz w:val="18"/>
                <w:szCs w:val="18"/>
              </w:rPr>
            </w:pPr>
            <w:r>
              <w:rPr>
                <w:rFonts w:ascii="Times New Roman"/>
                <w:sz w:val="18"/>
              </w:rPr>
              <w:t>8</w:t>
            </w:r>
          </w:p>
        </w:tc>
        <w:tc>
          <w:tcPr>
            <w:tcW w:w="11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531" w:right="0"/>
              <w:jc w:val="left"/>
              <w:rPr>
                <w:rFonts w:ascii="Times New Roman" w:hAnsi="Times New Roman" w:cs="Times New Roman" w:eastAsia="Times New Roman" w:hint="default"/>
                <w:sz w:val="18"/>
                <w:szCs w:val="18"/>
              </w:rPr>
            </w:pPr>
            <w:r>
              <w:rPr>
                <w:rFonts w:ascii="Times New Roman"/>
                <w:sz w:val="18"/>
              </w:rPr>
              <w:t>2</w:t>
            </w:r>
          </w:p>
        </w:tc>
        <w:tc>
          <w:tcPr>
            <w:tcW w:w="11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0"/>
              <w:jc w:val="center"/>
              <w:rPr>
                <w:rFonts w:ascii="Times New Roman" w:hAnsi="Times New Roman" w:cs="Times New Roman" w:eastAsia="Times New Roman" w:hint="default"/>
                <w:sz w:val="18"/>
                <w:szCs w:val="18"/>
              </w:rPr>
            </w:pPr>
            <w:r>
              <w:rPr>
                <w:rFonts w:ascii="Times New Roman"/>
                <w:sz w:val="18"/>
              </w:rPr>
              <w:t>6</w:t>
            </w:r>
          </w:p>
        </w:tc>
        <w:tc>
          <w:tcPr>
            <w:tcW w:w="1164" w:type="dxa"/>
            <w:tcBorders>
              <w:top w:val="single" w:sz="4" w:space="0" w:color="000000"/>
              <w:left w:val="single" w:sz="4" w:space="0" w:color="000000"/>
              <w:bottom w:val="single" w:sz="4" w:space="0" w:color="000000"/>
              <w:right w:val="single" w:sz="4" w:space="0" w:color="000000"/>
            </w:tcBorders>
          </w:tcPr>
          <w:p>
            <w:pPr/>
          </w:p>
        </w:tc>
        <w:tc>
          <w:tcPr>
            <w:tcW w:w="1163" w:type="dxa"/>
            <w:tcBorders>
              <w:top w:val="single" w:sz="4" w:space="0" w:color="000000"/>
              <w:left w:val="single" w:sz="4" w:space="0" w:color="000000"/>
              <w:bottom w:val="single" w:sz="4" w:space="0" w:color="000000"/>
              <w:right w:val="single" w:sz="4" w:space="0" w:color="000000"/>
            </w:tcBorders>
          </w:tcPr>
          <w:p>
            <w:pPr/>
          </w:p>
        </w:tc>
        <w:tc>
          <w:tcPr>
            <w:tcW w:w="11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395"/>
              <w:jc w:val="right"/>
              <w:rPr>
                <w:rFonts w:ascii="宋体" w:hAnsi="宋体" w:cs="宋体" w:eastAsia="宋体" w:hint="default"/>
                <w:sz w:val="18"/>
                <w:szCs w:val="18"/>
              </w:rPr>
            </w:pPr>
            <w:r>
              <w:rPr>
                <w:rFonts w:ascii="宋体" w:hAnsi="宋体" w:cs="宋体" w:eastAsia="宋体" w:hint="default"/>
                <w:sz w:val="18"/>
                <w:szCs w:val="18"/>
              </w:rPr>
              <w:t>否 </w:t>
            </w:r>
          </w:p>
        </w:tc>
        <w:tc>
          <w:tcPr>
            <w:tcW w:w="11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0"/>
              <w:jc w:val="center"/>
              <w:rPr>
                <w:rFonts w:ascii="Times New Roman" w:hAnsi="Times New Roman" w:cs="Times New Roman" w:eastAsia="Times New Roman" w:hint="default"/>
                <w:sz w:val="18"/>
                <w:szCs w:val="18"/>
              </w:rPr>
            </w:pPr>
            <w:r>
              <w:rPr>
                <w:rFonts w:ascii="Times New Roman"/>
                <w:sz w:val="18"/>
              </w:rPr>
              <w:t>2</w:t>
            </w:r>
          </w:p>
        </w:tc>
      </w:tr>
      <w:tr>
        <w:trPr>
          <w:trHeight w:val="323" w:hRule="exact"/>
        </w:trPr>
        <w:tc>
          <w:tcPr>
            <w:tcW w:w="142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王志成 </w:t>
            </w:r>
          </w:p>
        </w:tc>
        <w:tc>
          <w:tcPr>
            <w:tcW w:w="11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
              <w:jc w:val="center"/>
              <w:rPr>
                <w:rFonts w:ascii="Times New Roman" w:hAnsi="Times New Roman" w:cs="Times New Roman" w:eastAsia="Times New Roman" w:hint="default"/>
                <w:sz w:val="18"/>
                <w:szCs w:val="18"/>
              </w:rPr>
            </w:pPr>
            <w:r>
              <w:rPr>
                <w:rFonts w:ascii="Times New Roman"/>
                <w:sz w:val="18"/>
              </w:rPr>
              <w:t>8</w:t>
            </w:r>
          </w:p>
        </w:tc>
        <w:tc>
          <w:tcPr>
            <w:tcW w:w="11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531" w:right="0"/>
              <w:jc w:val="left"/>
              <w:rPr>
                <w:rFonts w:ascii="Times New Roman" w:hAnsi="Times New Roman" w:cs="Times New Roman" w:eastAsia="Times New Roman" w:hint="default"/>
                <w:sz w:val="18"/>
                <w:szCs w:val="18"/>
              </w:rPr>
            </w:pPr>
            <w:r>
              <w:rPr>
                <w:rFonts w:ascii="Times New Roman"/>
                <w:sz w:val="18"/>
              </w:rPr>
              <w:t>2</w:t>
            </w:r>
          </w:p>
        </w:tc>
        <w:tc>
          <w:tcPr>
            <w:tcW w:w="11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0"/>
              <w:jc w:val="center"/>
              <w:rPr>
                <w:rFonts w:ascii="Times New Roman" w:hAnsi="Times New Roman" w:cs="Times New Roman" w:eastAsia="Times New Roman" w:hint="default"/>
                <w:sz w:val="18"/>
                <w:szCs w:val="18"/>
              </w:rPr>
            </w:pPr>
            <w:r>
              <w:rPr>
                <w:rFonts w:ascii="Times New Roman"/>
                <w:sz w:val="18"/>
              </w:rPr>
              <w:t>6</w:t>
            </w:r>
          </w:p>
        </w:tc>
        <w:tc>
          <w:tcPr>
            <w:tcW w:w="1164" w:type="dxa"/>
            <w:tcBorders>
              <w:top w:val="single" w:sz="4" w:space="0" w:color="000000"/>
              <w:left w:val="single" w:sz="4" w:space="0" w:color="000000"/>
              <w:bottom w:val="single" w:sz="4" w:space="0" w:color="000000"/>
              <w:right w:val="single" w:sz="4" w:space="0" w:color="000000"/>
            </w:tcBorders>
          </w:tcPr>
          <w:p>
            <w:pPr/>
          </w:p>
        </w:tc>
        <w:tc>
          <w:tcPr>
            <w:tcW w:w="1163" w:type="dxa"/>
            <w:tcBorders>
              <w:top w:val="single" w:sz="4" w:space="0" w:color="000000"/>
              <w:left w:val="single" w:sz="4" w:space="0" w:color="000000"/>
              <w:bottom w:val="single" w:sz="4" w:space="0" w:color="000000"/>
              <w:right w:val="single" w:sz="4" w:space="0" w:color="000000"/>
            </w:tcBorders>
          </w:tcPr>
          <w:p>
            <w:pPr/>
          </w:p>
        </w:tc>
        <w:tc>
          <w:tcPr>
            <w:tcW w:w="11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395"/>
              <w:jc w:val="right"/>
              <w:rPr>
                <w:rFonts w:ascii="宋体" w:hAnsi="宋体" w:cs="宋体" w:eastAsia="宋体" w:hint="default"/>
                <w:sz w:val="18"/>
                <w:szCs w:val="18"/>
              </w:rPr>
            </w:pPr>
            <w:r>
              <w:rPr>
                <w:rFonts w:ascii="宋体" w:hAnsi="宋体" w:cs="宋体" w:eastAsia="宋体" w:hint="default"/>
                <w:sz w:val="18"/>
                <w:szCs w:val="18"/>
              </w:rPr>
              <w:t>否 </w:t>
            </w:r>
          </w:p>
        </w:tc>
        <w:tc>
          <w:tcPr>
            <w:tcW w:w="11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0"/>
              <w:jc w:val="center"/>
              <w:rPr>
                <w:rFonts w:ascii="Times New Roman" w:hAnsi="Times New Roman" w:cs="Times New Roman" w:eastAsia="Times New Roman" w:hint="default"/>
                <w:sz w:val="18"/>
                <w:szCs w:val="18"/>
              </w:rPr>
            </w:pPr>
            <w:r>
              <w:rPr>
                <w:rFonts w:ascii="Times New Roman"/>
                <w:sz w:val="18"/>
              </w:rPr>
              <w:t>2</w:t>
            </w:r>
          </w:p>
        </w:tc>
      </w:tr>
    </w:tbl>
    <w:p>
      <w:pPr>
        <w:spacing w:line="477" w:lineRule="auto" w:before="88"/>
        <w:ind w:left="154" w:right="7641" w:firstLine="0"/>
        <w:jc w:val="left"/>
        <w:rPr>
          <w:rFonts w:ascii="宋体" w:hAnsi="宋体" w:cs="宋体" w:eastAsia="宋体" w:hint="default"/>
          <w:sz w:val="18"/>
          <w:szCs w:val="18"/>
        </w:rPr>
      </w:pPr>
      <w:r>
        <w:rPr>
          <w:rFonts w:ascii="宋体" w:hAnsi="宋体" w:cs="宋体" w:eastAsia="宋体" w:hint="default"/>
          <w:sz w:val="18"/>
          <w:szCs w:val="18"/>
        </w:rPr>
        <w:t>连续两次未亲自出席董事会的说明 不适用 </w:t>
      </w:r>
    </w:p>
    <w:p>
      <w:pPr>
        <w:spacing w:line="240" w:lineRule="auto" w:before="8"/>
        <w:rPr>
          <w:rFonts w:ascii="宋体" w:hAnsi="宋体" w:cs="宋体" w:eastAsia="宋体" w:hint="default"/>
          <w:sz w:val="18"/>
          <w:szCs w:val="18"/>
        </w:rPr>
      </w:pPr>
    </w:p>
    <w:p>
      <w:pPr>
        <w:pStyle w:val="Heading4"/>
        <w:spacing w:line="240" w:lineRule="auto"/>
        <w:ind w:right="1021"/>
        <w:jc w:val="left"/>
        <w:rPr>
          <w:b w:val="0"/>
          <w:bCs w:val="0"/>
        </w:rPr>
      </w:pPr>
      <w:r>
        <w:rPr>
          <w:rFonts w:ascii="Times New Roman" w:hAnsi="Times New Roman" w:cs="Times New Roman" w:eastAsia="Times New Roman" w:hint="default"/>
        </w:rPr>
        <w:t>2</w:t>
      </w:r>
      <w:r>
        <w:rPr/>
        <w:t>、独立董事对公司有关事项提出异议的情况</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是 √ 否  </w:t>
      </w:r>
    </w:p>
    <w:p>
      <w:pPr>
        <w:spacing w:after="0"/>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12"/>
        <w:rPr>
          <w:rFonts w:ascii="宋体" w:hAnsi="宋体" w:cs="宋体" w:eastAsia="宋体" w:hint="default"/>
          <w:sz w:val="15"/>
          <w:szCs w:val="15"/>
        </w:rPr>
      </w:pPr>
    </w:p>
    <w:p>
      <w:pPr>
        <w:spacing w:before="44"/>
        <w:ind w:left="154" w:right="1021" w:firstLine="0"/>
        <w:jc w:val="left"/>
        <w:rPr>
          <w:rFonts w:ascii="宋体" w:hAnsi="宋体" w:cs="宋体" w:eastAsia="宋体" w:hint="default"/>
          <w:sz w:val="18"/>
          <w:szCs w:val="18"/>
        </w:rPr>
      </w:pPr>
      <w:r>
        <w:rPr>
          <w:rFonts w:ascii="宋体" w:hAnsi="宋体" w:cs="宋体" w:eastAsia="宋体" w:hint="default"/>
          <w:sz w:val="18"/>
          <w:szCs w:val="18"/>
        </w:rPr>
        <w:t>报告期内独立董事对公司有关事项未提出异议。 </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3</w:t>
      </w:r>
      <w:r>
        <w:rPr/>
        <w:t>、独立董事履行职责的其他说明</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独立董事对公司有关建议是否被采纳 </w:t>
      </w:r>
    </w:p>
    <w:p>
      <w:pPr>
        <w:spacing w:line="316" w:lineRule="auto" w:before="76"/>
        <w:ind w:left="154" w:right="6130" w:firstLine="0"/>
        <w:jc w:val="left"/>
        <w:rPr>
          <w:rFonts w:ascii="宋体" w:hAnsi="宋体" w:cs="宋体" w:eastAsia="宋体" w:hint="default"/>
          <w:sz w:val="18"/>
          <w:szCs w:val="18"/>
        </w:rPr>
      </w:pPr>
      <w:r>
        <w:rPr>
          <w:rFonts w:ascii="宋体" w:hAnsi="宋体" w:cs="宋体" w:eastAsia="宋体" w:hint="default"/>
          <w:sz w:val="18"/>
          <w:szCs w:val="18"/>
        </w:rPr>
        <w:t>√ 是 □ 否  独立董事对公司有关建议被采纳或未被采纳的说明 </w:t>
      </w:r>
    </w:p>
    <w:p>
      <w:pPr>
        <w:pStyle w:val="BodyText"/>
        <w:spacing w:line="408" w:lineRule="auto" w:before="71"/>
        <w:ind w:right="1108" w:firstLine="420"/>
        <w:jc w:val="both"/>
      </w:pPr>
      <w:r>
        <w:rPr>
          <w:spacing w:val="-1"/>
        </w:rPr>
        <w:t>报告期内，公司独立董事严格按照相关法律法规及《公司章程》、《公司董事会议事规则》和《公司</w:t>
      </w:r>
      <w:r>
        <w:rPr/>
        <w:t> </w:t>
      </w:r>
      <w:r>
        <w:rPr>
          <w:spacing w:val="-1"/>
        </w:rPr>
        <w:t>独立董事议事规则》开展工作，独立履行职责，对公司2018年度利润分配预案、2018年度内部控制自我评</w:t>
      </w:r>
      <w:r>
        <w:rPr>
          <w:spacing w:val="-82"/>
        </w:rPr>
        <w:t> </w:t>
      </w:r>
      <w:r>
        <w:rPr>
          <w:spacing w:val="-82"/>
        </w:rPr>
      </w:r>
      <w:r>
        <w:rPr>
          <w:spacing w:val="-1"/>
        </w:rPr>
        <w:t>价报告、2018年度募集资金存放与使用情况、2019年度公司董事薪酬政策、2019年度公司高级管理人员薪</w:t>
      </w:r>
      <w:r>
        <w:rPr>
          <w:spacing w:val="-82"/>
        </w:rPr>
        <w:t> </w:t>
      </w:r>
      <w:r>
        <w:rPr>
          <w:spacing w:val="-82"/>
        </w:rPr>
      </w:r>
      <w:r>
        <w:rPr/>
        <w:t>酬政策、续聘公司2019年度财务及内控审计机构、变更会计政策、使用暂时闲置自有资金进行现金管理、 </w:t>
      </w:r>
      <w:r>
        <w:rPr>
          <w:spacing w:val="-2"/>
        </w:rPr>
        <w:t>董事会换届选举暨提名第二届董事会非独立董事候选人和独立董事候选人、聘任公司高级管理人员、2019</w:t>
      </w:r>
      <w:r>
        <w:rPr>
          <w:spacing w:val="-77"/>
        </w:rPr>
        <w:t> </w:t>
      </w:r>
      <w:r>
        <w:rPr>
          <w:spacing w:val="-77"/>
        </w:rPr>
      </w:r>
      <w:r>
        <w:rPr>
          <w:spacing w:val="-1"/>
        </w:rPr>
        <w:t>年半年度募集资金存放与使用情况、使用暂时闲置募集资金进行现金管理、收购控股子公司股权暨关联交</w:t>
      </w:r>
      <w:r>
        <w:rPr>
          <w:spacing w:val="-81"/>
        </w:rPr>
        <w:t> </w:t>
      </w:r>
      <w:r>
        <w:rPr>
          <w:spacing w:val="-81"/>
        </w:rPr>
      </w:r>
      <w:r>
        <w:rPr>
          <w:spacing w:val="-1"/>
        </w:rPr>
        <w:t>易、募集资金投资项目延期以及公司控股股东及其他关联方占用公司资金、公司对外担保情况等事项发表</w:t>
      </w:r>
      <w:r>
        <w:rPr>
          <w:spacing w:val="-81"/>
        </w:rPr>
        <w:t> </w:t>
      </w:r>
      <w:r>
        <w:rPr>
          <w:spacing w:val="-81"/>
        </w:rPr>
      </w:r>
      <w:r>
        <w:rPr>
          <w:spacing w:val="-1"/>
        </w:rPr>
        <w:t>了同意的独立意见，同时独立董事利用自已的专业知识特长和经验，对公司的战略发展、内部控制、经营</w:t>
      </w:r>
      <w:r>
        <w:rPr>
          <w:spacing w:val="-82"/>
        </w:rPr>
        <w:t> </w:t>
      </w:r>
      <w:r>
        <w:rPr>
          <w:spacing w:val="-82"/>
        </w:rPr>
      </w:r>
      <w:r>
        <w:rPr/>
        <w:t>管理、规范运作等方面提供了专业性的建议。 </w:t>
      </w:r>
    </w:p>
    <w:p>
      <w:pPr>
        <w:spacing w:line="240" w:lineRule="auto" w:before="11"/>
        <w:rPr>
          <w:rFonts w:ascii="宋体" w:hAnsi="宋体" w:cs="宋体" w:eastAsia="宋体" w:hint="default"/>
          <w:sz w:val="18"/>
          <w:szCs w:val="18"/>
        </w:rPr>
      </w:pPr>
    </w:p>
    <w:p>
      <w:pPr>
        <w:pStyle w:val="Heading2"/>
        <w:spacing w:line="240" w:lineRule="auto"/>
        <w:ind w:right="1021"/>
        <w:jc w:val="left"/>
        <w:rPr>
          <w:b w:val="0"/>
          <w:bCs w:val="0"/>
        </w:rPr>
      </w:pPr>
      <w:r>
        <w:rPr/>
        <w:t>六、董事会下设专门委员会在报告期内履行职责情况</w:t>
      </w:r>
      <w:r>
        <w:rPr>
          <w:b w:val="0"/>
          <w:bCs w:val="0"/>
        </w:rPr>
      </w:r>
    </w:p>
    <w:p>
      <w:pPr>
        <w:spacing w:line="240" w:lineRule="auto" w:before="6"/>
        <w:rPr>
          <w:rFonts w:ascii="宋体" w:hAnsi="宋体" w:cs="宋体" w:eastAsia="宋体" w:hint="default"/>
          <w:b/>
          <w:bCs/>
          <w:sz w:val="30"/>
          <w:szCs w:val="30"/>
        </w:rPr>
      </w:pPr>
    </w:p>
    <w:p>
      <w:pPr>
        <w:pStyle w:val="BodyText"/>
        <w:spacing w:line="408" w:lineRule="auto" w:before="0"/>
        <w:ind w:right="1021" w:firstLine="420"/>
        <w:jc w:val="left"/>
      </w:pPr>
      <w:r>
        <w:rPr/>
        <w:t>公司董事会下设立了审计委员会、战略委员会、提名委员会、薪酬与考核委员会四个专门委员会，并 </w:t>
      </w:r>
      <w:r>
        <w:rPr>
          <w:spacing w:val="-3"/>
        </w:rPr>
        <w:t>制定了各委员会议事规则，各专门委员会依照《公司章程》、董事会授权以及各委员会工作细则履行职责，</w:t>
      </w:r>
      <w:r>
        <w:rPr>
          <w:spacing w:val="-97"/>
        </w:rPr>
        <w:t> </w:t>
      </w:r>
      <w:r>
        <w:rPr>
          <w:spacing w:val="-97"/>
        </w:rPr>
      </w:r>
      <w:r>
        <w:rPr/>
        <w:t>为董事会的决策提供科学、专业的意见和建议。 </w:t>
      </w:r>
    </w:p>
    <w:p>
      <w:pPr>
        <w:pStyle w:val="BodyText"/>
        <w:spacing w:line="408" w:lineRule="auto"/>
        <w:ind w:right="1130" w:firstLine="420"/>
        <w:jc w:val="both"/>
      </w:pPr>
      <w:r>
        <w:rPr>
          <w:spacing w:val="-1"/>
        </w:rPr>
        <w:t>报告期内，审计委员会按照《公司章程》、《公司董事会审计委员会工作细则》等相关要求，对公司</w:t>
      </w:r>
      <w:r>
        <w:rPr/>
        <w:t> </w:t>
      </w:r>
      <w:r>
        <w:rPr>
          <w:spacing w:val="-1"/>
        </w:rPr>
        <w:t>2018年年度报告及其摘要、2018年度财务决算报告、2019年度财务预算报告、2018年度内部控制自我评价</w:t>
      </w:r>
      <w:r>
        <w:rPr>
          <w:spacing w:val="-81"/>
        </w:rPr>
        <w:t> </w:t>
      </w:r>
      <w:r>
        <w:rPr>
          <w:spacing w:val="-81"/>
        </w:rPr>
      </w:r>
      <w:r>
        <w:rPr>
          <w:spacing w:val="-1"/>
        </w:rPr>
        <w:t>报告、续聘公司2019年度财务及内控审计机构、变更会计政策、2019年第一季度报告、2019年半年度报告</w:t>
      </w:r>
      <w:r>
        <w:rPr>
          <w:spacing w:val="-78"/>
        </w:rPr>
        <w:t> </w:t>
      </w:r>
      <w:r>
        <w:rPr>
          <w:spacing w:val="-78"/>
        </w:rPr>
      </w:r>
      <w:r>
        <w:rPr/>
        <w:t>及其摘要、2019年第三季度报告、收购控股子公司股权暨关联交易等事项进行了讨论和审议。 </w:t>
      </w:r>
    </w:p>
    <w:p>
      <w:pPr>
        <w:pStyle w:val="BodyText"/>
        <w:spacing w:line="408" w:lineRule="auto"/>
        <w:ind w:right="1130" w:firstLine="420"/>
        <w:jc w:val="both"/>
      </w:pPr>
      <w:r>
        <w:rPr>
          <w:spacing w:val="-1"/>
        </w:rPr>
        <w:t>报告期内，战略委员会按照《公司章程》、《公司董事会战略委员会工作细则》等相关要求，对公司</w:t>
      </w:r>
      <w:r>
        <w:rPr/>
        <w:t> </w:t>
      </w:r>
      <w:r>
        <w:rPr>
          <w:spacing w:val="-1"/>
        </w:rPr>
        <w:t>2018年度利润分配预案、使用暂时闲置自有资金进行现金管理、使用暂时闲置募集资金进行现金管理、对</w:t>
      </w:r>
      <w:r>
        <w:rPr>
          <w:spacing w:val="-83"/>
        </w:rPr>
        <w:t> </w:t>
      </w:r>
      <w:r>
        <w:rPr>
          <w:spacing w:val="-83"/>
        </w:rPr>
      </w:r>
      <w:r>
        <w:rPr/>
        <w:t>外投资参与设立投资基金、募集资金投资项目延期等事项进行了讨论和审议。 </w:t>
      </w:r>
    </w:p>
    <w:p>
      <w:pPr>
        <w:pStyle w:val="BodyText"/>
        <w:spacing w:line="408" w:lineRule="auto"/>
        <w:ind w:right="1131" w:firstLine="420"/>
        <w:jc w:val="both"/>
      </w:pPr>
      <w:r>
        <w:rPr>
          <w:spacing w:val="-1"/>
        </w:rPr>
        <w:t>报告期内，提名委员会按照《公司章程》、《公司董事会提名委员会工作细则》等相关要求，对公司</w:t>
      </w:r>
      <w:r>
        <w:rPr/>
        <w:t> 董事会换届选举暨提名第二届董事会非独立董事候选人、独立董事候选人等事项进行了讨论和审议。 </w:t>
      </w:r>
    </w:p>
    <w:p>
      <w:pPr>
        <w:pStyle w:val="BodyText"/>
        <w:spacing w:line="408" w:lineRule="auto"/>
        <w:ind w:right="1021" w:firstLine="420"/>
        <w:jc w:val="left"/>
      </w:pPr>
      <w:r>
        <w:rPr/>
        <w:t>报告期内，薪酬与考核委员会按照《公司章程》、《公司董事会薪酬与考核委员会工作细则》等相关 </w:t>
      </w:r>
      <w:r>
        <w:rPr>
          <w:spacing w:val="-5"/>
        </w:rPr>
        <w:t>要求，对公司2019年度公司董事薪酬政策、2019年度公司高级管理人员薪酬政策等事项进行了讨论和审议。</w:t>
      </w:r>
      <w:r>
        <w:rPr/>
        <w:t> </w:t>
      </w:r>
    </w:p>
    <w:p>
      <w:pPr>
        <w:spacing w:after="0" w:line="408" w:lineRule="auto"/>
        <w:jc w:val="left"/>
        <w:sectPr>
          <w:pgSz w:w="11910" w:h="16840"/>
          <w:pgMar w:header="887" w:footer="1276" w:top="1180" w:bottom="1460" w:left="980" w:right="0"/>
        </w:sectPr>
      </w:pPr>
    </w:p>
    <w:p>
      <w:pPr>
        <w:spacing w:line="240" w:lineRule="auto" w:before="10"/>
        <w:rPr>
          <w:rFonts w:ascii="宋体" w:hAnsi="宋体" w:cs="宋体" w:eastAsia="宋体" w:hint="default"/>
          <w:sz w:val="13"/>
          <w:szCs w:val="13"/>
        </w:rPr>
      </w:pPr>
    </w:p>
    <w:p>
      <w:pPr>
        <w:pStyle w:val="Heading2"/>
        <w:spacing w:line="240" w:lineRule="auto" w:before="26"/>
        <w:ind w:right="1021"/>
        <w:jc w:val="left"/>
        <w:rPr>
          <w:b w:val="0"/>
          <w:bCs w:val="0"/>
        </w:rPr>
      </w:pPr>
      <w:r>
        <w:rPr/>
        <w:t>七、监事会工作情况</w:t>
      </w:r>
      <w:r>
        <w:rPr>
          <w:b w:val="0"/>
          <w:bCs w:val="0"/>
        </w:rPr>
      </w:r>
    </w:p>
    <w:p>
      <w:pPr>
        <w:spacing w:line="240" w:lineRule="auto" w:before="6"/>
        <w:rPr>
          <w:rFonts w:ascii="宋体" w:hAnsi="宋体" w:cs="宋体" w:eastAsia="宋体" w:hint="default"/>
          <w:b/>
          <w:bCs/>
          <w:sz w:val="32"/>
          <w:szCs w:val="32"/>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监事会在报告期内的监督活动中发现公司是否存在风险 </w:t>
      </w:r>
    </w:p>
    <w:p>
      <w:pPr>
        <w:spacing w:line="240" w:lineRule="auto" w:before="10"/>
        <w:rPr>
          <w:rFonts w:ascii="宋体" w:hAnsi="宋体" w:cs="宋体" w:eastAsia="宋体" w:hint="default"/>
          <w:sz w:val="17"/>
          <w:szCs w:val="17"/>
        </w:rPr>
      </w:pPr>
    </w:p>
    <w:p>
      <w:pPr>
        <w:spacing w:line="477" w:lineRule="auto" w:before="0"/>
        <w:ind w:left="154" w:right="7090" w:firstLine="0"/>
        <w:jc w:val="left"/>
        <w:rPr>
          <w:rFonts w:ascii="宋体" w:hAnsi="宋体" w:cs="宋体" w:eastAsia="宋体" w:hint="default"/>
          <w:sz w:val="18"/>
          <w:szCs w:val="18"/>
        </w:rPr>
      </w:pPr>
      <w:r>
        <w:rPr>
          <w:rFonts w:ascii="宋体" w:hAnsi="宋体" w:cs="宋体" w:eastAsia="宋体" w:hint="default"/>
          <w:sz w:val="18"/>
          <w:szCs w:val="18"/>
        </w:rPr>
        <w:t>□ 是 √ 否  公司监事会对报告期内的监督事项无异议。 </w:t>
      </w:r>
    </w:p>
    <w:p>
      <w:pPr>
        <w:spacing w:line="240" w:lineRule="auto" w:before="7"/>
        <w:rPr>
          <w:rFonts w:ascii="宋体" w:hAnsi="宋体" w:cs="宋体" w:eastAsia="宋体" w:hint="default"/>
          <w:sz w:val="17"/>
          <w:szCs w:val="17"/>
        </w:rPr>
      </w:pPr>
    </w:p>
    <w:p>
      <w:pPr>
        <w:pStyle w:val="Heading2"/>
        <w:spacing w:line="240" w:lineRule="auto"/>
        <w:ind w:right="1021"/>
        <w:jc w:val="left"/>
        <w:rPr>
          <w:b w:val="0"/>
          <w:bCs w:val="0"/>
        </w:rPr>
      </w:pPr>
      <w:r>
        <w:rPr/>
        <w:t>八、高级管理人员的考评及激励情况</w:t>
      </w:r>
      <w:r>
        <w:rPr>
          <w:b w:val="0"/>
          <w:bCs w:val="0"/>
        </w:rPr>
      </w:r>
    </w:p>
    <w:p>
      <w:pPr>
        <w:spacing w:line="240" w:lineRule="auto" w:before="6"/>
        <w:rPr>
          <w:rFonts w:ascii="宋体" w:hAnsi="宋体" w:cs="宋体" w:eastAsia="宋体" w:hint="default"/>
          <w:b/>
          <w:bCs/>
          <w:sz w:val="30"/>
          <w:szCs w:val="30"/>
        </w:rPr>
      </w:pPr>
    </w:p>
    <w:p>
      <w:pPr>
        <w:pStyle w:val="BodyText"/>
        <w:spacing w:line="408" w:lineRule="auto" w:before="0"/>
        <w:ind w:right="1131" w:firstLine="420"/>
        <w:jc w:val="both"/>
      </w:pPr>
      <w:r>
        <w:rPr>
          <w:spacing w:val="-1"/>
        </w:rPr>
        <w:t>公司已建立高级管理人员薪酬与公司绩效、个人业绩相联系的机制，绩效评价作为确定高级管理人员</w:t>
      </w:r>
      <w:r>
        <w:rPr/>
        <w:t> </w:t>
      </w:r>
      <w:r>
        <w:rPr>
          <w:spacing w:val="-1"/>
        </w:rPr>
        <w:t>薪酬以及其他激励的重要依据。董事会薪酬与考核委员会根据公司年度经营目标完成情况以及高级管理人</w:t>
      </w:r>
      <w:r>
        <w:rPr>
          <w:spacing w:val="-81"/>
        </w:rPr>
        <w:t> </w:t>
      </w:r>
      <w:r>
        <w:rPr>
          <w:spacing w:val="-81"/>
        </w:rPr>
      </w:r>
      <w:r>
        <w:rPr>
          <w:spacing w:val="-1"/>
        </w:rPr>
        <w:t>员的工作业绩，对高级管理人员进行年度绩效考核，并监督薪酬制度执行情况。报告期内，公司高级管理</w:t>
      </w:r>
      <w:r>
        <w:rPr>
          <w:spacing w:val="-82"/>
        </w:rPr>
        <w:t> </w:t>
      </w:r>
      <w:r>
        <w:rPr>
          <w:spacing w:val="-82"/>
        </w:rPr>
      </w:r>
      <w:r>
        <w:rPr>
          <w:spacing w:val="-1"/>
        </w:rPr>
        <w:t>人员勤勉尽责，严格按照《公司法》、《公司章程》等有关规定积极履行职责，积极落实公司股东大会和</w:t>
      </w:r>
      <w:r>
        <w:rPr>
          <w:spacing w:val="-85"/>
        </w:rPr>
        <w:t> </w:t>
      </w:r>
      <w:r>
        <w:rPr>
          <w:spacing w:val="-85"/>
        </w:rPr>
      </w:r>
      <w:r>
        <w:rPr/>
        <w:t>董事会相关决议，积极完成报告期内董事会交办的各项任务。</w:t>
      </w:r>
    </w:p>
    <w:p>
      <w:pPr>
        <w:spacing w:line="240" w:lineRule="auto" w:before="11"/>
        <w:rPr>
          <w:rFonts w:ascii="宋体" w:hAnsi="宋体" w:cs="宋体" w:eastAsia="宋体" w:hint="default"/>
          <w:sz w:val="18"/>
          <w:szCs w:val="18"/>
        </w:rPr>
      </w:pPr>
    </w:p>
    <w:p>
      <w:pPr>
        <w:pStyle w:val="Heading2"/>
        <w:spacing w:line="240" w:lineRule="auto"/>
        <w:ind w:right="1021"/>
        <w:jc w:val="left"/>
        <w:rPr>
          <w:b w:val="0"/>
          <w:bCs w:val="0"/>
        </w:rPr>
      </w:pPr>
      <w:r>
        <w:rPr/>
        <w:t>九、内部控制评价报告</w:t>
      </w:r>
      <w:r>
        <w:rPr>
          <w:b w:val="0"/>
          <w:bCs w:val="0"/>
        </w:rPr>
      </w:r>
    </w:p>
    <w:p>
      <w:pPr>
        <w:spacing w:line="240" w:lineRule="auto" w:before="0"/>
        <w:rPr>
          <w:rFonts w:ascii="宋体" w:hAnsi="宋体" w:cs="宋体" w:eastAsia="宋体" w:hint="default"/>
          <w:b/>
          <w:bCs/>
          <w:sz w:val="24"/>
          <w:szCs w:val="24"/>
        </w:rPr>
      </w:pPr>
    </w:p>
    <w:p>
      <w:pPr>
        <w:pStyle w:val="Heading4"/>
        <w:spacing w:line="240" w:lineRule="auto"/>
        <w:ind w:right="1021"/>
        <w:jc w:val="left"/>
        <w:rPr>
          <w:b w:val="0"/>
          <w:bCs w:val="0"/>
        </w:rPr>
      </w:pPr>
      <w:r>
        <w:rPr>
          <w:rFonts w:ascii="Times New Roman" w:hAnsi="Times New Roman" w:cs="Times New Roman" w:eastAsia="Times New Roman" w:hint="default"/>
        </w:rPr>
        <w:t>1</w:t>
      </w:r>
      <w:r>
        <w:rPr/>
        <w:t>、报告期内发现的内部控制重大缺陷的具体情况</w:t>
      </w:r>
      <w:r>
        <w:rPr>
          <w:b w:val="0"/>
          <w:bCs w:val="0"/>
        </w:rPr>
      </w:r>
    </w:p>
    <w:p>
      <w:pPr>
        <w:spacing w:line="240" w:lineRule="auto" w:before="3"/>
        <w:rPr>
          <w:rFonts w:ascii="宋体" w:hAnsi="宋体" w:cs="宋体" w:eastAsia="宋体" w:hint="default"/>
          <w:b/>
          <w:bCs/>
          <w:sz w:val="22"/>
          <w:szCs w:val="22"/>
        </w:rPr>
      </w:pPr>
    </w:p>
    <w:p>
      <w:pPr>
        <w:pStyle w:val="Heading3"/>
        <w:spacing w:line="240" w:lineRule="auto"/>
        <w:ind w:left="154" w:right="1021"/>
        <w:jc w:val="left"/>
      </w:pPr>
      <w:r>
        <w:rPr>
          <w:rFonts w:ascii="Calibri" w:hAnsi="Calibri" w:cs="Calibri" w:eastAsia="Calibri" w:hint="default"/>
        </w:rPr>
        <w:t>□  </w:t>
      </w:r>
      <w:r>
        <w:rPr/>
        <w:t>是 </w:t>
      </w:r>
      <w:r>
        <w:rPr>
          <w:rFonts w:ascii="Calibri" w:hAnsi="Calibri" w:cs="Calibri" w:eastAsia="Calibri" w:hint="default"/>
        </w:rPr>
        <w:t>√ </w:t>
      </w:r>
      <w:r>
        <w:rPr>
          <w:rFonts w:ascii="Calibri" w:hAnsi="Calibri" w:cs="Calibri" w:eastAsia="Calibri" w:hint="default"/>
          <w:spacing w:val="22"/>
        </w:rPr>
        <w:t> </w:t>
      </w:r>
      <w:r>
        <w:rPr/>
        <w:t>否</w:t>
      </w:r>
    </w:p>
    <w:p>
      <w:pPr>
        <w:spacing w:line="240" w:lineRule="auto" w:before="10"/>
        <w:rPr>
          <w:rFonts w:ascii="宋体" w:hAnsi="宋体" w:cs="宋体" w:eastAsia="宋体" w:hint="default"/>
          <w:sz w:val="21"/>
          <w:szCs w:val="21"/>
        </w:rPr>
      </w:pPr>
    </w:p>
    <w:p>
      <w:pPr>
        <w:pStyle w:val="Heading4"/>
        <w:spacing w:line="240" w:lineRule="auto"/>
        <w:ind w:right="1021"/>
        <w:jc w:val="left"/>
        <w:rPr>
          <w:b w:val="0"/>
          <w:bCs w:val="0"/>
        </w:rPr>
      </w:pPr>
      <w:r>
        <w:rPr>
          <w:rFonts w:ascii="Times New Roman" w:hAnsi="Times New Roman" w:cs="Times New Roman" w:eastAsia="Times New Roman" w:hint="default"/>
        </w:rPr>
        <w:t>2</w:t>
      </w:r>
      <w:r>
        <w:rPr/>
        <w:t>、内控自我评价报告</w:t>
      </w:r>
      <w:r>
        <w:rPr>
          <w:b w:val="0"/>
          <w:bCs w:val="0"/>
        </w:rPr>
      </w:r>
    </w:p>
    <w:p>
      <w:pPr>
        <w:spacing w:line="240" w:lineRule="auto" w:before="3"/>
        <w:rPr>
          <w:rFonts w:ascii="宋体" w:hAnsi="宋体" w:cs="宋体" w:eastAsia="宋体" w:hint="default"/>
          <w:b/>
          <w:bCs/>
          <w:sz w:val="25"/>
          <w:szCs w:val="25"/>
        </w:rPr>
      </w:pPr>
    </w:p>
    <w:tbl>
      <w:tblPr>
        <w:tblW w:w="0" w:type="auto"/>
        <w:jc w:val="left"/>
        <w:tblInd w:w="160" w:type="dxa"/>
        <w:tblLayout w:type="fixed"/>
        <w:tblCellMar>
          <w:top w:w="0" w:type="dxa"/>
          <w:left w:w="0" w:type="dxa"/>
          <w:bottom w:w="0" w:type="dxa"/>
          <w:right w:w="0" w:type="dxa"/>
        </w:tblCellMar>
        <w:tblLook w:val="01E0"/>
      </w:tblPr>
      <w:tblGrid>
        <w:gridCol w:w="3177"/>
        <w:gridCol w:w="3328"/>
        <w:gridCol w:w="3051"/>
      </w:tblGrid>
      <w:tr>
        <w:trPr>
          <w:trHeight w:val="323" w:hRule="exact"/>
        </w:trPr>
        <w:tc>
          <w:tcPr>
            <w:tcW w:w="317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内部控制评价报告全文披露日期 </w:t>
            </w:r>
          </w:p>
        </w:tc>
        <w:tc>
          <w:tcPr>
            <w:tcW w:w="6379" w:type="dxa"/>
            <w:gridSpan w:val="2"/>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left="17" w:right="0"/>
              <w:jc w:val="left"/>
              <w:rPr>
                <w:rFonts w:ascii="宋体" w:hAnsi="宋体" w:cs="宋体" w:eastAsia="宋体" w:hint="default"/>
                <w:sz w:val="18"/>
                <w:szCs w:val="18"/>
              </w:rPr>
            </w:pPr>
            <w:r>
              <w:rPr>
                <w:rFonts w:ascii="宋体" w:hAnsi="宋体" w:cs="宋体" w:eastAsia="宋体" w:hint="default"/>
                <w:sz w:val="18"/>
                <w:szCs w:val="18"/>
              </w:rPr>
              <w:t>2020</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04</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16</w:t>
            </w:r>
            <w:r>
              <w:rPr>
                <w:rFonts w:ascii="宋体" w:hAnsi="宋体" w:cs="宋体" w:eastAsia="宋体" w:hint="default"/>
                <w:spacing w:val="-46"/>
                <w:sz w:val="18"/>
                <w:szCs w:val="18"/>
              </w:rPr>
              <w:t> </w:t>
            </w:r>
            <w:r>
              <w:rPr>
                <w:rFonts w:ascii="宋体" w:hAnsi="宋体" w:cs="宋体" w:eastAsia="宋体" w:hint="default"/>
                <w:sz w:val="18"/>
                <w:szCs w:val="18"/>
              </w:rPr>
              <w:t>日 </w:t>
            </w:r>
          </w:p>
        </w:tc>
      </w:tr>
      <w:tr>
        <w:trPr>
          <w:trHeight w:val="322" w:hRule="exact"/>
        </w:trPr>
        <w:tc>
          <w:tcPr>
            <w:tcW w:w="317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内部控制评价报告全文披露索引 </w:t>
            </w:r>
          </w:p>
        </w:tc>
        <w:tc>
          <w:tcPr>
            <w:tcW w:w="6379" w:type="dxa"/>
            <w:gridSpan w:val="2"/>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17" w:right="0"/>
              <w:jc w:val="left"/>
              <w:rPr>
                <w:rFonts w:ascii="宋体" w:hAnsi="宋体" w:cs="宋体" w:eastAsia="宋体" w:hint="default"/>
                <w:sz w:val="18"/>
                <w:szCs w:val="18"/>
              </w:rPr>
            </w:pPr>
            <w:r>
              <w:rPr>
                <w:rFonts w:ascii="宋体" w:hAnsi="宋体" w:cs="宋体" w:eastAsia="宋体" w:hint="default"/>
                <w:sz w:val="18"/>
                <w:szCs w:val="18"/>
              </w:rPr>
              <w:t>巨潮资讯网 </w:t>
            </w:r>
          </w:p>
        </w:tc>
      </w:tr>
      <w:tr>
        <w:trPr>
          <w:trHeight w:val="634" w:hRule="exact"/>
        </w:trPr>
        <w:tc>
          <w:tcPr>
            <w:tcW w:w="317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93"/>
              <w:jc w:val="left"/>
              <w:rPr>
                <w:rFonts w:ascii="宋体" w:hAnsi="宋体" w:cs="宋体" w:eastAsia="宋体" w:hint="default"/>
                <w:sz w:val="18"/>
                <w:szCs w:val="18"/>
              </w:rPr>
            </w:pPr>
            <w:r>
              <w:rPr>
                <w:rFonts w:ascii="宋体" w:hAnsi="宋体" w:cs="宋体" w:eastAsia="宋体" w:hint="default"/>
                <w:sz w:val="18"/>
                <w:szCs w:val="18"/>
              </w:rPr>
              <w:t>纳入评价范围单位资产总额占公司合并 财务报表资产总额的比例 </w:t>
            </w:r>
          </w:p>
        </w:tc>
        <w:tc>
          <w:tcPr>
            <w:tcW w:w="6379" w:type="dxa"/>
            <w:gridSpan w:val="2"/>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17" w:right="0"/>
              <w:jc w:val="left"/>
              <w:rPr>
                <w:rFonts w:ascii="宋体" w:hAnsi="宋体" w:cs="宋体" w:eastAsia="宋体" w:hint="default"/>
                <w:sz w:val="18"/>
                <w:szCs w:val="18"/>
              </w:rPr>
            </w:pPr>
            <w:r>
              <w:rPr>
                <w:rFonts w:ascii="宋体"/>
                <w:sz w:val="18"/>
              </w:rPr>
              <w:t>100.00% </w:t>
            </w:r>
          </w:p>
        </w:tc>
      </w:tr>
      <w:tr>
        <w:trPr>
          <w:trHeight w:val="635" w:hRule="exact"/>
        </w:trPr>
        <w:tc>
          <w:tcPr>
            <w:tcW w:w="317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93"/>
              <w:jc w:val="left"/>
              <w:rPr>
                <w:rFonts w:ascii="宋体" w:hAnsi="宋体" w:cs="宋体" w:eastAsia="宋体" w:hint="default"/>
                <w:sz w:val="18"/>
                <w:szCs w:val="18"/>
              </w:rPr>
            </w:pPr>
            <w:r>
              <w:rPr>
                <w:rFonts w:ascii="宋体" w:hAnsi="宋体" w:cs="宋体" w:eastAsia="宋体" w:hint="default"/>
                <w:sz w:val="18"/>
                <w:szCs w:val="18"/>
              </w:rPr>
              <w:t>纳入评价范围单位营业收入占公司合并 财务报表营业收入的比例 </w:t>
            </w:r>
          </w:p>
        </w:tc>
        <w:tc>
          <w:tcPr>
            <w:tcW w:w="6379" w:type="dxa"/>
            <w:gridSpan w:val="2"/>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left="17" w:right="0"/>
              <w:jc w:val="left"/>
              <w:rPr>
                <w:rFonts w:ascii="宋体" w:hAnsi="宋体" w:cs="宋体" w:eastAsia="宋体" w:hint="default"/>
                <w:sz w:val="18"/>
                <w:szCs w:val="18"/>
              </w:rPr>
            </w:pPr>
            <w:r>
              <w:rPr>
                <w:rFonts w:ascii="宋体"/>
                <w:sz w:val="18"/>
              </w:rPr>
              <w:t>100.00% </w:t>
            </w:r>
          </w:p>
        </w:tc>
      </w:tr>
      <w:tr>
        <w:trPr>
          <w:trHeight w:val="322" w:hRule="exact"/>
        </w:trPr>
        <w:tc>
          <w:tcPr>
            <w:tcW w:w="9556" w:type="dxa"/>
            <w:gridSpan w:val="3"/>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77" w:right="0"/>
              <w:jc w:val="center"/>
              <w:rPr>
                <w:rFonts w:ascii="宋体" w:hAnsi="宋体" w:cs="宋体" w:eastAsia="宋体" w:hint="default"/>
                <w:sz w:val="18"/>
                <w:szCs w:val="18"/>
              </w:rPr>
            </w:pPr>
            <w:r>
              <w:rPr>
                <w:rFonts w:ascii="宋体" w:hAnsi="宋体" w:cs="宋体" w:eastAsia="宋体" w:hint="default"/>
                <w:sz w:val="18"/>
                <w:szCs w:val="18"/>
              </w:rPr>
              <w:t>缺陷认定标准 </w:t>
            </w:r>
          </w:p>
        </w:tc>
      </w:tr>
      <w:tr>
        <w:trPr>
          <w:trHeight w:val="323" w:hRule="exact"/>
        </w:trPr>
        <w:tc>
          <w:tcPr>
            <w:tcW w:w="317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2" w:right="0"/>
              <w:jc w:val="center"/>
              <w:rPr>
                <w:rFonts w:ascii="宋体" w:hAnsi="宋体" w:cs="宋体" w:eastAsia="宋体" w:hint="default"/>
                <w:sz w:val="18"/>
                <w:szCs w:val="18"/>
              </w:rPr>
            </w:pPr>
            <w:r>
              <w:rPr>
                <w:rFonts w:ascii="宋体" w:hAnsi="宋体" w:cs="宋体" w:eastAsia="宋体" w:hint="default"/>
                <w:sz w:val="18"/>
                <w:szCs w:val="18"/>
              </w:rPr>
              <w:t>类别 </w:t>
            </w:r>
          </w:p>
        </w:tc>
        <w:tc>
          <w:tcPr>
            <w:tcW w:w="332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95" w:right="0"/>
              <w:jc w:val="center"/>
              <w:rPr>
                <w:rFonts w:ascii="宋体" w:hAnsi="宋体" w:cs="宋体" w:eastAsia="宋体" w:hint="default"/>
                <w:sz w:val="18"/>
                <w:szCs w:val="18"/>
              </w:rPr>
            </w:pPr>
            <w:r>
              <w:rPr>
                <w:rFonts w:ascii="宋体" w:hAnsi="宋体" w:cs="宋体" w:eastAsia="宋体" w:hint="default"/>
                <w:sz w:val="18"/>
                <w:szCs w:val="18"/>
              </w:rPr>
              <w:t>财务报告 </w:t>
            </w:r>
          </w:p>
        </w:tc>
        <w:tc>
          <w:tcPr>
            <w:tcW w:w="305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070" w:right="0"/>
              <w:jc w:val="left"/>
              <w:rPr>
                <w:rFonts w:ascii="宋体" w:hAnsi="宋体" w:cs="宋体" w:eastAsia="宋体" w:hint="default"/>
                <w:sz w:val="18"/>
                <w:szCs w:val="18"/>
              </w:rPr>
            </w:pPr>
            <w:r>
              <w:rPr>
                <w:rFonts w:ascii="宋体" w:hAnsi="宋体" w:cs="宋体" w:eastAsia="宋体" w:hint="default"/>
                <w:sz w:val="18"/>
                <w:szCs w:val="18"/>
              </w:rPr>
              <w:t>非财务报告 </w:t>
            </w:r>
          </w:p>
        </w:tc>
      </w:tr>
    </w:tbl>
    <w:p>
      <w:pPr>
        <w:spacing w:after="0" w:line="240" w:lineRule="auto"/>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9"/>
        <w:rPr>
          <w:rFonts w:ascii="宋体" w:hAnsi="宋体" w:cs="宋体" w:eastAsia="宋体" w:hint="default"/>
          <w:b/>
          <w:bCs/>
          <w:sz w:val="16"/>
          <w:szCs w:val="16"/>
        </w:rPr>
      </w:pPr>
    </w:p>
    <w:p>
      <w:pPr>
        <w:spacing w:after="0" w:line="240" w:lineRule="auto"/>
        <w:rPr>
          <w:rFonts w:ascii="宋体" w:hAnsi="宋体" w:cs="宋体" w:eastAsia="宋体" w:hint="default"/>
          <w:sz w:val="16"/>
          <w:szCs w:val="16"/>
        </w:rPr>
        <w:sectPr>
          <w:pgSz w:w="11910" w:h="16840"/>
          <w:pgMar w:header="887" w:footer="1276" w:top="1180" w:bottom="1460" w:left="980" w:right="0"/>
        </w:sectPr>
      </w:pPr>
    </w:p>
    <w:p>
      <w:pPr>
        <w:spacing w:line="316" w:lineRule="auto" w:before="44"/>
        <w:ind w:left="3376" w:right="0" w:firstLine="0"/>
        <w:jc w:val="both"/>
        <w:rPr>
          <w:rFonts w:ascii="宋体" w:hAnsi="宋体" w:cs="宋体" w:eastAsia="宋体" w:hint="default"/>
          <w:sz w:val="18"/>
          <w:szCs w:val="18"/>
        </w:rPr>
      </w:pPr>
      <w:r>
        <w:rPr>
          <w:rFonts w:ascii="宋体" w:hAnsi="宋体" w:cs="宋体" w:eastAsia="宋体" w:hint="default"/>
          <w:spacing w:val="-4"/>
          <w:sz w:val="18"/>
          <w:szCs w:val="18"/>
        </w:rPr>
        <w:t>1）具有下列特征的缺陷，为重大缺陷：①</w:t>
      </w:r>
      <w:r>
        <w:rPr>
          <w:rFonts w:ascii="宋体" w:hAnsi="宋体" w:cs="宋体" w:eastAsia="宋体" w:hint="default"/>
          <w:spacing w:val="-78"/>
          <w:sz w:val="18"/>
          <w:szCs w:val="18"/>
        </w:rPr>
        <w:t> </w:t>
      </w:r>
      <w:r>
        <w:rPr>
          <w:rFonts w:ascii="宋体" w:hAnsi="宋体" w:cs="宋体" w:eastAsia="宋体" w:hint="default"/>
          <w:spacing w:val="-78"/>
          <w:sz w:val="18"/>
          <w:szCs w:val="18"/>
        </w:rPr>
      </w:r>
      <w:r>
        <w:rPr>
          <w:rFonts w:ascii="宋体" w:hAnsi="宋体" w:cs="宋体" w:eastAsia="宋体" w:hint="default"/>
          <w:sz w:val="18"/>
          <w:szCs w:val="18"/>
        </w:rPr>
        <w:t>公司董事、监事和高级管理人员的舞弊行 为；②对已经公告的财务报告出现的重大 差错进行错报更正（由于政策变化或其他 客观因素变化导致的对以前年度的追溯调 整除外）；③注册会计师发现当期财务报 告存在重大错报，而内部控制在运行过程 中未能发现该错报；④公司对财务报告内</w:t>
      </w:r>
    </w:p>
    <w:p>
      <w:pPr>
        <w:spacing w:line="240" w:lineRule="auto" w:before="4"/>
        <w:rPr>
          <w:rFonts w:ascii="宋体" w:hAnsi="宋体" w:cs="宋体" w:eastAsia="宋体" w:hint="default"/>
          <w:sz w:val="15"/>
          <w:szCs w:val="15"/>
        </w:rPr>
      </w:pPr>
      <w:r>
        <w:rPr/>
        <w:br w:type="column"/>
      </w:r>
      <w:r>
        <w:rPr>
          <w:rFonts w:ascii="宋体"/>
          <w:sz w:val="15"/>
        </w:rPr>
      </w:r>
    </w:p>
    <w:p>
      <w:pPr>
        <w:spacing w:before="0"/>
        <w:ind w:left="15" w:right="0" w:firstLine="0"/>
        <w:jc w:val="left"/>
        <w:rPr>
          <w:rFonts w:ascii="宋体" w:hAnsi="宋体" w:cs="宋体" w:eastAsia="宋体" w:hint="default"/>
          <w:sz w:val="18"/>
          <w:szCs w:val="18"/>
        </w:rPr>
      </w:pPr>
      <w:r>
        <w:rPr>
          <w:rFonts w:ascii="宋体" w:hAnsi="宋体" w:cs="宋体" w:eastAsia="宋体" w:hint="default"/>
          <w:spacing w:val="-4"/>
          <w:sz w:val="18"/>
          <w:szCs w:val="18"/>
        </w:rPr>
        <w:t>1）具有下列特征的缺陷，为重大缺陷：</w:t>
      </w:r>
    </w:p>
    <w:p>
      <w:pPr>
        <w:spacing w:line="316" w:lineRule="auto" w:before="76"/>
        <w:ind w:left="15" w:right="1145" w:firstLine="0"/>
        <w:jc w:val="left"/>
        <w:rPr>
          <w:rFonts w:ascii="宋体" w:hAnsi="宋体" w:cs="宋体" w:eastAsia="宋体" w:hint="default"/>
          <w:sz w:val="18"/>
          <w:szCs w:val="18"/>
        </w:rPr>
      </w:pPr>
      <w:r>
        <w:rPr>
          <w:rFonts w:ascii="宋体" w:hAnsi="宋体" w:cs="宋体" w:eastAsia="宋体" w:hint="default"/>
          <w:spacing w:val="-4"/>
          <w:sz w:val="18"/>
          <w:szCs w:val="18"/>
        </w:rPr>
        <w:t>①严重违反决策程序，导致重大决策失</w:t>
      </w:r>
      <w:r>
        <w:rPr>
          <w:rFonts w:ascii="宋体" w:hAnsi="宋体" w:cs="宋体" w:eastAsia="宋体" w:hint="default"/>
          <w:spacing w:val="-87"/>
          <w:sz w:val="18"/>
          <w:szCs w:val="18"/>
        </w:rPr>
        <w:t> </w:t>
      </w:r>
      <w:r>
        <w:rPr>
          <w:rFonts w:ascii="宋体" w:hAnsi="宋体" w:cs="宋体" w:eastAsia="宋体" w:hint="default"/>
          <w:spacing w:val="-87"/>
          <w:sz w:val="18"/>
          <w:szCs w:val="18"/>
        </w:rPr>
      </w:r>
      <w:r>
        <w:rPr>
          <w:rFonts w:ascii="宋体" w:hAnsi="宋体" w:cs="宋体" w:eastAsia="宋体" w:hint="default"/>
          <w:spacing w:val="-4"/>
          <w:sz w:val="18"/>
          <w:szCs w:val="18"/>
        </w:rPr>
        <w:t>误，给公司造成重大财产损失；②重要</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z w:val="18"/>
          <w:szCs w:val="18"/>
        </w:rPr>
        <w:t>业务缺乏制度控制，或制度系统性失 效；③内部控制重大缺陷未得到整改；</w:t>
      </w:r>
    </w:p>
    <w:p>
      <w:pPr>
        <w:spacing w:line="316" w:lineRule="auto" w:before="19"/>
        <w:ind w:left="15" w:right="0" w:firstLine="0"/>
        <w:jc w:val="left"/>
        <w:rPr>
          <w:rFonts w:ascii="宋体" w:hAnsi="宋体" w:cs="宋体" w:eastAsia="宋体" w:hint="default"/>
          <w:sz w:val="18"/>
          <w:szCs w:val="18"/>
        </w:rPr>
      </w:pPr>
      <w:r>
        <w:rPr>
          <w:rFonts w:ascii="宋体" w:hAnsi="宋体" w:cs="宋体" w:eastAsia="宋体" w:hint="default"/>
          <w:sz w:val="18"/>
          <w:szCs w:val="18"/>
        </w:rPr>
        <w:t>④对公司造成重大不利影响的其他情 形。2）具有下列特征的缺陷，为重要</w:t>
      </w:r>
    </w:p>
    <w:p>
      <w:pPr>
        <w:spacing w:line="212" w:lineRule="exact" w:before="19"/>
        <w:ind w:left="15" w:right="0" w:firstLine="0"/>
        <w:jc w:val="left"/>
        <w:rPr>
          <w:rFonts w:ascii="宋体" w:hAnsi="宋体" w:cs="宋体" w:eastAsia="宋体" w:hint="default"/>
          <w:sz w:val="18"/>
          <w:szCs w:val="18"/>
        </w:rPr>
      </w:pPr>
      <w:r>
        <w:rPr>
          <w:rFonts w:ascii="宋体" w:hAnsi="宋体" w:cs="宋体" w:eastAsia="宋体" w:hint="default"/>
          <w:sz w:val="18"/>
          <w:szCs w:val="18"/>
        </w:rPr>
        <w:t>缺陷</w:t>
      </w:r>
      <w:r>
        <w:rPr>
          <w:rFonts w:ascii="宋体" w:hAnsi="宋体" w:cs="宋体" w:eastAsia="宋体" w:hint="default"/>
          <w:spacing w:val="-78"/>
          <w:sz w:val="18"/>
          <w:szCs w:val="18"/>
        </w:rPr>
        <w:t>：</w:t>
      </w:r>
      <w:r>
        <w:rPr>
          <w:rFonts w:ascii="宋体" w:hAnsi="宋体" w:cs="宋体" w:eastAsia="宋体" w:hint="default"/>
          <w:sz w:val="18"/>
          <w:szCs w:val="18"/>
        </w:rPr>
        <w:t>①违反决策程序</w:t>
      </w:r>
      <w:r>
        <w:rPr>
          <w:rFonts w:ascii="宋体" w:hAnsi="宋体" w:cs="宋体" w:eastAsia="宋体" w:hint="default"/>
          <w:spacing w:val="-78"/>
          <w:sz w:val="18"/>
          <w:szCs w:val="18"/>
        </w:rPr>
        <w:t>，</w:t>
      </w:r>
      <w:r>
        <w:rPr>
          <w:rFonts w:ascii="宋体" w:hAnsi="宋体" w:cs="宋体" w:eastAsia="宋体" w:hint="default"/>
          <w:sz w:val="18"/>
          <w:szCs w:val="18"/>
        </w:rPr>
        <w:t>导致决策失误，</w:t>
      </w:r>
    </w:p>
    <w:p>
      <w:pPr>
        <w:spacing w:after="0" w:line="212" w:lineRule="exact"/>
        <w:jc w:val="left"/>
        <w:rPr>
          <w:rFonts w:ascii="宋体" w:hAnsi="宋体" w:cs="宋体" w:eastAsia="宋体" w:hint="default"/>
          <w:sz w:val="18"/>
          <w:szCs w:val="18"/>
        </w:rPr>
        <w:sectPr>
          <w:type w:val="continuous"/>
          <w:pgSz w:w="11910" w:h="16840"/>
          <w:pgMar w:top="1600" w:bottom="280" w:left="980" w:right="0"/>
          <w:cols w:num="2" w:equalWidth="0">
            <w:col w:w="6644" w:space="40"/>
            <w:col w:w="4246"/>
          </w:cols>
        </w:sectPr>
      </w:pPr>
    </w:p>
    <w:p>
      <w:pPr>
        <w:spacing w:line="140" w:lineRule="exact" w:before="0"/>
        <w:ind w:left="3376" w:right="1021" w:firstLine="0"/>
        <w:jc w:val="left"/>
        <w:rPr>
          <w:rFonts w:ascii="宋体" w:hAnsi="宋体" w:cs="宋体" w:eastAsia="宋体" w:hint="default"/>
          <w:sz w:val="18"/>
          <w:szCs w:val="18"/>
        </w:rPr>
      </w:pPr>
      <w:r>
        <w:rPr>
          <w:rFonts w:ascii="宋体" w:hAnsi="宋体" w:cs="宋体" w:eastAsia="宋体" w:hint="default"/>
          <w:sz w:val="18"/>
          <w:szCs w:val="18"/>
        </w:rPr>
        <w:t>部控制监督无效</w:t>
      </w:r>
      <w:r>
        <w:rPr>
          <w:rFonts w:ascii="宋体" w:hAnsi="宋体" w:cs="宋体" w:eastAsia="宋体" w:hint="default"/>
          <w:spacing w:val="-77"/>
          <w:sz w:val="18"/>
          <w:szCs w:val="18"/>
        </w:rPr>
        <w:t>。</w:t>
      </w:r>
      <w:r>
        <w:rPr>
          <w:rFonts w:ascii="宋体" w:hAnsi="宋体" w:cs="宋体" w:eastAsia="宋体" w:hint="default"/>
          <w:sz w:val="18"/>
          <w:szCs w:val="18"/>
        </w:rPr>
        <w:t>2</w:t>
      </w:r>
      <w:r>
        <w:rPr>
          <w:rFonts w:ascii="宋体" w:hAnsi="宋体" w:cs="宋体" w:eastAsia="宋体" w:hint="default"/>
          <w:spacing w:val="-77"/>
          <w:sz w:val="18"/>
          <w:szCs w:val="18"/>
        </w:rPr>
        <w:t>）</w:t>
      </w:r>
      <w:r>
        <w:rPr>
          <w:rFonts w:ascii="宋体" w:hAnsi="宋体" w:cs="宋体" w:eastAsia="宋体" w:hint="default"/>
          <w:sz w:val="18"/>
          <w:szCs w:val="18"/>
        </w:rPr>
        <w:t>具有下列特征的缺陷，</w:t>
      </w:r>
    </w:p>
    <w:p>
      <w:pPr>
        <w:spacing w:line="172" w:lineRule="exact" w:before="0"/>
        <w:ind w:left="6698" w:right="1021" w:firstLine="0"/>
        <w:jc w:val="left"/>
        <w:rPr>
          <w:rFonts w:ascii="宋体" w:hAnsi="宋体" w:cs="宋体" w:eastAsia="宋体" w:hint="default"/>
          <w:sz w:val="18"/>
          <w:szCs w:val="18"/>
        </w:rPr>
      </w:pPr>
      <w:r>
        <w:rPr>
          <w:rFonts w:ascii="宋体" w:hAnsi="宋体" w:cs="宋体" w:eastAsia="宋体" w:hint="default"/>
          <w:spacing w:val="-4"/>
          <w:sz w:val="18"/>
          <w:szCs w:val="18"/>
        </w:rPr>
        <w:t>给公司造成较大财产损失；②重要业务</w:t>
      </w:r>
    </w:p>
    <w:p>
      <w:pPr>
        <w:spacing w:after="0" w:line="172" w:lineRule="exact"/>
        <w:jc w:val="left"/>
        <w:rPr>
          <w:rFonts w:ascii="宋体" w:hAnsi="宋体" w:cs="宋体" w:eastAsia="宋体" w:hint="default"/>
          <w:sz w:val="18"/>
          <w:szCs w:val="18"/>
        </w:rPr>
        <w:sectPr>
          <w:type w:val="continuous"/>
          <w:pgSz w:w="11910" w:h="16840"/>
          <w:pgMar w:top="1600" w:bottom="280" w:left="980" w:right="0"/>
        </w:sectPr>
      </w:pPr>
    </w:p>
    <w:p>
      <w:pPr>
        <w:spacing w:line="180" w:lineRule="exact" w:before="0"/>
        <w:ind w:left="181" w:right="0" w:firstLine="0"/>
        <w:jc w:val="left"/>
        <w:rPr>
          <w:rFonts w:ascii="宋体" w:hAnsi="宋体" w:cs="宋体" w:eastAsia="宋体" w:hint="default"/>
          <w:sz w:val="18"/>
          <w:szCs w:val="18"/>
        </w:rPr>
      </w:pPr>
      <w:r>
        <w:rPr>
          <w:rFonts w:ascii="宋体" w:hAnsi="宋体" w:cs="宋体" w:eastAsia="宋体" w:hint="default"/>
          <w:sz w:val="18"/>
          <w:szCs w:val="18"/>
        </w:rPr>
        <w:t>定性标准 </w:t>
      </w:r>
    </w:p>
    <w:p>
      <w:pPr>
        <w:spacing w:line="180" w:lineRule="exact" w:before="0"/>
        <w:ind w:left="181" w:right="-19" w:firstLine="0"/>
        <w:jc w:val="left"/>
        <w:rPr>
          <w:rFonts w:ascii="宋体" w:hAnsi="宋体" w:cs="宋体" w:eastAsia="宋体" w:hint="default"/>
          <w:sz w:val="18"/>
          <w:szCs w:val="18"/>
        </w:rPr>
      </w:pPr>
      <w:r>
        <w:rPr/>
        <w:br w:type="column"/>
      </w:r>
      <w:r>
        <w:rPr>
          <w:rFonts w:ascii="宋体" w:hAnsi="宋体" w:cs="宋体" w:eastAsia="宋体" w:hint="default"/>
          <w:sz w:val="18"/>
          <w:szCs w:val="18"/>
        </w:rPr>
        <w:t>为重要缺陷：①未依照公认会计准则选择</w:t>
      </w:r>
    </w:p>
    <w:p>
      <w:pPr>
        <w:spacing w:line="319" w:lineRule="auto" w:before="76"/>
        <w:ind w:left="181" w:right="-19" w:firstLine="0"/>
        <w:jc w:val="left"/>
        <w:rPr>
          <w:rFonts w:ascii="宋体" w:hAnsi="宋体" w:cs="宋体" w:eastAsia="宋体" w:hint="default"/>
          <w:sz w:val="18"/>
          <w:szCs w:val="18"/>
        </w:rPr>
      </w:pPr>
      <w:r>
        <w:rPr>
          <w:rFonts w:ascii="宋体" w:hAnsi="宋体" w:cs="宋体" w:eastAsia="宋体" w:hint="default"/>
          <w:sz w:val="18"/>
          <w:szCs w:val="18"/>
        </w:rPr>
        <w:t>和应用会计政策、未建立反舞弊程序和控 制措施；②对于非常规或特殊交易的账务 处理没有建立相应的控制机制或没有实施 且没有相应的补偿性控制。③对于期末财 务报告过程的控制存在一项或多项缺陷且 不能合理保证编制的财务报表达到真实、 </w:t>
      </w:r>
      <w:r>
        <w:rPr>
          <w:rFonts w:ascii="宋体" w:hAnsi="宋体" w:cs="宋体" w:eastAsia="宋体" w:hint="default"/>
          <w:spacing w:val="-4"/>
          <w:sz w:val="18"/>
          <w:szCs w:val="18"/>
        </w:rPr>
        <w:t>准确的目标。3）具有下列特征的缺陷，为</w:t>
      </w:r>
      <w:r>
        <w:rPr>
          <w:rFonts w:ascii="宋体" w:hAnsi="宋体" w:cs="宋体" w:eastAsia="宋体" w:hint="default"/>
          <w:spacing w:val="-78"/>
          <w:sz w:val="18"/>
          <w:szCs w:val="18"/>
        </w:rPr>
        <w:t> </w:t>
      </w:r>
      <w:r>
        <w:rPr>
          <w:rFonts w:ascii="宋体" w:hAnsi="宋体" w:cs="宋体" w:eastAsia="宋体" w:hint="default"/>
          <w:spacing w:val="-78"/>
          <w:sz w:val="18"/>
          <w:szCs w:val="18"/>
        </w:rPr>
      </w:r>
      <w:r>
        <w:rPr>
          <w:rFonts w:ascii="宋体" w:hAnsi="宋体" w:cs="宋体" w:eastAsia="宋体" w:hint="default"/>
          <w:sz w:val="18"/>
          <w:szCs w:val="18"/>
        </w:rPr>
        <w:t>一般缺陷：不构成重大缺陷或重要缺陷的 其他内部控制缺陷。 公司所采用标准直接取决于该内部控制缺 陷造成财产损失大小，根据损失占公司上 一年度合并报表的潜在错报项目总额的比 率作为判断标准。①重大缺陷：错报≥资 产总额的</w:t>
      </w:r>
      <w:r>
        <w:rPr>
          <w:rFonts w:ascii="宋体" w:hAnsi="宋体" w:cs="宋体" w:eastAsia="宋体" w:hint="default"/>
          <w:spacing w:val="-46"/>
          <w:sz w:val="18"/>
          <w:szCs w:val="18"/>
        </w:rPr>
        <w:t> </w:t>
      </w:r>
      <w:r>
        <w:rPr>
          <w:rFonts w:ascii="宋体" w:hAnsi="宋体" w:cs="宋体" w:eastAsia="宋体" w:hint="default"/>
          <w:sz w:val="18"/>
          <w:szCs w:val="18"/>
        </w:rPr>
        <w:t>5%，且绝对金额超过</w:t>
      </w:r>
      <w:r>
        <w:rPr>
          <w:rFonts w:ascii="宋体" w:hAnsi="宋体" w:cs="宋体" w:eastAsia="宋体" w:hint="default"/>
          <w:spacing w:val="-46"/>
          <w:sz w:val="18"/>
          <w:szCs w:val="18"/>
        </w:rPr>
        <w:t> </w:t>
      </w:r>
      <w:r>
        <w:rPr>
          <w:rFonts w:ascii="宋体" w:hAnsi="宋体" w:cs="宋体" w:eastAsia="宋体" w:hint="default"/>
          <w:sz w:val="18"/>
          <w:szCs w:val="18"/>
        </w:rPr>
        <w:t>500</w:t>
      </w:r>
      <w:r>
        <w:rPr>
          <w:rFonts w:ascii="宋体" w:hAnsi="宋体" w:cs="宋体" w:eastAsia="宋体" w:hint="default"/>
          <w:spacing w:val="-46"/>
          <w:sz w:val="18"/>
          <w:szCs w:val="18"/>
        </w:rPr>
        <w:t> </w:t>
      </w:r>
      <w:r>
        <w:rPr>
          <w:rFonts w:ascii="宋体" w:hAnsi="宋体" w:cs="宋体" w:eastAsia="宋体" w:hint="default"/>
          <w:sz w:val="18"/>
          <w:szCs w:val="18"/>
        </w:rPr>
        <w:t>万元；</w:t>
      </w:r>
      <w:r>
        <w:rPr>
          <w:rFonts w:ascii="宋体" w:hAnsi="宋体" w:cs="宋体" w:eastAsia="宋体" w:hint="default"/>
          <w:sz w:val="18"/>
          <w:szCs w:val="18"/>
        </w:rPr>
        <w:t> 错报≥所有者权益总额的</w:t>
      </w:r>
      <w:r>
        <w:rPr>
          <w:rFonts w:ascii="宋体" w:hAnsi="宋体" w:cs="宋体" w:eastAsia="宋体" w:hint="default"/>
          <w:spacing w:val="-40"/>
          <w:sz w:val="18"/>
          <w:szCs w:val="18"/>
        </w:rPr>
        <w:t> </w:t>
      </w:r>
      <w:r>
        <w:rPr>
          <w:rFonts w:ascii="宋体" w:hAnsi="宋体" w:cs="宋体" w:eastAsia="宋体" w:hint="default"/>
          <w:spacing w:val="-3"/>
          <w:sz w:val="18"/>
          <w:szCs w:val="18"/>
        </w:rPr>
        <w:t>5%，且绝对金额</w:t>
      </w:r>
    </w:p>
    <w:p>
      <w:pPr>
        <w:spacing w:line="316" w:lineRule="auto" w:before="100"/>
        <w:ind w:left="-1" w:right="1128" w:firstLine="0"/>
        <w:jc w:val="left"/>
        <w:rPr>
          <w:rFonts w:ascii="宋体" w:hAnsi="宋体" w:cs="宋体" w:eastAsia="宋体" w:hint="default"/>
          <w:sz w:val="18"/>
          <w:szCs w:val="18"/>
        </w:rPr>
      </w:pPr>
      <w:r>
        <w:rPr>
          <w:spacing w:val="-4"/>
        </w:rPr>
        <w:br w:type="column"/>
      </w:r>
      <w:r>
        <w:rPr>
          <w:rFonts w:ascii="宋体" w:hAnsi="宋体" w:cs="宋体" w:eastAsia="宋体" w:hint="default"/>
          <w:spacing w:val="-4"/>
          <w:sz w:val="18"/>
          <w:szCs w:val="18"/>
        </w:rPr>
        <w:t>制度存在缺陷；③内部控制重要缺陷未</w:t>
      </w:r>
      <w:r>
        <w:rPr>
          <w:rFonts w:ascii="宋体" w:hAnsi="宋体" w:cs="宋体" w:eastAsia="宋体" w:hint="default"/>
          <w:spacing w:val="-87"/>
          <w:sz w:val="18"/>
          <w:szCs w:val="18"/>
        </w:rPr>
        <w:t> </w:t>
      </w:r>
      <w:r>
        <w:rPr>
          <w:rFonts w:ascii="宋体" w:hAnsi="宋体" w:cs="宋体" w:eastAsia="宋体" w:hint="default"/>
          <w:spacing w:val="-87"/>
          <w:sz w:val="18"/>
          <w:szCs w:val="18"/>
        </w:rPr>
      </w:r>
      <w:r>
        <w:rPr>
          <w:rFonts w:ascii="宋体" w:hAnsi="宋体" w:cs="宋体" w:eastAsia="宋体" w:hint="default"/>
          <w:spacing w:val="-4"/>
          <w:sz w:val="18"/>
          <w:szCs w:val="18"/>
        </w:rPr>
        <w:t>得到整改；④对公司造成重要不利影响</w:t>
      </w:r>
      <w:r>
        <w:rPr>
          <w:rFonts w:ascii="宋体" w:hAnsi="宋体" w:cs="宋体" w:eastAsia="宋体" w:hint="default"/>
          <w:spacing w:val="-87"/>
          <w:sz w:val="18"/>
          <w:szCs w:val="18"/>
        </w:rPr>
        <w:t> </w:t>
      </w:r>
      <w:r>
        <w:rPr>
          <w:rFonts w:ascii="宋体" w:hAnsi="宋体" w:cs="宋体" w:eastAsia="宋体" w:hint="default"/>
          <w:spacing w:val="-87"/>
          <w:sz w:val="18"/>
          <w:szCs w:val="18"/>
        </w:rPr>
      </w:r>
      <w:r>
        <w:rPr>
          <w:rFonts w:ascii="宋体" w:hAnsi="宋体" w:cs="宋体" w:eastAsia="宋体" w:hint="default"/>
          <w:spacing w:val="-4"/>
          <w:sz w:val="18"/>
          <w:szCs w:val="18"/>
        </w:rPr>
        <w:t>的其他情形。3）具有下列特征的缺陷，</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pacing w:val="-4"/>
          <w:sz w:val="18"/>
          <w:szCs w:val="18"/>
        </w:rPr>
        <w:t>为一般缺陷：①轻微违反公司内部规章</w:t>
      </w:r>
      <w:r>
        <w:rPr>
          <w:rFonts w:ascii="宋体" w:hAnsi="宋体" w:cs="宋体" w:eastAsia="宋体" w:hint="default"/>
          <w:spacing w:val="-87"/>
          <w:sz w:val="18"/>
          <w:szCs w:val="18"/>
        </w:rPr>
        <w:t> </w:t>
      </w:r>
      <w:r>
        <w:rPr>
          <w:rFonts w:ascii="宋体" w:hAnsi="宋体" w:cs="宋体" w:eastAsia="宋体" w:hint="default"/>
          <w:spacing w:val="-87"/>
          <w:sz w:val="18"/>
          <w:szCs w:val="18"/>
        </w:rPr>
      </w:r>
      <w:r>
        <w:rPr>
          <w:rFonts w:ascii="宋体" w:hAnsi="宋体" w:cs="宋体" w:eastAsia="宋体" w:hint="default"/>
          <w:spacing w:val="-4"/>
          <w:sz w:val="18"/>
          <w:szCs w:val="18"/>
        </w:rPr>
        <w:t>制度，造成的损失轻微；②决策程序效</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pacing w:val="-4"/>
          <w:sz w:val="18"/>
          <w:szCs w:val="18"/>
        </w:rPr>
        <w:t>率不高，影响公司生产经营；③一般业</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pacing w:val="-4"/>
          <w:sz w:val="18"/>
          <w:szCs w:val="18"/>
        </w:rPr>
        <w:t>务制度存在缺陷；④内部控制一般缺陷</w:t>
      </w:r>
      <w:r>
        <w:rPr>
          <w:rFonts w:ascii="宋体" w:hAnsi="宋体" w:cs="宋体" w:eastAsia="宋体" w:hint="default"/>
          <w:spacing w:val="-87"/>
          <w:sz w:val="18"/>
          <w:szCs w:val="18"/>
        </w:rPr>
        <w:t> </w:t>
      </w:r>
      <w:r>
        <w:rPr>
          <w:rFonts w:ascii="宋体" w:hAnsi="宋体" w:cs="宋体" w:eastAsia="宋体" w:hint="default"/>
          <w:spacing w:val="-87"/>
          <w:sz w:val="18"/>
          <w:szCs w:val="18"/>
        </w:rPr>
      </w:r>
      <w:r>
        <w:rPr>
          <w:rFonts w:ascii="宋体" w:hAnsi="宋体" w:cs="宋体" w:eastAsia="宋体" w:hint="default"/>
          <w:spacing w:val="-4"/>
          <w:sz w:val="18"/>
          <w:szCs w:val="18"/>
        </w:rPr>
        <w:t>未得到整改；⑤不构成重大缺陷或重要</w:t>
      </w:r>
      <w:r>
        <w:rPr>
          <w:rFonts w:ascii="宋体" w:hAnsi="宋体" w:cs="宋体" w:eastAsia="宋体" w:hint="default"/>
          <w:spacing w:val="-87"/>
          <w:sz w:val="18"/>
          <w:szCs w:val="18"/>
        </w:rPr>
        <w:t> </w:t>
      </w:r>
      <w:r>
        <w:rPr>
          <w:rFonts w:ascii="宋体" w:hAnsi="宋体" w:cs="宋体" w:eastAsia="宋体" w:hint="default"/>
          <w:spacing w:val="-87"/>
          <w:sz w:val="18"/>
          <w:szCs w:val="18"/>
        </w:rPr>
      </w:r>
      <w:r>
        <w:rPr>
          <w:rFonts w:ascii="宋体" w:hAnsi="宋体" w:cs="宋体" w:eastAsia="宋体" w:hint="default"/>
          <w:sz w:val="18"/>
          <w:szCs w:val="18"/>
        </w:rPr>
        <w:t>缺陷的其他缺陷。 </w:t>
      </w: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4"/>
        <w:rPr>
          <w:rFonts w:ascii="宋体" w:hAnsi="宋体" w:cs="宋体" w:eastAsia="宋体" w:hint="default"/>
          <w:sz w:val="19"/>
          <w:szCs w:val="19"/>
        </w:rPr>
      </w:pPr>
    </w:p>
    <w:p>
      <w:pPr>
        <w:spacing w:line="212" w:lineRule="exact" w:before="0"/>
        <w:ind w:left="-1" w:right="1128" w:firstLine="0"/>
        <w:jc w:val="left"/>
        <w:rPr>
          <w:rFonts w:ascii="宋体" w:hAnsi="宋体" w:cs="宋体" w:eastAsia="宋体" w:hint="default"/>
          <w:sz w:val="18"/>
          <w:szCs w:val="18"/>
        </w:rPr>
      </w:pPr>
      <w:r>
        <w:rPr>
          <w:rFonts w:ascii="宋体" w:hAnsi="宋体" w:cs="宋体" w:eastAsia="宋体" w:hint="default"/>
          <w:sz w:val="18"/>
          <w:szCs w:val="18"/>
        </w:rPr>
        <w:t>公司所采用标准直接取决于该内部控</w:t>
      </w:r>
    </w:p>
    <w:p>
      <w:pPr>
        <w:spacing w:after="0" w:line="212" w:lineRule="exact"/>
        <w:jc w:val="left"/>
        <w:rPr>
          <w:rFonts w:ascii="宋体" w:hAnsi="宋体" w:cs="宋体" w:eastAsia="宋体" w:hint="default"/>
          <w:sz w:val="18"/>
          <w:szCs w:val="18"/>
        </w:rPr>
        <w:sectPr>
          <w:type w:val="continuous"/>
          <w:pgSz w:w="11910" w:h="16840"/>
          <w:pgMar w:top="1600" w:bottom="280" w:left="980" w:right="0"/>
          <w:cols w:num="3" w:equalWidth="0">
            <w:col w:w="992" w:space="2202"/>
            <w:col w:w="3465" w:space="40"/>
            <w:col w:w="4231"/>
          </w:cols>
        </w:sectPr>
      </w:pPr>
    </w:p>
    <w:p>
      <w:pPr>
        <w:spacing w:line="140" w:lineRule="exact" w:before="0"/>
        <w:ind w:left="3376" w:right="1021" w:firstLine="0"/>
        <w:jc w:val="left"/>
        <w:rPr>
          <w:rFonts w:ascii="宋体" w:hAnsi="宋体" w:cs="宋体" w:eastAsia="宋体" w:hint="default"/>
          <w:sz w:val="18"/>
          <w:szCs w:val="18"/>
        </w:rPr>
      </w:pPr>
      <w:r>
        <w:rPr>
          <w:rFonts w:ascii="宋体" w:hAnsi="宋体" w:cs="宋体" w:eastAsia="宋体" w:hint="default"/>
          <w:sz w:val="18"/>
          <w:szCs w:val="18"/>
        </w:rPr>
        <w:t>超过</w:t>
      </w:r>
      <w:r>
        <w:rPr>
          <w:rFonts w:ascii="宋体" w:hAnsi="宋体" w:cs="宋体" w:eastAsia="宋体" w:hint="default"/>
          <w:spacing w:val="-52"/>
          <w:sz w:val="18"/>
          <w:szCs w:val="18"/>
        </w:rPr>
        <w:t> </w:t>
      </w:r>
      <w:r>
        <w:rPr>
          <w:rFonts w:ascii="宋体" w:hAnsi="宋体" w:cs="宋体" w:eastAsia="宋体" w:hint="default"/>
          <w:sz w:val="18"/>
          <w:szCs w:val="18"/>
        </w:rPr>
        <w:t>500</w:t>
      </w:r>
      <w:r>
        <w:rPr>
          <w:rFonts w:ascii="宋体" w:hAnsi="宋体" w:cs="宋体" w:eastAsia="宋体" w:hint="default"/>
          <w:spacing w:val="-52"/>
          <w:sz w:val="18"/>
          <w:szCs w:val="18"/>
        </w:rPr>
        <w:t> </w:t>
      </w:r>
      <w:r>
        <w:rPr>
          <w:rFonts w:ascii="宋体" w:hAnsi="宋体" w:cs="宋体" w:eastAsia="宋体" w:hint="default"/>
          <w:sz w:val="18"/>
          <w:szCs w:val="18"/>
        </w:rPr>
        <w:t>万元</w:t>
      </w:r>
      <w:r>
        <w:rPr>
          <w:rFonts w:ascii="宋体" w:hAnsi="宋体" w:cs="宋体" w:eastAsia="宋体" w:hint="default"/>
          <w:spacing w:val="-89"/>
          <w:sz w:val="18"/>
          <w:szCs w:val="18"/>
        </w:rPr>
        <w:t>；</w:t>
      </w:r>
      <w:r>
        <w:rPr>
          <w:rFonts w:ascii="宋体" w:hAnsi="宋体" w:cs="宋体" w:eastAsia="宋体" w:hint="default"/>
          <w:sz w:val="18"/>
          <w:szCs w:val="18"/>
        </w:rPr>
        <w:t>错报≥营业收入总额的</w:t>
      </w:r>
      <w:r>
        <w:rPr>
          <w:rFonts w:ascii="宋体" w:hAnsi="宋体" w:cs="宋体" w:eastAsia="宋体" w:hint="default"/>
          <w:spacing w:val="-51"/>
          <w:sz w:val="18"/>
          <w:szCs w:val="18"/>
        </w:rPr>
        <w:t> </w:t>
      </w:r>
      <w:r>
        <w:rPr>
          <w:rFonts w:ascii="宋体" w:hAnsi="宋体" w:cs="宋体" w:eastAsia="宋体" w:hint="default"/>
          <w:sz w:val="18"/>
          <w:szCs w:val="18"/>
        </w:rPr>
        <w:t>5%，</w:t>
      </w:r>
    </w:p>
    <w:p>
      <w:pPr>
        <w:spacing w:line="172" w:lineRule="exact" w:before="0"/>
        <w:ind w:left="6698" w:right="1021" w:firstLine="0"/>
        <w:jc w:val="left"/>
        <w:rPr>
          <w:rFonts w:ascii="宋体" w:hAnsi="宋体" w:cs="宋体" w:eastAsia="宋体" w:hint="default"/>
          <w:sz w:val="18"/>
          <w:szCs w:val="18"/>
        </w:rPr>
      </w:pPr>
      <w:r>
        <w:rPr>
          <w:rFonts w:ascii="宋体" w:hAnsi="宋体" w:cs="宋体" w:eastAsia="宋体" w:hint="default"/>
          <w:spacing w:val="-4"/>
          <w:sz w:val="18"/>
          <w:szCs w:val="18"/>
        </w:rPr>
        <w:t>制缺陷造成财产损失的大小，根据损失</w:t>
      </w:r>
    </w:p>
    <w:p>
      <w:pPr>
        <w:spacing w:after="0" w:line="172" w:lineRule="exact"/>
        <w:jc w:val="left"/>
        <w:rPr>
          <w:rFonts w:ascii="宋体" w:hAnsi="宋体" w:cs="宋体" w:eastAsia="宋体" w:hint="default"/>
          <w:sz w:val="18"/>
          <w:szCs w:val="18"/>
        </w:rPr>
        <w:sectPr>
          <w:type w:val="continuous"/>
          <w:pgSz w:w="11910" w:h="16840"/>
          <w:pgMar w:top="1600" w:bottom="280" w:left="980" w:right="0"/>
        </w:sectPr>
      </w:pPr>
    </w:p>
    <w:p>
      <w:pPr>
        <w:spacing w:line="240" w:lineRule="auto" w:before="0"/>
        <w:rPr>
          <w:rFonts w:ascii="宋体" w:hAnsi="宋体" w:cs="宋体" w:eastAsia="宋体" w:hint="default"/>
          <w:sz w:val="18"/>
          <w:szCs w:val="18"/>
        </w:rPr>
      </w:pPr>
    </w:p>
    <w:p>
      <w:pPr>
        <w:spacing w:line="240" w:lineRule="auto" w:before="6"/>
        <w:rPr>
          <w:rFonts w:ascii="宋体" w:hAnsi="宋体" w:cs="宋体" w:eastAsia="宋体" w:hint="default"/>
          <w:sz w:val="25"/>
          <w:szCs w:val="25"/>
        </w:rPr>
      </w:pPr>
    </w:p>
    <w:p>
      <w:pPr>
        <w:spacing w:before="0"/>
        <w:ind w:left="181" w:right="0" w:firstLine="0"/>
        <w:jc w:val="left"/>
        <w:rPr>
          <w:rFonts w:ascii="宋体" w:hAnsi="宋体" w:cs="宋体" w:eastAsia="宋体" w:hint="default"/>
          <w:sz w:val="18"/>
          <w:szCs w:val="18"/>
        </w:rPr>
      </w:pPr>
      <w:r>
        <w:rPr>
          <w:rFonts w:ascii="宋体" w:hAnsi="宋体" w:cs="宋体" w:eastAsia="宋体" w:hint="default"/>
          <w:sz w:val="18"/>
          <w:szCs w:val="18"/>
        </w:rPr>
        <w:t>定量标准 </w:t>
      </w:r>
    </w:p>
    <w:p>
      <w:pPr>
        <w:spacing w:line="180" w:lineRule="exact" w:before="0"/>
        <w:ind w:left="181" w:right="0" w:firstLine="0"/>
        <w:jc w:val="both"/>
        <w:rPr>
          <w:rFonts w:ascii="宋体" w:hAnsi="宋体" w:cs="宋体" w:eastAsia="宋体" w:hint="default"/>
          <w:sz w:val="18"/>
          <w:szCs w:val="18"/>
        </w:rPr>
      </w:pPr>
      <w:r>
        <w:rPr/>
        <w:br w:type="column"/>
      </w:r>
      <w:r>
        <w:rPr>
          <w:rFonts w:ascii="宋体" w:hAnsi="宋体" w:cs="宋体" w:eastAsia="宋体" w:hint="default"/>
          <w:sz w:val="18"/>
          <w:szCs w:val="18"/>
        </w:rPr>
        <w:t>且绝对金额超过</w:t>
      </w:r>
      <w:r>
        <w:rPr>
          <w:rFonts w:ascii="宋体" w:hAnsi="宋体" w:cs="宋体" w:eastAsia="宋体" w:hint="default"/>
          <w:spacing w:val="-46"/>
          <w:sz w:val="18"/>
          <w:szCs w:val="18"/>
        </w:rPr>
        <w:t> </w:t>
      </w:r>
      <w:r>
        <w:rPr>
          <w:rFonts w:ascii="宋体" w:hAnsi="宋体" w:cs="宋体" w:eastAsia="宋体" w:hint="default"/>
          <w:sz w:val="18"/>
          <w:szCs w:val="18"/>
        </w:rPr>
        <w:t>500</w:t>
      </w:r>
      <w:r>
        <w:rPr>
          <w:rFonts w:ascii="宋体" w:hAnsi="宋体" w:cs="宋体" w:eastAsia="宋体" w:hint="default"/>
          <w:spacing w:val="-46"/>
          <w:sz w:val="18"/>
          <w:szCs w:val="18"/>
        </w:rPr>
        <w:t> </w:t>
      </w:r>
      <w:r>
        <w:rPr>
          <w:rFonts w:ascii="宋体" w:hAnsi="宋体" w:cs="宋体" w:eastAsia="宋体" w:hint="default"/>
          <w:sz w:val="18"/>
          <w:szCs w:val="18"/>
        </w:rPr>
        <w:t>万元；错报≥利润总</w:t>
      </w:r>
    </w:p>
    <w:p>
      <w:pPr>
        <w:spacing w:line="316" w:lineRule="auto" w:before="76"/>
        <w:ind w:left="181" w:right="0" w:firstLine="0"/>
        <w:jc w:val="both"/>
        <w:rPr>
          <w:rFonts w:ascii="宋体" w:hAnsi="宋体" w:cs="宋体" w:eastAsia="宋体" w:hint="default"/>
          <w:sz w:val="18"/>
          <w:szCs w:val="18"/>
        </w:rPr>
      </w:pPr>
      <w:r>
        <w:rPr>
          <w:rFonts w:ascii="宋体" w:hAnsi="宋体" w:cs="宋体" w:eastAsia="宋体" w:hint="default"/>
          <w:sz w:val="18"/>
          <w:szCs w:val="18"/>
        </w:rPr>
        <w:t>额的</w:t>
      </w:r>
      <w:r>
        <w:rPr>
          <w:rFonts w:ascii="宋体" w:hAnsi="宋体" w:cs="宋体" w:eastAsia="宋体" w:hint="default"/>
          <w:spacing w:val="-52"/>
          <w:sz w:val="18"/>
          <w:szCs w:val="18"/>
        </w:rPr>
        <w:t> </w:t>
      </w:r>
      <w:r>
        <w:rPr>
          <w:rFonts w:ascii="宋体" w:hAnsi="宋体" w:cs="宋体" w:eastAsia="宋体" w:hint="default"/>
          <w:sz w:val="18"/>
          <w:szCs w:val="18"/>
        </w:rPr>
        <w:t>8%，且绝对金额超过</w:t>
      </w:r>
      <w:r>
        <w:rPr>
          <w:rFonts w:ascii="宋体" w:hAnsi="宋体" w:cs="宋体" w:eastAsia="宋体" w:hint="default"/>
          <w:spacing w:val="-52"/>
          <w:sz w:val="18"/>
          <w:szCs w:val="18"/>
        </w:rPr>
        <w:t> </w:t>
      </w:r>
      <w:r>
        <w:rPr>
          <w:rFonts w:ascii="宋体" w:hAnsi="宋体" w:cs="宋体" w:eastAsia="宋体" w:hint="default"/>
          <w:sz w:val="18"/>
          <w:szCs w:val="18"/>
        </w:rPr>
        <w:t>500</w:t>
      </w:r>
      <w:r>
        <w:rPr>
          <w:rFonts w:ascii="宋体" w:hAnsi="宋体" w:cs="宋体" w:eastAsia="宋体" w:hint="default"/>
          <w:spacing w:val="-52"/>
          <w:sz w:val="18"/>
          <w:szCs w:val="18"/>
        </w:rPr>
        <w:t> </w:t>
      </w:r>
      <w:r>
        <w:rPr>
          <w:rFonts w:ascii="宋体" w:hAnsi="宋体" w:cs="宋体" w:eastAsia="宋体" w:hint="default"/>
          <w:sz w:val="18"/>
          <w:szCs w:val="18"/>
        </w:rPr>
        <w:t>万元；②重</w:t>
      </w:r>
      <w:r>
        <w:rPr>
          <w:rFonts w:ascii="宋体" w:hAnsi="宋体" w:cs="宋体" w:eastAsia="宋体" w:hint="default"/>
          <w:sz w:val="18"/>
          <w:szCs w:val="18"/>
        </w:rPr>
        <w:t> 要缺陷：资产总额的</w:t>
      </w:r>
      <w:r>
        <w:rPr>
          <w:rFonts w:ascii="宋体" w:hAnsi="宋体" w:cs="宋体" w:eastAsia="宋体" w:hint="default"/>
          <w:spacing w:val="-63"/>
          <w:sz w:val="18"/>
          <w:szCs w:val="18"/>
        </w:rPr>
        <w:t> </w:t>
      </w:r>
      <w:r>
        <w:rPr>
          <w:rFonts w:ascii="宋体" w:hAnsi="宋体" w:cs="宋体" w:eastAsia="宋体" w:hint="default"/>
          <w:sz w:val="18"/>
          <w:szCs w:val="18"/>
        </w:rPr>
        <w:t>2%≤错报＜资产总额</w:t>
      </w:r>
      <w:r>
        <w:rPr>
          <w:rFonts w:ascii="宋体" w:hAnsi="宋体" w:cs="宋体" w:eastAsia="宋体" w:hint="default"/>
          <w:sz w:val="18"/>
          <w:szCs w:val="18"/>
        </w:rPr>
        <w:t> 的</w:t>
      </w:r>
      <w:r>
        <w:rPr>
          <w:rFonts w:ascii="宋体" w:hAnsi="宋体" w:cs="宋体" w:eastAsia="宋体" w:hint="default"/>
          <w:spacing w:val="-52"/>
          <w:sz w:val="18"/>
          <w:szCs w:val="18"/>
        </w:rPr>
        <w:t> </w:t>
      </w:r>
      <w:r>
        <w:rPr>
          <w:rFonts w:ascii="宋体" w:hAnsi="宋体" w:cs="宋体" w:eastAsia="宋体" w:hint="default"/>
          <w:sz w:val="18"/>
          <w:szCs w:val="18"/>
        </w:rPr>
        <w:t>5%，且绝对金额超过</w:t>
      </w:r>
      <w:r>
        <w:rPr>
          <w:rFonts w:ascii="宋体" w:hAnsi="宋体" w:cs="宋体" w:eastAsia="宋体" w:hint="default"/>
          <w:spacing w:val="-52"/>
          <w:sz w:val="18"/>
          <w:szCs w:val="18"/>
        </w:rPr>
        <w:t> </w:t>
      </w:r>
      <w:r>
        <w:rPr>
          <w:rFonts w:ascii="宋体" w:hAnsi="宋体" w:cs="宋体" w:eastAsia="宋体" w:hint="default"/>
          <w:sz w:val="18"/>
          <w:szCs w:val="18"/>
        </w:rPr>
        <w:t>300</w:t>
      </w:r>
      <w:r>
        <w:rPr>
          <w:rFonts w:ascii="宋体" w:hAnsi="宋体" w:cs="宋体" w:eastAsia="宋体" w:hint="default"/>
          <w:spacing w:val="-51"/>
          <w:sz w:val="18"/>
          <w:szCs w:val="18"/>
        </w:rPr>
        <w:t> </w:t>
      </w:r>
      <w:r>
        <w:rPr>
          <w:rFonts w:ascii="宋体" w:hAnsi="宋体" w:cs="宋体" w:eastAsia="宋体" w:hint="default"/>
          <w:sz w:val="18"/>
          <w:szCs w:val="18"/>
        </w:rPr>
        <w:t>万元；所有者</w:t>
      </w:r>
      <w:r>
        <w:rPr>
          <w:rFonts w:ascii="宋体" w:hAnsi="宋体" w:cs="宋体" w:eastAsia="宋体" w:hint="default"/>
          <w:sz w:val="18"/>
          <w:szCs w:val="18"/>
        </w:rPr>
        <w:t> 权益总额的</w:t>
      </w:r>
      <w:r>
        <w:rPr>
          <w:rFonts w:ascii="宋体" w:hAnsi="宋体" w:cs="宋体" w:eastAsia="宋体" w:hint="default"/>
          <w:spacing w:val="-65"/>
          <w:sz w:val="18"/>
          <w:szCs w:val="18"/>
        </w:rPr>
        <w:t> </w:t>
      </w:r>
      <w:r>
        <w:rPr>
          <w:rFonts w:ascii="宋体" w:hAnsi="宋体" w:cs="宋体" w:eastAsia="宋体" w:hint="default"/>
          <w:sz w:val="18"/>
          <w:szCs w:val="18"/>
        </w:rPr>
        <w:t>2%≤错报＜所有者权益总额的</w:t>
      </w:r>
      <w:r>
        <w:rPr>
          <w:rFonts w:ascii="宋体" w:hAnsi="宋体" w:cs="宋体" w:eastAsia="宋体" w:hint="default"/>
          <w:sz w:val="18"/>
          <w:szCs w:val="18"/>
        </w:rPr>
        <w:t> 5%，且绝对金额超过</w:t>
      </w:r>
      <w:r>
        <w:rPr>
          <w:rFonts w:ascii="宋体" w:hAnsi="宋体" w:cs="宋体" w:eastAsia="宋体" w:hint="default"/>
          <w:spacing w:val="-46"/>
          <w:sz w:val="18"/>
          <w:szCs w:val="18"/>
        </w:rPr>
        <w:t> </w:t>
      </w:r>
      <w:r>
        <w:rPr>
          <w:rFonts w:ascii="宋体" w:hAnsi="宋体" w:cs="宋体" w:eastAsia="宋体" w:hint="default"/>
          <w:sz w:val="18"/>
          <w:szCs w:val="18"/>
        </w:rPr>
        <w:t>300</w:t>
      </w:r>
      <w:r>
        <w:rPr>
          <w:rFonts w:ascii="宋体" w:hAnsi="宋体" w:cs="宋体" w:eastAsia="宋体" w:hint="default"/>
          <w:spacing w:val="-46"/>
          <w:sz w:val="18"/>
          <w:szCs w:val="18"/>
        </w:rPr>
        <w:t> </w:t>
      </w:r>
      <w:r>
        <w:rPr>
          <w:rFonts w:ascii="宋体" w:hAnsi="宋体" w:cs="宋体" w:eastAsia="宋体" w:hint="default"/>
          <w:sz w:val="18"/>
          <w:szCs w:val="18"/>
        </w:rPr>
        <w:t>万元；营业收入</w:t>
      </w:r>
      <w:r>
        <w:rPr>
          <w:rFonts w:ascii="宋体" w:hAnsi="宋体" w:cs="宋体" w:eastAsia="宋体" w:hint="default"/>
          <w:sz w:val="18"/>
          <w:szCs w:val="18"/>
        </w:rPr>
        <w:t> 总额的</w:t>
      </w:r>
      <w:r>
        <w:rPr>
          <w:rFonts w:ascii="宋体" w:hAnsi="宋体" w:cs="宋体" w:eastAsia="宋体" w:hint="default"/>
          <w:spacing w:val="-46"/>
          <w:sz w:val="18"/>
          <w:szCs w:val="18"/>
        </w:rPr>
        <w:t> </w:t>
      </w:r>
      <w:r>
        <w:rPr>
          <w:rFonts w:ascii="宋体" w:hAnsi="宋体" w:cs="宋体" w:eastAsia="宋体" w:hint="default"/>
          <w:sz w:val="18"/>
          <w:szCs w:val="18"/>
        </w:rPr>
        <w:t>2%≤错报＜营业收入总额的</w:t>
      </w:r>
      <w:r>
        <w:rPr>
          <w:rFonts w:ascii="宋体" w:hAnsi="宋体" w:cs="宋体" w:eastAsia="宋体" w:hint="default"/>
          <w:spacing w:val="-46"/>
          <w:sz w:val="18"/>
          <w:szCs w:val="18"/>
        </w:rPr>
        <w:t> </w:t>
      </w:r>
      <w:r>
        <w:rPr>
          <w:rFonts w:ascii="宋体" w:hAnsi="宋体" w:cs="宋体" w:eastAsia="宋体" w:hint="default"/>
          <w:spacing w:val="-16"/>
          <w:sz w:val="18"/>
          <w:szCs w:val="18"/>
        </w:rPr>
        <w:t>5%，且</w:t>
      </w:r>
      <w:r>
        <w:rPr>
          <w:rFonts w:ascii="宋体" w:hAnsi="宋体" w:cs="宋体" w:eastAsia="宋体" w:hint="default"/>
          <w:sz w:val="18"/>
          <w:szCs w:val="18"/>
        </w:rPr>
        <w:t> 绝对金额超过</w:t>
      </w:r>
      <w:r>
        <w:rPr>
          <w:rFonts w:ascii="宋体" w:hAnsi="宋体" w:cs="宋体" w:eastAsia="宋体" w:hint="default"/>
          <w:spacing w:val="-44"/>
          <w:sz w:val="18"/>
          <w:szCs w:val="18"/>
        </w:rPr>
        <w:t> </w:t>
      </w:r>
      <w:r>
        <w:rPr>
          <w:rFonts w:ascii="宋体" w:hAnsi="宋体" w:cs="宋体" w:eastAsia="宋体" w:hint="default"/>
          <w:sz w:val="18"/>
          <w:szCs w:val="18"/>
        </w:rPr>
        <w:t>500</w:t>
      </w:r>
      <w:r>
        <w:rPr>
          <w:rFonts w:ascii="宋体" w:hAnsi="宋体" w:cs="宋体" w:eastAsia="宋体" w:hint="default"/>
          <w:spacing w:val="-44"/>
          <w:sz w:val="18"/>
          <w:szCs w:val="18"/>
        </w:rPr>
        <w:t> </w:t>
      </w:r>
      <w:r>
        <w:rPr>
          <w:rFonts w:ascii="宋体" w:hAnsi="宋体" w:cs="宋体" w:eastAsia="宋体" w:hint="default"/>
          <w:spacing w:val="-3"/>
          <w:sz w:val="18"/>
          <w:szCs w:val="18"/>
        </w:rPr>
        <w:t>万元；利润总额的</w:t>
      </w:r>
      <w:r>
        <w:rPr>
          <w:rFonts w:ascii="宋体" w:hAnsi="宋体" w:cs="宋体" w:eastAsia="宋体" w:hint="default"/>
          <w:spacing w:val="-44"/>
          <w:sz w:val="18"/>
          <w:szCs w:val="18"/>
        </w:rPr>
        <w:t> </w:t>
      </w:r>
      <w:r>
        <w:rPr>
          <w:rFonts w:ascii="宋体" w:hAnsi="宋体" w:cs="宋体" w:eastAsia="宋体" w:hint="default"/>
          <w:sz w:val="18"/>
          <w:szCs w:val="18"/>
        </w:rPr>
        <w:t>5%≤</w:t>
      </w:r>
      <w:r>
        <w:rPr>
          <w:rFonts w:ascii="宋体" w:hAnsi="宋体" w:cs="宋体" w:eastAsia="宋体" w:hint="default"/>
          <w:sz w:val="18"/>
          <w:szCs w:val="18"/>
        </w:rPr>
        <w:t> 错报＜利润总额</w:t>
      </w:r>
      <w:r>
        <w:rPr>
          <w:rFonts w:ascii="宋体" w:hAnsi="宋体" w:cs="宋体" w:eastAsia="宋体" w:hint="default"/>
          <w:spacing w:val="-46"/>
          <w:sz w:val="18"/>
          <w:szCs w:val="18"/>
        </w:rPr>
        <w:t> </w:t>
      </w:r>
      <w:r>
        <w:rPr>
          <w:rFonts w:ascii="宋体" w:hAnsi="宋体" w:cs="宋体" w:eastAsia="宋体" w:hint="default"/>
          <w:sz w:val="18"/>
          <w:szCs w:val="18"/>
        </w:rPr>
        <w:t>8%，且绝对金额超过</w:t>
      </w:r>
      <w:r>
        <w:rPr>
          <w:rFonts w:ascii="宋体" w:hAnsi="宋体" w:cs="宋体" w:eastAsia="宋体" w:hint="default"/>
          <w:spacing w:val="-46"/>
          <w:sz w:val="18"/>
          <w:szCs w:val="18"/>
        </w:rPr>
        <w:t> </w:t>
      </w:r>
      <w:r>
        <w:rPr>
          <w:rFonts w:ascii="宋体" w:hAnsi="宋体" w:cs="宋体" w:eastAsia="宋体" w:hint="default"/>
          <w:sz w:val="18"/>
          <w:szCs w:val="18"/>
        </w:rPr>
        <w:t>300</w:t>
      </w:r>
    </w:p>
    <w:p>
      <w:pPr>
        <w:spacing w:line="316" w:lineRule="auto" w:before="100"/>
        <w:ind w:left="15" w:right="1213" w:firstLine="0"/>
        <w:jc w:val="left"/>
        <w:rPr>
          <w:rFonts w:ascii="宋体" w:hAnsi="宋体" w:cs="宋体" w:eastAsia="宋体" w:hint="default"/>
          <w:sz w:val="18"/>
          <w:szCs w:val="18"/>
        </w:rPr>
      </w:pPr>
      <w:r>
        <w:rPr/>
        <w:br w:type="column"/>
      </w:r>
      <w:r>
        <w:rPr>
          <w:rFonts w:ascii="宋体" w:hAnsi="宋体" w:cs="宋体" w:eastAsia="宋体" w:hint="default"/>
          <w:sz w:val="18"/>
          <w:szCs w:val="18"/>
        </w:rPr>
        <w:t>涉及金额占公司上一年度合并报表资 </w:t>
      </w:r>
      <w:r>
        <w:rPr>
          <w:rFonts w:ascii="宋体" w:hAnsi="宋体" w:cs="宋体" w:eastAsia="宋体" w:hint="default"/>
          <w:spacing w:val="-4"/>
          <w:sz w:val="18"/>
          <w:szCs w:val="18"/>
        </w:rPr>
        <w:t>产总额的比率作为判断标准。①重大缺</w:t>
      </w:r>
      <w:r>
        <w:rPr>
          <w:rFonts w:ascii="宋体" w:hAnsi="宋体" w:cs="宋体" w:eastAsia="宋体" w:hint="default"/>
          <w:spacing w:val="-87"/>
          <w:sz w:val="18"/>
          <w:szCs w:val="18"/>
        </w:rPr>
        <w:t> </w:t>
      </w:r>
      <w:r>
        <w:rPr>
          <w:rFonts w:ascii="宋体" w:hAnsi="宋体" w:cs="宋体" w:eastAsia="宋体" w:hint="default"/>
          <w:spacing w:val="-87"/>
          <w:sz w:val="18"/>
          <w:szCs w:val="18"/>
        </w:rPr>
      </w:r>
      <w:r>
        <w:rPr>
          <w:rFonts w:ascii="宋体" w:hAnsi="宋体" w:cs="宋体" w:eastAsia="宋体" w:hint="default"/>
          <w:sz w:val="18"/>
          <w:szCs w:val="18"/>
        </w:rPr>
        <w:t>陷：涉及金额≥资产总额</w:t>
      </w:r>
      <w:r>
        <w:rPr>
          <w:rFonts w:ascii="宋体" w:hAnsi="宋体" w:cs="宋体" w:eastAsia="宋体" w:hint="default"/>
          <w:spacing w:val="-46"/>
          <w:sz w:val="18"/>
          <w:szCs w:val="18"/>
        </w:rPr>
        <w:t> </w:t>
      </w:r>
      <w:r>
        <w:rPr>
          <w:rFonts w:ascii="宋体" w:hAnsi="宋体" w:cs="宋体" w:eastAsia="宋体" w:hint="default"/>
          <w:sz w:val="18"/>
          <w:szCs w:val="18"/>
        </w:rPr>
        <w:t>1%；②重要</w:t>
      </w:r>
      <w:r>
        <w:rPr>
          <w:rFonts w:ascii="宋体" w:hAnsi="宋体" w:cs="宋体" w:eastAsia="宋体" w:hint="default"/>
          <w:sz w:val="18"/>
          <w:szCs w:val="18"/>
        </w:rPr>
        <w:t> 缺陷：资产总额的</w:t>
      </w:r>
      <w:r>
        <w:rPr>
          <w:rFonts w:ascii="宋体" w:hAnsi="宋体" w:cs="宋体" w:eastAsia="宋体" w:hint="default"/>
          <w:spacing w:val="-46"/>
          <w:sz w:val="18"/>
          <w:szCs w:val="18"/>
        </w:rPr>
        <w:t> </w:t>
      </w:r>
      <w:r>
        <w:rPr>
          <w:rFonts w:ascii="宋体" w:hAnsi="宋体" w:cs="宋体" w:eastAsia="宋体" w:hint="default"/>
          <w:sz w:val="18"/>
          <w:szCs w:val="18"/>
        </w:rPr>
        <w:t>0.5%≤涉及金额＜</w:t>
      </w:r>
      <w:r>
        <w:rPr>
          <w:rFonts w:ascii="宋体" w:hAnsi="宋体" w:cs="宋体" w:eastAsia="宋体" w:hint="default"/>
          <w:sz w:val="18"/>
          <w:szCs w:val="18"/>
        </w:rPr>
        <w:t> 资产总额的</w:t>
      </w:r>
      <w:r>
        <w:rPr>
          <w:rFonts w:ascii="宋体" w:hAnsi="宋体" w:cs="宋体" w:eastAsia="宋体" w:hint="default"/>
          <w:spacing w:val="-46"/>
          <w:sz w:val="18"/>
          <w:szCs w:val="18"/>
        </w:rPr>
        <w:t> </w:t>
      </w:r>
      <w:r>
        <w:rPr>
          <w:rFonts w:ascii="宋体" w:hAnsi="宋体" w:cs="宋体" w:eastAsia="宋体" w:hint="default"/>
          <w:sz w:val="18"/>
          <w:szCs w:val="18"/>
        </w:rPr>
        <w:t>1%；③一般缺陷：涉及金</w:t>
      </w:r>
      <w:r>
        <w:rPr>
          <w:rFonts w:ascii="宋体" w:hAnsi="宋体" w:cs="宋体" w:eastAsia="宋体" w:hint="default"/>
          <w:sz w:val="18"/>
          <w:szCs w:val="18"/>
        </w:rPr>
        <w:t> 额＜资产总额的</w:t>
      </w:r>
      <w:r>
        <w:rPr>
          <w:rFonts w:ascii="宋体" w:hAnsi="宋体" w:cs="宋体" w:eastAsia="宋体" w:hint="default"/>
          <w:spacing w:val="-46"/>
          <w:sz w:val="18"/>
          <w:szCs w:val="18"/>
        </w:rPr>
        <w:t> </w:t>
      </w:r>
      <w:r>
        <w:rPr>
          <w:rFonts w:ascii="宋体" w:hAnsi="宋体" w:cs="宋体" w:eastAsia="宋体" w:hint="default"/>
          <w:sz w:val="18"/>
          <w:szCs w:val="18"/>
        </w:rPr>
        <w:t>1%。 </w:t>
      </w:r>
    </w:p>
    <w:p>
      <w:pPr>
        <w:spacing w:after="0" w:line="316" w:lineRule="auto"/>
        <w:jc w:val="left"/>
        <w:rPr>
          <w:rFonts w:ascii="宋体" w:hAnsi="宋体" w:cs="宋体" w:eastAsia="宋体" w:hint="default"/>
          <w:sz w:val="18"/>
          <w:szCs w:val="18"/>
        </w:rPr>
        <w:sectPr>
          <w:type w:val="continuous"/>
          <w:pgSz w:w="11910" w:h="16840"/>
          <w:pgMar w:top="1600" w:bottom="280" w:left="980" w:right="0"/>
          <w:cols w:num="3" w:equalWidth="0">
            <w:col w:w="992" w:space="2202"/>
            <w:col w:w="3450" w:space="40"/>
            <w:col w:w="4246"/>
          </w:cols>
        </w:sectPr>
      </w:pPr>
    </w:p>
    <w:p>
      <w:pPr>
        <w:spacing w:line="316" w:lineRule="auto" w:before="19"/>
        <w:ind w:left="3376" w:right="4174" w:firstLine="0"/>
        <w:jc w:val="left"/>
        <w:rPr>
          <w:rFonts w:ascii="宋体" w:hAnsi="宋体" w:cs="宋体" w:eastAsia="宋体" w:hint="default"/>
          <w:sz w:val="18"/>
          <w:szCs w:val="18"/>
        </w:rPr>
      </w:pPr>
      <w:r>
        <w:rPr/>
        <w:pict>
          <v:group style="position:absolute;margin-left:56.219978pt;margin-top:71.759956pt;width:479.35pt;height:659.2pt;mso-position-horizontal-relative:page;mso-position-vertical-relative:page;z-index:-1227520" coordorigin="1124,1435" coordsize="9587,13184">
            <v:group style="position:absolute;left:1139;top:4570;width:3184;height:2808" coordorigin="1139,4570" coordsize="3184,2808">
              <v:shape style="position:absolute;left:1139;top:4570;width:3184;height:2808" coordorigin="1139,4570" coordsize="3184,2808" path="m1139,7378l4322,7378,4322,4570,1139,4570,1139,7378xe" filled="true" fillcolor="#d3d3d3" stroked="false">
                <v:path arrowok="t"/>
                <v:fill type="solid"/>
              </v:shape>
            </v:group>
            <v:group style="position:absolute;left:1150;top:4258;width:2;height:312" coordorigin="1150,4258" coordsize="2,312">
              <v:shape style="position:absolute;left:1150;top:4258;width:2;height:312" coordorigin="1150,4258" coordsize="0,312" path="m1150,4258l1150,4570e" filled="false" stroked="true" strokeweight="1.140pt" strokecolor="#d3d3d3">
                <v:path arrowok="t"/>
              </v:shape>
            </v:group>
            <v:group style="position:absolute;left:1139;top:1450;width:3184;height:2808" coordorigin="1139,1450" coordsize="3184,2808">
              <v:shape style="position:absolute;left:1139;top:1450;width:3184;height:2808" coordorigin="1139,1450" coordsize="3184,2808" path="m1139,4258l4322,4258,4322,1450,1139,1450,1139,4258xe" filled="true" fillcolor="#d3d3d3" stroked="false">
                <v:path arrowok="t"/>
                <v:fill type="solid"/>
              </v:shape>
            </v:group>
            <v:group style="position:absolute;left:4311;top:4258;width:2;height:312" coordorigin="4311,4258" coordsize="2,312">
              <v:shape style="position:absolute;left:4311;top:4258;width:2;height:312" coordorigin="4311,4258" coordsize="0,312" path="m4311,4258l4311,4570e" filled="false" stroked="true" strokeweight="1.140pt" strokecolor="#d3d3d3">
                <v:path arrowok="t"/>
              </v:shape>
            </v:group>
            <v:group style="position:absolute;left:1162;top:4258;width:3138;height:312" coordorigin="1162,4258" coordsize="3138,312">
              <v:shape style="position:absolute;left:1162;top:4258;width:3138;height:312" coordorigin="1162,4258" coordsize="3138,312" path="m1162,4570l4300,4570,4300,4258,1162,4258,1162,4570xe" filled="true" fillcolor="#d3d3d3" stroked="false">
                <v:path arrowok="t"/>
                <v:fill type="solid"/>
              </v:shape>
            </v:group>
            <v:group style="position:absolute;left:1129;top:1445;width:9578;height:2" coordorigin="1129,1445" coordsize="9578,2">
              <v:shape style="position:absolute;left:1129;top:1445;width:9578;height:2" coordorigin="1129,1445" coordsize="9578,0" path="m1129,1445l10706,1445e" filled="false" stroked="true" strokeweight=".48004pt" strokecolor="#000000">
                <v:path arrowok="t"/>
              </v:shape>
            </v:group>
            <v:group style="position:absolute;left:4328;top:1450;width:2;height:5928" coordorigin="4328,1450" coordsize="2,5928">
              <v:shape style="position:absolute;left:4328;top:1450;width:2;height:5928" coordorigin="4328,1450" coordsize="0,5928" path="m4328,1450l4328,7378e" filled="false" stroked="true" strokeweight=".48pt" strokecolor="#000000">
                <v:path arrowok="t"/>
              </v:shape>
            </v:group>
            <v:group style="position:absolute;left:7667;top:1606;width:2;height:5616" coordorigin="7667,1606" coordsize="2,5616">
              <v:shape style="position:absolute;left:7667;top:1606;width:2;height:5616" coordorigin="7667,1606" coordsize="0,5616" path="m7667,1606l7667,7222e" filled="false" stroked="true" strokeweight="1.140pt" strokecolor="#ffffff">
                <v:path arrowok="t"/>
              </v:shape>
            </v:group>
            <v:group style="position:absolute;left:7679;top:3790;width:2996;height:312" coordorigin="7679,3790" coordsize="2996,312">
              <v:shape style="position:absolute;left:7679;top:3790;width:2996;height:312" coordorigin="7679,3790" coordsize="2996,312" path="m7679,4102l10674,4102,10674,3790,7679,3790,7679,4102xe" filled="true" fillcolor="#ffffff" stroked="false">
                <v:path arrowok="t"/>
                <v:fill type="solid"/>
              </v:shape>
            </v:group>
            <v:group style="position:absolute;left:7679;top:4102;width:2996;height:312" coordorigin="7679,4102" coordsize="2996,312">
              <v:shape style="position:absolute;left:7679;top:4102;width:2996;height:312" coordorigin="7679,4102" coordsize="2996,312" path="m7679,4414l10674,4414,10674,4102,7679,4102,7679,4414xe" filled="true" fillcolor="#ffffff" stroked="false">
                <v:path arrowok="t"/>
                <v:fill type="solid"/>
              </v:shape>
            </v:group>
            <v:group style="position:absolute;left:7651;top:1450;width:2;height:5928" coordorigin="7651,1450" coordsize="2,5928">
              <v:shape style="position:absolute;left:7651;top:1450;width:2;height:5928" coordorigin="7651,1450" coordsize="0,5928" path="m7651,1450l7651,7378e" filled="false" stroked="true" strokeweight=".48001pt" strokecolor="#000000">
                <v:path arrowok="t"/>
              </v:shape>
            </v:group>
            <v:group style="position:absolute;left:1139;top:10508;width:3184;height:2808" coordorigin="1139,10508" coordsize="3184,2808">
              <v:shape style="position:absolute;left:1139;top:10508;width:3184;height:2808" coordorigin="1139,10508" coordsize="3184,2808" path="m1139,13316l4322,13316,4322,10508,1139,10508,1139,13316xe" filled="true" fillcolor="#d3d3d3" stroked="false">
                <v:path arrowok="t"/>
                <v:fill type="solid"/>
              </v:shape>
            </v:group>
            <v:group style="position:absolute;left:1150;top:10196;width:2;height:312" coordorigin="1150,10196" coordsize="2,312">
              <v:shape style="position:absolute;left:1150;top:10196;width:2;height:312" coordorigin="1150,10196" coordsize="0,312" path="m1150,10196l1150,10508e" filled="false" stroked="true" strokeweight="1.140pt" strokecolor="#d3d3d3">
                <v:path arrowok="t"/>
              </v:shape>
            </v:group>
            <v:group style="position:absolute;left:1139;top:7388;width:3184;height:2808" coordorigin="1139,7388" coordsize="3184,2808">
              <v:shape style="position:absolute;left:1139;top:7388;width:3184;height:2808" coordorigin="1139,7388" coordsize="3184,2808" path="m1139,10196l4322,10196,4322,7388,1139,7388,1139,10196xe" filled="true" fillcolor="#d3d3d3" stroked="false">
                <v:path arrowok="t"/>
                <v:fill type="solid"/>
              </v:shape>
            </v:group>
            <v:group style="position:absolute;left:4311;top:10196;width:2;height:312" coordorigin="4311,10196" coordsize="2,312">
              <v:shape style="position:absolute;left:4311;top:10196;width:2;height:312" coordorigin="4311,10196" coordsize="0,312" path="m4311,10196l4311,10508e" filled="false" stroked="true" strokeweight="1.140pt" strokecolor="#d3d3d3">
                <v:path arrowok="t"/>
              </v:shape>
            </v:group>
            <v:group style="position:absolute;left:1162;top:10196;width:3138;height:312" coordorigin="1162,10196" coordsize="3138,312">
              <v:shape style="position:absolute;left:1162;top:10196;width:3138;height:312" coordorigin="1162,10196" coordsize="3138,312" path="m1162,10508l4300,10508,4300,10196,1162,10196,1162,10508xe" filled="true" fillcolor="#d3d3d3" stroked="false">
                <v:path arrowok="t"/>
                <v:fill type="solid"/>
              </v:shape>
            </v:group>
            <v:group style="position:absolute;left:7656;top:11600;width:3041;height:1716" coordorigin="7656,11600" coordsize="3041,1716">
              <v:shape style="position:absolute;left:7656;top:11600;width:3041;height:1716" coordorigin="7656,11600" coordsize="3041,1716" path="m7656,13316l10697,13316,10697,11600,7656,11600,7656,13316xe" filled="true" fillcolor="#ffffff" stroked="false">
                <v:path arrowok="t"/>
                <v:fill type="solid"/>
              </v:shape>
            </v:group>
            <v:group style="position:absolute;left:7667;top:9104;width:2;height:2496" coordorigin="7667,9104" coordsize="2,2496">
              <v:shape style="position:absolute;left:7667;top:9104;width:2;height:2496" coordorigin="7667,9104" coordsize="0,2496" path="m7667,9104l7667,11600e" filled="false" stroked="true" strokeweight="1.140pt" strokecolor="#ffffff">
                <v:path arrowok="t"/>
              </v:shape>
            </v:group>
            <v:group style="position:absolute;left:7679;top:9104;width:2996;height:312" coordorigin="7679,9104" coordsize="2996,312">
              <v:shape style="position:absolute;left:7679;top:9104;width:2996;height:312" coordorigin="7679,9104" coordsize="2996,312" path="m7679,9416l10674,9416,10674,9104,7679,9104,7679,9416xe" filled="true" fillcolor="#ffffff" stroked="false">
                <v:path arrowok="t"/>
                <v:fill type="solid"/>
              </v:shape>
            </v:group>
            <v:group style="position:absolute;left:7679;top:9416;width:2996;height:312" coordorigin="7679,9416" coordsize="2996,312">
              <v:shape style="position:absolute;left:7679;top:9416;width:2996;height:312" coordorigin="7679,9416" coordsize="2996,312" path="m7679,9728l10674,9728,10674,9416,7679,9416,7679,9728xe" filled="true" fillcolor="#ffffff" stroked="false">
                <v:path arrowok="t"/>
                <v:fill type="solid"/>
              </v:shape>
            </v:group>
            <v:group style="position:absolute;left:1129;top:7382;width:9578;height:2" coordorigin="1129,7382" coordsize="9578,2">
              <v:shape style="position:absolute;left:1129;top:7382;width:9578;height:2" coordorigin="1129,7382" coordsize="9578,0" path="m1129,7382l10706,7382e" filled="false" stroked="true" strokeweight=".48001pt" strokecolor="#000000">
                <v:path arrowok="t"/>
              </v:shape>
            </v:group>
            <v:group style="position:absolute;left:4328;top:7387;width:2;height:5930" coordorigin="4328,7387" coordsize="2,5930">
              <v:shape style="position:absolute;left:4328;top:7387;width:2;height:5930" coordorigin="4328,7387" coordsize="0,5930" path="m4328,7387l4328,13316e" filled="false" stroked="true" strokeweight=".48pt" strokecolor="#000000">
                <v:path arrowok="t"/>
              </v:shape>
            </v:group>
            <v:group style="position:absolute;left:7651;top:7387;width:2;height:5930" coordorigin="7651,7387" coordsize="2,5930">
              <v:shape style="position:absolute;left:7651;top:7387;width:2;height:5930" coordorigin="7651,7387" coordsize="0,5930" path="m7651,7387l7651,13316e" filled="false" stroked="true" strokeweight=".48001pt" strokecolor="#000000">
                <v:path arrowok="t"/>
              </v:shape>
            </v:group>
            <v:group style="position:absolute;left:1150;top:13326;width:2;height:312" coordorigin="1150,13326" coordsize="2,312">
              <v:shape style="position:absolute;left:1150;top:13326;width:2;height:312" coordorigin="1150,13326" coordsize="0,312" path="m1150,13326l1150,13638e" filled="false" stroked="true" strokeweight="1.140pt" strokecolor="#d3d3d3">
                <v:path arrowok="t"/>
              </v:shape>
            </v:group>
            <v:group style="position:absolute;left:4311;top:13326;width:2;height:312" coordorigin="4311,13326" coordsize="2,312">
              <v:shape style="position:absolute;left:4311;top:13326;width:2;height:312" coordorigin="4311,13326" coordsize="0,312" path="m4311,13326l4311,13638e" filled="false" stroked="true" strokeweight="1.140pt" strokecolor="#d3d3d3">
                <v:path arrowok="t"/>
              </v:shape>
            </v:group>
            <v:group style="position:absolute;left:1162;top:13326;width:3138;height:312" coordorigin="1162,13326" coordsize="3138,312">
              <v:shape style="position:absolute;left:1162;top:13326;width:3138;height:312" coordorigin="1162,13326" coordsize="3138,312" path="m1162,13638l4300,13638,4300,13326,1162,13326,1162,13638xe" filled="true" fillcolor="#d3d3d3" stroked="false">
                <v:path arrowok="t"/>
                <v:fill type="solid"/>
              </v:shape>
            </v:group>
            <v:group style="position:absolute;left:1129;top:13321;width:9578;height:2" coordorigin="1129,13321" coordsize="9578,2">
              <v:shape style="position:absolute;left:1129;top:13321;width:9578;height:2" coordorigin="1129,13321" coordsize="9578,0" path="m1129,13321l10706,13321e" filled="false" stroked="true" strokeweight=".48pt" strokecolor="#000000">
                <v:path arrowok="t"/>
              </v:shape>
            </v:group>
            <v:group style="position:absolute;left:4328;top:13326;width:2;height:312" coordorigin="4328,13326" coordsize="2,312">
              <v:shape style="position:absolute;left:4328;top:13326;width:2;height:312" coordorigin="4328,13326" coordsize="0,312" path="m4328,13326l4328,13638e" filled="false" stroked="true" strokeweight=".48pt" strokecolor="#000000">
                <v:path arrowok="t"/>
              </v:shape>
            </v:group>
            <v:group style="position:absolute;left:1150;top:13648;width:2;height:312" coordorigin="1150,13648" coordsize="2,312">
              <v:shape style="position:absolute;left:1150;top:13648;width:2;height:312" coordorigin="1150,13648" coordsize="0,312" path="m1150,13648l1150,13960e" filled="false" stroked="true" strokeweight="1.140pt" strokecolor="#d3d3d3">
                <v:path arrowok="t"/>
              </v:shape>
            </v:group>
            <v:group style="position:absolute;left:4311;top:13648;width:2;height:312" coordorigin="4311,13648" coordsize="2,312">
              <v:shape style="position:absolute;left:4311;top:13648;width:2;height:312" coordorigin="4311,13648" coordsize="0,312" path="m4311,13648l4311,13960e" filled="false" stroked="true" strokeweight="1.140pt" strokecolor="#d3d3d3">
                <v:path arrowok="t"/>
              </v:shape>
            </v:group>
            <v:group style="position:absolute;left:1162;top:13648;width:3138;height:312" coordorigin="1162,13648" coordsize="3138,312">
              <v:shape style="position:absolute;left:1162;top:13648;width:3138;height:312" coordorigin="1162,13648" coordsize="3138,312" path="m1162,13960l4300,13960,4300,13648,1162,13648,1162,13960xe" filled="true" fillcolor="#d3d3d3" stroked="false">
                <v:path arrowok="t"/>
                <v:fill type="solid"/>
              </v:shape>
            </v:group>
            <v:group style="position:absolute;left:1129;top:13643;width:9578;height:2" coordorigin="1129,13643" coordsize="9578,2">
              <v:shape style="position:absolute;left:1129;top:13643;width:9578;height:2" coordorigin="1129,13643" coordsize="9578,0" path="m1129,13643l10706,13643e" filled="false" stroked="true" strokeweight=".48001pt" strokecolor="#000000">
                <v:path arrowok="t"/>
              </v:shape>
            </v:group>
            <v:group style="position:absolute;left:4328;top:13648;width:2;height:312" coordorigin="4328,13648" coordsize="2,312">
              <v:shape style="position:absolute;left:4328;top:13648;width:2;height:312" coordorigin="4328,13648" coordsize="0,312" path="m4328,13648l4328,13960e" filled="false" stroked="true" strokeweight=".48pt" strokecolor="#000000">
                <v:path arrowok="t"/>
              </v:shape>
            </v:group>
            <v:group style="position:absolute;left:1150;top:13970;width:2;height:312" coordorigin="1150,13970" coordsize="2,312">
              <v:shape style="position:absolute;left:1150;top:13970;width:2;height:312" coordorigin="1150,13970" coordsize="0,312" path="m1150,13970l1150,14282e" filled="false" stroked="true" strokeweight="1.140pt" strokecolor="#d3d3d3">
                <v:path arrowok="t"/>
              </v:shape>
            </v:group>
            <v:group style="position:absolute;left:4311;top:13970;width:2;height:312" coordorigin="4311,13970" coordsize="2,312">
              <v:shape style="position:absolute;left:4311;top:13970;width:2;height:312" coordorigin="4311,13970" coordsize="0,312" path="m4311,13970l4311,14282e" filled="false" stroked="true" strokeweight="1.140pt" strokecolor="#d3d3d3">
                <v:path arrowok="t"/>
              </v:shape>
            </v:group>
            <v:group style="position:absolute;left:1162;top:13970;width:3138;height:312" coordorigin="1162,13970" coordsize="3138,312">
              <v:shape style="position:absolute;left:1162;top:13970;width:3138;height:312" coordorigin="1162,13970" coordsize="3138,312" path="m1162,14282l4300,14282,4300,13970,1162,13970,1162,14282xe" filled="true" fillcolor="#d3d3d3" stroked="false">
                <v:path arrowok="t"/>
                <v:fill type="solid"/>
              </v:shape>
            </v:group>
            <v:group style="position:absolute;left:1129;top:13964;width:9578;height:2" coordorigin="1129,13964" coordsize="9578,2">
              <v:shape style="position:absolute;left:1129;top:13964;width:9578;height:2" coordorigin="1129,13964" coordsize="9578,0" path="m1129,13964l10706,13964e" filled="false" stroked="true" strokeweight=".48001pt" strokecolor="#000000">
                <v:path arrowok="t"/>
              </v:shape>
            </v:group>
            <v:group style="position:absolute;left:4328;top:13969;width:2;height:314" coordorigin="4328,13969" coordsize="2,314">
              <v:shape style="position:absolute;left:4328;top:13969;width:2;height:314" coordorigin="4328,13969" coordsize="0,314" path="m4328,13969l4328,14282e" filled="false" stroked="true" strokeweight=".48pt" strokecolor="#000000">
                <v:path arrowok="t"/>
              </v:shape>
            </v:group>
            <v:group style="position:absolute;left:1150;top:14292;width:2;height:312" coordorigin="1150,14292" coordsize="2,312">
              <v:shape style="position:absolute;left:1150;top:14292;width:2;height:312" coordorigin="1150,14292" coordsize="0,312" path="m1150,14292l1150,14604e" filled="false" stroked="true" strokeweight="1.140pt" strokecolor="#d3d3d3">
                <v:path arrowok="t"/>
              </v:shape>
            </v:group>
            <v:group style="position:absolute;left:4311;top:14292;width:2;height:312" coordorigin="4311,14292" coordsize="2,312">
              <v:shape style="position:absolute;left:4311;top:14292;width:2;height:312" coordorigin="4311,14292" coordsize="0,312" path="m4311,14292l4311,14604e" filled="false" stroked="true" strokeweight="1.140pt" strokecolor="#d3d3d3">
                <v:path arrowok="t"/>
              </v:shape>
            </v:group>
            <v:group style="position:absolute;left:1162;top:14292;width:3138;height:312" coordorigin="1162,14292" coordsize="3138,312">
              <v:shape style="position:absolute;left:1162;top:14292;width:3138;height:312" coordorigin="1162,14292" coordsize="3138,312" path="m1162,14604l4300,14604,4300,14292,1162,14292,1162,14604xe" filled="true" fillcolor="#d3d3d3" stroked="false">
                <v:path arrowok="t"/>
                <v:fill type="solid"/>
              </v:shape>
            </v:group>
            <v:group style="position:absolute;left:1129;top:14287;width:9578;height:2" coordorigin="1129,14287" coordsize="9578,2">
              <v:shape style="position:absolute;left:1129;top:14287;width:9578;height:2" coordorigin="1129,14287" coordsize="9578,0" path="m1129,14287l10706,14287e" filled="false" stroked="true" strokeweight=".48001pt" strokecolor="#000000">
                <v:path arrowok="t"/>
              </v:shape>
            </v:group>
            <v:group style="position:absolute;left:1134;top:1440;width:2;height:13174" coordorigin="1134,1440" coordsize="2,13174">
              <v:shape style="position:absolute;left:1134;top:1440;width:2;height:13174" coordorigin="1134,1440" coordsize="0,13174" path="m1134,1440l1134,14614e" filled="false" stroked="true" strokeweight=".48001pt" strokecolor="#000000">
                <v:path arrowok="t"/>
              </v:shape>
            </v:group>
            <v:group style="position:absolute;left:1129;top:14609;width:3195;height:2" coordorigin="1129,14609" coordsize="3195,2">
              <v:shape style="position:absolute;left:1129;top:14609;width:3195;height:2" coordorigin="1129,14609" coordsize="3195,0" path="m1129,14609l4324,14609e" filled="false" stroked="true" strokeweight=".48001pt" strokecolor="#000000">
                <v:path arrowok="t"/>
              </v:shape>
            </v:group>
            <v:group style="position:absolute;left:4328;top:14292;width:2;height:322" coordorigin="4328,14292" coordsize="2,322">
              <v:shape style="position:absolute;left:4328;top:14292;width:2;height:322" coordorigin="4328,14292" coordsize="0,322" path="m4328,14292l4328,14614e" filled="false" stroked="true" strokeweight=".48pt" strokecolor="#000000">
                <v:path arrowok="t"/>
              </v:shape>
            </v:group>
            <v:group style="position:absolute;left:4333;top:14609;width:6364;height:2" coordorigin="4333,14609" coordsize="6364,2">
              <v:shape style="position:absolute;left:4333;top:14609;width:6364;height:2" coordorigin="4333,14609" coordsize="6364,0" path="m4333,14609l10697,14609e" filled="false" stroked="true" strokeweight=".48001pt" strokecolor="#000000">
                <v:path arrowok="t"/>
              </v:shape>
            </v:group>
            <v:group style="position:absolute;left:10702;top:1440;width:2;height:13174" coordorigin="10702,1440" coordsize="2,13174">
              <v:shape style="position:absolute;left:10702;top:1440;width:2;height:13174" coordorigin="10702,1440" coordsize="0,13174" path="m10702,1440l10702,14614e" filled="false" stroked="true" strokeweight=".47998pt" strokecolor="#000000">
                <v:path arrowok="t"/>
              </v:shape>
            </v:group>
            <w10:wrap type="none"/>
          </v:group>
        </w:pict>
      </w:r>
      <w:r>
        <w:rPr>
          <w:rFonts w:ascii="宋体" w:hAnsi="宋体" w:cs="宋体" w:eastAsia="宋体" w:hint="default"/>
          <w:spacing w:val="-7"/>
          <w:sz w:val="18"/>
          <w:szCs w:val="18"/>
        </w:rPr>
        <w:t>万元；③一般缺陷：错报＜资产总额的</w:t>
      </w:r>
      <w:r>
        <w:rPr>
          <w:rFonts w:ascii="宋体" w:hAnsi="宋体" w:cs="宋体" w:eastAsia="宋体" w:hint="default"/>
          <w:spacing w:val="-37"/>
          <w:sz w:val="18"/>
          <w:szCs w:val="18"/>
        </w:rPr>
        <w:t> </w:t>
      </w:r>
      <w:r>
        <w:rPr>
          <w:rFonts w:ascii="宋体" w:hAnsi="宋体" w:cs="宋体" w:eastAsia="宋体" w:hint="default"/>
          <w:sz w:val="18"/>
          <w:szCs w:val="18"/>
        </w:rPr>
        <w:t>2%；</w:t>
      </w:r>
      <w:r>
        <w:rPr>
          <w:rFonts w:ascii="宋体" w:hAnsi="宋体" w:cs="宋体" w:eastAsia="宋体" w:hint="default"/>
          <w:sz w:val="18"/>
          <w:szCs w:val="18"/>
        </w:rPr>
        <w:t> 错报＜所有者权益总额的</w:t>
      </w:r>
      <w:r>
        <w:rPr>
          <w:rFonts w:ascii="宋体" w:hAnsi="宋体" w:cs="宋体" w:eastAsia="宋体" w:hint="default"/>
          <w:spacing w:val="-45"/>
          <w:sz w:val="18"/>
          <w:szCs w:val="18"/>
        </w:rPr>
        <w:t> </w:t>
      </w:r>
      <w:r>
        <w:rPr>
          <w:rFonts w:ascii="宋体" w:hAnsi="宋体" w:cs="宋体" w:eastAsia="宋体" w:hint="default"/>
          <w:spacing w:val="-3"/>
          <w:sz w:val="18"/>
          <w:szCs w:val="18"/>
        </w:rPr>
        <w:t>2%；错报＜营业</w:t>
      </w:r>
      <w:r>
        <w:rPr>
          <w:rFonts w:ascii="宋体" w:hAnsi="宋体" w:cs="宋体" w:eastAsia="宋体" w:hint="default"/>
          <w:spacing w:val="-86"/>
          <w:sz w:val="18"/>
          <w:szCs w:val="18"/>
        </w:rPr>
        <w:t> </w:t>
      </w:r>
      <w:r>
        <w:rPr>
          <w:rFonts w:ascii="宋体" w:hAnsi="宋体" w:cs="宋体" w:eastAsia="宋体" w:hint="default"/>
          <w:spacing w:val="-86"/>
          <w:sz w:val="18"/>
          <w:szCs w:val="18"/>
        </w:rPr>
      </w:r>
      <w:r>
        <w:rPr>
          <w:rFonts w:ascii="宋体" w:hAnsi="宋体" w:cs="宋体" w:eastAsia="宋体" w:hint="default"/>
          <w:sz w:val="18"/>
          <w:szCs w:val="18"/>
        </w:rPr>
        <w:t>收入总额的</w:t>
      </w:r>
      <w:r>
        <w:rPr>
          <w:rFonts w:ascii="宋体" w:hAnsi="宋体" w:cs="宋体" w:eastAsia="宋体" w:hint="default"/>
          <w:spacing w:val="-46"/>
          <w:sz w:val="18"/>
          <w:szCs w:val="18"/>
        </w:rPr>
        <w:t> </w:t>
      </w:r>
      <w:r>
        <w:rPr>
          <w:rFonts w:ascii="宋体" w:hAnsi="宋体" w:cs="宋体" w:eastAsia="宋体" w:hint="default"/>
          <w:sz w:val="18"/>
          <w:szCs w:val="18"/>
        </w:rPr>
        <w:t>2%；错报≤利润总额的</w:t>
      </w:r>
      <w:r>
        <w:rPr>
          <w:rFonts w:ascii="宋体" w:hAnsi="宋体" w:cs="宋体" w:eastAsia="宋体" w:hint="default"/>
          <w:spacing w:val="-46"/>
          <w:sz w:val="18"/>
          <w:szCs w:val="18"/>
        </w:rPr>
        <w:t> </w:t>
      </w:r>
      <w:r>
        <w:rPr>
          <w:rFonts w:ascii="宋体" w:hAnsi="宋体" w:cs="宋体" w:eastAsia="宋体" w:hint="default"/>
          <w:sz w:val="18"/>
          <w:szCs w:val="18"/>
        </w:rPr>
        <w:t>5%。 </w:t>
      </w:r>
    </w:p>
    <w:p>
      <w:pPr>
        <w:tabs>
          <w:tab w:pos="9603" w:val="left" w:leader="none"/>
        </w:tabs>
        <w:spacing w:before="28"/>
        <w:ind w:left="181" w:right="1021" w:firstLine="0"/>
        <w:jc w:val="left"/>
        <w:rPr>
          <w:rFonts w:ascii="宋体" w:hAnsi="宋体" w:cs="宋体" w:eastAsia="宋体" w:hint="default"/>
          <w:sz w:val="18"/>
          <w:szCs w:val="18"/>
        </w:rPr>
      </w:pPr>
      <w:r>
        <w:rPr>
          <w:rFonts w:ascii="宋体" w:hAnsi="宋体" w:cs="宋体" w:eastAsia="宋体" w:hint="default"/>
          <w:sz w:val="18"/>
          <w:szCs w:val="18"/>
        </w:rPr>
        <w:t>财务报告重大缺陷数量（个）</w:t>
      </w:r>
      <w:r>
        <w:rPr>
          <w:rFonts w:ascii="Times New Roman" w:hAnsi="Times New Roman" w:cs="Times New Roman" w:eastAsia="Times New Roman" w:hint="default"/>
          <w:sz w:val="18"/>
          <w:szCs w:val="18"/>
        </w:rPr>
        <w:tab/>
      </w:r>
      <w:r>
        <w:rPr>
          <w:rFonts w:ascii="宋体" w:hAnsi="宋体" w:cs="宋体" w:eastAsia="宋体" w:hint="default"/>
          <w:sz w:val="18"/>
          <w:szCs w:val="18"/>
        </w:rPr>
        <w:t>0</w:t>
      </w:r>
    </w:p>
    <w:p>
      <w:pPr>
        <w:tabs>
          <w:tab w:pos="9603" w:val="left" w:leader="none"/>
        </w:tabs>
        <w:spacing w:before="86"/>
        <w:ind w:left="181" w:right="1021" w:firstLine="0"/>
        <w:jc w:val="left"/>
        <w:rPr>
          <w:rFonts w:ascii="宋体" w:hAnsi="宋体" w:cs="宋体" w:eastAsia="宋体" w:hint="default"/>
          <w:sz w:val="18"/>
          <w:szCs w:val="18"/>
        </w:rPr>
      </w:pPr>
      <w:r>
        <w:rPr>
          <w:rFonts w:ascii="宋体" w:hAnsi="宋体" w:cs="宋体" w:eastAsia="宋体" w:hint="default"/>
          <w:sz w:val="18"/>
          <w:szCs w:val="18"/>
        </w:rPr>
        <w:t>非财务报告重大缺陷数量（个）</w:t>
      </w:r>
      <w:r>
        <w:rPr>
          <w:rFonts w:ascii="Times New Roman" w:hAnsi="Times New Roman" w:cs="Times New Roman" w:eastAsia="Times New Roman" w:hint="default"/>
          <w:sz w:val="18"/>
          <w:szCs w:val="18"/>
        </w:rPr>
        <w:tab/>
      </w:r>
      <w:r>
        <w:rPr>
          <w:rFonts w:ascii="宋体" w:hAnsi="宋体" w:cs="宋体" w:eastAsia="宋体" w:hint="default"/>
          <w:sz w:val="18"/>
          <w:szCs w:val="18"/>
        </w:rPr>
        <w:t>0</w:t>
      </w:r>
    </w:p>
    <w:p>
      <w:pPr>
        <w:tabs>
          <w:tab w:pos="9603" w:val="left" w:leader="none"/>
        </w:tabs>
        <w:spacing w:before="87"/>
        <w:ind w:left="181" w:right="1021" w:firstLine="0"/>
        <w:jc w:val="left"/>
        <w:rPr>
          <w:rFonts w:ascii="宋体" w:hAnsi="宋体" w:cs="宋体" w:eastAsia="宋体" w:hint="default"/>
          <w:sz w:val="18"/>
          <w:szCs w:val="18"/>
        </w:rPr>
      </w:pPr>
      <w:r>
        <w:rPr>
          <w:rFonts w:ascii="宋体" w:hAnsi="宋体" w:cs="宋体" w:eastAsia="宋体" w:hint="default"/>
          <w:sz w:val="18"/>
          <w:szCs w:val="18"/>
        </w:rPr>
        <w:t>财务报告重要缺陷数量（个）</w:t>
      </w:r>
      <w:r>
        <w:rPr>
          <w:rFonts w:ascii="Times New Roman" w:hAnsi="Times New Roman" w:cs="Times New Roman" w:eastAsia="Times New Roman" w:hint="default"/>
          <w:sz w:val="18"/>
          <w:szCs w:val="18"/>
        </w:rPr>
        <w:tab/>
      </w:r>
      <w:r>
        <w:rPr>
          <w:rFonts w:ascii="宋体" w:hAnsi="宋体" w:cs="宋体" w:eastAsia="宋体" w:hint="default"/>
          <w:sz w:val="18"/>
          <w:szCs w:val="18"/>
        </w:rPr>
        <w:t>0</w:t>
      </w:r>
    </w:p>
    <w:p>
      <w:pPr>
        <w:tabs>
          <w:tab w:pos="9603" w:val="left" w:leader="none"/>
        </w:tabs>
        <w:spacing w:before="86"/>
        <w:ind w:left="181" w:right="1021" w:firstLine="0"/>
        <w:jc w:val="left"/>
        <w:rPr>
          <w:rFonts w:ascii="宋体" w:hAnsi="宋体" w:cs="宋体" w:eastAsia="宋体" w:hint="default"/>
          <w:sz w:val="18"/>
          <w:szCs w:val="18"/>
        </w:rPr>
      </w:pPr>
      <w:r>
        <w:rPr>
          <w:rFonts w:ascii="宋体" w:hAnsi="宋体" w:cs="宋体" w:eastAsia="宋体" w:hint="default"/>
          <w:sz w:val="18"/>
          <w:szCs w:val="18"/>
        </w:rPr>
        <w:t>非财务报告重要缺陷数量（个）</w:t>
      </w:r>
      <w:r>
        <w:rPr>
          <w:rFonts w:ascii="Times New Roman" w:hAnsi="Times New Roman" w:cs="Times New Roman" w:eastAsia="Times New Roman" w:hint="default"/>
          <w:sz w:val="18"/>
          <w:szCs w:val="18"/>
        </w:rPr>
        <w:tab/>
      </w:r>
      <w:r>
        <w:rPr>
          <w:rFonts w:ascii="宋体" w:hAnsi="宋体" w:cs="宋体" w:eastAsia="宋体" w:hint="default"/>
          <w:sz w:val="18"/>
          <w:szCs w:val="18"/>
        </w:rPr>
        <w:t>0</w:t>
      </w:r>
    </w:p>
    <w:p>
      <w:pPr>
        <w:spacing w:after="0"/>
        <w:jc w:val="left"/>
        <w:rPr>
          <w:rFonts w:ascii="宋体" w:hAnsi="宋体" w:cs="宋体" w:eastAsia="宋体" w:hint="default"/>
          <w:sz w:val="18"/>
          <w:szCs w:val="18"/>
        </w:rPr>
        <w:sectPr>
          <w:type w:val="continuous"/>
          <w:pgSz w:w="11910" w:h="16840"/>
          <w:pgMar w:top="1600" w:bottom="280" w:left="980" w:right="0"/>
        </w:sectPr>
      </w:pPr>
    </w:p>
    <w:p>
      <w:pPr>
        <w:spacing w:line="240" w:lineRule="auto" w:before="10"/>
        <w:rPr>
          <w:rFonts w:ascii="宋体" w:hAnsi="宋体" w:cs="宋体" w:eastAsia="宋体" w:hint="default"/>
          <w:sz w:val="13"/>
          <w:szCs w:val="13"/>
        </w:rPr>
      </w:pPr>
    </w:p>
    <w:p>
      <w:pPr>
        <w:pStyle w:val="Heading2"/>
        <w:spacing w:line="240" w:lineRule="auto" w:before="26"/>
        <w:ind w:right="1021"/>
        <w:jc w:val="left"/>
        <w:rPr>
          <w:b w:val="0"/>
          <w:bCs w:val="0"/>
        </w:rPr>
      </w:pPr>
      <w:r>
        <w:rPr/>
        <w:t>十、内部控制审计报告或鉴证报告</w:t>
      </w:r>
      <w:r>
        <w:rPr>
          <w:b w:val="0"/>
          <w:bCs w:val="0"/>
        </w:rPr>
      </w:r>
    </w:p>
    <w:p>
      <w:pPr>
        <w:spacing w:line="240" w:lineRule="auto" w:before="6"/>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w:t>
      </w:r>
    </w:p>
    <w:p>
      <w:pPr>
        <w:spacing w:after="0"/>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20"/>
          <w:szCs w:val="20"/>
        </w:rPr>
      </w:pPr>
    </w:p>
    <w:p>
      <w:pPr>
        <w:pStyle w:val="Heading1"/>
        <w:spacing w:line="240" w:lineRule="auto"/>
        <w:ind w:left="3046" w:right="1021"/>
        <w:jc w:val="left"/>
        <w:rPr>
          <w:b w:val="0"/>
          <w:bCs w:val="0"/>
        </w:rPr>
      </w:pPr>
      <w:bookmarkStart w:name="_TOC_250002" w:id="11"/>
      <w:r>
        <w:rPr/>
        <w:t>第十一节公司债券相关情况</w:t>
      </w:r>
      <w:bookmarkEnd w:id="11"/>
      <w:r>
        <w:rPr>
          <w:b w:val="0"/>
          <w:bCs w:val="0"/>
        </w:rPr>
      </w:r>
    </w:p>
    <w:p>
      <w:pPr>
        <w:spacing w:line="240" w:lineRule="auto" w:before="1"/>
        <w:rPr>
          <w:rFonts w:ascii="宋体" w:hAnsi="宋体" w:cs="宋体" w:eastAsia="宋体" w:hint="default"/>
          <w:b/>
          <w:bCs/>
          <w:sz w:val="23"/>
          <w:szCs w:val="23"/>
        </w:rPr>
      </w:pPr>
    </w:p>
    <w:p>
      <w:pPr>
        <w:spacing w:line="477" w:lineRule="auto" w:before="0"/>
        <w:ind w:left="154" w:right="2073" w:firstLine="0"/>
        <w:jc w:val="left"/>
        <w:rPr>
          <w:rFonts w:ascii="宋体" w:hAnsi="宋体" w:cs="宋体" w:eastAsia="宋体" w:hint="default"/>
          <w:sz w:val="18"/>
          <w:szCs w:val="18"/>
        </w:rPr>
      </w:pPr>
      <w:r>
        <w:rPr>
          <w:rFonts w:ascii="宋体" w:hAnsi="宋体" w:cs="宋体" w:eastAsia="宋体" w:hint="default"/>
          <w:sz w:val="18"/>
          <w:szCs w:val="18"/>
        </w:rPr>
        <w:t>公司是否存在公开发行并在证券交易所上市，且在年度报告批准报出日未到期或到期未能全额兑付的公司债券 否 </w:t>
      </w:r>
    </w:p>
    <w:p>
      <w:pPr>
        <w:spacing w:after="0" w:line="477" w:lineRule="auto"/>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20"/>
          <w:szCs w:val="20"/>
        </w:rPr>
      </w:pPr>
    </w:p>
    <w:p>
      <w:pPr>
        <w:pStyle w:val="Heading1"/>
        <w:spacing w:line="240" w:lineRule="auto"/>
        <w:ind w:right="1516"/>
        <w:jc w:val="center"/>
        <w:rPr>
          <w:b w:val="0"/>
          <w:bCs w:val="0"/>
        </w:rPr>
      </w:pPr>
      <w:bookmarkStart w:name="_TOC_250001" w:id="12"/>
      <w:r>
        <w:rPr/>
        <w:t>第十二节财务报告</w:t>
      </w:r>
      <w:bookmarkEnd w:id="12"/>
      <w:r>
        <w:rPr>
          <w:b w:val="0"/>
          <w:bCs w:val="0"/>
        </w:rPr>
      </w:r>
    </w:p>
    <w:p>
      <w:pPr>
        <w:spacing w:line="240" w:lineRule="auto" w:before="11"/>
        <w:rPr>
          <w:rFonts w:ascii="宋体" w:hAnsi="宋体" w:cs="宋体" w:eastAsia="宋体" w:hint="default"/>
          <w:b/>
          <w:bCs/>
          <w:sz w:val="29"/>
          <w:szCs w:val="29"/>
        </w:rPr>
      </w:pPr>
    </w:p>
    <w:p>
      <w:pPr>
        <w:pStyle w:val="Heading2"/>
        <w:spacing w:line="240" w:lineRule="auto" w:before="26"/>
        <w:ind w:right="1021"/>
        <w:jc w:val="left"/>
        <w:rPr>
          <w:b w:val="0"/>
          <w:bCs w:val="0"/>
        </w:rPr>
      </w:pPr>
      <w:r>
        <w:rPr/>
        <w:t>一、审计报告</w:t>
      </w:r>
      <w:r>
        <w:rPr>
          <w:b w:val="0"/>
          <w:bCs w:val="0"/>
        </w:rPr>
      </w:r>
    </w:p>
    <w:p>
      <w:pPr>
        <w:spacing w:line="240" w:lineRule="auto" w:before="9"/>
        <w:rPr>
          <w:rFonts w:ascii="宋体" w:hAnsi="宋体" w:cs="宋体" w:eastAsia="宋体" w:hint="default"/>
          <w:b/>
          <w:bCs/>
          <w:sz w:val="25"/>
          <w:szCs w:val="25"/>
        </w:rPr>
      </w:pPr>
    </w:p>
    <w:tbl>
      <w:tblPr>
        <w:tblW w:w="0" w:type="auto"/>
        <w:jc w:val="left"/>
        <w:tblInd w:w="149" w:type="dxa"/>
        <w:tblLayout w:type="fixed"/>
        <w:tblCellMar>
          <w:top w:w="0" w:type="dxa"/>
          <w:left w:w="0" w:type="dxa"/>
          <w:bottom w:w="0" w:type="dxa"/>
          <w:right w:w="0" w:type="dxa"/>
        </w:tblCellMar>
        <w:tblLook w:val="01E0"/>
      </w:tblPr>
      <w:tblGrid>
        <w:gridCol w:w="4783"/>
        <w:gridCol w:w="4784"/>
      </w:tblGrid>
      <w:tr>
        <w:trPr>
          <w:trHeight w:val="322" w:hRule="exact"/>
        </w:trPr>
        <w:tc>
          <w:tcPr>
            <w:tcW w:w="47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审计意见类型 </w:t>
            </w:r>
          </w:p>
        </w:tc>
        <w:tc>
          <w:tcPr>
            <w:tcW w:w="47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标准的无保留意见 </w:t>
            </w:r>
          </w:p>
        </w:tc>
      </w:tr>
      <w:tr>
        <w:trPr>
          <w:trHeight w:val="323" w:hRule="exact"/>
        </w:trPr>
        <w:tc>
          <w:tcPr>
            <w:tcW w:w="47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审计报告签署日期 </w:t>
            </w:r>
          </w:p>
        </w:tc>
        <w:tc>
          <w:tcPr>
            <w:tcW w:w="47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2020</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04</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15</w:t>
            </w:r>
            <w:r>
              <w:rPr>
                <w:rFonts w:ascii="宋体" w:hAnsi="宋体" w:cs="宋体" w:eastAsia="宋体" w:hint="default"/>
                <w:spacing w:val="-46"/>
                <w:sz w:val="18"/>
                <w:szCs w:val="18"/>
              </w:rPr>
              <w:t> </w:t>
            </w:r>
            <w:r>
              <w:rPr>
                <w:rFonts w:ascii="宋体" w:hAnsi="宋体" w:cs="宋体" w:eastAsia="宋体" w:hint="default"/>
                <w:sz w:val="18"/>
                <w:szCs w:val="18"/>
              </w:rPr>
              <w:t>日 </w:t>
            </w:r>
          </w:p>
        </w:tc>
      </w:tr>
      <w:tr>
        <w:trPr>
          <w:trHeight w:val="322" w:hRule="exact"/>
        </w:trPr>
        <w:tc>
          <w:tcPr>
            <w:tcW w:w="47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审计机构名称 </w:t>
            </w:r>
          </w:p>
        </w:tc>
        <w:tc>
          <w:tcPr>
            <w:tcW w:w="47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立信会计师事务所（特殊普通合伙） </w:t>
            </w:r>
          </w:p>
        </w:tc>
      </w:tr>
      <w:tr>
        <w:trPr>
          <w:trHeight w:val="322" w:hRule="exact"/>
        </w:trPr>
        <w:tc>
          <w:tcPr>
            <w:tcW w:w="47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审计报告文号 </w:t>
            </w:r>
          </w:p>
        </w:tc>
        <w:tc>
          <w:tcPr>
            <w:tcW w:w="47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信会师报字[2020]第</w:t>
            </w:r>
            <w:r>
              <w:rPr>
                <w:rFonts w:ascii="宋体" w:hAnsi="宋体" w:cs="宋体" w:eastAsia="宋体" w:hint="default"/>
                <w:spacing w:val="-46"/>
                <w:sz w:val="18"/>
                <w:szCs w:val="18"/>
              </w:rPr>
              <w:t> </w:t>
            </w:r>
            <w:r>
              <w:rPr>
                <w:rFonts w:ascii="宋体" w:hAnsi="宋体" w:cs="宋体" w:eastAsia="宋体" w:hint="default"/>
                <w:sz w:val="18"/>
                <w:szCs w:val="18"/>
              </w:rPr>
              <w:t>ZA10781</w:t>
            </w:r>
            <w:r>
              <w:rPr>
                <w:rFonts w:ascii="宋体" w:hAnsi="宋体" w:cs="宋体" w:eastAsia="宋体" w:hint="default"/>
                <w:spacing w:val="-45"/>
                <w:sz w:val="18"/>
                <w:szCs w:val="18"/>
              </w:rPr>
              <w:t> </w:t>
            </w:r>
            <w:r>
              <w:rPr>
                <w:rFonts w:ascii="宋体" w:hAnsi="宋体" w:cs="宋体" w:eastAsia="宋体" w:hint="default"/>
                <w:sz w:val="18"/>
                <w:szCs w:val="18"/>
              </w:rPr>
              <w:t>号 </w:t>
            </w:r>
          </w:p>
        </w:tc>
      </w:tr>
      <w:tr>
        <w:trPr>
          <w:trHeight w:val="323" w:hRule="exact"/>
        </w:trPr>
        <w:tc>
          <w:tcPr>
            <w:tcW w:w="47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注册会计师姓名 </w:t>
            </w:r>
          </w:p>
        </w:tc>
        <w:tc>
          <w:tcPr>
            <w:tcW w:w="47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杨志平、邢晓巧 </w:t>
            </w:r>
          </w:p>
        </w:tc>
      </w:tr>
    </w:tbl>
    <w:p>
      <w:pPr>
        <w:spacing w:line="240" w:lineRule="auto" w:before="4"/>
        <w:rPr>
          <w:rFonts w:ascii="宋体" w:hAnsi="宋体" w:cs="宋体" w:eastAsia="宋体" w:hint="default"/>
          <w:b/>
          <w:bCs/>
          <w:sz w:val="26"/>
          <w:szCs w:val="26"/>
        </w:rPr>
      </w:pPr>
    </w:p>
    <w:p>
      <w:pPr>
        <w:spacing w:line="460" w:lineRule="exact" w:before="0"/>
        <w:ind w:left="540" w:right="1516" w:firstLine="0"/>
        <w:jc w:val="center"/>
        <w:rPr>
          <w:rFonts w:ascii="宋体" w:hAnsi="宋体" w:cs="宋体" w:eastAsia="宋体" w:hint="default"/>
          <w:sz w:val="36"/>
          <w:szCs w:val="36"/>
        </w:rPr>
      </w:pPr>
      <w:r>
        <w:rPr>
          <w:rFonts w:ascii="宋体" w:hAnsi="宋体" w:cs="宋体" w:eastAsia="宋体" w:hint="default"/>
          <w:b/>
          <w:bCs/>
          <w:sz w:val="36"/>
          <w:szCs w:val="36"/>
        </w:rPr>
        <w:t>审计报告</w:t>
      </w:r>
      <w:r>
        <w:rPr>
          <w:rFonts w:ascii="宋体" w:hAnsi="宋体" w:cs="宋体" w:eastAsia="宋体" w:hint="default"/>
          <w:sz w:val="36"/>
          <w:szCs w:val="36"/>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12"/>
        <w:rPr>
          <w:rFonts w:ascii="宋体" w:hAnsi="宋体" w:cs="宋体" w:eastAsia="宋体" w:hint="default"/>
          <w:b/>
          <w:bCs/>
          <w:sz w:val="13"/>
          <w:szCs w:val="13"/>
        </w:rPr>
      </w:pPr>
    </w:p>
    <w:p>
      <w:pPr>
        <w:pStyle w:val="BodyText"/>
        <w:spacing w:line="240" w:lineRule="auto" w:before="35"/>
        <w:ind w:left="6959" w:right="1021"/>
        <w:jc w:val="left"/>
      </w:pPr>
      <w:r>
        <w:rPr/>
        <w:t>信会师报字[2020]第ZA10781号 </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pStyle w:val="Heading2"/>
        <w:spacing w:line="240" w:lineRule="auto" w:before="192"/>
        <w:ind w:right="1021"/>
        <w:jc w:val="left"/>
        <w:rPr>
          <w:b w:val="0"/>
          <w:bCs w:val="0"/>
        </w:rPr>
      </w:pPr>
      <w:r>
        <w:rPr/>
        <w:t>彩讯科技股份有限公司全体股东：</w:t>
      </w:r>
      <w:r>
        <w:rPr>
          <w:b w:val="0"/>
          <w:bCs w:val="0"/>
        </w:rPr>
      </w:r>
    </w:p>
    <w:p>
      <w:pPr>
        <w:pStyle w:val="Heading5"/>
        <w:spacing w:line="240" w:lineRule="auto" w:before="177"/>
        <w:ind w:left="154" w:right="1021"/>
        <w:jc w:val="left"/>
        <w:rPr>
          <w:b w:val="0"/>
          <w:bCs w:val="0"/>
        </w:rPr>
      </w:pPr>
      <w:r>
        <w:rPr/>
        <w:t>一、审计意见</w:t>
      </w:r>
      <w:r>
        <w:rPr>
          <w:b w:val="0"/>
          <w:bCs w:val="0"/>
        </w:rPr>
      </w:r>
    </w:p>
    <w:p>
      <w:pPr>
        <w:spacing w:line="240" w:lineRule="auto" w:before="10"/>
        <w:rPr>
          <w:rFonts w:ascii="宋体" w:hAnsi="宋体" w:cs="宋体" w:eastAsia="宋体" w:hint="default"/>
          <w:b/>
          <w:bCs/>
          <w:sz w:val="14"/>
          <w:szCs w:val="14"/>
        </w:rPr>
      </w:pPr>
    </w:p>
    <w:p>
      <w:pPr>
        <w:pStyle w:val="BodyText"/>
        <w:spacing w:line="408" w:lineRule="auto" w:before="0"/>
        <w:ind w:left="153" w:right="1021" w:firstLine="525"/>
        <w:jc w:val="left"/>
      </w:pPr>
      <w:r>
        <w:rPr/>
        <w:t>我们审计了彩讯科技股份有限公司（以下简称彩讯股份）财务报表，包括2019年12月31日的合并及 </w:t>
      </w:r>
      <w:r>
        <w:rPr>
          <w:spacing w:val="-1"/>
        </w:rPr>
        <w:t>母公司资产负债表，2019年度的合并及母公司利润表、合并及母公司现金流量表、合并及母公司所有者权</w:t>
      </w:r>
      <w:r>
        <w:rPr>
          <w:spacing w:val="-83"/>
        </w:rPr>
        <w:t> </w:t>
      </w:r>
      <w:r>
        <w:rPr>
          <w:spacing w:val="-83"/>
        </w:rPr>
      </w:r>
      <w:r>
        <w:rPr/>
        <w:t>益变动表以及相关财务报表附注。 </w:t>
      </w:r>
    </w:p>
    <w:p>
      <w:pPr>
        <w:pStyle w:val="BodyText"/>
        <w:spacing w:line="408" w:lineRule="auto"/>
        <w:ind w:left="153" w:right="1021" w:firstLine="525"/>
        <w:jc w:val="left"/>
        <w:rPr>
          <w:rFonts w:ascii="宋体" w:hAnsi="宋体" w:cs="宋体" w:eastAsia="宋体" w:hint="default"/>
        </w:rPr>
      </w:pPr>
      <w:r>
        <w:rPr>
          <w:spacing w:val="-4"/>
        </w:rPr>
        <w:t>我们认为，后附的财务报表在所有重大方面按照企业会计准则的规定编制，公允反映了彩讯股份2019</w:t>
      </w:r>
      <w:r>
        <w:rPr>
          <w:spacing w:val="-1"/>
        </w:rPr>
        <w:t> </w:t>
      </w:r>
      <w:r>
        <w:rPr/>
        <w:t>年12月31日的合并及母公司财务状况以及2019年度的合并及母公司经营成果和现金流量。 </w:t>
      </w:r>
      <w:r>
        <w:rPr>
          <w:rFonts w:ascii="宋体" w:hAnsi="宋体" w:cs="宋体" w:eastAsia="宋体" w:hint="default"/>
          <w:b/>
          <w:bCs/>
        </w:rPr>
        <w:t>二、形成审计意见的基础</w:t>
      </w:r>
      <w:r>
        <w:rPr>
          <w:rFonts w:ascii="宋体" w:hAnsi="宋体" w:cs="宋体" w:eastAsia="宋体" w:hint="default"/>
          <w:b/>
          <w:bCs/>
          <w:w w:val="99"/>
        </w:rPr>
        <w:t> </w:t>
      </w:r>
      <w:r>
        <w:rPr>
          <w:rFonts w:ascii="宋体" w:hAnsi="宋体" w:cs="宋体" w:eastAsia="宋体" w:hint="default"/>
        </w:rPr>
      </w:r>
    </w:p>
    <w:p>
      <w:pPr>
        <w:pStyle w:val="BodyText"/>
        <w:spacing w:line="408" w:lineRule="auto"/>
        <w:ind w:left="153" w:right="1131" w:firstLine="420"/>
        <w:jc w:val="both"/>
      </w:pPr>
      <w:r>
        <w:rPr>
          <w:spacing w:val="-1"/>
        </w:rPr>
        <w:t>我们按照中国注册会计师审计准则的规定执行了审计工作。审计报告的“注册会计师对财务报表审计</w:t>
      </w:r>
      <w:r>
        <w:rPr/>
        <w:t> </w:t>
      </w:r>
      <w:r>
        <w:rPr>
          <w:spacing w:val="-1"/>
        </w:rPr>
        <w:t>的责任”部分进一步阐述了我们在这些准则下的责任。按照中国注册会计师职业道德守则，我们独立于彩</w:t>
      </w:r>
      <w:r>
        <w:rPr>
          <w:spacing w:val="-83"/>
        </w:rPr>
        <w:t> </w:t>
      </w:r>
      <w:r>
        <w:rPr>
          <w:spacing w:val="-83"/>
        </w:rPr>
      </w:r>
      <w:r>
        <w:rPr>
          <w:spacing w:val="-1"/>
        </w:rPr>
        <w:t>讯股份，并履行了职业道德方面的其他责任。我们相信，我们获取的审计证据是充分、适当的，为发表审</w:t>
      </w:r>
      <w:r>
        <w:rPr>
          <w:spacing w:val="-83"/>
        </w:rPr>
        <w:t> </w:t>
      </w:r>
      <w:r>
        <w:rPr>
          <w:spacing w:val="-83"/>
        </w:rPr>
      </w:r>
      <w:r>
        <w:rPr/>
        <w:t>计意见提供了基础。 </w:t>
      </w:r>
    </w:p>
    <w:p>
      <w:pPr>
        <w:pStyle w:val="BodyText"/>
        <w:spacing w:line="408" w:lineRule="auto"/>
        <w:ind w:left="573" w:right="1021" w:hanging="420"/>
        <w:jc w:val="left"/>
      </w:pPr>
      <w:r>
        <w:rPr>
          <w:rFonts w:ascii="宋体" w:hAnsi="宋体" w:cs="宋体" w:eastAsia="宋体" w:hint="default"/>
          <w:b/>
          <w:bCs/>
        </w:rPr>
        <w:t>三、关键审计事项</w:t>
      </w:r>
      <w:r>
        <w:rPr>
          <w:rFonts w:ascii="宋体" w:hAnsi="宋体" w:cs="宋体" w:eastAsia="宋体" w:hint="default"/>
          <w:b/>
          <w:bCs/>
          <w:w w:val="99"/>
        </w:rPr>
        <w:t> </w:t>
      </w:r>
      <w:r>
        <w:rPr>
          <w:spacing w:val="-1"/>
        </w:rPr>
        <w:t>关键审计事项是我们根据职业判断，认为对本期财务报表审计最为重要的事项。这些事项的应对以对</w:t>
      </w:r>
    </w:p>
    <w:p>
      <w:pPr>
        <w:pStyle w:val="BodyText"/>
        <w:spacing w:line="408" w:lineRule="auto"/>
        <w:ind w:left="153" w:right="1021"/>
        <w:jc w:val="left"/>
      </w:pPr>
      <w:r>
        <w:rPr/>
        <w:pict>
          <v:group style="position:absolute;margin-left:55.98pt;margin-top:45.580063pt;width:412.2pt;height:18.850pt;mso-position-horizontal-relative:page;mso-position-vertical-relative:paragraph;z-index:-1227448" coordorigin="1120,912" coordsize="8244,377">
            <v:group style="position:absolute;left:1127;top:926;width:4154;height:2" coordorigin="1127,926" coordsize="4154,2">
              <v:shape style="position:absolute;left:1127;top:926;width:4154;height:2" coordorigin="1127,926" coordsize="4154,0" path="m1127,926l5280,926e" filled="false" stroked="true" strokeweight=".72pt" strokecolor="#000000">
                <v:path arrowok="t"/>
              </v:shape>
            </v:group>
            <v:group style="position:absolute;left:5294;top:926;width:4055;height:2" coordorigin="5294,926" coordsize="4055,2">
              <v:shape style="position:absolute;left:5294;top:926;width:4055;height:2" coordorigin="5294,926" coordsize="4055,0" path="m5294,926l9349,926e" filled="false" stroked="true" strokeweight=".72pt" strokecolor="#000000">
                <v:path arrowok="t"/>
              </v:shape>
            </v:group>
            <v:group style="position:absolute;left:1134;top:919;width:2;height:363" coordorigin="1134,919" coordsize="2,363">
              <v:shape style="position:absolute;left:1134;top:919;width:2;height:363" coordorigin="1134,919" coordsize="0,363" path="m1134,919l1134,1281e" filled="false" stroked="true" strokeweight=".72pt" strokecolor="#000000">
                <v:path arrowok="t"/>
              </v:shape>
            </v:group>
            <v:group style="position:absolute;left:1127;top:1274;width:4154;height:2" coordorigin="1127,1274" coordsize="4154,2">
              <v:shape style="position:absolute;left:1127;top:1274;width:4154;height:2" coordorigin="1127,1274" coordsize="4154,0" path="m1127,1274l5280,1274e" filled="false" stroked="true" strokeweight=".72pt" strokecolor="#000000">
                <v:path arrowok="t"/>
              </v:shape>
            </v:group>
            <v:group style="position:absolute;left:5287;top:919;width:2;height:363" coordorigin="5287,919" coordsize="2,363">
              <v:shape style="position:absolute;left:5287;top:919;width:2;height:363" coordorigin="5287,919" coordsize="0,363" path="m5287,919l5287,1281e" filled="false" stroked="true" strokeweight=".72pt" strokecolor="#000000">
                <v:path arrowok="t"/>
              </v:shape>
            </v:group>
            <v:group style="position:absolute;left:5294;top:1274;width:4055;height:2" coordorigin="5294,1274" coordsize="4055,2">
              <v:shape style="position:absolute;left:5294;top:1274;width:4055;height:2" coordorigin="5294,1274" coordsize="4055,0" path="m5294,1274l9349,1274e" filled="false" stroked="true" strokeweight=".72pt" strokecolor="#000000">
                <v:path arrowok="t"/>
              </v:shape>
            </v:group>
            <v:group style="position:absolute;left:9356;top:919;width:2;height:363" coordorigin="9356,919" coordsize="2,363">
              <v:shape style="position:absolute;left:9356;top:919;width:2;height:363" coordorigin="9356,919" coordsize="0,363" path="m9356,919l9356,1281e" filled="false" stroked="true" strokeweight=".72003pt" strokecolor="#000000">
                <v:path arrowok="t"/>
              </v:shape>
              <v:shape style="position:absolute;left:1134;top:926;width:4154;height:348" type="#_x0000_t202" filled="false" stroked="false">
                <v:textbox inset="0,0,0,0">
                  <w:txbxContent>
                    <w:p>
                      <w:pPr>
                        <w:spacing w:before="3"/>
                        <w:ind w:left="1443" w:right="0" w:firstLine="0"/>
                        <w:jc w:val="left"/>
                        <w:rPr>
                          <w:rFonts w:ascii="宋体" w:hAnsi="宋体" w:cs="宋体" w:eastAsia="宋体" w:hint="default"/>
                          <w:sz w:val="21"/>
                          <w:szCs w:val="21"/>
                        </w:rPr>
                      </w:pPr>
                      <w:r>
                        <w:rPr>
                          <w:rFonts w:ascii="宋体" w:hAnsi="宋体" w:cs="宋体" w:eastAsia="宋体" w:hint="default"/>
                          <w:b/>
                          <w:bCs/>
                          <w:sz w:val="21"/>
                          <w:szCs w:val="21"/>
                        </w:rPr>
                        <w:t>关键审计事项</w:t>
                      </w:r>
                      <w:r>
                        <w:rPr>
                          <w:rFonts w:ascii="宋体" w:hAnsi="宋体" w:cs="宋体" w:eastAsia="宋体" w:hint="default"/>
                          <w:b/>
                          <w:bCs/>
                          <w:w w:val="99"/>
                          <w:sz w:val="21"/>
                          <w:szCs w:val="21"/>
                        </w:rPr>
                        <w:t> </w:t>
                      </w:r>
                      <w:r>
                        <w:rPr>
                          <w:rFonts w:ascii="宋体" w:hAnsi="宋体" w:cs="宋体" w:eastAsia="宋体" w:hint="default"/>
                          <w:sz w:val="21"/>
                          <w:szCs w:val="21"/>
                        </w:rPr>
                      </w:r>
                    </w:p>
                  </w:txbxContent>
                </v:textbox>
                <w10:wrap type="none"/>
              </v:shape>
              <v:shape style="position:absolute;left:5287;top:926;width:4070;height:348" type="#_x0000_t202" filled="false" stroked="false">
                <v:textbox inset="0,0,0,0">
                  <w:txbxContent>
                    <w:p>
                      <w:pPr>
                        <w:spacing w:before="3"/>
                        <w:ind w:left="663" w:right="0" w:firstLine="0"/>
                        <w:jc w:val="left"/>
                        <w:rPr>
                          <w:rFonts w:ascii="宋体" w:hAnsi="宋体" w:cs="宋体" w:eastAsia="宋体" w:hint="default"/>
                          <w:sz w:val="21"/>
                          <w:szCs w:val="21"/>
                        </w:rPr>
                      </w:pPr>
                      <w:r>
                        <w:rPr>
                          <w:rFonts w:ascii="宋体" w:hAnsi="宋体" w:cs="宋体" w:eastAsia="宋体" w:hint="default"/>
                          <w:b/>
                          <w:bCs/>
                          <w:sz w:val="21"/>
                          <w:szCs w:val="21"/>
                        </w:rPr>
                        <w:t>该事项在审计中是如何应对的</w:t>
                      </w:r>
                      <w:r>
                        <w:rPr>
                          <w:rFonts w:ascii="宋体" w:hAnsi="宋体" w:cs="宋体" w:eastAsia="宋体" w:hint="default"/>
                          <w:b/>
                          <w:bCs/>
                          <w:w w:val="99"/>
                          <w:sz w:val="21"/>
                          <w:szCs w:val="21"/>
                        </w:rPr>
                        <w:t> </w:t>
                      </w:r>
                      <w:r>
                        <w:rPr>
                          <w:rFonts w:ascii="宋体" w:hAnsi="宋体" w:cs="宋体" w:eastAsia="宋体" w:hint="default"/>
                          <w:sz w:val="21"/>
                          <w:szCs w:val="21"/>
                        </w:rPr>
                      </w:r>
                    </w:p>
                  </w:txbxContent>
                </v:textbox>
                <w10:wrap type="none"/>
              </v:shape>
            </v:group>
            <w10:wrap type="none"/>
          </v:group>
        </w:pict>
      </w:r>
      <w:r>
        <w:rPr>
          <w:spacing w:val="-1"/>
        </w:rPr>
        <w:t>财务报表整体进行审计并形成审计意见为背景，我们不对这些事项单独发表意见。我们确定下列事项是需</w:t>
      </w:r>
      <w:r>
        <w:rPr>
          <w:spacing w:val="-81"/>
        </w:rPr>
        <w:t> </w:t>
      </w:r>
      <w:r>
        <w:rPr>
          <w:spacing w:val="-81"/>
        </w:rPr>
      </w:r>
      <w:r>
        <w:rPr/>
        <w:t>要在审计报告中沟通的关键审计事项。 </w:t>
      </w:r>
    </w:p>
    <w:p>
      <w:pPr>
        <w:spacing w:after="0" w:line="408" w:lineRule="auto"/>
        <w:jc w:val="left"/>
        <w:sectPr>
          <w:pgSz w:w="11910" w:h="16840"/>
          <w:pgMar w:header="887" w:footer="1276" w:top="1180" w:bottom="1460" w:left="980" w:right="0"/>
        </w:sectPr>
      </w:pPr>
    </w:p>
    <w:p>
      <w:pPr>
        <w:spacing w:line="240" w:lineRule="auto" w:before="0"/>
        <w:rPr>
          <w:rFonts w:ascii="宋体" w:hAnsi="宋体" w:cs="宋体" w:eastAsia="宋体" w:hint="default"/>
          <w:sz w:val="20"/>
          <w:szCs w:val="20"/>
        </w:rPr>
      </w:pPr>
      <w:r>
        <w:rPr/>
        <w:pict>
          <v:shape style="position:absolute;margin-left:56.34pt;margin-top:71.999969pt;width:412.2pt;height:682.05pt;mso-position-horizontal-relative:page;mso-position-vertical-relative:page;z-index:4312"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4153"/>
                    <w:gridCol w:w="4069"/>
                  </w:tblGrid>
                  <w:tr>
                    <w:trPr>
                      <w:trHeight w:val="347" w:hRule="exact"/>
                    </w:trPr>
                    <w:tc>
                      <w:tcPr>
                        <w:tcW w:w="8222" w:type="dxa"/>
                        <w:gridSpan w:val="2"/>
                        <w:tcBorders>
                          <w:top w:val="single" w:sz="6" w:space="0" w:color="000000"/>
                          <w:left w:val="single" w:sz="6" w:space="0" w:color="000000"/>
                          <w:bottom w:val="single" w:sz="6" w:space="0" w:color="000000"/>
                          <w:right w:val="single" w:sz="6" w:space="0" w:color="000000"/>
                        </w:tcBorders>
                      </w:tcPr>
                      <w:p>
                        <w:pPr>
                          <w:pStyle w:val="TableParagraph"/>
                          <w:spacing w:line="271" w:lineRule="exact"/>
                          <w:ind w:left="2" w:right="0"/>
                          <w:jc w:val="left"/>
                          <w:rPr>
                            <w:rFonts w:ascii="宋体" w:hAnsi="宋体" w:cs="宋体" w:eastAsia="宋体" w:hint="default"/>
                            <w:sz w:val="21"/>
                            <w:szCs w:val="21"/>
                          </w:rPr>
                        </w:pPr>
                        <w:r>
                          <w:rPr>
                            <w:rFonts w:ascii="宋体" w:hAnsi="宋体" w:cs="宋体" w:eastAsia="宋体" w:hint="default"/>
                            <w:b/>
                            <w:bCs/>
                            <w:sz w:val="21"/>
                            <w:szCs w:val="21"/>
                          </w:rPr>
                          <w:t>（一）应收账款减值</w:t>
                        </w:r>
                        <w:r>
                          <w:rPr>
                            <w:rFonts w:ascii="宋体" w:hAnsi="宋体" w:cs="宋体" w:eastAsia="宋体" w:hint="default"/>
                            <w:b/>
                            <w:bCs/>
                            <w:w w:val="99"/>
                            <w:sz w:val="21"/>
                            <w:szCs w:val="21"/>
                          </w:rPr>
                          <w:t> </w:t>
                        </w:r>
                        <w:r>
                          <w:rPr>
                            <w:rFonts w:ascii="宋体" w:hAnsi="宋体" w:cs="宋体" w:eastAsia="宋体" w:hint="default"/>
                            <w:sz w:val="21"/>
                            <w:szCs w:val="21"/>
                          </w:rPr>
                        </w:r>
                      </w:p>
                    </w:tc>
                  </w:tr>
                  <w:tr>
                    <w:trPr>
                      <w:trHeight w:val="329" w:hRule="exact"/>
                    </w:trPr>
                    <w:tc>
                      <w:tcPr>
                        <w:tcW w:w="4153" w:type="dxa"/>
                        <w:tcBorders>
                          <w:top w:val="single" w:sz="6" w:space="0" w:color="000000"/>
                          <w:left w:val="single" w:sz="6" w:space="0" w:color="000000"/>
                          <w:bottom w:val="nil" w:sz="6" w:space="0" w:color="auto"/>
                          <w:right w:val="single" w:sz="6" w:space="0" w:color="000000"/>
                        </w:tcBorders>
                      </w:tcPr>
                      <w:p>
                        <w:pPr>
                          <w:pStyle w:val="TableParagraph"/>
                          <w:spacing w:line="271" w:lineRule="exact"/>
                          <w:ind w:left="2" w:right="0"/>
                          <w:jc w:val="left"/>
                          <w:rPr>
                            <w:rFonts w:ascii="宋体" w:hAnsi="宋体" w:cs="宋体" w:eastAsia="宋体" w:hint="default"/>
                            <w:sz w:val="21"/>
                            <w:szCs w:val="21"/>
                          </w:rPr>
                        </w:pPr>
                        <w:r>
                          <w:rPr>
                            <w:rFonts w:ascii="宋体" w:hAnsi="宋体" w:cs="宋体" w:eastAsia="宋体" w:hint="default"/>
                            <w:spacing w:val="-3"/>
                            <w:sz w:val="21"/>
                            <w:szCs w:val="21"/>
                          </w:rPr>
                          <w:t>截至2019年12月31日，彩讯股份应收账款在合</w:t>
                        </w:r>
                      </w:p>
                    </w:tc>
                    <w:tc>
                      <w:tcPr>
                        <w:tcW w:w="4069" w:type="dxa"/>
                        <w:tcBorders>
                          <w:top w:val="single" w:sz="6" w:space="0" w:color="000000"/>
                          <w:left w:val="single" w:sz="6" w:space="0" w:color="000000"/>
                          <w:bottom w:val="nil" w:sz="6" w:space="0" w:color="auto"/>
                          <w:right w:val="single" w:sz="6" w:space="0" w:color="000000"/>
                        </w:tcBorders>
                      </w:tcPr>
                      <w:p>
                        <w:pPr>
                          <w:pStyle w:val="TableParagraph"/>
                          <w:spacing w:line="271" w:lineRule="exact"/>
                          <w:ind w:left="2" w:right="0"/>
                          <w:jc w:val="left"/>
                          <w:rPr>
                            <w:rFonts w:ascii="宋体" w:hAnsi="宋体" w:cs="宋体" w:eastAsia="宋体" w:hint="default"/>
                            <w:sz w:val="21"/>
                            <w:szCs w:val="21"/>
                          </w:rPr>
                        </w:pPr>
                        <w:r>
                          <w:rPr>
                            <w:rFonts w:ascii="宋体" w:hAnsi="宋体" w:cs="宋体" w:eastAsia="宋体" w:hint="default"/>
                            <w:sz w:val="21"/>
                            <w:szCs w:val="21"/>
                          </w:rPr>
                          <w:t>针对应收账款坏账准备我们实施的审计程序</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并财务报表中的账面价值为人民币</w:t>
                        </w: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包括但不限于： </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280,847,227.16元，占资产总额的比为</w:t>
                        </w: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pacing w:val="-3"/>
                            <w:sz w:val="21"/>
                            <w:szCs w:val="21"/>
                          </w:rPr>
                          <w:t>1）我们了解了彩讯股份对应收账款可收回性</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16.36%，详见附注七、5应收账款所述。 </w:t>
                        </w: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进行估计的流程并评价了其内部控制； </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pacing w:val="-4"/>
                            <w:sz w:val="21"/>
                            <w:szCs w:val="21"/>
                          </w:rPr>
                          <w:t>由于评估应收账款的可收回性时，很大程度上</w:t>
                        </w: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pacing w:val="-3"/>
                            <w:sz w:val="21"/>
                            <w:szCs w:val="21"/>
                          </w:rPr>
                          <w:t>2）复核管理层对基于历史信用损失经验并结</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pacing w:val="-4"/>
                            <w:sz w:val="21"/>
                            <w:szCs w:val="21"/>
                          </w:rPr>
                          <w:t>依赖彩讯股份管理层（以下简称管理层）的判</w:t>
                        </w: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合当前状况及对未来经济状况的预测预期信</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pacing w:val="-4"/>
                            <w:sz w:val="21"/>
                            <w:szCs w:val="21"/>
                          </w:rPr>
                          <w:t>断，因此，我们将应收账款减值作为关键审计</w:t>
                        </w: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用损失率的合理性，包括对迁徙率、历史损</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事项。 </w:t>
                        </w: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失率的重新计算，参考历史经验及前瞻性信</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息，对预期损失率的合理性进行评估； </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pacing w:val="-3"/>
                            <w:sz w:val="21"/>
                            <w:szCs w:val="21"/>
                          </w:rPr>
                          <w:t>3）我们获取应收款项账龄，关注账龄划分的</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正确性，根据管理层的坏账计提准备政策及</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客户信誉情况，结合函证及回款查验，复核</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测试公司应收款项的坏账准备计提是否充</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分； </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pacing w:val="-3"/>
                            <w:sz w:val="21"/>
                            <w:szCs w:val="21"/>
                          </w:rPr>
                          <w:t>4）我们获取了同行业可比上市公司的坏账计</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提政策与应收账款周转率，并与彩讯股份进</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行对比，复核公司是否与同行业可比上市公</w:t>
                        </w:r>
                      </w:p>
                    </w:tc>
                  </w:tr>
                  <w:tr>
                    <w:trPr>
                      <w:trHeight w:val="330" w:hRule="exact"/>
                    </w:trPr>
                    <w:tc>
                      <w:tcPr>
                        <w:tcW w:w="4153" w:type="dxa"/>
                        <w:tcBorders>
                          <w:top w:val="nil" w:sz="6" w:space="0" w:color="auto"/>
                          <w:left w:val="single" w:sz="6" w:space="0" w:color="000000"/>
                          <w:bottom w:val="single" w:sz="6" w:space="0" w:color="000000"/>
                          <w:right w:val="single" w:sz="6" w:space="0" w:color="000000"/>
                        </w:tcBorders>
                      </w:tcPr>
                      <w:p>
                        <w:pPr/>
                      </w:p>
                    </w:tc>
                    <w:tc>
                      <w:tcPr>
                        <w:tcW w:w="4069" w:type="dxa"/>
                        <w:tcBorders>
                          <w:top w:val="nil" w:sz="6" w:space="0" w:color="auto"/>
                          <w:left w:val="single" w:sz="6" w:space="0" w:color="000000"/>
                          <w:bottom w:val="single" w:sz="6" w:space="0" w:color="000000"/>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司存在重大差异。 </w:t>
                        </w:r>
                      </w:p>
                    </w:tc>
                  </w:tr>
                  <w:tr>
                    <w:trPr>
                      <w:trHeight w:val="347" w:hRule="exact"/>
                    </w:trPr>
                    <w:tc>
                      <w:tcPr>
                        <w:tcW w:w="8222" w:type="dxa"/>
                        <w:gridSpan w:val="2"/>
                        <w:tcBorders>
                          <w:top w:val="single" w:sz="6" w:space="0" w:color="000000"/>
                          <w:left w:val="single" w:sz="6" w:space="0" w:color="000000"/>
                          <w:bottom w:val="single" w:sz="6" w:space="0" w:color="000000"/>
                          <w:right w:val="single" w:sz="6" w:space="0" w:color="000000"/>
                        </w:tcBorders>
                      </w:tcPr>
                      <w:p>
                        <w:pPr>
                          <w:pStyle w:val="TableParagraph"/>
                          <w:spacing w:line="271" w:lineRule="exact"/>
                          <w:ind w:left="2" w:right="0"/>
                          <w:jc w:val="left"/>
                          <w:rPr>
                            <w:rFonts w:ascii="宋体" w:hAnsi="宋体" w:cs="宋体" w:eastAsia="宋体" w:hint="default"/>
                            <w:sz w:val="21"/>
                            <w:szCs w:val="21"/>
                          </w:rPr>
                        </w:pPr>
                        <w:r>
                          <w:rPr>
                            <w:rFonts w:ascii="宋体" w:hAnsi="宋体" w:cs="宋体" w:eastAsia="宋体" w:hint="default"/>
                            <w:b/>
                            <w:bCs/>
                            <w:sz w:val="21"/>
                            <w:szCs w:val="21"/>
                          </w:rPr>
                          <w:t>（二）商誉减值</w:t>
                        </w:r>
                        <w:r>
                          <w:rPr>
                            <w:rFonts w:ascii="宋体" w:hAnsi="宋体" w:cs="宋体" w:eastAsia="宋体" w:hint="default"/>
                            <w:sz w:val="21"/>
                            <w:szCs w:val="21"/>
                          </w:rPr>
                        </w:r>
                      </w:p>
                    </w:tc>
                  </w:tr>
                  <w:tr>
                    <w:trPr>
                      <w:trHeight w:val="340" w:hRule="exact"/>
                    </w:trPr>
                    <w:tc>
                      <w:tcPr>
                        <w:tcW w:w="4153" w:type="dxa"/>
                        <w:tcBorders>
                          <w:top w:val="single" w:sz="6" w:space="0" w:color="000000"/>
                          <w:left w:val="single" w:sz="6" w:space="0" w:color="000000"/>
                          <w:bottom w:val="nil" w:sz="6" w:space="0" w:color="auto"/>
                          <w:right w:val="single" w:sz="6" w:space="0" w:color="000000"/>
                        </w:tcBorders>
                      </w:tcPr>
                      <w:p>
                        <w:pPr>
                          <w:pStyle w:val="TableParagraph"/>
                          <w:spacing w:line="298" w:lineRule="exact"/>
                          <w:ind w:left="2" w:right="0"/>
                          <w:jc w:val="left"/>
                          <w:rPr>
                            <w:rFonts w:ascii="宋体" w:hAnsi="宋体" w:cs="宋体" w:eastAsia="宋体" w:hint="default"/>
                            <w:sz w:val="21"/>
                            <w:szCs w:val="21"/>
                          </w:rPr>
                        </w:pPr>
                        <w:r>
                          <w:rPr>
                            <w:rFonts w:ascii="宋体" w:hAnsi="宋体" w:cs="宋体" w:eastAsia="宋体" w:hint="default"/>
                            <w:spacing w:val="-4"/>
                            <w:sz w:val="21"/>
                            <w:szCs w:val="21"/>
                          </w:rPr>
                          <w:t>截至</w:t>
                        </w:r>
                        <w:r>
                          <w:rPr>
                            <w:rFonts w:ascii="Calibri" w:hAnsi="Calibri" w:cs="Calibri" w:eastAsia="Calibri" w:hint="default"/>
                            <w:spacing w:val="-4"/>
                            <w:sz w:val="21"/>
                            <w:szCs w:val="21"/>
                          </w:rPr>
                          <w:t>2019</w:t>
                        </w:r>
                        <w:r>
                          <w:rPr>
                            <w:rFonts w:ascii="宋体" w:hAnsi="宋体" w:cs="宋体" w:eastAsia="宋体" w:hint="default"/>
                            <w:spacing w:val="-4"/>
                            <w:sz w:val="21"/>
                            <w:szCs w:val="21"/>
                          </w:rPr>
                          <w:t>年</w:t>
                        </w:r>
                        <w:r>
                          <w:rPr>
                            <w:rFonts w:ascii="Calibri" w:hAnsi="Calibri" w:cs="Calibri" w:eastAsia="Calibri" w:hint="default"/>
                            <w:spacing w:val="-4"/>
                            <w:sz w:val="21"/>
                            <w:szCs w:val="21"/>
                          </w:rPr>
                          <w:t>12</w:t>
                        </w:r>
                        <w:r>
                          <w:rPr>
                            <w:rFonts w:ascii="宋体" w:hAnsi="宋体" w:cs="宋体" w:eastAsia="宋体" w:hint="default"/>
                            <w:spacing w:val="-4"/>
                            <w:sz w:val="21"/>
                            <w:szCs w:val="21"/>
                          </w:rPr>
                          <w:t>月</w:t>
                        </w:r>
                        <w:r>
                          <w:rPr>
                            <w:rFonts w:ascii="Calibri" w:hAnsi="Calibri" w:cs="Calibri" w:eastAsia="Calibri" w:hint="default"/>
                            <w:spacing w:val="-4"/>
                            <w:sz w:val="21"/>
                            <w:szCs w:val="21"/>
                          </w:rPr>
                          <w:t>31</w:t>
                        </w:r>
                        <w:r>
                          <w:rPr>
                            <w:rFonts w:ascii="宋体" w:hAnsi="宋体" w:cs="宋体" w:eastAsia="宋体" w:hint="default"/>
                            <w:spacing w:val="-4"/>
                            <w:sz w:val="21"/>
                            <w:szCs w:val="21"/>
                          </w:rPr>
                          <w:t>日，彩讯股份商誉在合并财</w:t>
                        </w:r>
                      </w:p>
                    </w:tc>
                    <w:tc>
                      <w:tcPr>
                        <w:tcW w:w="4069" w:type="dxa"/>
                        <w:tcBorders>
                          <w:top w:val="single" w:sz="6" w:space="0" w:color="000000"/>
                          <w:left w:val="single" w:sz="6" w:space="0" w:color="000000"/>
                          <w:bottom w:val="nil" w:sz="6" w:space="0" w:color="auto"/>
                          <w:right w:val="single" w:sz="6" w:space="0" w:color="000000"/>
                        </w:tcBorders>
                      </w:tcPr>
                      <w:p>
                        <w:pPr>
                          <w:pStyle w:val="TableParagraph"/>
                          <w:spacing w:line="271" w:lineRule="exact"/>
                          <w:ind w:left="2" w:right="0"/>
                          <w:jc w:val="left"/>
                          <w:rPr>
                            <w:rFonts w:ascii="宋体" w:hAnsi="宋体" w:cs="宋体" w:eastAsia="宋体" w:hint="default"/>
                            <w:sz w:val="21"/>
                            <w:szCs w:val="21"/>
                          </w:rPr>
                        </w:pPr>
                        <w:r>
                          <w:rPr>
                            <w:rFonts w:ascii="宋体" w:hAnsi="宋体" w:cs="宋体" w:eastAsia="宋体" w:hint="default"/>
                            <w:sz w:val="21"/>
                            <w:szCs w:val="21"/>
                          </w:rPr>
                          <w:t>针对商誉减值我们实施的审计程序包括但不</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Style w:val="TableParagraph"/>
                          <w:spacing w:line="276" w:lineRule="exact"/>
                          <w:ind w:left="2" w:right="0"/>
                          <w:jc w:val="left"/>
                          <w:rPr>
                            <w:rFonts w:ascii="Calibri" w:hAnsi="Calibri" w:cs="Calibri" w:eastAsia="Calibri" w:hint="default"/>
                            <w:sz w:val="21"/>
                            <w:szCs w:val="21"/>
                          </w:rPr>
                        </w:pPr>
                        <w:r>
                          <w:rPr>
                            <w:rFonts w:ascii="宋体" w:hAnsi="宋体" w:cs="宋体" w:eastAsia="宋体" w:hint="default"/>
                            <w:sz w:val="21"/>
                            <w:szCs w:val="21"/>
                          </w:rPr>
                          <w:t>务报表中的账面价值为人民币</w:t>
                        </w:r>
                        <w:r>
                          <w:rPr>
                            <w:rFonts w:ascii="Calibri" w:hAnsi="Calibri" w:cs="Calibri" w:eastAsia="Calibri" w:hint="default"/>
                            <w:sz w:val="21"/>
                            <w:szCs w:val="21"/>
                          </w:rPr>
                          <w:t>41,456,283.18</w:t>
                        </w: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50" w:lineRule="exact"/>
                          <w:ind w:left="2" w:right="0"/>
                          <w:jc w:val="left"/>
                          <w:rPr>
                            <w:rFonts w:ascii="宋体" w:hAnsi="宋体" w:cs="宋体" w:eastAsia="宋体" w:hint="default"/>
                            <w:sz w:val="21"/>
                            <w:szCs w:val="21"/>
                          </w:rPr>
                        </w:pPr>
                        <w:r>
                          <w:rPr>
                            <w:rFonts w:ascii="宋体" w:hAnsi="宋体" w:cs="宋体" w:eastAsia="宋体" w:hint="default"/>
                            <w:sz w:val="21"/>
                            <w:szCs w:val="21"/>
                          </w:rPr>
                          <w:t>限于：</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Style w:val="TableParagraph"/>
                          <w:spacing w:line="250" w:lineRule="exact"/>
                          <w:ind w:left="2" w:right="0"/>
                          <w:jc w:val="left"/>
                          <w:rPr>
                            <w:rFonts w:ascii="宋体" w:hAnsi="宋体" w:cs="宋体" w:eastAsia="宋体" w:hint="default"/>
                            <w:sz w:val="21"/>
                            <w:szCs w:val="21"/>
                          </w:rPr>
                        </w:pPr>
                        <w:r>
                          <w:rPr>
                            <w:rFonts w:ascii="宋体" w:hAnsi="宋体" w:cs="宋体" w:eastAsia="宋体" w:hint="default"/>
                            <w:sz w:val="21"/>
                            <w:szCs w:val="21"/>
                          </w:rPr>
                          <w:t>元，详见附注七（二十八）商誉所述。</w:t>
                        </w: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76" w:lineRule="exact"/>
                          <w:ind w:left="2" w:right="0"/>
                          <w:jc w:val="left"/>
                          <w:rPr>
                            <w:rFonts w:ascii="宋体" w:hAnsi="宋体" w:cs="宋体" w:eastAsia="宋体" w:hint="default"/>
                            <w:sz w:val="21"/>
                            <w:szCs w:val="21"/>
                          </w:rPr>
                        </w:pPr>
                        <w:r>
                          <w:rPr>
                            <w:rFonts w:ascii="Calibri" w:hAnsi="Calibri" w:cs="Calibri" w:eastAsia="Calibri" w:hint="default"/>
                            <w:spacing w:val="-3"/>
                            <w:sz w:val="21"/>
                            <w:szCs w:val="21"/>
                          </w:rPr>
                          <w:t>1</w:t>
                        </w:r>
                        <w:r>
                          <w:rPr>
                            <w:rFonts w:ascii="宋体" w:hAnsi="宋体" w:cs="宋体" w:eastAsia="宋体" w:hint="default"/>
                            <w:spacing w:val="-3"/>
                            <w:sz w:val="21"/>
                            <w:szCs w:val="21"/>
                          </w:rPr>
                          <w:t>）我们了解了彩讯股份商誉减值测试的控制</w:t>
                        </w:r>
                      </w:p>
                    </w:tc>
                  </w:tr>
                  <w:tr>
                    <w:trPr>
                      <w:trHeight w:val="301" w:hRule="exact"/>
                    </w:trPr>
                    <w:tc>
                      <w:tcPr>
                        <w:tcW w:w="4153" w:type="dxa"/>
                        <w:tcBorders>
                          <w:top w:val="nil" w:sz="6" w:space="0" w:color="auto"/>
                          <w:left w:val="single" w:sz="6" w:space="0" w:color="000000"/>
                          <w:bottom w:val="nil" w:sz="6" w:space="0" w:color="auto"/>
                          <w:right w:val="single" w:sz="6" w:space="0" w:color="000000"/>
                        </w:tcBorders>
                      </w:tcPr>
                      <w:p>
                        <w:pPr>
                          <w:pStyle w:val="TableParagraph"/>
                          <w:spacing w:line="250" w:lineRule="exact"/>
                          <w:ind w:left="2" w:right="0"/>
                          <w:jc w:val="left"/>
                          <w:rPr>
                            <w:rFonts w:ascii="宋体" w:hAnsi="宋体" w:cs="宋体" w:eastAsia="宋体" w:hint="default"/>
                            <w:sz w:val="21"/>
                            <w:szCs w:val="21"/>
                          </w:rPr>
                        </w:pPr>
                        <w:r>
                          <w:rPr>
                            <w:rFonts w:ascii="宋体" w:hAnsi="宋体" w:cs="宋体" w:eastAsia="宋体" w:hint="default"/>
                            <w:sz w:val="21"/>
                            <w:szCs w:val="21"/>
                          </w:rPr>
                          <w:t>由于彩讯股份各收购子公司经营情况不尽相</w:t>
                        </w: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50" w:lineRule="exact"/>
                          <w:ind w:left="2" w:right="0"/>
                          <w:jc w:val="left"/>
                          <w:rPr>
                            <w:rFonts w:ascii="宋体" w:hAnsi="宋体" w:cs="宋体" w:eastAsia="宋体" w:hint="default"/>
                            <w:sz w:val="21"/>
                            <w:szCs w:val="21"/>
                          </w:rPr>
                        </w:pPr>
                        <w:r>
                          <w:rPr>
                            <w:rFonts w:ascii="宋体" w:hAnsi="宋体" w:cs="宋体" w:eastAsia="宋体" w:hint="default"/>
                            <w:sz w:val="21"/>
                            <w:szCs w:val="21"/>
                          </w:rPr>
                          <w:t>程序，包括了解公司划分的资产组及公司对</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pacing w:val="-4"/>
                            <w:sz w:val="21"/>
                            <w:szCs w:val="21"/>
                          </w:rPr>
                          <w:t>同，商誉减值的测试过程较为复杂，需要依赖</w:t>
                        </w: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资产组价值的判定；</w:t>
                        </w:r>
                      </w:p>
                    </w:tc>
                  </w:tr>
                  <w:tr>
                    <w:trPr>
                      <w:trHeight w:val="323" w:hRule="exact"/>
                    </w:trPr>
                    <w:tc>
                      <w:tcPr>
                        <w:tcW w:w="4153"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pacing w:val="-4"/>
                            <w:sz w:val="21"/>
                            <w:szCs w:val="21"/>
                          </w:rPr>
                          <w:t>管理层对收购子公司的投资目的、预测未来收</w:t>
                        </w: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88" w:lineRule="exact"/>
                          <w:ind w:left="2" w:right="0"/>
                          <w:jc w:val="left"/>
                          <w:rPr>
                            <w:rFonts w:ascii="宋体" w:hAnsi="宋体" w:cs="宋体" w:eastAsia="宋体" w:hint="default"/>
                            <w:sz w:val="21"/>
                            <w:szCs w:val="21"/>
                          </w:rPr>
                        </w:pPr>
                        <w:r>
                          <w:rPr>
                            <w:rFonts w:ascii="Calibri" w:hAnsi="Calibri" w:cs="Calibri" w:eastAsia="Calibri" w:hint="default"/>
                            <w:sz w:val="21"/>
                            <w:szCs w:val="21"/>
                          </w:rPr>
                          <w:t>2</w:t>
                        </w:r>
                        <w:r>
                          <w:rPr>
                            <w:rFonts w:ascii="宋体" w:hAnsi="宋体" w:cs="宋体" w:eastAsia="宋体" w:hint="default"/>
                            <w:sz w:val="21"/>
                            <w:szCs w:val="21"/>
                          </w:rPr>
                          <w:t>）我们与管理层讨论了商誉减值评估的方</w:t>
                        </w:r>
                      </w:p>
                    </w:tc>
                  </w:tr>
                  <w:tr>
                    <w:trPr>
                      <w:trHeight w:val="301" w:hRule="exact"/>
                    </w:trPr>
                    <w:tc>
                      <w:tcPr>
                        <w:tcW w:w="4153" w:type="dxa"/>
                        <w:tcBorders>
                          <w:top w:val="nil" w:sz="6" w:space="0" w:color="auto"/>
                          <w:left w:val="single" w:sz="6" w:space="0" w:color="000000"/>
                          <w:bottom w:val="nil" w:sz="6" w:space="0" w:color="auto"/>
                          <w:right w:val="single" w:sz="6" w:space="0" w:color="000000"/>
                        </w:tcBorders>
                      </w:tcPr>
                      <w:p>
                        <w:pPr>
                          <w:pStyle w:val="TableParagraph"/>
                          <w:spacing w:line="250" w:lineRule="exact"/>
                          <w:ind w:left="2" w:right="0"/>
                          <w:jc w:val="left"/>
                          <w:rPr>
                            <w:rFonts w:ascii="宋体" w:hAnsi="宋体" w:cs="宋体" w:eastAsia="宋体" w:hint="default"/>
                            <w:sz w:val="21"/>
                            <w:szCs w:val="21"/>
                          </w:rPr>
                        </w:pPr>
                        <w:r>
                          <w:rPr>
                            <w:rFonts w:ascii="宋体" w:hAnsi="宋体" w:cs="宋体" w:eastAsia="宋体" w:hint="default"/>
                            <w:spacing w:val="-4"/>
                            <w:sz w:val="21"/>
                            <w:szCs w:val="21"/>
                          </w:rPr>
                          <w:t>入、现金流折现率等假设作出判断和评估，因</w:t>
                        </w: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50" w:lineRule="exact"/>
                          <w:ind w:left="2" w:right="0"/>
                          <w:jc w:val="left"/>
                          <w:rPr>
                            <w:rFonts w:ascii="宋体" w:hAnsi="宋体" w:cs="宋体" w:eastAsia="宋体" w:hint="default"/>
                            <w:sz w:val="21"/>
                            <w:szCs w:val="21"/>
                          </w:rPr>
                        </w:pPr>
                        <w:r>
                          <w:rPr>
                            <w:rFonts w:ascii="宋体" w:hAnsi="宋体" w:cs="宋体" w:eastAsia="宋体" w:hint="default"/>
                            <w:sz w:val="21"/>
                            <w:szCs w:val="21"/>
                          </w:rPr>
                          <w:t>法，包括每个资产组的预测未来收入、现金</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17"/>
                          <w:jc w:val="left"/>
                          <w:rPr>
                            <w:rFonts w:ascii="宋体" w:hAnsi="宋体" w:cs="宋体" w:eastAsia="宋体" w:hint="default"/>
                            <w:sz w:val="21"/>
                            <w:szCs w:val="21"/>
                          </w:rPr>
                        </w:pPr>
                        <w:r>
                          <w:rPr>
                            <w:rFonts w:ascii="宋体" w:hAnsi="宋体" w:cs="宋体" w:eastAsia="宋体" w:hint="default"/>
                            <w:spacing w:val="-3"/>
                            <w:sz w:val="21"/>
                            <w:szCs w:val="21"/>
                          </w:rPr>
                          <w:t>此，我们将商誉减值识别作为关键审计事项。</w:t>
                        </w:r>
                        <w:r>
                          <w:rPr>
                            <w:rFonts w:ascii="宋体" w:hAnsi="宋体" w:cs="宋体" w:eastAsia="宋体" w:hint="default"/>
                            <w:sz w:val="21"/>
                            <w:szCs w:val="21"/>
                          </w:rPr>
                        </w: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流折现率等假设的合理性及每个组成部分盈</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利状况的判断和评估；</w:t>
                        </w:r>
                      </w:p>
                    </w:tc>
                  </w:tr>
                  <w:tr>
                    <w:trPr>
                      <w:trHeight w:val="323"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88" w:lineRule="exact"/>
                          <w:ind w:left="2" w:right="0"/>
                          <w:jc w:val="left"/>
                          <w:rPr>
                            <w:rFonts w:ascii="宋体" w:hAnsi="宋体" w:cs="宋体" w:eastAsia="宋体" w:hint="default"/>
                            <w:sz w:val="21"/>
                            <w:szCs w:val="21"/>
                          </w:rPr>
                        </w:pPr>
                        <w:r>
                          <w:rPr>
                            <w:rFonts w:ascii="Calibri" w:hAnsi="Calibri" w:cs="Calibri" w:eastAsia="Calibri" w:hint="default"/>
                            <w:spacing w:val="-3"/>
                            <w:sz w:val="21"/>
                            <w:szCs w:val="21"/>
                          </w:rPr>
                          <w:t>3</w:t>
                        </w:r>
                        <w:r>
                          <w:rPr>
                            <w:rFonts w:ascii="宋体" w:hAnsi="宋体" w:cs="宋体" w:eastAsia="宋体" w:hint="default"/>
                            <w:spacing w:val="-3"/>
                            <w:sz w:val="21"/>
                            <w:szCs w:val="21"/>
                          </w:rPr>
                          <w:t>）我们通过参考行业惯例，评估了管理层进</w:t>
                        </w:r>
                      </w:p>
                    </w:tc>
                  </w:tr>
                  <w:tr>
                    <w:trPr>
                      <w:trHeight w:val="301"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50" w:lineRule="exact"/>
                          <w:ind w:left="2" w:right="0"/>
                          <w:jc w:val="left"/>
                          <w:rPr>
                            <w:rFonts w:ascii="宋体" w:hAnsi="宋体" w:cs="宋体" w:eastAsia="宋体" w:hint="default"/>
                            <w:sz w:val="21"/>
                            <w:szCs w:val="21"/>
                          </w:rPr>
                        </w:pPr>
                        <w:r>
                          <w:rPr>
                            <w:rFonts w:ascii="宋体" w:hAnsi="宋体" w:cs="宋体" w:eastAsia="宋体" w:hint="default"/>
                            <w:sz w:val="21"/>
                            <w:szCs w:val="21"/>
                          </w:rPr>
                          <w:t>行现金流量预测时使用的估值方法的适当</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pacing w:val="-3"/>
                            <w:sz w:val="21"/>
                            <w:szCs w:val="21"/>
                          </w:rPr>
                          <w:t>性。评价了商誉减值测试关键假设的适当性</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评价了测试所引用参数的合理性；</w:t>
                        </w:r>
                      </w:p>
                    </w:tc>
                  </w:tr>
                  <w:tr>
                    <w:trPr>
                      <w:trHeight w:val="323"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88" w:lineRule="exact"/>
                          <w:ind w:left="2" w:right="0"/>
                          <w:jc w:val="left"/>
                          <w:rPr>
                            <w:rFonts w:ascii="宋体" w:hAnsi="宋体" w:cs="宋体" w:eastAsia="宋体" w:hint="default"/>
                            <w:sz w:val="21"/>
                            <w:szCs w:val="21"/>
                          </w:rPr>
                        </w:pPr>
                        <w:r>
                          <w:rPr>
                            <w:rFonts w:ascii="Calibri" w:hAnsi="Calibri" w:cs="Calibri" w:eastAsia="Calibri" w:hint="default"/>
                            <w:spacing w:val="-3"/>
                            <w:sz w:val="21"/>
                            <w:szCs w:val="21"/>
                          </w:rPr>
                          <w:t>4</w:t>
                        </w:r>
                        <w:r>
                          <w:rPr>
                            <w:rFonts w:ascii="宋体" w:hAnsi="宋体" w:cs="宋体" w:eastAsia="宋体" w:hint="default"/>
                            <w:spacing w:val="-3"/>
                            <w:sz w:val="21"/>
                            <w:szCs w:val="21"/>
                          </w:rPr>
                          <w:t>）我们将相关资产组</w:t>
                        </w:r>
                        <w:r>
                          <w:rPr>
                            <w:rFonts w:ascii="Calibri" w:hAnsi="Calibri" w:cs="Calibri" w:eastAsia="Calibri" w:hint="default"/>
                            <w:spacing w:val="-3"/>
                            <w:sz w:val="21"/>
                            <w:szCs w:val="21"/>
                          </w:rPr>
                          <w:t>2019</w:t>
                        </w:r>
                        <w:r>
                          <w:rPr>
                            <w:rFonts w:ascii="宋体" w:hAnsi="宋体" w:cs="宋体" w:eastAsia="宋体" w:hint="default"/>
                            <w:spacing w:val="-3"/>
                            <w:sz w:val="21"/>
                            <w:szCs w:val="21"/>
                          </w:rPr>
                          <w:t>年度的实际结果与</w:t>
                        </w:r>
                      </w:p>
                    </w:tc>
                  </w:tr>
                  <w:tr>
                    <w:trPr>
                      <w:trHeight w:val="301"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50" w:lineRule="exact"/>
                          <w:ind w:left="2" w:right="0"/>
                          <w:jc w:val="left"/>
                          <w:rPr>
                            <w:rFonts w:ascii="宋体" w:hAnsi="宋体" w:cs="宋体" w:eastAsia="宋体" w:hint="default"/>
                            <w:sz w:val="21"/>
                            <w:szCs w:val="21"/>
                          </w:rPr>
                        </w:pPr>
                        <w:r>
                          <w:rPr>
                            <w:rFonts w:ascii="宋体" w:hAnsi="宋体" w:cs="宋体" w:eastAsia="宋体" w:hint="default"/>
                            <w:sz w:val="21"/>
                            <w:szCs w:val="21"/>
                          </w:rPr>
                          <w:t>以前年度相应的预测数据进行了比较，以评</w:t>
                        </w:r>
                      </w:p>
                    </w:tc>
                  </w:tr>
                  <w:tr>
                    <w:trPr>
                      <w:trHeight w:val="331" w:hRule="exact"/>
                    </w:trPr>
                    <w:tc>
                      <w:tcPr>
                        <w:tcW w:w="4153" w:type="dxa"/>
                        <w:tcBorders>
                          <w:top w:val="nil" w:sz="6" w:space="0" w:color="auto"/>
                          <w:left w:val="single" w:sz="6" w:space="0" w:color="000000"/>
                          <w:bottom w:val="single" w:sz="6" w:space="0" w:color="000000"/>
                          <w:right w:val="single" w:sz="6" w:space="0" w:color="000000"/>
                        </w:tcBorders>
                      </w:tcPr>
                      <w:p>
                        <w:pPr/>
                      </w:p>
                    </w:tc>
                    <w:tc>
                      <w:tcPr>
                        <w:tcW w:w="4069" w:type="dxa"/>
                        <w:tcBorders>
                          <w:top w:val="nil" w:sz="6" w:space="0" w:color="auto"/>
                          <w:left w:val="single" w:sz="6" w:space="0" w:color="000000"/>
                          <w:bottom w:val="single" w:sz="6" w:space="0" w:color="000000"/>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价管理层对减值迹象的预测是否可靠。</w:t>
                        </w:r>
                      </w:p>
                    </w:tc>
                  </w:tr>
                  <w:tr>
                    <w:trPr>
                      <w:trHeight w:val="347" w:hRule="exact"/>
                    </w:trPr>
                    <w:tc>
                      <w:tcPr>
                        <w:tcW w:w="8222" w:type="dxa"/>
                        <w:gridSpan w:val="2"/>
                        <w:tcBorders>
                          <w:top w:val="single" w:sz="6" w:space="0" w:color="000000"/>
                          <w:left w:val="single" w:sz="6" w:space="0" w:color="000000"/>
                          <w:bottom w:val="single" w:sz="6" w:space="0" w:color="000000"/>
                          <w:right w:val="single" w:sz="6" w:space="0" w:color="000000"/>
                        </w:tcBorders>
                      </w:tcPr>
                      <w:p>
                        <w:pPr>
                          <w:pStyle w:val="TableParagraph"/>
                          <w:spacing w:line="270" w:lineRule="exact"/>
                          <w:ind w:left="2" w:right="0"/>
                          <w:jc w:val="left"/>
                          <w:rPr>
                            <w:rFonts w:ascii="宋体" w:hAnsi="宋体" w:cs="宋体" w:eastAsia="宋体" w:hint="default"/>
                            <w:sz w:val="21"/>
                            <w:szCs w:val="21"/>
                          </w:rPr>
                        </w:pPr>
                        <w:r>
                          <w:rPr>
                            <w:rFonts w:ascii="宋体" w:hAnsi="宋体" w:cs="宋体" w:eastAsia="宋体" w:hint="default"/>
                            <w:b/>
                            <w:bCs/>
                            <w:sz w:val="21"/>
                            <w:szCs w:val="21"/>
                          </w:rPr>
                          <w:t>（三）收入确认</w:t>
                        </w:r>
                        <w:r>
                          <w:rPr>
                            <w:rFonts w:ascii="宋体" w:hAnsi="宋体" w:cs="宋体" w:eastAsia="宋体" w:hint="default"/>
                            <w:sz w:val="21"/>
                            <w:szCs w:val="21"/>
                          </w:rPr>
                        </w:r>
                      </w:p>
                    </w:tc>
                  </w:tr>
                  <w:tr>
                    <w:trPr>
                      <w:trHeight w:val="329" w:hRule="exact"/>
                    </w:trPr>
                    <w:tc>
                      <w:tcPr>
                        <w:tcW w:w="4153" w:type="dxa"/>
                        <w:tcBorders>
                          <w:top w:val="single" w:sz="6" w:space="0" w:color="000000"/>
                          <w:left w:val="single" w:sz="6" w:space="0" w:color="000000"/>
                          <w:bottom w:val="nil" w:sz="6" w:space="0" w:color="auto"/>
                          <w:right w:val="single" w:sz="6" w:space="0" w:color="000000"/>
                        </w:tcBorders>
                      </w:tcPr>
                      <w:p>
                        <w:pPr>
                          <w:pStyle w:val="TableParagraph"/>
                          <w:spacing w:line="271" w:lineRule="exact"/>
                          <w:ind w:left="2" w:right="0"/>
                          <w:jc w:val="left"/>
                          <w:rPr>
                            <w:rFonts w:ascii="宋体" w:hAnsi="宋体" w:cs="宋体" w:eastAsia="宋体" w:hint="default"/>
                            <w:sz w:val="21"/>
                            <w:szCs w:val="21"/>
                          </w:rPr>
                        </w:pPr>
                        <w:r>
                          <w:rPr>
                            <w:rFonts w:ascii="宋体" w:hAnsi="宋体" w:cs="宋体" w:eastAsia="宋体" w:hint="default"/>
                            <w:sz w:val="21"/>
                            <w:szCs w:val="21"/>
                          </w:rPr>
                          <w:t>彩讯股份的收入确认原则详见附注五（二十</w:t>
                        </w:r>
                      </w:p>
                    </w:tc>
                    <w:tc>
                      <w:tcPr>
                        <w:tcW w:w="4069" w:type="dxa"/>
                        <w:tcBorders>
                          <w:top w:val="single" w:sz="6" w:space="0" w:color="000000"/>
                          <w:left w:val="single" w:sz="6" w:space="0" w:color="000000"/>
                          <w:bottom w:val="nil" w:sz="6" w:space="0" w:color="auto"/>
                          <w:right w:val="single" w:sz="6" w:space="0" w:color="000000"/>
                        </w:tcBorders>
                      </w:tcPr>
                      <w:p>
                        <w:pPr>
                          <w:pStyle w:val="TableParagraph"/>
                          <w:spacing w:line="271" w:lineRule="exact"/>
                          <w:ind w:left="2" w:right="0"/>
                          <w:jc w:val="left"/>
                          <w:rPr>
                            <w:rFonts w:ascii="宋体" w:hAnsi="宋体" w:cs="宋体" w:eastAsia="宋体" w:hint="default"/>
                            <w:sz w:val="21"/>
                            <w:szCs w:val="21"/>
                          </w:rPr>
                        </w:pPr>
                        <w:r>
                          <w:rPr>
                            <w:rFonts w:ascii="宋体" w:hAnsi="宋体" w:cs="宋体" w:eastAsia="宋体" w:hint="default"/>
                            <w:sz w:val="21"/>
                            <w:szCs w:val="21"/>
                          </w:rPr>
                          <w:t>针对收入确认我们实施的审计程序包括但不</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二）所述。 </w:t>
                        </w: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限于： </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彩讯股份的收入主要来源于技术服务收入包</w:t>
                        </w: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pacing w:val="-3"/>
                            <w:sz w:val="21"/>
                            <w:szCs w:val="21"/>
                          </w:rPr>
                          <w:t>1）我们获取了彩讯股份销售与收款相关内部</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括公司向客户提供的与IT运维管理相关的技</w:t>
                        </w: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pacing w:val="-3"/>
                            <w:sz w:val="21"/>
                            <w:szCs w:val="21"/>
                          </w:rPr>
                          <w:t>控制制度，检查制度相关条款设计是否合理</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pacing w:val="-4"/>
                            <w:sz w:val="21"/>
                            <w:szCs w:val="21"/>
                          </w:rPr>
                          <w:t>术支持、技术咨询、技术开发、系统维护、运</w:t>
                        </w: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并通过穿行测试评价相关内部控制制度是否</w:t>
                        </w:r>
                      </w:p>
                    </w:tc>
                  </w:tr>
                  <w:tr>
                    <w:trPr>
                      <w:trHeight w:val="330" w:hRule="exact"/>
                    </w:trPr>
                    <w:tc>
                      <w:tcPr>
                        <w:tcW w:w="4153" w:type="dxa"/>
                        <w:tcBorders>
                          <w:top w:val="nil" w:sz="6" w:space="0" w:color="auto"/>
                          <w:left w:val="single" w:sz="6" w:space="0" w:color="000000"/>
                          <w:bottom w:val="single" w:sz="6" w:space="0" w:color="000000"/>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pacing w:val="-4"/>
                            <w:sz w:val="21"/>
                            <w:szCs w:val="21"/>
                          </w:rPr>
                          <w:t>营管理等服务内容。在确定各要素的收入计量</w:t>
                        </w:r>
                      </w:p>
                    </w:tc>
                    <w:tc>
                      <w:tcPr>
                        <w:tcW w:w="4069" w:type="dxa"/>
                        <w:tcBorders>
                          <w:top w:val="nil" w:sz="6" w:space="0" w:color="auto"/>
                          <w:left w:val="single" w:sz="6" w:space="0" w:color="000000"/>
                          <w:bottom w:val="single" w:sz="6" w:space="0" w:color="000000"/>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有效执行； </w:t>
                        </w:r>
                      </w:p>
                    </w:tc>
                  </w:tr>
                </w:tbl>
                <w:p>
                  <w:pPr/>
                </w:p>
              </w:txbxContent>
            </v:textbox>
            <w10:wrap type="none"/>
          </v:shape>
        </w:pic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23"/>
          <w:szCs w:val="23"/>
        </w:rPr>
      </w:pPr>
    </w:p>
    <w:p>
      <w:pPr>
        <w:pStyle w:val="BodyText"/>
        <w:spacing w:line="240" w:lineRule="auto" w:before="35"/>
        <w:ind w:left="0" w:right="2451"/>
        <w:jc w:val="right"/>
      </w:pPr>
      <w:r>
        <w:rPr/>
        <w:t>，</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6"/>
          <w:szCs w:val="16"/>
        </w:rPr>
      </w:pPr>
    </w:p>
    <w:p>
      <w:pPr>
        <w:pStyle w:val="BodyText"/>
        <w:spacing w:line="240" w:lineRule="auto" w:before="35"/>
        <w:ind w:left="0" w:right="2451"/>
        <w:jc w:val="right"/>
      </w:pPr>
      <w:r>
        <w:rPr/>
        <w:t>，</w:t>
      </w:r>
    </w:p>
    <w:p>
      <w:pPr>
        <w:spacing w:after="0" w:line="240" w:lineRule="auto"/>
        <w:jc w:val="right"/>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146" w:type="dxa"/>
        <w:tblLayout w:type="fixed"/>
        <w:tblCellMar>
          <w:top w:w="0" w:type="dxa"/>
          <w:left w:w="0" w:type="dxa"/>
          <w:bottom w:w="0" w:type="dxa"/>
          <w:right w:w="0" w:type="dxa"/>
        </w:tblCellMar>
        <w:tblLook w:val="01E0"/>
      </w:tblPr>
      <w:tblGrid>
        <w:gridCol w:w="4153"/>
        <w:gridCol w:w="4069"/>
      </w:tblGrid>
      <w:tr>
        <w:trPr>
          <w:trHeight w:val="329" w:hRule="exact"/>
        </w:trPr>
        <w:tc>
          <w:tcPr>
            <w:tcW w:w="4153" w:type="dxa"/>
            <w:tcBorders>
              <w:top w:val="single" w:sz="6" w:space="0" w:color="000000"/>
              <w:left w:val="single" w:sz="6" w:space="0" w:color="000000"/>
              <w:bottom w:val="nil" w:sz="6" w:space="0" w:color="auto"/>
              <w:right w:val="single" w:sz="6" w:space="0" w:color="000000"/>
            </w:tcBorders>
          </w:tcPr>
          <w:p>
            <w:pPr>
              <w:pStyle w:val="TableParagraph"/>
              <w:spacing w:line="271" w:lineRule="exact"/>
              <w:ind w:left="2" w:right="-17"/>
              <w:jc w:val="left"/>
              <w:rPr>
                <w:rFonts w:ascii="宋体" w:hAnsi="宋体" w:cs="宋体" w:eastAsia="宋体" w:hint="default"/>
                <w:sz w:val="21"/>
                <w:szCs w:val="21"/>
              </w:rPr>
            </w:pPr>
            <w:r>
              <w:rPr>
                <w:rFonts w:ascii="宋体" w:hAnsi="宋体" w:cs="宋体" w:eastAsia="宋体" w:hint="default"/>
                <w:spacing w:val="-3"/>
                <w:sz w:val="21"/>
                <w:szCs w:val="21"/>
              </w:rPr>
              <w:t>方法和确认时点时会涉及重大的管理层判断。</w:t>
            </w:r>
            <w:r>
              <w:rPr>
                <w:rFonts w:ascii="宋体" w:hAnsi="宋体" w:cs="宋体" w:eastAsia="宋体" w:hint="default"/>
                <w:sz w:val="21"/>
                <w:szCs w:val="21"/>
              </w:rPr>
            </w:r>
          </w:p>
        </w:tc>
        <w:tc>
          <w:tcPr>
            <w:tcW w:w="4069" w:type="dxa"/>
            <w:tcBorders>
              <w:top w:val="single" w:sz="6" w:space="0" w:color="000000"/>
              <w:left w:val="single" w:sz="6" w:space="0" w:color="000000"/>
              <w:bottom w:val="nil" w:sz="6" w:space="0" w:color="auto"/>
              <w:right w:val="single" w:sz="6" w:space="0" w:color="000000"/>
            </w:tcBorders>
          </w:tcPr>
          <w:p>
            <w:pPr>
              <w:pStyle w:val="TableParagraph"/>
              <w:spacing w:line="271" w:lineRule="exact"/>
              <w:ind w:left="2" w:right="0"/>
              <w:jc w:val="left"/>
              <w:rPr>
                <w:rFonts w:ascii="宋体" w:hAnsi="宋体" w:cs="宋体" w:eastAsia="宋体" w:hint="default"/>
                <w:sz w:val="21"/>
                <w:szCs w:val="21"/>
              </w:rPr>
            </w:pPr>
            <w:r>
              <w:rPr>
                <w:rFonts w:ascii="宋体" w:hAnsi="宋体" w:cs="宋体" w:eastAsia="宋体" w:hint="default"/>
                <w:spacing w:val="-3"/>
                <w:sz w:val="21"/>
                <w:szCs w:val="21"/>
              </w:rPr>
              <w:t>2）在抽样的基础上，我们将向用户出具的结</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因此，我们将收入确认识别作为关键审计事</w:t>
            </w: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算单与相应的应收账款记录以及收费单据进</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项。 </w:t>
            </w: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行核对； </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pacing w:val="-3"/>
                <w:sz w:val="21"/>
                <w:szCs w:val="21"/>
              </w:rPr>
              <w:t>3）我们选取了样本，通过比较类似情况下向</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类似客户单独提供相关服务或产品的可观察</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价格，就公司确定的各项可区分的服务和产</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品的单独售价进行评价； </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pacing w:val="-3"/>
                <w:sz w:val="21"/>
                <w:szCs w:val="21"/>
              </w:rPr>
              <w:t>4）基于特定风险条件选取样本，我们对收入</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的会计分录进行评价，并将这些会计分录明</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细与相关支持性文件进行核对，包括销售合</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同和结算单等； </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pacing w:val="-3"/>
                <w:sz w:val="21"/>
                <w:szCs w:val="21"/>
              </w:rPr>
              <w:t>5）我们获取彩讯股份报告期内销售合同及验</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收文件，关注与商品所有权相关的主要风险</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和报酬是否已经发生转移、收入所属期是否</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准确； </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pacing w:val="-3"/>
                <w:sz w:val="21"/>
                <w:szCs w:val="21"/>
              </w:rPr>
              <w:t>6）我们获取了彩讯股份报告期内主营业务收</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入结构变动表，分析彩讯股份营业收入波动</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是否合理； </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pacing w:val="-3"/>
                <w:sz w:val="21"/>
                <w:szCs w:val="21"/>
              </w:rPr>
              <w:t>7）我们获取彩讯股份报告期内主营业务毛利</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率，并结合同行业上市公司毛利率情况进行</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比较分析； </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pacing w:val="-3"/>
                <w:sz w:val="21"/>
                <w:szCs w:val="21"/>
              </w:rPr>
              <w:t>8）我们获取了同行业可比上市公司的收入确</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认政策，并与彩讯股份进行对比，复核公司</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是否与同行业可比上市公司存在重大差异；</w:t>
            </w:r>
          </w:p>
        </w:tc>
      </w:tr>
      <w:tr>
        <w:trPr>
          <w:trHeight w:val="312" w:hRule="exact"/>
        </w:trPr>
        <w:tc>
          <w:tcPr>
            <w:tcW w:w="4153" w:type="dxa"/>
            <w:tcBorders>
              <w:top w:val="nil" w:sz="6" w:space="0" w:color="auto"/>
              <w:left w:val="single" w:sz="6" w:space="0" w:color="000000"/>
              <w:bottom w:val="nil" w:sz="6" w:space="0" w:color="auto"/>
              <w:right w:val="single" w:sz="6" w:space="0" w:color="000000"/>
            </w:tcBorders>
          </w:tcPr>
          <w:p>
            <w:pPr/>
          </w:p>
        </w:tc>
        <w:tc>
          <w:tcPr>
            <w:tcW w:w="4069" w:type="dxa"/>
            <w:tcBorders>
              <w:top w:val="nil" w:sz="6" w:space="0" w:color="auto"/>
              <w:left w:val="single" w:sz="6" w:space="0" w:color="000000"/>
              <w:bottom w:val="nil" w:sz="6" w:space="0" w:color="auto"/>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pacing w:val="-3"/>
                <w:sz w:val="21"/>
                <w:szCs w:val="21"/>
              </w:rPr>
              <w:t>9）我们通过实地走访主要客户，对客户进行</w:t>
            </w:r>
          </w:p>
        </w:tc>
      </w:tr>
      <w:tr>
        <w:trPr>
          <w:trHeight w:val="331" w:hRule="exact"/>
        </w:trPr>
        <w:tc>
          <w:tcPr>
            <w:tcW w:w="4153" w:type="dxa"/>
            <w:tcBorders>
              <w:top w:val="nil" w:sz="6" w:space="0" w:color="auto"/>
              <w:left w:val="single" w:sz="6" w:space="0" w:color="000000"/>
              <w:bottom w:val="single" w:sz="6" w:space="0" w:color="000000"/>
              <w:right w:val="single" w:sz="6" w:space="0" w:color="000000"/>
            </w:tcBorders>
          </w:tcPr>
          <w:p>
            <w:pPr/>
          </w:p>
        </w:tc>
        <w:tc>
          <w:tcPr>
            <w:tcW w:w="4069" w:type="dxa"/>
            <w:tcBorders>
              <w:top w:val="nil" w:sz="6" w:space="0" w:color="auto"/>
              <w:left w:val="single" w:sz="6" w:space="0" w:color="000000"/>
              <w:bottom w:val="single" w:sz="6" w:space="0" w:color="000000"/>
              <w:right w:val="single" w:sz="6" w:space="0" w:color="000000"/>
            </w:tcBorders>
          </w:tcPr>
          <w:p>
            <w:pPr>
              <w:pStyle w:val="TableParagraph"/>
              <w:spacing w:line="261" w:lineRule="exact"/>
              <w:ind w:left="2" w:right="0"/>
              <w:jc w:val="left"/>
              <w:rPr>
                <w:rFonts w:ascii="宋体" w:hAnsi="宋体" w:cs="宋体" w:eastAsia="宋体" w:hint="default"/>
                <w:sz w:val="21"/>
                <w:szCs w:val="21"/>
              </w:rPr>
            </w:pPr>
            <w:r>
              <w:rPr>
                <w:rFonts w:ascii="宋体" w:hAnsi="宋体" w:cs="宋体" w:eastAsia="宋体" w:hint="default"/>
                <w:sz w:val="21"/>
                <w:szCs w:val="21"/>
              </w:rPr>
              <w:t>函证，判断彩讯股份收入确认的真实性。 </w:t>
            </w:r>
          </w:p>
        </w:tc>
      </w:tr>
    </w:tbl>
    <w:p>
      <w:pPr>
        <w:pStyle w:val="Heading5"/>
        <w:spacing w:line="260" w:lineRule="exact"/>
        <w:ind w:left="154" w:right="1021"/>
        <w:jc w:val="left"/>
        <w:rPr>
          <w:b w:val="0"/>
          <w:bCs w:val="0"/>
        </w:rPr>
      </w:pPr>
      <w:r>
        <w:rPr/>
        <w:t>四、其他信息</w:t>
      </w:r>
      <w:r>
        <w:rPr>
          <w:b w:val="0"/>
          <w:bCs w:val="0"/>
        </w:rPr>
      </w:r>
    </w:p>
    <w:p>
      <w:pPr>
        <w:pStyle w:val="BodyText"/>
        <w:spacing w:line="408" w:lineRule="auto" w:before="115"/>
        <w:ind w:right="1021" w:firstLine="420"/>
        <w:jc w:val="left"/>
      </w:pPr>
      <w:r>
        <w:rPr>
          <w:spacing w:val="-1"/>
        </w:rPr>
        <w:t>彩讯股份管理层（以下简称管理层）对其他信息负责。其他信息包括彩讯股份2019年年度报告中涵盖</w:t>
      </w:r>
      <w:r>
        <w:rPr/>
        <w:t> 的信息，但不包括财务报表和我们的审计报告。 </w:t>
      </w:r>
    </w:p>
    <w:p>
      <w:pPr>
        <w:pStyle w:val="BodyText"/>
        <w:spacing w:line="408" w:lineRule="auto"/>
        <w:ind w:left="619" w:right="1021" w:hanging="46"/>
        <w:jc w:val="left"/>
      </w:pPr>
      <w:r>
        <w:rPr/>
        <w:t>我们对财务报表发表的审计意见不涵盖其他信息，我们也不对其他信息发表任何形式的鉴证结论。 结合我们对财务报表的审计，我们的责任是阅读其他信息，在此过程中，考虑其他信息是否与财务报 </w:t>
      </w:r>
    </w:p>
    <w:p>
      <w:pPr>
        <w:pStyle w:val="BodyText"/>
        <w:spacing w:line="408" w:lineRule="auto"/>
        <w:ind w:left="589" w:right="1119" w:hanging="436"/>
        <w:jc w:val="left"/>
      </w:pPr>
      <w:r>
        <w:rPr/>
        <w:t>表或我们在审计过程中了解到的情况存在重大不一致或者似乎存在重大错报。 </w:t>
      </w:r>
      <w:r>
        <w:rPr>
          <w:spacing w:val="-1"/>
        </w:rPr>
        <w:t>基于我们已执行的工作，如果我们确定其他信息存在重大错报，我们应当报告该事实。在这方面，我</w:t>
      </w:r>
    </w:p>
    <w:p>
      <w:pPr>
        <w:spacing w:line="340" w:lineRule="auto" w:before="46"/>
        <w:ind w:left="154" w:right="7166" w:firstLine="120"/>
        <w:jc w:val="left"/>
        <w:rPr>
          <w:rFonts w:ascii="宋体" w:hAnsi="宋体" w:cs="宋体" w:eastAsia="宋体" w:hint="default"/>
          <w:sz w:val="21"/>
          <w:szCs w:val="21"/>
        </w:rPr>
      </w:pPr>
      <w:r>
        <w:rPr>
          <w:rFonts w:ascii="宋体" w:hAnsi="宋体" w:cs="宋体" w:eastAsia="宋体" w:hint="default"/>
          <w:sz w:val="21"/>
          <w:szCs w:val="21"/>
        </w:rPr>
        <w:t>们无任何事项需要报告。 </w:t>
      </w:r>
      <w:r>
        <w:rPr>
          <w:rFonts w:ascii="宋体" w:hAnsi="宋体" w:cs="宋体" w:eastAsia="宋体" w:hint="default"/>
          <w:b/>
          <w:bCs/>
          <w:sz w:val="21"/>
          <w:szCs w:val="21"/>
        </w:rPr>
        <w:t>五、管理层和治理层对财务报表的责任</w:t>
      </w:r>
      <w:r>
        <w:rPr>
          <w:rFonts w:ascii="宋体" w:hAnsi="宋体" w:cs="宋体" w:eastAsia="宋体" w:hint="default"/>
          <w:sz w:val="21"/>
          <w:szCs w:val="21"/>
        </w:rPr>
      </w:r>
    </w:p>
    <w:p>
      <w:pPr>
        <w:pStyle w:val="BodyText"/>
        <w:spacing w:line="408" w:lineRule="auto" w:before="27"/>
        <w:ind w:right="1021" w:firstLine="420"/>
        <w:jc w:val="left"/>
      </w:pPr>
      <w:r>
        <w:rPr>
          <w:spacing w:val="-1"/>
        </w:rPr>
        <w:t>管理层负责按照企业会计准则的规定编制财务报表，使其实现公允反映，并设计、执行和维护必要的</w:t>
      </w:r>
      <w:r>
        <w:rPr/>
        <w:t> 内部控制，以使财务报表不存在由于舞弊或错误导致的重大错报。 </w:t>
      </w:r>
    </w:p>
    <w:p>
      <w:pPr>
        <w:pStyle w:val="BodyText"/>
        <w:spacing w:line="240" w:lineRule="auto"/>
        <w:ind w:left="619" w:right="1021"/>
        <w:jc w:val="left"/>
      </w:pPr>
      <w:r>
        <w:rPr/>
        <w:t>在编制财务报表时</w:t>
      </w:r>
      <w:r>
        <w:rPr>
          <w:spacing w:val="-96"/>
        </w:rPr>
        <w:t>，</w:t>
      </w:r>
      <w:r>
        <w:rPr/>
        <w:t>管理层负责评估彩讯股份的持续经营能力</w:t>
      </w:r>
      <w:r>
        <w:rPr>
          <w:spacing w:val="-96"/>
        </w:rPr>
        <w:t>，</w:t>
      </w:r>
      <w:r>
        <w:rPr/>
        <w:t>披露与持续经营相关的事</w:t>
      </w:r>
      <w:r>
        <w:rPr>
          <w:spacing w:val="-96"/>
        </w:rPr>
        <w:t>项</w:t>
      </w:r>
      <w:r>
        <w:rPr/>
        <w:t>（如适用</w:t>
      </w:r>
      <w:r>
        <w:rPr>
          <w:spacing w:val="-96"/>
        </w:rPr>
        <w:t>）</w:t>
      </w:r>
      <w:r>
        <w:rPr>
          <w:spacing w:val="-104"/>
        </w:rPr>
        <w:t>，</w:t>
      </w:r>
      <w:r>
        <w:rPr/>
        <w:t> </w:t>
      </w:r>
    </w:p>
    <w:p>
      <w:pPr>
        <w:spacing w:line="240" w:lineRule="auto" w:before="10"/>
        <w:rPr>
          <w:rFonts w:ascii="宋体" w:hAnsi="宋体" w:cs="宋体" w:eastAsia="宋体" w:hint="default"/>
          <w:sz w:val="14"/>
          <w:szCs w:val="14"/>
        </w:rPr>
      </w:pPr>
    </w:p>
    <w:p>
      <w:pPr>
        <w:pStyle w:val="BodyText"/>
        <w:spacing w:line="240" w:lineRule="auto" w:before="0"/>
        <w:ind w:right="1021"/>
        <w:jc w:val="left"/>
      </w:pPr>
      <w:r>
        <w:rPr/>
        <w:t>并运用持续经营假设，除非计划进行清算、终止运营或别无其他现实的选择。 </w:t>
      </w:r>
    </w:p>
    <w:p>
      <w:pPr>
        <w:spacing w:after="0" w:line="240" w:lineRule="auto"/>
        <w:jc w:val="left"/>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spacing w:line="340" w:lineRule="auto" w:before="35"/>
        <w:ind w:left="154" w:right="6130" w:firstLine="630"/>
        <w:jc w:val="left"/>
        <w:rPr>
          <w:rFonts w:ascii="宋体" w:hAnsi="宋体" w:cs="宋体" w:eastAsia="宋体" w:hint="default"/>
          <w:sz w:val="21"/>
          <w:szCs w:val="21"/>
        </w:rPr>
      </w:pPr>
      <w:r>
        <w:rPr>
          <w:rFonts w:ascii="宋体" w:hAnsi="宋体" w:cs="宋体" w:eastAsia="宋体" w:hint="default"/>
          <w:sz w:val="21"/>
          <w:szCs w:val="21"/>
        </w:rPr>
        <w:t>治理层负责监督彩讯股份的财务报告过程。 </w:t>
      </w:r>
      <w:r>
        <w:rPr>
          <w:rFonts w:ascii="宋体" w:hAnsi="宋体" w:cs="宋体" w:eastAsia="宋体" w:hint="default"/>
          <w:b/>
          <w:bCs/>
          <w:sz w:val="21"/>
          <w:szCs w:val="21"/>
        </w:rPr>
        <w:t>六、注册会计师对财务报表审计的责任</w:t>
      </w:r>
      <w:r>
        <w:rPr>
          <w:rFonts w:ascii="宋体" w:hAnsi="宋体" w:cs="宋体" w:eastAsia="宋体" w:hint="default"/>
          <w:sz w:val="21"/>
          <w:szCs w:val="21"/>
        </w:rPr>
      </w:r>
    </w:p>
    <w:p>
      <w:pPr>
        <w:pStyle w:val="BodyText"/>
        <w:spacing w:line="408" w:lineRule="auto" w:before="27"/>
        <w:ind w:right="1131" w:firstLine="420"/>
        <w:jc w:val="both"/>
      </w:pPr>
      <w:r>
        <w:rPr>
          <w:spacing w:val="-1"/>
        </w:rPr>
        <w:t>我们的目标是对财务报表整体是否不存在由于舞弊或错误导致的重大错报获取合理保证，并出具包含</w:t>
      </w:r>
      <w:r>
        <w:rPr/>
        <w:t> </w:t>
      </w:r>
      <w:r>
        <w:rPr>
          <w:spacing w:val="-1"/>
        </w:rPr>
        <w:t>审计意见的审计报告。合理保证是高水平的保证，但并不能保证按照审计准则执行的审计在某一重大错报</w:t>
      </w:r>
      <w:r>
        <w:rPr>
          <w:spacing w:val="-81"/>
        </w:rPr>
        <w:t> </w:t>
      </w:r>
      <w:r>
        <w:rPr>
          <w:spacing w:val="-81"/>
        </w:rPr>
      </w:r>
      <w:r>
        <w:rPr>
          <w:spacing w:val="-1"/>
        </w:rPr>
        <w:t>存在时总能发现。错报可能由于舞弊或错误导致，如果合理预期错报单独或汇总起来可能影响财务报表使</w:t>
      </w:r>
      <w:r>
        <w:rPr>
          <w:spacing w:val="-81"/>
        </w:rPr>
        <w:t> </w:t>
      </w:r>
      <w:r>
        <w:rPr>
          <w:spacing w:val="-81"/>
        </w:rPr>
      </w:r>
      <w:r>
        <w:rPr/>
        <w:t>用者依据财务报表作出的经济决策，则通常认为错报是重大的。 </w:t>
      </w:r>
    </w:p>
    <w:p>
      <w:pPr>
        <w:pStyle w:val="BodyText"/>
        <w:spacing w:line="408" w:lineRule="auto"/>
        <w:ind w:right="1021" w:firstLine="420"/>
        <w:jc w:val="left"/>
      </w:pPr>
      <w:r>
        <w:rPr>
          <w:spacing w:val="-1"/>
        </w:rPr>
        <w:t>在按照审计准则执行审计工作的过程中，我们运用职业判断，并保持职业怀疑。同时，我们也执行以</w:t>
      </w:r>
      <w:r>
        <w:rPr/>
        <w:t> 下工作： </w:t>
      </w:r>
    </w:p>
    <w:p>
      <w:pPr>
        <w:pStyle w:val="BodyText"/>
        <w:spacing w:line="408" w:lineRule="auto"/>
        <w:ind w:right="1021" w:firstLine="420"/>
        <w:jc w:val="left"/>
      </w:pPr>
      <w:r>
        <w:rPr/>
        <w:t>（1）识别和评估由于舞弊或错误导致的财务报表重大错报风险，设计和实施审计程序以应对这些风 </w:t>
      </w:r>
      <w:r>
        <w:rPr>
          <w:spacing w:val="-3"/>
        </w:rPr>
        <w:t>险，并获取充分、适当的审计证据，作为发表审计意见的基础。由于舞弊可能涉及串通、伪造、故意遗漏、</w:t>
      </w:r>
      <w:r>
        <w:rPr>
          <w:spacing w:val="-94"/>
        </w:rPr>
        <w:t> </w:t>
      </w:r>
      <w:r>
        <w:rPr>
          <w:spacing w:val="-94"/>
        </w:rPr>
      </w:r>
      <w:r>
        <w:rPr/>
        <w:t>虚假陈述或凌驾于内部控制之上，未能发现由于舞弊导致的重大错报的风险高于未能发现由于错误导致的</w:t>
      </w:r>
      <w:r>
        <w:rPr/>
        <w:t> 重大错报的风险。 </w:t>
      </w:r>
    </w:p>
    <w:p>
      <w:pPr>
        <w:pStyle w:val="BodyText"/>
        <w:spacing w:line="408" w:lineRule="auto"/>
        <w:ind w:right="1195" w:firstLine="420"/>
        <w:jc w:val="left"/>
      </w:pPr>
      <w:r>
        <w:rPr/>
        <w:t>（2）了解与审计相关的内部控制，以设计恰当的审计程序，但目的并非对内部控制的有效性发表意 见。 </w:t>
      </w:r>
    </w:p>
    <w:p>
      <w:pPr>
        <w:pStyle w:val="BodyText"/>
        <w:spacing w:line="240" w:lineRule="auto"/>
        <w:ind w:left="574" w:right="1021"/>
        <w:jc w:val="left"/>
      </w:pPr>
      <w:r>
        <w:rPr/>
        <w:t>（3）评价管理层选用会计政策的恰当性和作出会计估计及相关披露的合理性。 </w:t>
      </w:r>
    </w:p>
    <w:p>
      <w:pPr>
        <w:spacing w:line="240" w:lineRule="auto" w:before="10"/>
        <w:rPr>
          <w:rFonts w:ascii="宋体" w:hAnsi="宋体" w:cs="宋体" w:eastAsia="宋体" w:hint="default"/>
          <w:sz w:val="14"/>
          <w:szCs w:val="14"/>
        </w:rPr>
      </w:pPr>
    </w:p>
    <w:p>
      <w:pPr>
        <w:pStyle w:val="BodyText"/>
        <w:spacing w:line="408" w:lineRule="auto" w:before="0"/>
        <w:ind w:right="1021" w:firstLine="420"/>
        <w:jc w:val="left"/>
      </w:pPr>
      <w:r>
        <w:rPr/>
        <w:t>（4）对管理层使用持续经营假设的恰当性得出结论。同时，根据获取的审计证据，就可能导致对彩 </w:t>
      </w:r>
      <w:r>
        <w:rPr>
          <w:spacing w:val="-1"/>
        </w:rPr>
        <w:t>讯股份持续经营能力产生重大疑虑的事项或情况是否存在重大不确定性得出结论。如果我们得出结论认为</w:t>
      </w:r>
      <w:r>
        <w:rPr>
          <w:spacing w:val="-81"/>
        </w:rPr>
        <w:t> </w:t>
      </w:r>
      <w:r>
        <w:rPr>
          <w:spacing w:val="-81"/>
        </w:rPr>
      </w:r>
      <w:r>
        <w:rPr>
          <w:spacing w:val="-1"/>
        </w:rPr>
        <w:t>存在重大不确定性，审计准则要求我们在审计报告中提请报表使用者注意财务报表中的相关披露；如果披</w:t>
      </w:r>
      <w:r>
        <w:rPr>
          <w:spacing w:val="-81"/>
        </w:rPr>
        <w:t> </w:t>
      </w:r>
      <w:r>
        <w:rPr>
          <w:spacing w:val="-81"/>
        </w:rPr>
      </w:r>
      <w:r>
        <w:rPr>
          <w:spacing w:val="-1"/>
        </w:rPr>
        <w:t>露不充分，我们应当发表非无保留意见。我们的结论基于截至审计报告日可获得的信息。然而，未来的事</w:t>
      </w:r>
      <w:r>
        <w:rPr>
          <w:spacing w:val="-82"/>
        </w:rPr>
        <w:t> </w:t>
      </w:r>
      <w:r>
        <w:rPr>
          <w:spacing w:val="-82"/>
        </w:rPr>
      </w:r>
      <w:r>
        <w:rPr/>
        <w:t>项或情况可能导致彩讯股份不能持续经营。 </w:t>
      </w:r>
    </w:p>
    <w:p>
      <w:pPr>
        <w:pStyle w:val="BodyText"/>
        <w:spacing w:line="408" w:lineRule="auto"/>
        <w:ind w:right="1195" w:firstLine="420"/>
        <w:jc w:val="left"/>
      </w:pPr>
      <w:r>
        <w:rPr/>
        <w:t>（5）评价财务报表的总体列报（包括披露）、结构和内容，并评价财务报表是否公允反映相关交易 和事项。 </w:t>
      </w:r>
    </w:p>
    <w:p>
      <w:pPr>
        <w:pStyle w:val="BodyText"/>
        <w:spacing w:line="408" w:lineRule="auto"/>
        <w:ind w:right="1195" w:firstLine="420"/>
        <w:jc w:val="left"/>
      </w:pPr>
      <w:r>
        <w:rPr/>
        <w:t>（6）就彩讯股份中实体或业务活动的财务信息获取充分、适当的审计证据，以对财务报表发表审计 意见。我们负责指导、监督和执行集团审计，并对审计意见承担全部责任。 </w:t>
      </w:r>
    </w:p>
    <w:p>
      <w:pPr>
        <w:pStyle w:val="BodyText"/>
        <w:spacing w:line="408" w:lineRule="auto"/>
        <w:ind w:right="1021" w:firstLine="420"/>
        <w:jc w:val="left"/>
      </w:pPr>
      <w:r>
        <w:rPr>
          <w:spacing w:val="-1"/>
        </w:rPr>
        <w:t>我们与治理层就计划的审计范围、时间安排和重大审计发现等事项进行沟通，包括沟通我们在审计中</w:t>
      </w:r>
      <w:r>
        <w:rPr/>
        <w:t> 识别出的值得关注的内部控制缺陷。 </w:t>
      </w:r>
    </w:p>
    <w:p>
      <w:pPr>
        <w:pStyle w:val="BodyText"/>
        <w:spacing w:line="408" w:lineRule="auto"/>
        <w:ind w:right="1021" w:firstLine="420"/>
        <w:jc w:val="left"/>
      </w:pPr>
      <w:r>
        <w:rPr>
          <w:spacing w:val="-1"/>
        </w:rPr>
        <w:t>我们还就已遵守与独立性相关的职业道德要求向治理层提供声明，并与治理层沟通可能被合理认为影</w:t>
      </w:r>
      <w:r>
        <w:rPr/>
        <w:t> 响我们独立性的所有关系和其他事项，以及相关的防范措施（如适用）。 </w:t>
      </w:r>
    </w:p>
    <w:p>
      <w:pPr>
        <w:pStyle w:val="BodyText"/>
        <w:spacing w:line="408" w:lineRule="auto"/>
        <w:ind w:right="1021" w:firstLine="420"/>
        <w:jc w:val="left"/>
      </w:pPr>
      <w:r>
        <w:rPr>
          <w:spacing w:val="-1"/>
        </w:rPr>
        <w:t>从与治理层沟通过的事项中，我们确定哪些事项对本期财务报表审计最为重要，因而构成关键审计事</w:t>
      </w:r>
      <w:r>
        <w:rPr/>
        <w:t> </w:t>
      </w:r>
      <w:r>
        <w:rPr>
          <w:spacing w:val="-1"/>
        </w:rPr>
        <w:t>项。我们在审计报告中描述这些事项，除非法律法规禁止公开披露这些事项，或在极少数情形下，如果合</w:t>
      </w:r>
    </w:p>
    <w:p>
      <w:pPr>
        <w:spacing w:after="0" w:line="408" w:lineRule="auto"/>
        <w:jc w:val="left"/>
        <w:sectPr>
          <w:footerReference w:type="default" r:id="rId49"/>
          <w:pgSz w:w="11910" w:h="16840"/>
          <w:pgMar w:footer="1276" w:header="887" w:top="1180" w:bottom="1460" w:left="980" w:right="0"/>
          <w:pgNumType w:start="105"/>
        </w:sectPr>
      </w:pPr>
    </w:p>
    <w:p>
      <w:pPr>
        <w:spacing w:line="240" w:lineRule="auto" w:before="9"/>
        <w:rPr>
          <w:rFonts w:ascii="宋体" w:hAnsi="宋体" w:cs="宋体" w:eastAsia="宋体" w:hint="default"/>
          <w:sz w:val="20"/>
          <w:szCs w:val="20"/>
        </w:rPr>
      </w:pPr>
    </w:p>
    <w:p>
      <w:pPr>
        <w:pStyle w:val="BodyText"/>
        <w:spacing w:line="408" w:lineRule="auto" w:before="35"/>
        <w:ind w:right="1021"/>
        <w:jc w:val="left"/>
      </w:pPr>
      <w:r>
        <w:rPr>
          <w:spacing w:val="-1"/>
        </w:rPr>
        <w:t>理预期在审计报告中沟通某事项造成的负面后果超过在公众利益方面产生的益处，我们确定不应在审计报</w:t>
      </w:r>
      <w:r>
        <w:rPr>
          <w:spacing w:val="-81"/>
        </w:rPr>
        <w:t> </w:t>
      </w:r>
      <w:r>
        <w:rPr>
          <w:spacing w:val="-81"/>
        </w:rPr>
      </w:r>
      <w:r>
        <w:rPr/>
        <w:t>告中沟通该事项。 </w:t>
      </w: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25"/>
          <w:szCs w:val="25"/>
        </w:rPr>
      </w:pPr>
    </w:p>
    <w:p>
      <w:pPr>
        <w:pStyle w:val="BodyText"/>
        <w:tabs>
          <w:tab w:pos="6042" w:val="left" w:leader="none"/>
        </w:tabs>
        <w:spacing w:line="240" w:lineRule="auto" w:before="0"/>
        <w:ind w:left="428" w:right="1021"/>
        <w:jc w:val="left"/>
      </w:pPr>
      <w:r>
        <w:rPr/>
        <w:t>立信会计师事务所</w:t>
        <w:tab/>
        <w:t>中国注册会计师：杨志平（项目合伙人）</w:t>
      </w:r>
    </w:p>
    <w:p>
      <w:pPr>
        <w:pStyle w:val="BodyText"/>
        <w:spacing w:line="240" w:lineRule="auto" w:before="37"/>
        <w:ind w:left="428" w:right="1021"/>
        <w:jc w:val="left"/>
      </w:pPr>
      <w:r>
        <w:rPr/>
        <w:t>（特殊普通合伙）</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pStyle w:val="BodyText"/>
        <w:spacing w:line="240" w:lineRule="auto" w:before="137"/>
        <w:ind w:left="6567" w:right="1021"/>
        <w:jc w:val="left"/>
      </w:pPr>
      <w:r>
        <w:rPr/>
        <w:t>中国注册会计师：邢晓巧</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pStyle w:val="BodyText"/>
        <w:tabs>
          <w:tab w:pos="6880" w:val="left" w:leader="none"/>
        </w:tabs>
        <w:spacing w:line="240" w:lineRule="auto" w:before="137"/>
        <w:ind w:left="428" w:right="1021"/>
        <w:jc w:val="left"/>
      </w:pPr>
      <w:r>
        <w:rPr>
          <w:spacing w:val="-1"/>
        </w:rPr>
        <w:t>中国</w:t>
      </w:r>
      <w:r>
        <w:rPr>
          <w:rFonts w:ascii="Calibri" w:hAnsi="Calibri" w:cs="Calibri" w:eastAsia="Calibri" w:hint="default"/>
          <w:spacing w:val="-1"/>
        </w:rPr>
        <w:t>•</w:t>
      </w:r>
      <w:r>
        <w:rPr>
          <w:spacing w:val="-1"/>
        </w:rPr>
        <w:t>上海</w:t>
        <w:tab/>
      </w:r>
      <w:r>
        <w:rPr>
          <w:rFonts w:ascii="Calibri" w:hAnsi="Calibri" w:cs="Calibri" w:eastAsia="Calibri" w:hint="default"/>
          <w:spacing w:val="-1"/>
        </w:rPr>
        <w:t>2020</w:t>
      </w:r>
      <w:r>
        <w:rPr>
          <w:spacing w:val="-1"/>
        </w:rPr>
        <w:t>年</w:t>
      </w:r>
      <w:r>
        <w:rPr>
          <w:rFonts w:ascii="Calibri" w:hAnsi="Calibri" w:cs="Calibri" w:eastAsia="Calibri" w:hint="default"/>
          <w:spacing w:val="-1"/>
        </w:rPr>
        <w:t>4</w:t>
      </w:r>
      <w:r>
        <w:rPr>
          <w:spacing w:val="-1"/>
        </w:rPr>
        <w:t>月</w:t>
      </w:r>
      <w:r>
        <w:rPr>
          <w:rFonts w:ascii="Calibri" w:hAnsi="Calibri" w:cs="Calibri" w:eastAsia="Calibri" w:hint="default"/>
          <w:spacing w:val="-1"/>
        </w:rPr>
        <w:t>15</w:t>
      </w:r>
      <w:r>
        <w:rPr>
          <w:spacing w:val="-1"/>
        </w:rPr>
        <w:t>日</w:t>
      </w:r>
    </w:p>
    <w:p>
      <w:pPr>
        <w:spacing w:line="240" w:lineRule="auto" w:before="0"/>
        <w:rPr>
          <w:rFonts w:ascii="宋体" w:hAnsi="宋体" w:cs="宋体" w:eastAsia="宋体" w:hint="default"/>
          <w:sz w:val="22"/>
          <w:szCs w:val="22"/>
        </w:rPr>
      </w:pPr>
    </w:p>
    <w:p>
      <w:pPr>
        <w:spacing w:line="240" w:lineRule="auto" w:before="8"/>
        <w:rPr>
          <w:rFonts w:ascii="宋体" w:hAnsi="宋体" w:cs="宋体" w:eastAsia="宋体" w:hint="default"/>
          <w:sz w:val="25"/>
          <w:szCs w:val="25"/>
        </w:rPr>
      </w:pPr>
    </w:p>
    <w:p>
      <w:pPr>
        <w:spacing w:line="535" w:lineRule="auto" w:before="0"/>
        <w:ind w:left="153" w:right="7090" w:firstLine="0"/>
        <w:jc w:val="left"/>
        <w:rPr>
          <w:rFonts w:ascii="宋体" w:hAnsi="宋体" w:cs="宋体" w:eastAsia="宋体" w:hint="default"/>
          <w:sz w:val="21"/>
          <w:szCs w:val="21"/>
        </w:rPr>
      </w:pPr>
      <w:r>
        <w:rPr>
          <w:rFonts w:ascii="宋体" w:hAnsi="宋体" w:cs="宋体" w:eastAsia="宋体" w:hint="default"/>
          <w:b/>
          <w:bCs/>
          <w:sz w:val="21"/>
          <w:szCs w:val="21"/>
        </w:rPr>
        <w:t>二、财务报表</w:t>
      </w:r>
      <w:r>
        <w:rPr>
          <w:rFonts w:ascii="宋体" w:hAnsi="宋体" w:cs="宋体" w:eastAsia="宋体" w:hint="default"/>
          <w:b/>
          <w:bCs/>
          <w:w w:val="99"/>
          <w:sz w:val="21"/>
          <w:szCs w:val="21"/>
        </w:rPr>
        <w:t> </w:t>
      </w:r>
      <w:r>
        <w:rPr>
          <w:rFonts w:ascii="宋体" w:hAnsi="宋体" w:cs="宋体" w:eastAsia="宋体" w:hint="default"/>
          <w:sz w:val="21"/>
          <w:szCs w:val="21"/>
        </w:rPr>
        <w:t>财务附注中报表的单位为：人民币元 </w: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、合并资产负债表</w:t>
      </w:r>
      <w:r>
        <w:rPr>
          <w:rFonts w:ascii="宋体" w:hAnsi="宋体" w:cs="宋体" w:eastAsia="宋体" w:hint="default"/>
          <w:sz w:val="21"/>
          <w:szCs w:val="21"/>
        </w:rPr>
      </w:r>
    </w:p>
    <w:p>
      <w:pPr>
        <w:spacing w:after="0" w:line="535" w:lineRule="auto"/>
        <w:jc w:val="left"/>
        <w:rPr>
          <w:rFonts w:ascii="宋体" w:hAnsi="宋体" w:cs="宋体" w:eastAsia="宋体" w:hint="default"/>
          <w:sz w:val="21"/>
          <w:szCs w:val="21"/>
        </w:rPr>
        <w:sectPr>
          <w:pgSz w:w="11910" w:h="16840"/>
          <w:pgMar w:header="887" w:footer="1276" w:top="1180" w:bottom="1460" w:left="980" w:right="0"/>
        </w:sectPr>
      </w:pPr>
    </w:p>
    <w:p>
      <w:pPr>
        <w:spacing w:before="60"/>
        <w:ind w:left="154" w:right="0" w:firstLine="0"/>
        <w:jc w:val="left"/>
        <w:rPr>
          <w:rFonts w:ascii="宋体" w:hAnsi="宋体" w:cs="宋体" w:eastAsia="宋体" w:hint="default"/>
          <w:sz w:val="18"/>
          <w:szCs w:val="18"/>
        </w:rPr>
      </w:pPr>
      <w:r>
        <w:rPr>
          <w:rFonts w:ascii="宋体" w:hAnsi="宋体" w:cs="宋体" w:eastAsia="宋体" w:hint="default"/>
          <w:sz w:val="18"/>
          <w:szCs w:val="18"/>
        </w:rPr>
        <w:t>编制单位：彩讯科技股份有限公司 </w:t>
      </w:r>
    </w:p>
    <w:p>
      <w:pPr>
        <w:spacing w:line="240" w:lineRule="auto" w:before="0"/>
        <w:rPr>
          <w:rFonts w:ascii="宋体" w:hAnsi="宋体" w:cs="宋体" w:eastAsia="宋体" w:hint="default"/>
          <w:sz w:val="18"/>
          <w:szCs w:val="18"/>
        </w:rPr>
      </w:pPr>
      <w:r>
        <w:rPr/>
        <w:br w:type="column"/>
      </w:r>
      <w:r>
        <w:rPr>
          <w:rFonts w:ascii="宋体"/>
          <w:sz w:val="18"/>
        </w:rPr>
      </w:r>
    </w:p>
    <w:p>
      <w:pPr>
        <w:spacing w:before="137"/>
        <w:ind w:left="153" w:right="0" w:firstLine="0"/>
        <w:jc w:val="left"/>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31</w:t>
      </w:r>
      <w:r>
        <w:rPr>
          <w:rFonts w:ascii="宋体" w:hAnsi="宋体" w:cs="宋体" w:eastAsia="宋体" w:hint="default"/>
          <w:spacing w:val="-46"/>
          <w:sz w:val="18"/>
          <w:szCs w:val="18"/>
        </w:rPr>
        <w:t> </w:t>
      </w:r>
      <w:r>
        <w:rPr>
          <w:rFonts w:ascii="宋体" w:hAnsi="宋体" w:cs="宋体" w:eastAsia="宋体" w:hint="default"/>
          <w:sz w:val="18"/>
          <w:szCs w:val="18"/>
        </w:rPr>
        <w:t>日 </w:t>
      </w:r>
    </w:p>
    <w:p>
      <w:pPr>
        <w:spacing w:line="240" w:lineRule="auto" w:before="0"/>
        <w:rPr>
          <w:rFonts w:ascii="宋体" w:hAnsi="宋体" w:cs="宋体" w:eastAsia="宋体" w:hint="default"/>
          <w:sz w:val="18"/>
          <w:szCs w:val="18"/>
        </w:rPr>
      </w:pPr>
      <w:r>
        <w:rPr/>
        <w:br w:type="column"/>
      </w:r>
      <w:r>
        <w:rPr>
          <w:rFonts w:ascii="宋体"/>
          <w:sz w:val="18"/>
        </w:rPr>
      </w:r>
    </w:p>
    <w:p>
      <w:pPr>
        <w:spacing w:line="240" w:lineRule="auto" w:before="0"/>
        <w:rPr>
          <w:rFonts w:ascii="宋体" w:hAnsi="宋体" w:cs="宋体" w:eastAsia="宋体" w:hint="default"/>
          <w:sz w:val="18"/>
          <w:szCs w:val="18"/>
        </w:rPr>
      </w:pPr>
    </w:p>
    <w:p>
      <w:pPr>
        <w:spacing w:line="240" w:lineRule="auto" w:before="4"/>
        <w:rPr>
          <w:rFonts w:ascii="宋体" w:hAnsi="宋体" w:cs="宋体" w:eastAsia="宋体" w:hint="default"/>
          <w:sz w:val="16"/>
          <w:szCs w:val="16"/>
        </w:rPr>
      </w:pPr>
    </w:p>
    <w:p>
      <w:pPr>
        <w:spacing w:before="0"/>
        <w:ind w:left="153" w:right="0" w:firstLine="0"/>
        <w:jc w:val="left"/>
        <w:rPr>
          <w:rFonts w:ascii="宋体" w:hAnsi="宋体" w:cs="宋体" w:eastAsia="宋体" w:hint="default"/>
          <w:sz w:val="18"/>
          <w:szCs w:val="18"/>
        </w:rPr>
      </w:pPr>
      <w:r>
        <w:rPr>
          <w:rFonts w:ascii="宋体" w:hAnsi="宋体" w:cs="宋体" w:eastAsia="宋体" w:hint="default"/>
          <w:sz w:val="18"/>
          <w:szCs w:val="18"/>
        </w:rPr>
        <w:t>单位：元 </w:t>
      </w:r>
    </w:p>
    <w:p>
      <w:pPr>
        <w:spacing w:after="0"/>
        <w:jc w:val="left"/>
        <w:rPr>
          <w:rFonts w:ascii="宋体" w:hAnsi="宋体" w:cs="宋体" w:eastAsia="宋体" w:hint="default"/>
          <w:sz w:val="18"/>
          <w:szCs w:val="18"/>
        </w:rPr>
        <w:sectPr>
          <w:type w:val="continuous"/>
          <w:pgSz w:w="11910" w:h="16840"/>
          <w:pgMar w:top="1600" w:bottom="280" w:left="980" w:right="0"/>
          <w:cols w:num="3" w:equalWidth="0">
            <w:col w:w="2945" w:space="1132"/>
            <w:col w:w="1729" w:space="2933"/>
            <w:col w:w="2191"/>
          </w:cols>
        </w:sectPr>
      </w:pP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2944"/>
        <w:gridCol w:w="3312"/>
        <w:gridCol w:w="3300"/>
      </w:tblGrid>
      <w:tr>
        <w:trPr>
          <w:trHeight w:val="322"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31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914" w:right="0"/>
              <w:jc w:val="left"/>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31</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330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902" w:right="0"/>
              <w:jc w:val="left"/>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31</w:t>
            </w:r>
            <w:r>
              <w:rPr>
                <w:rFonts w:ascii="宋体" w:hAnsi="宋体" w:cs="宋体" w:eastAsia="宋体" w:hint="default"/>
                <w:spacing w:val="-46"/>
                <w:sz w:val="18"/>
                <w:szCs w:val="18"/>
              </w:rPr>
              <w:t> </w:t>
            </w:r>
            <w:r>
              <w:rPr>
                <w:rFonts w:ascii="宋体" w:hAnsi="宋体" w:cs="宋体" w:eastAsia="宋体" w:hint="default"/>
                <w:sz w:val="18"/>
                <w:szCs w:val="18"/>
              </w:rPr>
              <w:t>日 </w:t>
            </w:r>
          </w:p>
        </w:tc>
      </w:tr>
      <w:tr>
        <w:trPr>
          <w:trHeight w:val="323"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流动资产： </w:t>
            </w:r>
          </w:p>
        </w:tc>
        <w:tc>
          <w:tcPr>
            <w:tcW w:w="331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34" w:right="0"/>
              <w:jc w:val="left"/>
              <w:rPr>
                <w:rFonts w:ascii="宋体" w:hAnsi="宋体" w:cs="宋体" w:eastAsia="宋体" w:hint="default"/>
                <w:sz w:val="18"/>
                <w:szCs w:val="18"/>
              </w:rPr>
            </w:pPr>
            <w:r>
              <w:rPr>
                <w:rFonts w:ascii="宋体"/>
                <w:sz w:val="18"/>
              </w:rPr>
              <w:t> </w:t>
            </w:r>
          </w:p>
        </w:tc>
        <w:tc>
          <w:tcPr>
            <w:tcW w:w="330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sz w:val="18"/>
              </w:rPr>
              <w:t> </w:t>
            </w:r>
          </w:p>
        </w:tc>
      </w:tr>
      <w:tr>
        <w:trPr>
          <w:trHeight w:val="322"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货币资金 </w:t>
            </w:r>
          </w:p>
        </w:tc>
        <w:tc>
          <w:tcPr>
            <w:tcW w:w="331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544,679,398.32</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624,755,771.67</w:t>
            </w:r>
          </w:p>
        </w:tc>
      </w:tr>
      <w:tr>
        <w:trPr>
          <w:trHeight w:val="322"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结算备付金 </w:t>
            </w:r>
          </w:p>
        </w:tc>
        <w:tc>
          <w:tcPr>
            <w:tcW w:w="331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拆出资金 </w:t>
            </w:r>
          </w:p>
        </w:tc>
        <w:tc>
          <w:tcPr>
            <w:tcW w:w="331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交易性金融资产 </w:t>
            </w:r>
          </w:p>
        </w:tc>
        <w:tc>
          <w:tcPr>
            <w:tcW w:w="331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188,793,229.05</w:t>
            </w: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41"/>
              <w:jc w:val="left"/>
              <w:rPr>
                <w:rFonts w:ascii="宋体" w:hAnsi="宋体" w:cs="宋体" w:eastAsia="宋体" w:hint="default"/>
                <w:sz w:val="18"/>
                <w:szCs w:val="18"/>
              </w:rPr>
            </w:pPr>
            <w:r>
              <w:rPr>
                <w:rFonts w:ascii="宋体" w:hAnsi="宋体" w:cs="宋体" w:eastAsia="宋体" w:hint="default"/>
                <w:sz w:val="18"/>
                <w:szCs w:val="18"/>
              </w:rPr>
              <w:t>    以公允价值计量且其变动计入当 期损益的金融资产 </w:t>
            </w:r>
          </w:p>
        </w:tc>
        <w:tc>
          <w:tcPr>
            <w:tcW w:w="331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337,377.32</w:t>
            </w:r>
          </w:p>
        </w:tc>
      </w:tr>
      <w:tr>
        <w:trPr>
          <w:trHeight w:val="323"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衍生金融资产 </w:t>
            </w:r>
          </w:p>
        </w:tc>
        <w:tc>
          <w:tcPr>
            <w:tcW w:w="331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应收票据 </w:t>
            </w:r>
          </w:p>
        </w:tc>
        <w:tc>
          <w:tcPr>
            <w:tcW w:w="331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1,120,000.00</w:t>
            </w:r>
          </w:p>
        </w:tc>
      </w:tr>
      <w:tr>
        <w:trPr>
          <w:trHeight w:val="322"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应收账款 </w:t>
            </w:r>
          </w:p>
        </w:tc>
        <w:tc>
          <w:tcPr>
            <w:tcW w:w="331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280,847,227.16</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354,595,491.73</w:t>
            </w:r>
          </w:p>
        </w:tc>
      </w:tr>
      <w:tr>
        <w:trPr>
          <w:trHeight w:val="323"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应收款项融资 </w:t>
            </w:r>
          </w:p>
        </w:tc>
        <w:tc>
          <w:tcPr>
            <w:tcW w:w="331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预付款项 </w:t>
            </w:r>
          </w:p>
        </w:tc>
        <w:tc>
          <w:tcPr>
            <w:tcW w:w="331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8,490,228.99</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7,060,988.82</w:t>
            </w:r>
          </w:p>
        </w:tc>
      </w:tr>
      <w:tr>
        <w:trPr>
          <w:trHeight w:val="322"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应收保费 </w:t>
            </w:r>
          </w:p>
        </w:tc>
        <w:tc>
          <w:tcPr>
            <w:tcW w:w="331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应收分保账款 </w:t>
            </w:r>
          </w:p>
        </w:tc>
        <w:tc>
          <w:tcPr>
            <w:tcW w:w="331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应收分保合同准备金 </w:t>
            </w:r>
          </w:p>
        </w:tc>
        <w:tc>
          <w:tcPr>
            <w:tcW w:w="331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其他应收款 </w:t>
            </w:r>
          </w:p>
        </w:tc>
        <w:tc>
          <w:tcPr>
            <w:tcW w:w="331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9,534,165.98</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10,030,080.66</w:t>
            </w:r>
          </w:p>
        </w:tc>
      </w:tr>
      <w:tr>
        <w:trPr>
          <w:trHeight w:val="323"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其中：应收利息 </w:t>
            </w:r>
          </w:p>
        </w:tc>
        <w:tc>
          <w:tcPr>
            <w:tcW w:w="331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46,420.76</w:t>
            </w:r>
          </w:p>
        </w:tc>
      </w:tr>
      <w:tr>
        <w:trPr>
          <w:trHeight w:val="322"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应收股利 </w:t>
            </w:r>
          </w:p>
        </w:tc>
        <w:tc>
          <w:tcPr>
            <w:tcW w:w="331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买入返售金融资产 </w:t>
            </w:r>
          </w:p>
        </w:tc>
        <w:tc>
          <w:tcPr>
            <w:tcW w:w="331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bl>
    <w:p>
      <w:pPr>
        <w:spacing w:after="0"/>
        <w:sectPr>
          <w:type w:val="continuous"/>
          <w:pgSz w:w="11910" w:h="16840"/>
          <w:pgMar w:top="1600" w:bottom="280" w:left="980" w:right="0"/>
        </w:sectPr>
      </w:pPr>
    </w:p>
    <w:p>
      <w:pPr>
        <w:spacing w:line="240" w:lineRule="auto" w:before="3"/>
        <w:rPr>
          <w:rFonts w:ascii="Times New Roman" w:hAnsi="Times New Roman" w:cs="Times New Roman" w:eastAsia="Times New Roman" w:hint="default"/>
          <w:sz w:val="20"/>
          <w:szCs w:val="20"/>
        </w:rPr>
      </w:pPr>
    </w:p>
    <w:tbl>
      <w:tblPr>
        <w:tblW w:w="0" w:type="auto"/>
        <w:jc w:val="left"/>
        <w:tblInd w:w="160" w:type="dxa"/>
        <w:tblLayout w:type="fixed"/>
        <w:tblCellMar>
          <w:top w:w="0" w:type="dxa"/>
          <w:left w:w="0" w:type="dxa"/>
          <w:bottom w:w="0" w:type="dxa"/>
          <w:right w:w="0" w:type="dxa"/>
        </w:tblCellMar>
        <w:tblLook w:val="01E0"/>
      </w:tblPr>
      <w:tblGrid>
        <w:gridCol w:w="2939"/>
        <w:gridCol w:w="3317"/>
        <w:gridCol w:w="3300"/>
      </w:tblGrid>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存货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0"/>
              <w:ind w:right="20"/>
              <w:jc w:val="right"/>
              <w:rPr>
                <w:rFonts w:ascii="Times New Roman" w:hAnsi="Times New Roman" w:cs="Times New Roman" w:eastAsia="Times New Roman" w:hint="default"/>
                <w:sz w:val="18"/>
                <w:szCs w:val="18"/>
              </w:rPr>
            </w:pPr>
            <w:r>
              <w:rPr>
                <w:rFonts w:ascii="Times New Roman"/>
                <w:spacing w:val="-1"/>
                <w:sz w:val="18"/>
              </w:rPr>
              <w:t>21,078,125.41</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right="19"/>
              <w:jc w:val="right"/>
              <w:rPr>
                <w:rFonts w:ascii="Times New Roman" w:hAnsi="Times New Roman" w:cs="Times New Roman" w:eastAsia="Times New Roman" w:hint="default"/>
                <w:sz w:val="18"/>
                <w:szCs w:val="18"/>
              </w:rPr>
            </w:pPr>
            <w:r>
              <w:rPr>
                <w:rFonts w:ascii="Times New Roman"/>
                <w:spacing w:val="-1"/>
                <w:sz w:val="18"/>
              </w:rPr>
              <w:t>24,858,779.55</w:t>
            </w: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合同资产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持有待售资产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一年内到期的非流动资产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其他流动资产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3,916,801.11</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4,512,930.62</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流动资产合计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0"/>
              <w:ind w:right="22"/>
              <w:jc w:val="right"/>
              <w:rPr>
                <w:rFonts w:ascii="Times New Roman" w:hAnsi="Times New Roman" w:cs="Times New Roman" w:eastAsia="Times New Roman" w:hint="default"/>
                <w:sz w:val="18"/>
                <w:szCs w:val="18"/>
              </w:rPr>
            </w:pPr>
            <w:r>
              <w:rPr>
                <w:rFonts w:ascii="Times New Roman"/>
                <w:spacing w:val="-1"/>
                <w:sz w:val="18"/>
              </w:rPr>
              <w:t>1,057,339,176.02</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right="21"/>
              <w:jc w:val="right"/>
              <w:rPr>
                <w:rFonts w:ascii="Times New Roman" w:hAnsi="Times New Roman" w:cs="Times New Roman" w:eastAsia="Times New Roman" w:hint="default"/>
                <w:sz w:val="18"/>
                <w:szCs w:val="18"/>
              </w:rPr>
            </w:pPr>
            <w:r>
              <w:rPr>
                <w:rFonts w:ascii="Times New Roman"/>
                <w:spacing w:val="-1"/>
                <w:sz w:val="18"/>
              </w:rPr>
              <w:t>1,027,271,420.37</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非流动资产： </w:t>
            </w:r>
          </w:p>
        </w:tc>
        <w:tc>
          <w:tcPr>
            <w:tcW w:w="3317"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3300"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发放贷款和垫款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债权投资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可供出售金融资产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right="19"/>
              <w:jc w:val="right"/>
              <w:rPr>
                <w:rFonts w:ascii="Times New Roman" w:hAnsi="Times New Roman" w:cs="Times New Roman" w:eastAsia="Times New Roman" w:hint="default"/>
                <w:sz w:val="18"/>
                <w:szCs w:val="18"/>
              </w:rPr>
            </w:pPr>
            <w:r>
              <w:rPr>
                <w:rFonts w:ascii="Times New Roman"/>
                <w:spacing w:val="-1"/>
                <w:sz w:val="18"/>
              </w:rPr>
              <w:t>30,580,526.39</w:t>
            </w: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其他债权投资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持有至到期投资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长期应收款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长期股权投资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60,644,009.99</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57,156,467.80</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其他权益工具投资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0"/>
              <w:ind w:right="20"/>
              <w:jc w:val="right"/>
              <w:rPr>
                <w:rFonts w:ascii="Times New Roman" w:hAnsi="Times New Roman" w:cs="Times New Roman" w:eastAsia="Times New Roman" w:hint="default"/>
                <w:sz w:val="18"/>
                <w:szCs w:val="18"/>
              </w:rPr>
            </w:pPr>
            <w:r>
              <w:rPr>
                <w:rFonts w:ascii="Times New Roman"/>
                <w:spacing w:val="-1"/>
                <w:sz w:val="18"/>
              </w:rPr>
              <w:t>45,922,300.00</w:t>
            </w: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其他非流动金融资产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0"/>
              <w:ind w:right="20"/>
              <w:jc w:val="right"/>
              <w:rPr>
                <w:rFonts w:ascii="Times New Roman" w:hAnsi="Times New Roman" w:cs="Times New Roman" w:eastAsia="Times New Roman" w:hint="default"/>
                <w:sz w:val="18"/>
                <w:szCs w:val="18"/>
              </w:rPr>
            </w:pPr>
            <w:r>
              <w:rPr>
                <w:rFonts w:ascii="Times New Roman"/>
                <w:spacing w:val="-1"/>
                <w:sz w:val="18"/>
              </w:rPr>
              <w:t>5,000,000.00</w:t>
            </w: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投资性房地产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348,924,508.58</w:t>
            </w: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固定资产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0"/>
              <w:ind w:right="20"/>
              <w:jc w:val="right"/>
              <w:rPr>
                <w:rFonts w:ascii="Times New Roman" w:hAnsi="Times New Roman" w:cs="Times New Roman" w:eastAsia="Times New Roman" w:hint="default"/>
                <w:sz w:val="18"/>
                <w:szCs w:val="18"/>
              </w:rPr>
            </w:pPr>
            <w:r>
              <w:rPr>
                <w:rFonts w:ascii="Times New Roman"/>
                <w:spacing w:val="-1"/>
                <w:sz w:val="18"/>
              </w:rPr>
              <w:t>141,336,765.87</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right="19"/>
              <w:jc w:val="right"/>
              <w:rPr>
                <w:rFonts w:ascii="Times New Roman" w:hAnsi="Times New Roman" w:cs="Times New Roman" w:eastAsia="Times New Roman" w:hint="default"/>
                <w:sz w:val="18"/>
                <w:szCs w:val="18"/>
              </w:rPr>
            </w:pPr>
            <w:r>
              <w:rPr>
                <w:rFonts w:ascii="Times New Roman"/>
                <w:spacing w:val="-1"/>
                <w:sz w:val="18"/>
              </w:rPr>
              <w:t>476,273,065.91</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在建工程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生产性生物资产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油气资产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使用权资产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无形资产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10,807,431.51</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38,990,394.23</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开发支出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商誉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0"/>
              <w:ind w:right="20"/>
              <w:jc w:val="right"/>
              <w:rPr>
                <w:rFonts w:ascii="Times New Roman" w:hAnsi="Times New Roman" w:cs="Times New Roman" w:eastAsia="Times New Roman" w:hint="default"/>
                <w:sz w:val="18"/>
                <w:szCs w:val="18"/>
              </w:rPr>
            </w:pPr>
            <w:r>
              <w:rPr>
                <w:rFonts w:ascii="Times New Roman"/>
                <w:spacing w:val="-1"/>
                <w:sz w:val="18"/>
              </w:rPr>
              <w:t>41,456,283.18</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right="19"/>
              <w:jc w:val="right"/>
              <w:rPr>
                <w:rFonts w:ascii="Times New Roman" w:hAnsi="Times New Roman" w:cs="Times New Roman" w:eastAsia="Times New Roman" w:hint="default"/>
                <w:sz w:val="18"/>
                <w:szCs w:val="18"/>
              </w:rPr>
            </w:pPr>
            <w:r>
              <w:rPr>
                <w:rFonts w:ascii="Times New Roman"/>
                <w:spacing w:val="-1"/>
                <w:sz w:val="18"/>
              </w:rPr>
              <w:t>49,200,092.94</w:t>
            </w: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长期待摊费用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z w:val="18"/>
              </w:rPr>
              <w:t>443,757.75</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z w:val="18"/>
              </w:rPr>
              <w:t>929,629.66</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递延所得税资产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0"/>
              <w:ind w:right="20"/>
              <w:jc w:val="right"/>
              <w:rPr>
                <w:rFonts w:ascii="Times New Roman" w:hAnsi="Times New Roman" w:cs="Times New Roman" w:eastAsia="Times New Roman" w:hint="default"/>
                <w:sz w:val="18"/>
                <w:szCs w:val="18"/>
              </w:rPr>
            </w:pPr>
            <w:r>
              <w:rPr>
                <w:rFonts w:ascii="Times New Roman"/>
                <w:spacing w:val="-1"/>
                <w:sz w:val="18"/>
              </w:rPr>
              <w:t>4,404,136.34</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right="19"/>
              <w:jc w:val="right"/>
              <w:rPr>
                <w:rFonts w:ascii="Times New Roman" w:hAnsi="Times New Roman" w:cs="Times New Roman" w:eastAsia="Times New Roman" w:hint="default"/>
                <w:sz w:val="18"/>
                <w:szCs w:val="18"/>
              </w:rPr>
            </w:pPr>
            <w:r>
              <w:rPr>
                <w:rFonts w:ascii="Times New Roman"/>
                <w:spacing w:val="-1"/>
                <w:sz w:val="18"/>
              </w:rPr>
              <w:t>4,905,538.21</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其他非流动资产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非流动资产合计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658,939,193.22</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658,035,715.14</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资产总计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0"/>
              <w:ind w:right="22"/>
              <w:jc w:val="right"/>
              <w:rPr>
                <w:rFonts w:ascii="Times New Roman" w:hAnsi="Times New Roman" w:cs="Times New Roman" w:eastAsia="Times New Roman" w:hint="default"/>
                <w:sz w:val="18"/>
                <w:szCs w:val="18"/>
              </w:rPr>
            </w:pPr>
            <w:r>
              <w:rPr>
                <w:rFonts w:ascii="Times New Roman"/>
                <w:spacing w:val="-1"/>
                <w:sz w:val="18"/>
              </w:rPr>
              <w:t>1,716,278,369.24</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right="21"/>
              <w:jc w:val="right"/>
              <w:rPr>
                <w:rFonts w:ascii="Times New Roman" w:hAnsi="Times New Roman" w:cs="Times New Roman" w:eastAsia="Times New Roman" w:hint="default"/>
                <w:sz w:val="18"/>
                <w:szCs w:val="18"/>
              </w:rPr>
            </w:pPr>
            <w:r>
              <w:rPr>
                <w:rFonts w:ascii="Times New Roman"/>
                <w:spacing w:val="-1"/>
                <w:sz w:val="18"/>
              </w:rPr>
              <w:t>1,685,307,135.51</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流动负债： </w:t>
            </w:r>
          </w:p>
        </w:tc>
        <w:tc>
          <w:tcPr>
            <w:tcW w:w="3317"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3300"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短期借款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向中央银行借款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拆入资金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交易性金融负债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20"/>
              <w:ind w:left="11" w:right="35"/>
              <w:jc w:val="left"/>
              <w:rPr>
                <w:rFonts w:ascii="宋体" w:hAnsi="宋体" w:cs="宋体" w:eastAsia="宋体" w:hint="default"/>
                <w:sz w:val="18"/>
                <w:szCs w:val="18"/>
              </w:rPr>
            </w:pPr>
            <w:r>
              <w:rPr>
                <w:rFonts w:ascii="宋体" w:hAnsi="宋体" w:cs="宋体" w:eastAsia="宋体" w:hint="default"/>
                <w:sz w:val="18"/>
                <w:szCs w:val="18"/>
              </w:rPr>
              <w:t>    以公允价值计量且其变动计入当 期损益的金融负债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衍生金融负债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应付票据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应付账款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0"/>
              <w:ind w:right="20"/>
              <w:jc w:val="right"/>
              <w:rPr>
                <w:rFonts w:ascii="Times New Roman" w:hAnsi="Times New Roman" w:cs="Times New Roman" w:eastAsia="Times New Roman" w:hint="default"/>
                <w:sz w:val="18"/>
                <w:szCs w:val="18"/>
              </w:rPr>
            </w:pPr>
            <w:r>
              <w:rPr>
                <w:rFonts w:ascii="Times New Roman"/>
                <w:spacing w:val="-1"/>
                <w:sz w:val="18"/>
              </w:rPr>
              <w:t>114,188,795.08</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right="19"/>
              <w:jc w:val="right"/>
              <w:rPr>
                <w:rFonts w:ascii="Times New Roman" w:hAnsi="Times New Roman" w:cs="Times New Roman" w:eastAsia="Times New Roman" w:hint="default"/>
                <w:sz w:val="18"/>
                <w:szCs w:val="18"/>
              </w:rPr>
            </w:pPr>
            <w:r>
              <w:rPr>
                <w:rFonts w:ascii="Times New Roman"/>
                <w:spacing w:val="-1"/>
                <w:sz w:val="18"/>
              </w:rPr>
              <w:t>176,754,403.35</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预收款项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0"/>
              <w:ind w:right="20"/>
              <w:jc w:val="right"/>
              <w:rPr>
                <w:rFonts w:ascii="Times New Roman" w:hAnsi="Times New Roman" w:cs="Times New Roman" w:eastAsia="Times New Roman" w:hint="default"/>
                <w:sz w:val="18"/>
                <w:szCs w:val="18"/>
              </w:rPr>
            </w:pPr>
            <w:r>
              <w:rPr>
                <w:rFonts w:ascii="Times New Roman"/>
                <w:spacing w:val="-1"/>
                <w:sz w:val="18"/>
              </w:rPr>
              <w:t>14,450,894.44</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right="19"/>
              <w:jc w:val="right"/>
              <w:rPr>
                <w:rFonts w:ascii="Times New Roman" w:hAnsi="Times New Roman" w:cs="Times New Roman" w:eastAsia="Times New Roman" w:hint="default"/>
                <w:sz w:val="18"/>
                <w:szCs w:val="18"/>
              </w:rPr>
            </w:pPr>
            <w:r>
              <w:rPr>
                <w:rFonts w:ascii="Times New Roman"/>
                <w:spacing w:val="-1"/>
                <w:sz w:val="18"/>
              </w:rPr>
              <w:t>27,074,181.97</w:t>
            </w: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合同负债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卖出回购金融资产款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887" w:footer="1276" w:top="1180" w:bottom="1560" w:left="980" w:right="0"/>
        </w:sectPr>
      </w:pPr>
    </w:p>
    <w:p>
      <w:pPr>
        <w:spacing w:line="240" w:lineRule="auto" w:before="2"/>
        <w:rPr>
          <w:rFonts w:ascii="Times New Roman" w:hAnsi="Times New Roman" w:cs="Times New Roman" w:eastAsia="Times New Roman" w:hint="default"/>
          <w:sz w:val="20"/>
          <w:szCs w:val="20"/>
        </w:rPr>
      </w:pPr>
    </w:p>
    <w:tbl>
      <w:tblPr>
        <w:tblW w:w="0" w:type="auto"/>
        <w:jc w:val="left"/>
        <w:tblInd w:w="160" w:type="dxa"/>
        <w:tblLayout w:type="fixed"/>
        <w:tblCellMar>
          <w:top w:w="0" w:type="dxa"/>
          <w:left w:w="0" w:type="dxa"/>
          <w:bottom w:w="0" w:type="dxa"/>
          <w:right w:w="0" w:type="dxa"/>
        </w:tblCellMar>
        <w:tblLook w:val="01E0"/>
      </w:tblPr>
      <w:tblGrid>
        <w:gridCol w:w="2939"/>
        <w:gridCol w:w="3317"/>
        <w:gridCol w:w="3300"/>
      </w:tblGrid>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吸收存款及同业存放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代理买卖证券款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代理承销证券款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应付职工薪酬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45,444,662.32</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48,970,361.65</w:t>
            </w: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应交税费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2"/>
              <w:ind w:right="20"/>
              <w:jc w:val="right"/>
              <w:rPr>
                <w:rFonts w:ascii="Times New Roman" w:hAnsi="Times New Roman" w:cs="Times New Roman" w:eastAsia="Times New Roman" w:hint="default"/>
                <w:sz w:val="18"/>
                <w:szCs w:val="18"/>
              </w:rPr>
            </w:pPr>
            <w:r>
              <w:rPr>
                <w:rFonts w:ascii="Times New Roman"/>
                <w:spacing w:val="-1"/>
                <w:sz w:val="18"/>
              </w:rPr>
              <w:t>23,068,028.85</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19"/>
              <w:jc w:val="right"/>
              <w:rPr>
                <w:rFonts w:ascii="Times New Roman" w:hAnsi="Times New Roman" w:cs="Times New Roman" w:eastAsia="Times New Roman" w:hint="default"/>
                <w:sz w:val="18"/>
                <w:szCs w:val="18"/>
              </w:rPr>
            </w:pPr>
            <w:r>
              <w:rPr>
                <w:rFonts w:ascii="Times New Roman"/>
                <w:spacing w:val="-1"/>
                <w:sz w:val="18"/>
              </w:rPr>
              <w:t>22,176,543.42</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其他应付款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16,100,491.51</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10,193,149.46</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其中：应付利息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z w:val="18"/>
              </w:rPr>
              <w:t>183,133.53</w:t>
            </w: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应付股利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应付手续费及佣金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应付分保账款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持有待售负债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一年内到期的非流动负债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17,746,726.58</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14,627,934.00</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其他流动负债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流动负债合计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2"/>
              <w:ind w:right="20"/>
              <w:jc w:val="right"/>
              <w:rPr>
                <w:rFonts w:ascii="Times New Roman" w:hAnsi="Times New Roman" w:cs="Times New Roman" w:eastAsia="Times New Roman" w:hint="default"/>
                <w:sz w:val="18"/>
                <w:szCs w:val="18"/>
              </w:rPr>
            </w:pPr>
            <w:r>
              <w:rPr>
                <w:rFonts w:ascii="Times New Roman"/>
                <w:spacing w:val="-1"/>
                <w:sz w:val="18"/>
              </w:rPr>
              <w:t>230,999,598.78</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19"/>
              <w:jc w:val="right"/>
              <w:rPr>
                <w:rFonts w:ascii="Times New Roman" w:hAnsi="Times New Roman" w:cs="Times New Roman" w:eastAsia="Times New Roman" w:hint="default"/>
                <w:sz w:val="18"/>
                <w:szCs w:val="18"/>
              </w:rPr>
            </w:pPr>
            <w:r>
              <w:rPr>
                <w:rFonts w:ascii="Times New Roman"/>
                <w:spacing w:val="-1"/>
                <w:sz w:val="18"/>
              </w:rPr>
              <w:t>299,796,573.85</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非流动负债： </w:t>
            </w:r>
          </w:p>
        </w:tc>
        <w:tc>
          <w:tcPr>
            <w:tcW w:w="3317"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3300"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保险合同准备金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长期借款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2"/>
              <w:ind w:right="20"/>
              <w:jc w:val="right"/>
              <w:rPr>
                <w:rFonts w:ascii="Times New Roman" w:hAnsi="Times New Roman" w:cs="Times New Roman" w:eastAsia="Times New Roman" w:hint="default"/>
                <w:sz w:val="18"/>
                <w:szCs w:val="18"/>
              </w:rPr>
            </w:pPr>
            <w:r>
              <w:rPr>
                <w:rFonts w:ascii="Times New Roman"/>
                <w:spacing w:val="-1"/>
                <w:sz w:val="18"/>
              </w:rPr>
              <w:t>76,578,520.00</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19"/>
              <w:jc w:val="right"/>
              <w:rPr>
                <w:rFonts w:ascii="Times New Roman" w:hAnsi="Times New Roman" w:cs="Times New Roman" w:eastAsia="Times New Roman" w:hint="default"/>
                <w:sz w:val="18"/>
                <w:szCs w:val="18"/>
              </w:rPr>
            </w:pPr>
            <w:r>
              <w:rPr>
                <w:rFonts w:ascii="Times New Roman"/>
                <w:spacing w:val="-1"/>
                <w:sz w:val="18"/>
              </w:rPr>
              <w:t>94,166,733.56</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应付债券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其中：优先股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永续债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租赁负债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长期应付款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长期应付职工薪酬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预计负债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递延收益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z w:val="18"/>
              </w:rPr>
              <w:t>700,000.00</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4,640,000.00</w:t>
            </w: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递延所得税负债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2"/>
              <w:ind w:right="20"/>
              <w:jc w:val="right"/>
              <w:rPr>
                <w:rFonts w:ascii="Times New Roman" w:hAnsi="Times New Roman" w:cs="Times New Roman" w:eastAsia="Times New Roman" w:hint="default"/>
                <w:sz w:val="18"/>
                <w:szCs w:val="18"/>
              </w:rPr>
            </w:pPr>
            <w:r>
              <w:rPr>
                <w:rFonts w:ascii="Times New Roman"/>
                <w:spacing w:val="-1"/>
                <w:sz w:val="18"/>
              </w:rPr>
              <w:t>1,718,384.43</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19"/>
              <w:jc w:val="right"/>
              <w:rPr>
                <w:rFonts w:ascii="Times New Roman" w:hAnsi="Times New Roman" w:cs="Times New Roman" w:eastAsia="Times New Roman" w:hint="default"/>
                <w:sz w:val="18"/>
                <w:szCs w:val="18"/>
              </w:rPr>
            </w:pPr>
            <w:r>
              <w:rPr>
                <w:rFonts w:ascii="Times New Roman"/>
                <w:sz w:val="18"/>
              </w:rPr>
              <w:t>33,737.73</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其他非流动负债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非流动负债合计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78,996,904.43</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98,840,471.29</w:t>
            </w: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负债合计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2"/>
              <w:ind w:right="20"/>
              <w:jc w:val="right"/>
              <w:rPr>
                <w:rFonts w:ascii="Times New Roman" w:hAnsi="Times New Roman" w:cs="Times New Roman" w:eastAsia="Times New Roman" w:hint="default"/>
                <w:sz w:val="18"/>
                <w:szCs w:val="18"/>
              </w:rPr>
            </w:pPr>
            <w:r>
              <w:rPr>
                <w:rFonts w:ascii="Times New Roman"/>
                <w:spacing w:val="-1"/>
                <w:sz w:val="18"/>
              </w:rPr>
              <w:t>309,996,503.21</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19"/>
              <w:jc w:val="right"/>
              <w:rPr>
                <w:rFonts w:ascii="Times New Roman" w:hAnsi="Times New Roman" w:cs="Times New Roman" w:eastAsia="Times New Roman" w:hint="default"/>
                <w:sz w:val="18"/>
                <w:szCs w:val="18"/>
              </w:rPr>
            </w:pPr>
            <w:r>
              <w:rPr>
                <w:rFonts w:ascii="Times New Roman"/>
                <w:spacing w:val="-1"/>
                <w:sz w:val="18"/>
              </w:rPr>
              <w:t>398,637,045.14</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所有者权益： </w:t>
            </w:r>
          </w:p>
        </w:tc>
        <w:tc>
          <w:tcPr>
            <w:tcW w:w="3317"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3300"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股本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400,010,000.00</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400,010,000.00</w:t>
            </w: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其他权益工具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其中：优先股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永续债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资本公积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2"/>
              <w:ind w:right="20"/>
              <w:jc w:val="right"/>
              <w:rPr>
                <w:rFonts w:ascii="Times New Roman" w:hAnsi="Times New Roman" w:cs="Times New Roman" w:eastAsia="Times New Roman" w:hint="default"/>
                <w:sz w:val="18"/>
                <w:szCs w:val="18"/>
              </w:rPr>
            </w:pPr>
            <w:r>
              <w:rPr>
                <w:rFonts w:ascii="Times New Roman"/>
                <w:spacing w:val="-1"/>
                <w:sz w:val="18"/>
              </w:rPr>
              <w:t>469,540,484.13</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19"/>
              <w:jc w:val="right"/>
              <w:rPr>
                <w:rFonts w:ascii="Times New Roman" w:hAnsi="Times New Roman" w:cs="Times New Roman" w:eastAsia="Times New Roman" w:hint="default"/>
                <w:sz w:val="18"/>
                <w:szCs w:val="18"/>
              </w:rPr>
            </w:pPr>
            <w:r>
              <w:rPr>
                <w:rFonts w:ascii="Times New Roman"/>
                <w:spacing w:val="-1"/>
                <w:sz w:val="18"/>
              </w:rPr>
              <w:t>469,398,640.37</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减：库存股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其他综合收益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13,370,171.98</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z w:val="18"/>
              </w:rPr>
              <w:t>-448,823.76</w:t>
            </w: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专项储备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盈余公积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46,321,235.50</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34,503,001.96</w:t>
            </w:r>
          </w:p>
        </w:tc>
      </w:tr>
      <w:tr>
        <w:trPr>
          <w:trHeight w:val="326"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3"/>
              <w:ind w:left="11" w:right="0"/>
              <w:jc w:val="left"/>
              <w:rPr>
                <w:rFonts w:ascii="宋体" w:hAnsi="宋体" w:cs="宋体" w:eastAsia="宋体" w:hint="default"/>
                <w:sz w:val="18"/>
                <w:szCs w:val="18"/>
              </w:rPr>
            </w:pPr>
            <w:r>
              <w:rPr>
                <w:rFonts w:ascii="宋体" w:hAnsi="宋体" w:cs="宋体" w:eastAsia="宋体" w:hint="default"/>
                <w:sz w:val="18"/>
                <w:szCs w:val="18"/>
              </w:rPr>
              <w:t>    一般风险准备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未分配利润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2"/>
              <w:ind w:right="20"/>
              <w:jc w:val="right"/>
              <w:rPr>
                <w:rFonts w:ascii="Times New Roman" w:hAnsi="Times New Roman" w:cs="Times New Roman" w:eastAsia="Times New Roman" w:hint="default"/>
                <w:sz w:val="18"/>
                <w:szCs w:val="18"/>
              </w:rPr>
            </w:pPr>
            <w:r>
              <w:rPr>
                <w:rFonts w:ascii="Times New Roman"/>
                <w:spacing w:val="-1"/>
                <w:sz w:val="18"/>
              </w:rPr>
              <w:t>429,835,453.51</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19"/>
              <w:jc w:val="right"/>
              <w:rPr>
                <w:rFonts w:ascii="Times New Roman" w:hAnsi="Times New Roman" w:cs="Times New Roman" w:eastAsia="Times New Roman" w:hint="default"/>
                <w:sz w:val="18"/>
                <w:szCs w:val="18"/>
              </w:rPr>
            </w:pPr>
            <w:r>
              <w:rPr>
                <w:rFonts w:ascii="Times New Roman"/>
                <w:spacing w:val="-1"/>
                <w:sz w:val="18"/>
              </w:rPr>
              <w:t>340,863,485.94</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归属于母公司所有者权益合计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22"/>
              <w:jc w:val="right"/>
              <w:rPr>
                <w:rFonts w:ascii="Times New Roman" w:hAnsi="Times New Roman" w:cs="Times New Roman" w:eastAsia="Times New Roman" w:hint="default"/>
                <w:sz w:val="18"/>
                <w:szCs w:val="18"/>
              </w:rPr>
            </w:pPr>
            <w:r>
              <w:rPr>
                <w:rFonts w:ascii="Times New Roman"/>
                <w:spacing w:val="-1"/>
                <w:sz w:val="18"/>
              </w:rPr>
              <w:t>1,359,077,345.12</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1"/>
              <w:jc w:val="right"/>
              <w:rPr>
                <w:rFonts w:ascii="Times New Roman" w:hAnsi="Times New Roman" w:cs="Times New Roman" w:eastAsia="Times New Roman" w:hint="default"/>
                <w:sz w:val="18"/>
                <w:szCs w:val="18"/>
              </w:rPr>
            </w:pPr>
            <w:r>
              <w:rPr>
                <w:rFonts w:ascii="Times New Roman"/>
                <w:spacing w:val="-1"/>
                <w:sz w:val="18"/>
              </w:rPr>
              <w:t>1,244,326,304.51</w:t>
            </w: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少数股东权益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47,204,520.91</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42,343,785.86</w:t>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540" w:left="980" w:right="0"/>
        </w:sectPr>
      </w:pPr>
    </w:p>
    <w:p>
      <w:pPr>
        <w:spacing w:line="240" w:lineRule="auto" w:before="1"/>
        <w:rPr>
          <w:rFonts w:ascii="Times New Roman" w:hAnsi="Times New Roman" w:cs="Times New Roman" w:eastAsia="Times New Roman" w:hint="default"/>
          <w:sz w:val="21"/>
          <w:szCs w:val="21"/>
        </w:rPr>
      </w:pPr>
    </w:p>
    <w:tbl>
      <w:tblPr>
        <w:tblW w:w="0" w:type="auto"/>
        <w:jc w:val="left"/>
        <w:tblInd w:w="149" w:type="dxa"/>
        <w:tblLayout w:type="fixed"/>
        <w:tblCellMar>
          <w:top w:w="0" w:type="dxa"/>
          <w:left w:w="0" w:type="dxa"/>
          <w:bottom w:w="0" w:type="dxa"/>
          <w:right w:w="0" w:type="dxa"/>
        </w:tblCellMar>
        <w:tblLook w:val="01E0"/>
      </w:tblPr>
      <w:tblGrid>
        <w:gridCol w:w="2956"/>
        <w:gridCol w:w="3312"/>
        <w:gridCol w:w="3300"/>
      </w:tblGrid>
      <w:tr>
        <w:trPr>
          <w:trHeight w:val="322" w:hRule="exact"/>
        </w:trPr>
        <w:tc>
          <w:tcPr>
            <w:tcW w:w="295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所有者权益合计 </w:t>
            </w:r>
          </w:p>
        </w:tc>
        <w:tc>
          <w:tcPr>
            <w:tcW w:w="331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2"/>
              <w:jc w:val="right"/>
              <w:rPr>
                <w:rFonts w:ascii="Times New Roman" w:hAnsi="Times New Roman" w:cs="Times New Roman" w:eastAsia="Times New Roman" w:hint="default"/>
                <w:sz w:val="18"/>
                <w:szCs w:val="18"/>
              </w:rPr>
            </w:pPr>
            <w:r>
              <w:rPr>
                <w:rFonts w:ascii="Times New Roman"/>
                <w:spacing w:val="-1"/>
                <w:sz w:val="18"/>
              </w:rPr>
              <w:t>1,406,281,866.03</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1"/>
              <w:jc w:val="right"/>
              <w:rPr>
                <w:rFonts w:ascii="Times New Roman" w:hAnsi="Times New Roman" w:cs="Times New Roman" w:eastAsia="Times New Roman" w:hint="default"/>
                <w:sz w:val="18"/>
                <w:szCs w:val="18"/>
              </w:rPr>
            </w:pPr>
            <w:r>
              <w:rPr>
                <w:rFonts w:ascii="Times New Roman"/>
                <w:spacing w:val="-1"/>
                <w:sz w:val="18"/>
              </w:rPr>
              <w:t>1,286,670,090.37</w:t>
            </w:r>
          </w:p>
        </w:tc>
      </w:tr>
      <w:tr>
        <w:trPr>
          <w:trHeight w:val="323" w:hRule="exact"/>
        </w:trPr>
        <w:tc>
          <w:tcPr>
            <w:tcW w:w="295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负债和所有者权益总计 </w:t>
            </w:r>
          </w:p>
        </w:tc>
        <w:tc>
          <w:tcPr>
            <w:tcW w:w="331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2"/>
              <w:jc w:val="right"/>
              <w:rPr>
                <w:rFonts w:ascii="Times New Roman" w:hAnsi="Times New Roman" w:cs="Times New Roman" w:eastAsia="Times New Roman" w:hint="default"/>
                <w:sz w:val="18"/>
                <w:szCs w:val="18"/>
              </w:rPr>
            </w:pPr>
            <w:r>
              <w:rPr>
                <w:rFonts w:ascii="Times New Roman"/>
                <w:spacing w:val="-1"/>
                <w:sz w:val="18"/>
              </w:rPr>
              <w:t>1,716,278,369.24</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1"/>
              <w:jc w:val="right"/>
              <w:rPr>
                <w:rFonts w:ascii="Times New Roman" w:hAnsi="Times New Roman" w:cs="Times New Roman" w:eastAsia="Times New Roman" w:hint="default"/>
                <w:sz w:val="18"/>
                <w:szCs w:val="18"/>
              </w:rPr>
            </w:pPr>
            <w:r>
              <w:rPr>
                <w:rFonts w:ascii="Times New Roman"/>
                <w:spacing w:val="-1"/>
                <w:sz w:val="18"/>
              </w:rPr>
              <w:t>1,685,307,135.51</w:t>
            </w:r>
          </w:p>
        </w:tc>
      </w:tr>
    </w:tbl>
    <w:p>
      <w:pPr>
        <w:spacing w:line="240" w:lineRule="auto" w:before="2"/>
        <w:rPr>
          <w:rFonts w:ascii="Times New Roman" w:hAnsi="Times New Roman" w:cs="Times New Roman" w:eastAsia="Times New Roman" w:hint="default"/>
          <w:sz w:val="23"/>
          <w:szCs w:val="23"/>
        </w:rPr>
      </w:pPr>
    </w:p>
    <w:p>
      <w:pPr>
        <w:spacing w:before="44"/>
        <w:ind w:left="154" w:right="1021" w:firstLine="0"/>
        <w:jc w:val="left"/>
        <w:rPr>
          <w:rFonts w:ascii="宋体" w:hAnsi="宋体" w:cs="宋体" w:eastAsia="宋体" w:hint="default"/>
          <w:sz w:val="18"/>
          <w:szCs w:val="18"/>
        </w:rPr>
      </w:pPr>
      <w:r>
        <w:rPr>
          <w:rFonts w:ascii="宋体" w:hAnsi="宋体" w:cs="宋体" w:eastAsia="宋体" w:hint="default"/>
          <w:sz w:val="18"/>
          <w:szCs w:val="18"/>
        </w:rPr>
        <w:t>法定代表人：白琳                      主管会计工作负责人：陈学军                      会计机构负责人：蔡浩 </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2</w:t>
      </w:r>
      <w:r>
        <w:rPr/>
        <w:t>、母公司资产负债表</w:t>
      </w:r>
      <w:r>
        <w:rPr>
          <w:b w:val="0"/>
          <w:bCs w:val="0"/>
        </w:rPr>
      </w:r>
    </w:p>
    <w:p>
      <w:pPr>
        <w:spacing w:line="240" w:lineRule="auto" w:before="1"/>
        <w:rPr>
          <w:rFonts w:ascii="宋体" w:hAnsi="宋体" w:cs="宋体" w:eastAsia="宋体" w:hint="default"/>
          <w:b/>
          <w:bCs/>
          <w:sz w:val="26"/>
          <w:szCs w:val="26"/>
        </w:rPr>
      </w:pPr>
    </w:p>
    <w:p>
      <w:pPr>
        <w:spacing w:before="0"/>
        <w:ind w:left="0" w:right="1310" w:firstLine="0"/>
        <w:jc w:val="right"/>
        <w:rPr>
          <w:rFonts w:ascii="宋体" w:hAnsi="宋体" w:cs="宋体" w:eastAsia="宋体" w:hint="default"/>
          <w:sz w:val="18"/>
          <w:szCs w:val="18"/>
        </w:rPr>
      </w:pPr>
      <w:r>
        <w:rPr>
          <w:rFonts w:ascii="宋体" w:hAnsi="宋体" w:cs="宋体" w:eastAsia="宋体" w:hint="default"/>
          <w:sz w:val="18"/>
          <w:szCs w:val="18"/>
        </w:rPr>
        <w:t>单位：元</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2939"/>
        <w:gridCol w:w="3317"/>
        <w:gridCol w:w="3300"/>
      </w:tblGrid>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94"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31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919"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2019</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12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日</w:t>
            </w:r>
          </w:p>
        </w:tc>
        <w:tc>
          <w:tcPr>
            <w:tcW w:w="330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90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2018</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12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日</w:t>
            </w: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流动资产： </w:t>
            </w:r>
          </w:p>
        </w:tc>
        <w:tc>
          <w:tcPr>
            <w:tcW w:w="3317"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3300"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货币资金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464,621,590.56</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535,154,821.57</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交易性金融资产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161,633,361.66</w:t>
            </w: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635"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35"/>
              <w:jc w:val="left"/>
              <w:rPr>
                <w:rFonts w:ascii="宋体" w:hAnsi="宋体" w:cs="宋体" w:eastAsia="宋体" w:hint="default"/>
                <w:sz w:val="18"/>
                <w:szCs w:val="18"/>
              </w:rPr>
            </w:pPr>
            <w:r>
              <w:rPr>
                <w:rFonts w:ascii="宋体" w:hAnsi="宋体" w:cs="宋体" w:eastAsia="宋体" w:hint="default"/>
                <w:sz w:val="18"/>
                <w:szCs w:val="18"/>
              </w:rPr>
              <w:t>    以公允价值计量且其变动计入当 期损益的金融资产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337,377.32</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衍生金融资产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应收票据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1,120,000.00</w:t>
            </w: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应收账款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247,302,716.22</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313,048,841.89</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应收款项融资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预付款项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3,003,160.16</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1,935,819.04</w:t>
            </w: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其他应收款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13,310,708.65</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16,930,839.64</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其中：应收利息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46,420.76</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应收股利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存货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13,046,309.95</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14,454,537.27</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合同资产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持有待售资产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一年内到期的非流动资产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其他流动资产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3,510,386.35</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3,809,414.46</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流动资产合计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906,428,233.55</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886,791,651.19</w:t>
            </w: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非流动资产： </w:t>
            </w:r>
          </w:p>
        </w:tc>
        <w:tc>
          <w:tcPr>
            <w:tcW w:w="3317"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3300"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债权投资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可供出售金融资产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30,580,526.39</w:t>
            </w: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其他债权投资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持有至到期投资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长期应收款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长期股权投资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142,657,596.99</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152,591,662.43</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其他权益工具投资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45,922,300.00</w:t>
            </w: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其他非流动金融资产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5,000,000.00</w:t>
            </w: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投资性房地产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348,924,508.58</w:t>
            </w: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固定资产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140,712,206.21</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475,247,009.00</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在建工程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生产性生物资产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油气资产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使用权资产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887" w:footer="1276" w:top="1180" w:bottom="1460" w:left="980" w:right="0"/>
        </w:sectPr>
      </w:pPr>
    </w:p>
    <w:p>
      <w:pPr>
        <w:spacing w:line="240" w:lineRule="auto" w:before="3"/>
        <w:rPr>
          <w:rFonts w:ascii="Times New Roman" w:hAnsi="Times New Roman" w:cs="Times New Roman" w:eastAsia="Times New Roman" w:hint="default"/>
          <w:sz w:val="20"/>
          <w:szCs w:val="20"/>
        </w:rPr>
      </w:pPr>
    </w:p>
    <w:tbl>
      <w:tblPr>
        <w:tblW w:w="0" w:type="auto"/>
        <w:jc w:val="left"/>
        <w:tblInd w:w="160" w:type="dxa"/>
        <w:tblLayout w:type="fixed"/>
        <w:tblCellMar>
          <w:top w:w="0" w:type="dxa"/>
          <w:left w:w="0" w:type="dxa"/>
          <w:bottom w:w="0" w:type="dxa"/>
          <w:right w:w="0" w:type="dxa"/>
        </w:tblCellMar>
        <w:tblLook w:val="01E0"/>
      </w:tblPr>
      <w:tblGrid>
        <w:gridCol w:w="2939"/>
        <w:gridCol w:w="3317"/>
        <w:gridCol w:w="3300"/>
      </w:tblGrid>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无形资产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0"/>
              <w:ind w:right="20"/>
              <w:jc w:val="right"/>
              <w:rPr>
                <w:rFonts w:ascii="Times New Roman" w:hAnsi="Times New Roman" w:cs="Times New Roman" w:eastAsia="Times New Roman" w:hint="default"/>
                <w:sz w:val="18"/>
                <w:szCs w:val="18"/>
              </w:rPr>
            </w:pPr>
            <w:r>
              <w:rPr>
                <w:rFonts w:ascii="Times New Roman"/>
                <w:spacing w:val="-1"/>
                <w:sz w:val="18"/>
              </w:rPr>
              <w:t>10,807,431.51</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right="19"/>
              <w:jc w:val="right"/>
              <w:rPr>
                <w:rFonts w:ascii="Times New Roman" w:hAnsi="Times New Roman" w:cs="Times New Roman" w:eastAsia="Times New Roman" w:hint="default"/>
                <w:sz w:val="18"/>
                <w:szCs w:val="18"/>
              </w:rPr>
            </w:pPr>
            <w:r>
              <w:rPr>
                <w:rFonts w:ascii="Times New Roman"/>
                <w:spacing w:val="-1"/>
                <w:sz w:val="18"/>
              </w:rPr>
              <w:t>38,990,394.23</w:t>
            </w: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开发支出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商誉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长期待摊费用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0"/>
              <w:ind w:right="20"/>
              <w:jc w:val="right"/>
              <w:rPr>
                <w:rFonts w:ascii="Times New Roman" w:hAnsi="Times New Roman" w:cs="Times New Roman" w:eastAsia="Times New Roman" w:hint="default"/>
                <w:sz w:val="18"/>
                <w:szCs w:val="18"/>
              </w:rPr>
            </w:pPr>
            <w:r>
              <w:rPr>
                <w:rFonts w:ascii="Times New Roman"/>
                <w:sz w:val="18"/>
              </w:rPr>
              <w:t>443,757.75</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right="19"/>
              <w:jc w:val="right"/>
              <w:rPr>
                <w:rFonts w:ascii="Times New Roman" w:hAnsi="Times New Roman" w:cs="Times New Roman" w:eastAsia="Times New Roman" w:hint="default"/>
                <w:sz w:val="18"/>
                <w:szCs w:val="18"/>
              </w:rPr>
            </w:pPr>
            <w:r>
              <w:rPr>
                <w:rFonts w:ascii="Times New Roman"/>
                <w:sz w:val="18"/>
              </w:rPr>
              <w:t>929,629.66</w:t>
            </w: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递延所得税资产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6,782,941.95</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5,789,662.24</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其他非流动资产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非流动资产合计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0"/>
              <w:ind w:right="20"/>
              <w:jc w:val="right"/>
              <w:rPr>
                <w:rFonts w:ascii="Times New Roman" w:hAnsi="Times New Roman" w:cs="Times New Roman" w:eastAsia="Times New Roman" w:hint="default"/>
                <w:sz w:val="18"/>
                <w:szCs w:val="18"/>
              </w:rPr>
            </w:pPr>
            <w:r>
              <w:rPr>
                <w:rFonts w:ascii="Times New Roman"/>
                <w:spacing w:val="-1"/>
                <w:sz w:val="18"/>
              </w:rPr>
              <w:t>701,250,742.99</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right="19"/>
              <w:jc w:val="right"/>
              <w:rPr>
                <w:rFonts w:ascii="Times New Roman" w:hAnsi="Times New Roman" w:cs="Times New Roman" w:eastAsia="Times New Roman" w:hint="default"/>
                <w:sz w:val="18"/>
                <w:szCs w:val="18"/>
              </w:rPr>
            </w:pPr>
            <w:r>
              <w:rPr>
                <w:rFonts w:ascii="Times New Roman"/>
                <w:spacing w:val="-1"/>
                <w:sz w:val="18"/>
              </w:rPr>
              <w:t>704,128,883.95</w:t>
            </w: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资产总计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22"/>
              <w:jc w:val="right"/>
              <w:rPr>
                <w:rFonts w:ascii="Times New Roman" w:hAnsi="Times New Roman" w:cs="Times New Roman" w:eastAsia="Times New Roman" w:hint="default"/>
                <w:sz w:val="18"/>
                <w:szCs w:val="18"/>
              </w:rPr>
            </w:pPr>
            <w:r>
              <w:rPr>
                <w:rFonts w:ascii="Times New Roman"/>
                <w:spacing w:val="-1"/>
                <w:sz w:val="18"/>
              </w:rPr>
              <w:t>1,607,678,976.54</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1"/>
              <w:jc w:val="right"/>
              <w:rPr>
                <w:rFonts w:ascii="Times New Roman" w:hAnsi="Times New Roman" w:cs="Times New Roman" w:eastAsia="Times New Roman" w:hint="default"/>
                <w:sz w:val="18"/>
                <w:szCs w:val="18"/>
              </w:rPr>
            </w:pPr>
            <w:r>
              <w:rPr>
                <w:rFonts w:ascii="Times New Roman"/>
                <w:spacing w:val="-1"/>
                <w:sz w:val="18"/>
              </w:rPr>
              <w:t>1,590,920,535.14</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流动负债： </w:t>
            </w:r>
          </w:p>
        </w:tc>
        <w:tc>
          <w:tcPr>
            <w:tcW w:w="3317"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3300"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短期借款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交易性金融负债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20"/>
              <w:ind w:left="11" w:right="35"/>
              <w:jc w:val="left"/>
              <w:rPr>
                <w:rFonts w:ascii="宋体" w:hAnsi="宋体" w:cs="宋体" w:eastAsia="宋体" w:hint="default"/>
                <w:sz w:val="18"/>
                <w:szCs w:val="18"/>
              </w:rPr>
            </w:pPr>
            <w:r>
              <w:rPr>
                <w:rFonts w:ascii="宋体" w:hAnsi="宋体" w:cs="宋体" w:eastAsia="宋体" w:hint="default"/>
                <w:sz w:val="18"/>
                <w:szCs w:val="18"/>
              </w:rPr>
              <w:t>    以公允价值计量且其变动计入当 期损益的金融负债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衍生金融负债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应付票据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应付账款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0"/>
              <w:ind w:right="20"/>
              <w:jc w:val="right"/>
              <w:rPr>
                <w:rFonts w:ascii="Times New Roman" w:hAnsi="Times New Roman" w:cs="Times New Roman" w:eastAsia="Times New Roman" w:hint="default"/>
                <w:sz w:val="18"/>
                <w:szCs w:val="18"/>
              </w:rPr>
            </w:pPr>
            <w:r>
              <w:rPr>
                <w:rFonts w:ascii="Times New Roman"/>
                <w:spacing w:val="-1"/>
                <w:sz w:val="18"/>
              </w:rPr>
              <w:t>107,738,103.84</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right="19"/>
              <w:jc w:val="right"/>
              <w:rPr>
                <w:rFonts w:ascii="Times New Roman" w:hAnsi="Times New Roman" w:cs="Times New Roman" w:eastAsia="Times New Roman" w:hint="default"/>
                <w:sz w:val="18"/>
                <w:szCs w:val="18"/>
              </w:rPr>
            </w:pPr>
            <w:r>
              <w:rPr>
                <w:rFonts w:ascii="Times New Roman"/>
                <w:spacing w:val="-1"/>
                <w:sz w:val="18"/>
              </w:rPr>
              <w:t>164,749,253.89</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预收款项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0"/>
              <w:ind w:right="20"/>
              <w:jc w:val="right"/>
              <w:rPr>
                <w:rFonts w:ascii="Times New Roman" w:hAnsi="Times New Roman" w:cs="Times New Roman" w:eastAsia="Times New Roman" w:hint="default"/>
                <w:sz w:val="18"/>
                <w:szCs w:val="18"/>
              </w:rPr>
            </w:pPr>
            <w:r>
              <w:rPr>
                <w:rFonts w:ascii="Times New Roman"/>
                <w:spacing w:val="-1"/>
                <w:sz w:val="18"/>
              </w:rPr>
              <w:t>8,697,490.54</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right="19"/>
              <w:jc w:val="right"/>
              <w:rPr>
                <w:rFonts w:ascii="Times New Roman" w:hAnsi="Times New Roman" w:cs="Times New Roman" w:eastAsia="Times New Roman" w:hint="default"/>
                <w:sz w:val="18"/>
                <w:szCs w:val="18"/>
              </w:rPr>
            </w:pPr>
            <w:r>
              <w:rPr>
                <w:rFonts w:ascii="Times New Roman"/>
                <w:spacing w:val="-1"/>
                <w:sz w:val="18"/>
              </w:rPr>
              <w:t>20,908,237.66</w:t>
            </w: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合同负债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应付职工薪酬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0"/>
              <w:ind w:right="20"/>
              <w:jc w:val="right"/>
              <w:rPr>
                <w:rFonts w:ascii="Times New Roman" w:hAnsi="Times New Roman" w:cs="Times New Roman" w:eastAsia="Times New Roman" w:hint="default"/>
                <w:sz w:val="18"/>
                <w:szCs w:val="18"/>
              </w:rPr>
            </w:pPr>
            <w:r>
              <w:rPr>
                <w:rFonts w:ascii="Times New Roman"/>
                <w:spacing w:val="-1"/>
                <w:sz w:val="18"/>
              </w:rPr>
              <w:t>40,313,993.52</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right="19"/>
              <w:jc w:val="right"/>
              <w:rPr>
                <w:rFonts w:ascii="Times New Roman" w:hAnsi="Times New Roman" w:cs="Times New Roman" w:eastAsia="Times New Roman" w:hint="default"/>
                <w:sz w:val="18"/>
                <w:szCs w:val="18"/>
              </w:rPr>
            </w:pPr>
            <w:r>
              <w:rPr>
                <w:rFonts w:ascii="Times New Roman"/>
                <w:spacing w:val="-1"/>
                <w:sz w:val="18"/>
              </w:rPr>
              <w:t>45,360,125.38</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应交税费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0"/>
              <w:ind w:right="20"/>
              <w:jc w:val="right"/>
              <w:rPr>
                <w:rFonts w:ascii="Times New Roman" w:hAnsi="Times New Roman" w:cs="Times New Roman" w:eastAsia="Times New Roman" w:hint="default"/>
                <w:sz w:val="18"/>
                <w:szCs w:val="18"/>
              </w:rPr>
            </w:pPr>
            <w:r>
              <w:rPr>
                <w:rFonts w:ascii="Times New Roman"/>
                <w:spacing w:val="-1"/>
                <w:sz w:val="18"/>
              </w:rPr>
              <w:t>19,825,075.66</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right="19"/>
              <w:jc w:val="right"/>
              <w:rPr>
                <w:rFonts w:ascii="Times New Roman" w:hAnsi="Times New Roman" w:cs="Times New Roman" w:eastAsia="Times New Roman" w:hint="default"/>
                <w:sz w:val="18"/>
                <w:szCs w:val="18"/>
              </w:rPr>
            </w:pPr>
            <w:r>
              <w:rPr>
                <w:rFonts w:ascii="Times New Roman"/>
                <w:spacing w:val="-1"/>
                <w:sz w:val="18"/>
              </w:rPr>
              <w:t>18,945,756.91</w:t>
            </w: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其他应付款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16,115,941.98</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10,409,260.62</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其中：应付利息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right="19"/>
              <w:jc w:val="right"/>
              <w:rPr>
                <w:rFonts w:ascii="Times New Roman" w:hAnsi="Times New Roman" w:cs="Times New Roman" w:eastAsia="Times New Roman" w:hint="default"/>
                <w:sz w:val="18"/>
                <w:szCs w:val="18"/>
              </w:rPr>
            </w:pPr>
            <w:r>
              <w:rPr>
                <w:rFonts w:ascii="Times New Roman"/>
                <w:sz w:val="18"/>
              </w:rPr>
              <w:t>183,133.53</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应付股利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持有待售负债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一年内到期的非流动负债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0"/>
              <w:ind w:right="20"/>
              <w:jc w:val="right"/>
              <w:rPr>
                <w:rFonts w:ascii="Times New Roman" w:hAnsi="Times New Roman" w:cs="Times New Roman" w:eastAsia="Times New Roman" w:hint="default"/>
                <w:sz w:val="18"/>
                <w:szCs w:val="18"/>
              </w:rPr>
            </w:pPr>
            <w:r>
              <w:rPr>
                <w:rFonts w:ascii="Times New Roman"/>
                <w:spacing w:val="-1"/>
                <w:sz w:val="18"/>
              </w:rPr>
              <w:t>17,746,726.58</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right="19"/>
              <w:jc w:val="right"/>
              <w:rPr>
                <w:rFonts w:ascii="Times New Roman" w:hAnsi="Times New Roman" w:cs="Times New Roman" w:eastAsia="Times New Roman" w:hint="default"/>
                <w:sz w:val="18"/>
                <w:szCs w:val="18"/>
              </w:rPr>
            </w:pPr>
            <w:r>
              <w:rPr>
                <w:rFonts w:ascii="Times New Roman"/>
                <w:spacing w:val="-1"/>
                <w:sz w:val="18"/>
              </w:rPr>
              <w:t>14,627,934.00</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其他流动负债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流动负债合计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210,437,332.12</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275,000,568.46</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非流动负债： </w:t>
            </w:r>
          </w:p>
        </w:tc>
        <w:tc>
          <w:tcPr>
            <w:tcW w:w="3317"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3300"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长期借款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0"/>
              <w:ind w:right="20"/>
              <w:jc w:val="right"/>
              <w:rPr>
                <w:rFonts w:ascii="Times New Roman" w:hAnsi="Times New Roman" w:cs="Times New Roman" w:eastAsia="Times New Roman" w:hint="default"/>
                <w:sz w:val="18"/>
                <w:szCs w:val="18"/>
              </w:rPr>
            </w:pPr>
            <w:r>
              <w:rPr>
                <w:rFonts w:ascii="Times New Roman"/>
                <w:spacing w:val="-1"/>
                <w:sz w:val="18"/>
              </w:rPr>
              <w:t>76,578,520.00</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right="19"/>
              <w:jc w:val="right"/>
              <w:rPr>
                <w:rFonts w:ascii="Times New Roman" w:hAnsi="Times New Roman" w:cs="Times New Roman" w:eastAsia="Times New Roman" w:hint="default"/>
                <w:sz w:val="18"/>
                <w:szCs w:val="18"/>
              </w:rPr>
            </w:pPr>
            <w:r>
              <w:rPr>
                <w:rFonts w:ascii="Times New Roman"/>
                <w:spacing w:val="-1"/>
                <w:sz w:val="18"/>
              </w:rPr>
              <w:t>94,166,733.56</w:t>
            </w: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应付债券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其中：优先股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永续债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租赁负债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长期应付款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长期应付职工薪酬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预计负债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递延收益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0"/>
              <w:ind w:right="20"/>
              <w:jc w:val="right"/>
              <w:rPr>
                <w:rFonts w:ascii="Times New Roman" w:hAnsi="Times New Roman" w:cs="Times New Roman" w:eastAsia="Times New Roman" w:hint="default"/>
                <w:sz w:val="18"/>
                <w:szCs w:val="18"/>
              </w:rPr>
            </w:pPr>
            <w:r>
              <w:rPr>
                <w:rFonts w:ascii="Times New Roman"/>
                <w:sz w:val="18"/>
              </w:rPr>
              <w:t>700,000.00</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right="19"/>
              <w:jc w:val="right"/>
              <w:rPr>
                <w:rFonts w:ascii="Times New Roman" w:hAnsi="Times New Roman" w:cs="Times New Roman" w:eastAsia="Times New Roman" w:hint="default"/>
                <w:sz w:val="18"/>
                <w:szCs w:val="18"/>
              </w:rPr>
            </w:pPr>
            <w:r>
              <w:rPr>
                <w:rFonts w:ascii="Times New Roman"/>
                <w:spacing w:val="-1"/>
                <w:sz w:val="18"/>
              </w:rPr>
              <w:t>3,540,000.00</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递延所得税负债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0"/>
              <w:ind w:right="20"/>
              <w:jc w:val="right"/>
              <w:rPr>
                <w:rFonts w:ascii="Times New Roman" w:hAnsi="Times New Roman" w:cs="Times New Roman" w:eastAsia="Times New Roman" w:hint="default"/>
                <w:sz w:val="18"/>
                <w:szCs w:val="18"/>
              </w:rPr>
            </w:pPr>
            <w:r>
              <w:rPr>
                <w:rFonts w:ascii="Times New Roman"/>
                <w:spacing w:val="-1"/>
                <w:sz w:val="18"/>
              </w:rPr>
              <w:t>1,697,513.53</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right="19"/>
              <w:jc w:val="right"/>
              <w:rPr>
                <w:rFonts w:ascii="Times New Roman" w:hAnsi="Times New Roman" w:cs="Times New Roman" w:eastAsia="Times New Roman" w:hint="default"/>
                <w:sz w:val="18"/>
                <w:szCs w:val="18"/>
              </w:rPr>
            </w:pPr>
            <w:r>
              <w:rPr>
                <w:rFonts w:ascii="Times New Roman"/>
                <w:sz w:val="18"/>
              </w:rPr>
              <w:t>33,737.73</w:t>
            </w: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其他非流动负债 </w:t>
            </w:r>
          </w:p>
        </w:tc>
        <w:tc>
          <w:tcPr>
            <w:tcW w:w="3317"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非流动负债合计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0"/>
              <w:ind w:right="20"/>
              <w:jc w:val="right"/>
              <w:rPr>
                <w:rFonts w:ascii="Times New Roman" w:hAnsi="Times New Roman" w:cs="Times New Roman" w:eastAsia="Times New Roman" w:hint="default"/>
                <w:sz w:val="18"/>
                <w:szCs w:val="18"/>
              </w:rPr>
            </w:pPr>
            <w:r>
              <w:rPr>
                <w:rFonts w:ascii="Times New Roman"/>
                <w:spacing w:val="-1"/>
                <w:sz w:val="18"/>
              </w:rPr>
              <w:t>78,976,033.53</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right="19"/>
              <w:jc w:val="right"/>
              <w:rPr>
                <w:rFonts w:ascii="Times New Roman" w:hAnsi="Times New Roman" w:cs="Times New Roman" w:eastAsia="Times New Roman" w:hint="default"/>
                <w:sz w:val="18"/>
                <w:szCs w:val="18"/>
              </w:rPr>
            </w:pPr>
            <w:r>
              <w:rPr>
                <w:rFonts w:ascii="Times New Roman"/>
                <w:spacing w:val="-1"/>
                <w:sz w:val="18"/>
              </w:rPr>
              <w:t>97,740,471.29</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负债合计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0"/>
              <w:ind w:right="20"/>
              <w:jc w:val="right"/>
              <w:rPr>
                <w:rFonts w:ascii="Times New Roman" w:hAnsi="Times New Roman" w:cs="Times New Roman" w:eastAsia="Times New Roman" w:hint="default"/>
                <w:sz w:val="18"/>
                <w:szCs w:val="18"/>
              </w:rPr>
            </w:pPr>
            <w:r>
              <w:rPr>
                <w:rFonts w:ascii="Times New Roman"/>
                <w:spacing w:val="-1"/>
                <w:sz w:val="18"/>
              </w:rPr>
              <w:t>289,413,365.65</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right="19"/>
              <w:jc w:val="right"/>
              <w:rPr>
                <w:rFonts w:ascii="Times New Roman" w:hAnsi="Times New Roman" w:cs="Times New Roman" w:eastAsia="Times New Roman" w:hint="default"/>
                <w:sz w:val="18"/>
                <w:szCs w:val="18"/>
              </w:rPr>
            </w:pPr>
            <w:r>
              <w:rPr>
                <w:rFonts w:ascii="Times New Roman"/>
                <w:spacing w:val="-1"/>
                <w:sz w:val="18"/>
              </w:rPr>
              <w:t>372,741,039.75</w:t>
            </w: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所有者权益： </w:t>
            </w:r>
          </w:p>
        </w:tc>
        <w:tc>
          <w:tcPr>
            <w:tcW w:w="3317"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3300"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0"/>
              <w:ind w:left="11" w:right="0"/>
              <w:jc w:val="left"/>
              <w:rPr>
                <w:rFonts w:ascii="宋体" w:hAnsi="宋体" w:cs="宋体" w:eastAsia="宋体" w:hint="default"/>
                <w:sz w:val="18"/>
                <w:szCs w:val="18"/>
              </w:rPr>
            </w:pPr>
            <w:r>
              <w:rPr>
                <w:rFonts w:ascii="宋体" w:hAnsi="宋体" w:cs="宋体" w:eastAsia="宋体" w:hint="default"/>
                <w:sz w:val="18"/>
                <w:szCs w:val="18"/>
              </w:rPr>
              <w:t>    股本 </w:t>
            </w:r>
          </w:p>
        </w:tc>
        <w:tc>
          <w:tcPr>
            <w:tcW w:w="331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0"/>
              <w:ind w:right="20"/>
              <w:jc w:val="right"/>
              <w:rPr>
                <w:rFonts w:ascii="Times New Roman" w:hAnsi="Times New Roman" w:cs="Times New Roman" w:eastAsia="Times New Roman" w:hint="default"/>
                <w:sz w:val="18"/>
                <w:szCs w:val="18"/>
              </w:rPr>
            </w:pPr>
            <w:r>
              <w:rPr>
                <w:rFonts w:ascii="Times New Roman"/>
                <w:spacing w:val="-1"/>
                <w:sz w:val="18"/>
              </w:rPr>
              <w:t>400,010,000.00</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right="19"/>
              <w:jc w:val="right"/>
              <w:rPr>
                <w:rFonts w:ascii="Times New Roman" w:hAnsi="Times New Roman" w:cs="Times New Roman" w:eastAsia="Times New Roman" w:hint="default"/>
                <w:sz w:val="18"/>
                <w:szCs w:val="18"/>
              </w:rPr>
            </w:pPr>
            <w:r>
              <w:rPr>
                <w:rFonts w:ascii="Times New Roman"/>
                <w:spacing w:val="-1"/>
                <w:sz w:val="18"/>
              </w:rPr>
              <w:t>400,010,000.00</w:t>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560" w:left="980" w:right="0"/>
        </w:sectPr>
      </w:pPr>
    </w:p>
    <w:p>
      <w:pPr>
        <w:spacing w:line="240" w:lineRule="auto" w:before="1"/>
        <w:rPr>
          <w:rFonts w:ascii="Times New Roman" w:hAnsi="Times New Roman" w:cs="Times New Roman" w:eastAsia="Times New Roman" w:hint="default"/>
          <w:sz w:val="21"/>
          <w:szCs w:val="21"/>
        </w:rPr>
      </w:pPr>
    </w:p>
    <w:tbl>
      <w:tblPr>
        <w:tblW w:w="0" w:type="auto"/>
        <w:jc w:val="left"/>
        <w:tblInd w:w="149" w:type="dxa"/>
        <w:tblLayout w:type="fixed"/>
        <w:tblCellMar>
          <w:top w:w="0" w:type="dxa"/>
          <w:left w:w="0" w:type="dxa"/>
          <w:bottom w:w="0" w:type="dxa"/>
          <w:right w:w="0" w:type="dxa"/>
        </w:tblCellMar>
        <w:tblLook w:val="01E0"/>
      </w:tblPr>
      <w:tblGrid>
        <w:gridCol w:w="2939"/>
        <w:gridCol w:w="3329"/>
        <w:gridCol w:w="3300"/>
      </w:tblGrid>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其他权益工具 </w:t>
            </w:r>
          </w:p>
        </w:tc>
        <w:tc>
          <w:tcPr>
            <w:tcW w:w="3329"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      其中：优先股 </w:t>
            </w:r>
          </w:p>
        </w:tc>
        <w:tc>
          <w:tcPr>
            <w:tcW w:w="3329"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永续债 </w:t>
            </w:r>
          </w:p>
        </w:tc>
        <w:tc>
          <w:tcPr>
            <w:tcW w:w="3329"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资本公积 </w:t>
            </w:r>
          </w:p>
        </w:tc>
        <w:tc>
          <w:tcPr>
            <w:tcW w:w="332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469,495,624.26</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469,398,640.37</w:t>
            </w: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    减：库存股 </w:t>
            </w:r>
          </w:p>
        </w:tc>
        <w:tc>
          <w:tcPr>
            <w:tcW w:w="3329"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其他综合收益 </w:t>
            </w:r>
          </w:p>
        </w:tc>
        <w:tc>
          <w:tcPr>
            <w:tcW w:w="332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13,807,596.25</w:t>
            </w: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专项储备 </w:t>
            </w:r>
          </w:p>
        </w:tc>
        <w:tc>
          <w:tcPr>
            <w:tcW w:w="3329"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    盈余公积 </w:t>
            </w:r>
          </w:p>
        </w:tc>
        <w:tc>
          <w:tcPr>
            <w:tcW w:w="332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46,321,235.50</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34,503,001.96</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未分配利润 </w:t>
            </w:r>
          </w:p>
        </w:tc>
        <w:tc>
          <w:tcPr>
            <w:tcW w:w="332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388,631,154.88</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314,267,853.06</w:t>
            </w:r>
          </w:p>
        </w:tc>
      </w:tr>
      <w:tr>
        <w:trPr>
          <w:trHeight w:val="322"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所有者权益合计 </w:t>
            </w:r>
          </w:p>
        </w:tc>
        <w:tc>
          <w:tcPr>
            <w:tcW w:w="332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2"/>
              <w:jc w:val="right"/>
              <w:rPr>
                <w:rFonts w:ascii="Times New Roman" w:hAnsi="Times New Roman" w:cs="Times New Roman" w:eastAsia="Times New Roman" w:hint="default"/>
                <w:sz w:val="18"/>
                <w:szCs w:val="18"/>
              </w:rPr>
            </w:pPr>
            <w:r>
              <w:rPr>
                <w:rFonts w:ascii="Times New Roman"/>
                <w:spacing w:val="-1"/>
                <w:sz w:val="18"/>
              </w:rPr>
              <w:t>1,318,265,610.89</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1"/>
              <w:jc w:val="right"/>
              <w:rPr>
                <w:rFonts w:ascii="Times New Roman" w:hAnsi="Times New Roman" w:cs="Times New Roman" w:eastAsia="Times New Roman" w:hint="default"/>
                <w:sz w:val="18"/>
                <w:szCs w:val="18"/>
              </w:rPr>
            </w:pPr>
            <w:r>
              <w:rPr>
                <w:rFonts w:ascii="Times New Roman"/>
                <w:spacing w:val="-1"/>
                <w:sz w:val="18"/>
              </w:rPr>
              <w:t>1,218,179,495.39</w:t>
            </w:r>
          </w:p>
        </w:tc>
      </w:tr>
      <w:tr>
        <w:trPr>
          <w:trHeight w:val="323" w:hRule="exact"/>
        </w:trPr>
        <w:tc>
          <w:tcPr>
            <w:tcW w:w="2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负债和所有者权益总计 </w:t>
            </w:r>
          </w:p>
        </w:tc>
        <w:tc>
          <w:tcPr>
            <w:tcW w:w="332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2"/>
              <w:jc w:val="right"/>
              <w:rPr>
                <w:rFonts w:ascii="Times New Roman" w:hAnsi="Times New Roman" w:cs="Times New Roman" w:eastAsia="Times New Roman" w:hint="default"/>
                <w:sz w:val="18"/>
                <w:szCs w:val="18"/>
              </w:rPr>
            </w:pPr>
            <w:r>
              <w:rPr>
                <w:rFonts w:ascii="Times New Roman"/>
                <w:spacing w:val="-1"/>
                <w:sz w:val="18"/>
              </w:rPr>
              <w:t>1,607,678,976.54</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1"/>
              <w:jc w:val="right"/>
              <w:rPr>
                <w:rFonts w:ascii="Times New Roman" w:hAnsi="Times New Roman" w:cs="Times New Roman" w:eastAsia="Times New Roman" w:hint="default"/>
                <w:sz w:val="18"/>
                <w:szCs w:val="18"/>
              </w:rPr>
            </w:pPr>
            <w:r>
              <w:rPr>
                <w:rFonts w:ascii="Times New Roman"/>
                <w:spacing w:val="-1"/>
                <w:sz w:val="18"/>
              </w:rPr>
              <w:t>1,590,920,535.14</w:t>
            </w:r>
          </w:p>
        </w:tc>
      </w:tr>
    </w:tbl>
    <w:p>
      <w:pPr>
        <w:spacing w:line="240" w:lineRule="auto" w:before="3"/>
        <w:rPr>
          <w:rFonts w:ascii="Times New Roman" w:hAnsi="Times New Roman" w:cs="Times New Roman" w:eastAsia="Times New Roman" w:hint="default"/>
          <w:sz w:val="23"/>
          <w:szCs w:val="23"/>
        </w:rPr>
      </w:pPr>
    </w:p>
    <w:p>
      <w:pPr>
        <w:spacing w:before="44"/>
        <w:ind w:left="154" w:right="1021" w:firstLine="0"/>
        <w:jc w:val="left"/>
        <w:rPr>
          <w:rFonts w:ascii="宋体" w:hAnsi="宋体" w:cs="宋体" w:eastAsia="宋体" w:hint="default"/>
          <w:sz w:val="18"/>
          <w:szCs w:val="18"/>
        </w:rPr>
      </w:pPr>
      <w:r>
        <w:rPr>
          <w:rFonts w:ascii="Times New Roman" w:hAnsi="Times New Roman" w:cs="Times New Roman" w:eastAsia="Times New Roman" w:hint="default"/>
          <w:b/>
          <w:bCs/>
          <w:sz w:val="18"/>
          <w:szCs w:val="18"/>
        </w:rPr>
        <w:t>3</w:t>
      </w:r>
      <w:r>
        <w:rPr>
          <w:rFonts w:ascii="宋体" w:hAnsi="宋体" w:cs="宋体" w:eastAsia="宋体" w:hint="default"/>
          <w:b/>
          <w:bCs/>
          <w:sz w:val="18"/>
          <w:szCs w:val="18"/>
        </w:rPr>
        <w:t>、合并利润表</w:t>
      </w:r>
      <w:r>
        <w:rPr>
          <w:rFonts w:ascii="宋体" w:hAnsi="宋体" w:cs="宋体" w:eastAsia="宋体" w:hint="default"/>
          <w:sz w:val="18"/>
          <w:szCs w:val="18"/>
        </w:rPr>
      </w:r>
    </w:p>
    <w:p>
      <w:pPr>
        <w:spacing w:line="240" w:lineRule="auto" w:before="4"/>
        <w:rPr>
          <w:rFonts w:ascii="宋体" w:hAnsi="宋体" w:cs="宋体" w:eastAsia="宋体" w:hint="default"/>
          <w:b/>
          <w:bCs/>
          <w:sz w:val="24"/>
          <w:szCs w:val="24"/>
        </w:rPr>
      </w:pPr>
    </w:p>
    <w:p>
      <w:pPr>
        <w:spacing w:before="44"/>
        <w:ind w:left="0" w:right="1131" w:firstLine="0"/>
        <w:jc w:val="right"/>
        <w:rPr>
          <w:rFonts w:ascii="宋体" w:hAnsi="宋体" w:cs="宋体" w:eastAsia="宋体" w:hint="default"/>
          <w:sz w:val="18"/>
          <w:szCs w:val="18"/>
        </w:rPr>
      </w:pPr>
      <w:r>
        <w:rPr>
          <w:rFonts w:ascii="宋体" w:hAnsi="宋体" w:cs="宋体" w:eastAsia="宋体" w:hint="default"/>
          <w:sz w:val="18"/>
          <w:szCs w:val="18"/>
        </w:rPr>
        <w:t>单位：元</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3057"/>
        <w:gridCol w:w="3222"/>
        <w:gridCol w:w="3277"/>
      </w:tblGrid>
      <w:tr>
        <w:trPr>
          <w:trHeight w:val="322"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22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9" w:right="0"/>
              <w:jc w:val="center"/>
              <w:rPr>
                <w:rFonts w:ascii="宋体" w:hAnsi="宋体" w:cs="宋体" w:eastAsia="宋体" w:hint="default"/>
                <w:sz w:val="18"/>
                <w:szCs w:val="18"/>
              </w:rPr>
            </w:pPr>
            <w:r>
              <w:rPr>
                <w:rFonts w:ascii="Times New Roman" w:hAnsi="Times New Roman" w:cs="Times New Roman" w:eastAsia="Times New Roman" w:hint="default"/>
                <w:sz w:val="18"/>
                <w:szCs w:val="18"/>
              </w:rPr>
              <w:t>2019</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年度</w:t>
            </w:r>
          </w:p>
        </w:tc>
        <w:tc>
          <w:tcPr>
            <w:tcW w:w="327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center"/>
              <w:rPr>
                <w:rFonts w:ascii="宋体" w:hAnsi="宋体" w:cs="宋体" w:eastAsia="宋体" w:hint="default"/>
                <w:sz w:val="18"/>
                <w:szCs w:val="18"/>
              </w:rPr>
            </w:pPr>
            <w:r>
              <w:rPr>
                <w:rFonts w:ascii="Times New Roman" w:hAnsi="Times New Roman" w:cs="Times New Roman" w:eastAsia="Times New Roman" w:hint="default"/>
                <w:sz w:val="18"/>
                <w:szCs w:val="18"/>
              </w:rPr>
              <w:t>2018</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年度</w:t>
            </w:r>
          </w:p>
        </w:tc>
      </w:tr>
      <w:tr>
        <w:trPr>
          <w:trHeight w:val="323"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一、营业总收入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732,082,880.63</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765,324,509.17</w:t>
            </w:r>
          </w:p>
        </w:tc>
      </w:tr>
      <w:tr>
        <w:trPr>
          <w:trHeight w:val="322"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其中：营业收入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732,082,880.63</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765,324,509.17</w:t>
            </w:r>
          </w:p>
        </w:tc>
      </w:tr>
      <w:tr>
        <w:trPr>
          <w:trHeight w:val="322"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利息收入 </w:t>
            </w:r>
          </w:p>
        </w:tc>
        <w:tc>
          <w:tcPr>
            <w:tcW w:w="3222" w:type="dxa"/>
            <w:tcBorders>
              <w:top w:val="single" w:sz="4" w:space="0" w:color="000000"/>
              <w:left w:val="single" w:sz="13" w:space="0" w:color="D3D3D3"/>
              <w:bottom w:val="single" w:sz="4" w:space="0" w:color="000000"/>
              <w:right w:val="single" w:sz="4" w:space="0" w:color="000000"/>
            </w:tcBorders>
          </w:tcPr>
          <w:p>
            <w:pP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已赚保费 </w:t>
            </w:r>
          </w:p>
        </w:tc>
        <w:tc>
          <w:tcPr>
            <w:tcW w:w="3222" w:type="dxa"/>
            <w:tcBorders>
              <w:top w:val="single" w:sz="4" w:space="0" w:color="000000"/>
              <w:left w:val="single" w:sz="13" w:space="0" w:color="D3D3D3"/>
              <w:bottom w:val="single" w:sz="4" w:space="0" w:color="000000"/>
              <w:right w:val="single" w:sz="4" w:space="0" w:color="000000"/>
            </w:tcBorders>
          </w:tcPr>
          <w:p>
            <w:pP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手续费及佣金收入 </w:t>
            </w:r>
          </w:p>
        </w:tc>
        <w:tc>
          <w:tcPr>
            <w:tcW w:w="3222" w:type="dxa"/>
            <w:tcBorders>
              <w:top w:val="single" w:sz="4" w:space="0" w:color="000000"/>
              <w:left w:val="single" w:sz="13" w:space="0" w:color="D3D3D3"/>
              <w:bottom w:val="single" w:sz="4" w:space="0" w:color="000000"/>
              <w:right w:val="single" w:sz="4" w:space="0" w:color="000000"/>
            </w:tcBorders>
          </w:tcPr>
          <w:p>
            <w:pP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二、营业总成本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606,056,887.73</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596,941,506.45</w:t>
            </w:r>
          </w:p>
        </w:tc>
      </w:tr>
      <w:tr>
        <w:trPr>
          <w:trHeight w:val="323"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其中：营业成本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401,995,018.74</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425,675,708.34</w:t>
            </w:r>
          </w:p>
        </w:tc>
      </w:tr>
      <w:tr>
        <w:trPr>
          <w:trHeight w:val="322"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利息支出 </w:t>
            </w:r>
          </w:p>
        </w:tc>
        <w:tc>
          <w:tcPr>
            <w:tcW w:w="3222" w:type="dxa"/>
            <w:tcBorders>
              <w:top w:val="single" w:sz="4" w:space="0" w:color="000000"/>
              <w:left w:val="single" w:sz="13" w:space="0" w:color="D3D3D3"/>
              <w:bottom w:val="single" w:sz="4" w:space="0" w:color="000000"/>
              <w:right w:val="single" w:sz="4" w:space="0" w:color="000000"/>
            </w:tcBorders>
          </w:tcPr>
          <w:p>
            <w:pP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手续费及佣金支出 </w:t>
            </w:r>
          </w:p>
        </w:tc>
        <w:tc>
          <w:tcPr>
            <w:tcW w:w="3222" w:type="dxa"/>
            <w:tcBorders>
              <w:top w:val="single" w:sz="4" w:space="0" w:color="000000"/>
              <w:left w:val="single" w:sz="13" w:space="0" w:color="D3D3D3"/>
              <w:bottom w:val="single" w:sz="4" w:space="0" w:color="000000"/>
              <w:right w:val="single" w:sz="4" w:space="0" w:color="000000"/>
            </w:tcBorders>
          </w:tcPr>
          <w:p>
            <w:pP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退保金 </w:t>
            </w:r>
          </w:p>
        </w:tc>
        <w:tc>
          <w:tcPr>
            <w:tcW w:w="3222" w:type="dxa"/>
            <w:tcBorders>
              <w:top w:val="single" w:sz="4" w:space="0" w:color="000000"/>
              <w:left w:val="single" w:sz="13" w:space="0" w:color="D3D3D3"/>
              <w:bottom w:val="single" w:sz="4" w:space="0" w:color="000000"/>
              <w:right w:val="single" w:sz="4" w:space="0" w:color="000000"/>
            </w:tcBorders>
          </w:tcPr>
          <w:p>
            <w:pP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赔付支出净额 </w:t>
            </w:r>
          </w:p>
        </w:tc>
        <w:tc>
          <w:tcPr>
            <w:tcW w:w="3222" w:type="dxa"/>
            <w:tcBorders>
              <w:top w:val="single" w:sz="4" w:space="0" w:color="000000"/>
              <w:left w:val="single" w:sz="13" w:space="0" w:color="D3D3D3"/>
              <w:bottom w:val="single" w:sz="4" w:space="0" w:color="000000"/>
              <w:right w:val="single" w:sz="4" w:space="0" w:color="000000"/>
            </w:tcBorders>
          </w:tcPr>
          <w:p>
            <w:pP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55"/>
              <w:jc w:val="left"/>
              <w:rPr>
                <w:rFonts w:ascii="宋体" w:hAnsi="宋体" w:cs="宋体" w:eastAsia="宋体" w:hint="default"/>
                <w:sz w:val="18"/>
                <w:szCs w:val="18"/>
              </w:rPr>
            </w:pPr>
            <w:r>
              <w:rPr>
                <w:rFonts w:ascii="宋体" w:hAnsi="宋体" w:cs="宋体" w:eastAsia="宋体" w:hint="default"/>
                <w:sz w:val="18"/>
                <w:szCs w:val="18"/>
              </w:rPr>
              <w:t>          提取保险责任合同准备金 净额 </w:t>
            </w:r>
          </w:p>
        </w:tc>
        <w:tc>
          <w:tcPr>
            <w:tcW w:w="3222" w:type="dxa"/>
            <w:tcBorders>
              <w:top w:val="single" w:sz="4" w:space="0" w:color="000000"/>
              <w:left w:val="single" w:sz="13" w:space="0" w:color="D3D3D3"/>
              <w:bottom w:val="single" w:sz="4" w:space="0" w:color="000000"/>
              <w:right w:val="single" w:sz="4" w:space="0" w:color="000000"/>
            </w:tcBorders>
          </w:tcPr>
          <w:p>
            <w:pP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保单红利支出 </w:t>
            </w:r>
          </w:p>
        </w:tc>
        <w:tc>
          <w:tcPr>
            <w:tcW w:w="3222" w:type="dxa"/>
            <w:tcBorders>
              <w:top w:val="single" w:sz="4" w:space="0" w:color="000000"/>
              <w:left w:val="single" w:sz="13" w:space="0" w:color="D3D3D3"/>
              <w:bottom w:val="single" w:sz="4" w:space="0" w:color="000000"/>
              <w:right w:val="single" w:sz="4" w:space="0" w:color="000000"/>
            </w:tcBorders>
          </w:tcPr>
          <w:p>
            <w:pP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分保费用 </w:t>
            </w:r>
          </w:p>
        </w:tc>
        <w:tc>
          <w:tcPr>
            <w:tcW w:w="3222" w:type="dxa"/>
            <w:tcBorders>
              <w:top w:val="single" w:sz="4" w:space="0" w:color="000000"/>
              <w:left w:val="single" w:sz="13" w:space="0" w:color="D3D3D3"/>
              <w:bottom w:val="single" w:sz="4" w:space="0" w:color="000000"/>
              <w:right w:val="single" w:sz="4" w:space="0" w:color="000000"/>
            </w:tcBorders>
          </w:tcPr>
          <w:p>
            <w:pP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税金及附加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4,512,343.35</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4,007,256.80</w:t>
            </w:r>
          </w:p>
        </w:tc>
      </w:tr>
      <w:tr>
        <w:trPr>
          <w:trHeight w:val="323"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销售费用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26,350,026.45</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24,599,987.31</w:t>
            </w:r>
          </w:p>
        </w:tc>
      </w:tr>
      <w:tr>
        <w:trPr>
          <w:trHeight w:val="322"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管理费用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60,009,848.89</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46,495,413.52</w:t>
            </w:r>
          </w:p>
        </w:tc>
      </w:tr>
      <w:tr>
        <w:trPr>
          <w:trHeight w:val="322"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研发费用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108,959,710.14</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97,015,134.66</w:t>
            </w:r>
          </w:p>
        </w:tc>
      </w:tr>
      <w:tr>
        <w:trPr>
          <w:trHeight w:val="323"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财务费用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4,229,940.16</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-851,994.18</w:t>
            </w:r>
          </w:p>
        </w:tc>
      </w:tr>
      <w:tr>
        <w:trPr>
          <w:trHeight w:val="322"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其中：利息费用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5,680,814.71</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4,020,464.29</w:t>
            </w:r>
          </w:p>
        </w:tc>
      </w:tr>
      <w:tr>
        <w:trPr>
          <w:trHeight w:val="322"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利息收入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1,599,041.27</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5,138,251.59</w:t>
            </w:r>
          </w:p>
        </w:tc>
      </w:tr>
      <w:tr>
        <w:trPr>
          <w:trHeight w:val="323"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加：其他收益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12,753,608.09</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4,623,556.46</w:t>
            </w:r>
          </w:p>
        </w:tc>
      </w:tr>
      <w:tr>
        <w:trPr>
          <w:trHeight w:val="634"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0"/>
              <w:jc w:val="left"/>
              <w:rPr>
                <w:rFonts w:ascii="宋体" w:hAnsi="宋体" w:cs="宋体" w:eastAsia="宋体" w:hint="default"/>
                <w:sz w:val="18"/>
                <w:szCs w:val="18"/>
              </w:rPr>
            </w:pPr>
            <w:r>
              <w:rPr>
                <w:rFonts w:ascii="宋体" w:hAnsi="宋体" w:cs="宋体" w:eastAsia="宋体" w:hint="default"/>
                <w:sz w:val="18"/>
                <w:szCs w:val="18"/>
              </w:rPr>
              <w:t>        </w:t>
            </w:r>
            <w:r>
              <w:rPr>
                <w:rFonts w:ascii="宋体" w:hAnsi="宋体" w:cs="宋体" w:eastAsia="宋体" w:hint="default"/>
                <w:spacing w:val="-3"/>
                <w:sz w:val="18"/>
                <w:szCs w:val="18"/>
              </w:rPr>
              <w:t>投资收益（损失以“－”号填</w:t>
            </w:r>
            <w:r>
              <w:rPr>
                <w:rFonts w:ascii="宋体" w:hAnsi="宋体" w:cs="宋体" w:eastAsia="宋体" w:hint="default"/>
                <w:sz w:val="18"/>
                <w:szCs w:val="18"/>
              </w:rPr>
              <w:t> 列）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16,924,202.30</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16,236,388.37</w:t>
            </w:r>
          </w:p>
        </w:tc>
      </w:tr>
      <w:tr>
        <w:trPr>
          <w:trHeight w:val="635"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1"/>
              <w:jc w:val="left"/>
              <w:rPr>
                <w:rFonts w:ascii="宋体" w:hAnsi="宋体" w:cs="宋体" w:eastAsia="宋体" w:hint="default"/>
                <w:sz w:val="18"/>
                <w:szCs w:val="18"/>
              </w:rPr>
            </w:pPr>
            <w:r>
              <w:rPr>
                <w:rFonts w:ascii="宋体" w:hAnsi="宋体" w:cs="宋体" w:eastAsia="宋体" w:hint="default"/>
                <w:sz w:val="18"/>
                <w:szCs w:val="18"/>
              </w:rPr>
              <w:t>        </w:t>
            </w:r>
            <w:r>
              <w:rPr>
                <w:rFonts w:ascii="宋体" w:hAnsi="宋体" w:cs="宋体" w:eastAsia="宋体" w:hint="default"/>
                <w:spacing w:val="-3"/>
                <w:sz w:val="18"/>
                <w:szCs w:val="18"/>
              </w:rPr>
              <w:t>其中：对联营企业和合营企业</w:t>
            </w:r>
            <w:r>
              <w:rPr>
                <w:rFonts w:ascii="宋体" w:hAnsi="宋体" w:cs="宋体" w:eastAsia="宋体" w:hint="default"/>
                <w:sz w:val="18"/>
                <w:szCs w:val="18"/>
              </w:rPr>
              <w:t> 的投资收益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3,390,558.30</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11,689,827.30</w:t>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460" w:left="980" w:right="0"/>
        </w:sectPr>
      </w:pPr>
    </w:p>
    <w:p>
      <w:pPr>
        <w:spacing w:line="240" w:lineRule="auto" w:before="1"/>
        <w:rPr>
          <w:rFonts w:ascii="Times New Roman" w:hAnsi="Times New Roman" w:cs="Times New Roman" w:eastAsia="Times New Roman" w:hint="default"/>
          <w:sz w:val="21"/>
          <w:szCs w:val="21"/>
        </w:rPr>
      </w:pPr>
      <w:r>
        <w:rPr/>
        <w:pict>
          <v:group style="position:absolute;margin-left:210.960007pt;margin-top:135.899994pt;width:160pt;height:24pt;mso-position-horizontal-relative:page;mso-position-vertical-relative:page;z-index:-1227400" coordorigin="4219,2718" coordsize="3200,480">
            <v:group style="position:absolute;left:4231;top:2874;width:2;height:312" coordorigin="4231,2874" coordsize="2,312">
              <v:shape style="position:absolute;left:4231;top:2874;width:2;height:312" coordorigin="4231,2874" coordsize="0,312" path="m4231,2874l4231,3186e" filled="false" stroked="true" strokeweight="1.140pt" strokecolor="#ffffff">
                <v:path arrowok="t"/>
              </v:shape>
            </v:group>
            <v:group style="position:absolute;left:4219;top:2718;width:3200;height:156" coordorigin="4219,2718" coordsize="3200,156">
              <v:shape style="position:absolute;left:4219;top:2718;width:3200;height:156" coordorigin="4219,2718" coordsize="3200,156" path="m4219,2874l7418,2874,7418,2718,4219,2718,4219,2874xe" filled="true" fillcolor="#ffffff" stroked="false">
                <v:path arrowok="t"/>
                <v:fill type="solid"/>
              </v:shape>
            </v:group>
            <v:group style="position:absolute;left:4242;top:2874;width:3154;height:312" coordorigin="4242,2874" coordsize="3154,312">
              <v:shape style="position:absolute;left:4242;top:2874;width:3154;height:312" coordorigin="4242,2874" coordsize="3154,312" path="m4242,3186l7396,3186,7396,2874,4242,2874,4242,3186xe" filled="true" fillcolor="#ffffff" stroked="false">
                <v:path arrowok="t"/>
                <v:fill type="solid"/>
              </v:shape>
            </v:group>
            <w10:wrap type="none"/>
          </v:group>
        </w:pict>
      </w:r>
      <w:r>
        <w:rPr/>
        <w:pict>
          <v:group style="position:absolute;margin-left:210.960007pt;margin-top:422.700012pt;width:160pt;height:24pt;mso-position-horizontal-relative:page;mso-position-vertical-relative:page;z-index:-1227376" coordorigin="4219,8454" coordsize="3200,480">
            <v:group style="position:absolute;left:4231;top:8610;width:2;height:312" coordorigin="4231,8610" coordsize="2,312">
              <v:shape style="position:absolute;left:4231;top:8610;width:2;height:312" coordorigin="4231,8610" coordsize="0,312" path="m4231,8610l4231,8922e" filled="false" stroked="true" strokeweight="1.140pt" strokecolor="#ffffff">
                <v:path arrowok="t"/>
              </v:shape>
            </v:group>
            <v:group style="position:absolute;left:4219;top:8454;width:3200;height:156" coordorigin="4219,8454" coordsize="3200,156">
              <v:shape style="position:absolute;left:4219;top:8454;width:3200;height:156" coordorigin="4219,8454" coordsize="3200,156" path="m4219,8610l7418,8610,7418,8454,4219,8454,4219,8610xe" filled="true" fillcolor="#ffffff" stroked="false">
                <v:path arrowok="t"/>
                <v:fill type="solid"/>
              </v:shape>
            </v:group>
            <v:group style="position:absolute;left:4242;top:8610;width:3154;height:312" coordorigin="4242,8610" coordsize="3154,312">
              <v:shape style="position:absolute;left:4242;top:8610;width:3154;height:312" coordorigin="4242,8610" coordsize="3154,312" path="m4242,8922l7396,8922,7396,8610,4242,8610,4242,8922xe" filled="true" fillcolor="#ffffff" stroked="false">
                <v:path arrowok="t"/>
                <v:fill type="solid"/>
              </v:shape>
            </v:group>
            <w10:wrap type="none"/>
          </v:group>
        </w:pict>
      </w:r>
      <w:r>
        <w:rPr/>
        <w:pict>
          <v:group style="position:absolute;margin-left:210.960007pt;margin-top:454.399994pt;width:160pt;height:24pt;mso-position-horizontal-relative:page;mso-position-vertical-relative:page;z-index:-1227352" coordorigin="4219,9088" coordsize="3200,480">
            <v:group style="position:absolute;left:4231;top:9244;width:2;height:312" coordorigin="4231,9244" coordsize="2,312">
              <v:shape style="position:absolute;left:4231;top:9244;width:2;height:312" coordorigin="4231,9244" coordsize="0,312" path="m4231,9244l4231,9556e" filled="false" stroked="true" strokeweight="1.140pt" strokecolor="#ffffff">
                <v:path arrowok="t"/>
              </v:shape>
            </v:group>
            <v:group style="position:absolute;left:4219;top:9088;width:3200;height:156" coordorigin="4219,9088" coordsize="3200,156">
              <v:shape style="position:absolute;left:4219;top:9088;width:3200;height:156" coordorigin="4219,9088" coordsize="3200,156" path="m4219,9244l7418,9244,7418,9088,4219,9088,4219,9244xe" filled="true" fillcolor="#ffffff" stroked="false">
                <v:path arrowok="t"/>
                <v:fill type="solid"/>
              </v:shape>
            </v:group>
            <v:group style="position:absolute;left:4242;top:9244;width:3154;height:312" coordorigin="4242,9244" coordsize="3154,312">
              <v:shape style="position:absolute;left:4242;top:9244;width:3154;height:312" coordorigin="4242,9244" coordsize="3154,312" path="m4242,9556l7396,9556,7396,9244,4242,9244,4242,9556xe" filled="true" fillcolor="#ffffff" stroked="false">
                <v:path arrowok="t"/>
                <v:fill type="solid"/>
              </v:shape>
            </v:group>
            <w10:wrap type="none"/>
          </v:group>
        </w:pict>
      </w:r>
    </w:p>
    <w:tbl>
      <w:tblPr>
        <w:tblW w:w="0" w:type="auto"/>
        <w:jc w:val="left"/>
        <w:tblInd w:w="160" w:type="dxa"/>
        <w:tblLayout w:type="fixed"/>
        <w:tblCellMar>
          <w:top w:w="0" w:type="dxa"/>
          <w:left w:w="0" w:type="dxa"/>
          <w:bottom w:w="0" w:type="dxa"/>
          <w:right w:w="0" w:type="dxa"/>
        </w:tblCellMar>
        <w:tblLook w:val="01E0"/>
      </w:tblPr>
      <w:tblGrid>
        <w:gridCol w:w="3057"/>
        <w:gridCol w:w="3222"/>
        <w:gridCol w:w="3277"/>
      </w:tblGrid>
      <w:tr>
        <w:trPr>
          <w:trHeight w:val="634"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55"/>
              <w:jc w:val="left"/>
              <w:rPr>
                <w:rFonts w:ascii="宋体" w:hAnsi="宋体" w:cs="宋体" w:eastAsia="宋体" w:hint="default"/>
                <w:sz w:val="18"/>
                <w:szCs w:val="18"/>
              </w:rPr>
            </w:pPr>
            <w:r>
              <w:rPr>
                <w:rFonts w:ascii="宋体" w:hAnsi="宋体" w:cs="宋体" w:eastAsia="宋体" w:hint="default"/>
                <w:sz w:val="18"/>
                <w:szCs w:val="18"/>
              </w:rPr>
              <w:t>            以摊余成本计量的金融 资产终止确认收益 </w:t>
            </w:r>
          </w:p>
        </w:tc>
        <w:tc>
          <w:tcPr>
            <w:tcW w:w="3222" w:type="dxa"/>
            <w:tcBorders>
              <w:top w:val="single" w:sz="4" w:space="0" w:color="000000"/>
              <w:left w:val="single" w:sz="13" w:space="0" w:color="D3D3D3"/>
              <w:bottom w:val="single" w:sz="4" w:space="0" w:color="000000"/>
              <w:right w:val="single" w:sz="4" w:space="0" w:color="000000"/>
            </w:tcBorders>
          </w:tcPr>
          <w:p>
            <w:pP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635"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65"/>
              <w:jc w:val="left"/>
              <w:rPr>
                <w:rFonts w:ascii="宋体" w:hAnsi="宋体" w:cs="宋体" w:eastAsia="宋体" w:hint="default"/>
                <w:sz w:val="18"/>
                <w:szCs w:val="18"/>
              </w:rPr>
            </w:pPr>
            <w:r>
              <w:rPr>
                <w:rFonts w:ascii="宋体" w:hAnsi="宋体" w:cs="宋体" w:eastAsia="宋体" w:hint="default"/>
                <w:sz w:val="18"/>
                <w:szCs w:val="18"/>
              </w:rPr>
              <w:t>        汇兑收益（损失以“-”号填 列） </w:t>
            </w:r>
          </w:p>
        </w:tc>
        <w:tc>
          <w:tcPr>
            <w:tcW w:w="3222" w:type="dxa"/>
            <w:tcBorders>
              <w:top w:val="single" w:sz="4" w:space="0" w:color="000000"/>
              <w:left w:val="single" w:sz="13" w:space="0" w:color="D3D3D3"/>
              <w:bottom w:val="single" w:sz="4" w:space="0" w:color="000000"/>
              <w:right w:val="single" w:sz="4" w:space="0" w:color="000000"/>
            </w:tcBorders>
          </w:tcPr>
          <w:p>
            <w:pP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01"/>
              <w:jc w:val="left"/>
              <w:rPr>
                <w:rFonts w:ascii="宋体" w:hAnsi="宋体" w:cs="宋体" w:eastAsia="宋体" w:hint="default"/>
                <w:sz w:val="18"/>
                <w:szCs w:val="18"/>
              </w:rPr>
            </w:pPr>
            <w:r>
              <w:rPr>
                <w:rFonts w:ascii="宋体" w:hAnsi="宋体" w:cs="宋体" w:eastAsia="宋体" w:hint="default"/>
                <w:sz w:val="18"/>
                <w:szCs w:val="18"/>
              </w:rPr>
              <w:t>        </w:t>
            </w:r>
            <w:r>
              <w:rPr>
                <w:rFonts w:ascii="宋体" w:hAnsi="宋体" w:cs="宋体" w:eastAsia="宋体" w:hint="default"/>
                <w:spacing w:val="-10"/>
                <w:sz w:val="18"/>
                <w:szCs w:val="18"/>
              </w:rPr>
              <w:t>净敞口套期收益（损失以“－</w:t>
            </w:r>
            <w:r>
              <w:rPr>
                <w:rFonts w:ascii="宋体" w:hAnsi="宋体" w:cs="宋体" w:eastAsia="宋体" w:hint="default"/>
                <w:sz w:val="18"/>
                <w:szCs w:val="18"/>
              </w:rPr>
              <w:t> 号填列）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124" w:right="0"/>
              <w:jc w:val="left"/>
              <w:rPr>
                <w:rFonts w:ascii="宋体" w:hAnsi="宋体" w:cs="宋体" w:eastAsia="宋体" w:hint="default"/>
                <w:sz w:val="18"/>
                <w:szCs w:val="18"/>
              </w:rPr>
            </w:pPr>
            <w:r>
              <w:rPr>
                <w:rFonts w:ascii="宋体" w:hAnsi="宋体" w:cs="宋体" w:eastAsia="宋体" w:hint="default"/>
                <w:sz w:val="18"/>
                <w:szCs w:val="18"/>
              </w:rPr>
              <w:t>”</w:t>
            </w: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55"/>
              <w:jc w:val="left"/>
              <w:rPr>
                <w:rFonts w:ascii="宋体" w:hAnsi="宋体" w:cs="宋体" w:eastAsia="宋体" w:hint="default"/>
                <w:sz w:val="18"/>
                <w:szCs w:val="18"/>
              </w:rPr>
            </w:pPr>
            <w:r>
              <w:rPr>
                <w:rFonts w:ascii="宋体" w:hAnsi="宋体" w:cs="宋体" w:eastAsia="宋体" w:hint="default"/>
                <w:sz w:val="18"/>
                <w:szCs w:val="18"/>
              </w:rPr>
              <w:t>        公允价值变动收益（损失以 “－”号填列）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1,993,229.05</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337,377.32</w:t>
            </w:r>
          </w:p>
        </w:tc>
      </w:tr>
      <w:tr>
        <w:trPr>
          <w:trHeight w:val="635"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65"/>
              <w:jc w:val="left"/>
              <w:rPr>
                <w:rFonts w:ascii="宋体" w:hAnsi="宋体" w:cs="宋体" w:eastAsia="宋体" w:hint="default"/>
                <w:sz w:val="18"/>
                <w:szCs w:val="18"/>
              </w:rPr>
            </w:pPr>
            <w:r>
              <w:rPr>
                <w:rFonts w:ascii="宋体" w:hAnsi="宋体" w:cs="宋体" w:eastAsia="宋体" w:hint="default"/>
                <w:sz w:val="18"/>
                <w:szCs w:val="18"/>
              </w:rPr>
              <w:t>        信用减值损失（损失以“-” 号填列）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18"/>
                <w:szCs w:val="18"/>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-2,003,607.96</w:t>
            </w: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65"/>
              <w:jc w:val="left"/>
              <w:rPr>
                <w:rFonts w:ascii="宋体" w:hAnsi="宋体" w:cs="宋体" w:eastAsia="宋体" w:hint="default"/>
                <w:sz w:val="18"/>
                <w:szCs w:val="18"/>
              </w:rPr>
            </w:pPr>
            <w:r>
              <w:rPr>
                <w:rFonts w:ascii="宋体" w:hAnsi="宋体" w:cs="宋体" w:eastAsia="宋体" w:hint="default"/>
                <w:sz w:val="18"/>
                <w:szCs w:val="18"/>
              </w:rPr>
              <w:t>        资产减值损失（损失以“-” 号填列）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-7,743,809.76</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-17,056,099.21</w:t>
            </w:r>
          </w:p>
        </w:tc>
      </w:tr>
      <w:tr>
        <w:trPr>
          <w:trHeight w:val="634"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65"/>
              <w:jc w:val="left"/>
              <w:rPr>
                <w:rFonts w:ascii="宋体" w:hAnsi="宋体" w:cs="宋体" w:eastAsia="宋体" w:hint="default"/>
                <w:sz w:val="18"/>
                <w:szCs w:val="18"/>
              </w:rPr>
            </w:pPr>
            <w:r>
              <w:rPr>
                <w:rFonts w:ascii="宋体" w:hAnsi="宋体" w:cs="宋体" w:eastAsia="宋体" w:hint="default"/>
                <w:sz w:val="18"/>
                <w:szCs w:val="18"/>
              </w:rPr>
              <w:t>        资产处置收益（损失以“-” 号填列）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16,938.05</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33,893.29</w:t>
            </w:r>
          </w:p>
        </w:tc>
      </w:tr>
      <w:tr>
        <w:trPr>
          <w:trHeight w:val="323"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25"/>
              <w:jc w:val="left"/>
              <w:rPr>
                <w:rFonts w:ascii="宋体" w:hAnsi="宋体" w:cs="宋体" w:eastAsia="宋体" w:hint="default"/>
                <w:sz w:val="18"/>
                <w:szCs w:val="18"/>
              </w:rPr>
            </w:pPr>
            <w:r>
              <w:rPr>
                <w:rFonts w:ascii="宋体" w:hAnsi="宋体" w:cs="宋体" w:eastAsia="宋体" w:hint="default"/>
                <w:sz w:val="18"/>
                <w:szCs w:val="18"/>
              </w:rPr>
              <w:t>三、营业利润（亏损以“－”号填列）</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147,966,552.67</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172,558,118.95</w:t>
            </w:r>
          </w:p>
        </w:tc>
      </w:tr>
      <w:tr>
        <w:trPr>
          <w:trHeight w:val="322"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加：营业外收入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671,910.78</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8,052,800.00</w:t>
            </w:r>
          </w:p>
        </w:tc>
      </w:tr>
      <w:tr>
        <w:trPr>
          <w:trHeight w:val="322"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减：营业外支出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511,085.18</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15,035.53</w:t>
            </w:r>
          </w:p>
        </w:tc>
      </w:tr>
      <w:tr>
        <w:trPr>
          <w:trHeight w:val="635"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11"/>
              <w:jc w:val="left"/>
              <w:rPr>
                <w:rFonts w:ascii="宋体" w:hAnsi="宋体" w:cs="宋体" w:eastAsia="宋体" w:hint="default"/>
                <w:sz w:val="18"/>
                <w:szCs w:val="18"/>
              </w:rPr>
            </w:pPr>
            <w:r>
              <w:rPr>
                <w:rFonts w:ascii="宋体" w:hAnsi="宋体" w:cs="宋体" w:eastAsia="宋体" w:hint="default"/>
                <w:spacing w:val="-3"/>
                <w:sz w:val="18"/>
                <w:szCs w:val="18"/>
              </w:rPr>
              <w:t>四、利润总额（亏损总额以“－”号填</w:t>
            </w:r>
            <w:r>
              <w:rPr>
                <w:rFonts w:ascii="宋体" w:hAnsi="宋体" w:cs="宋体" w:eastAsia="宋体" w:hint="default"/>
                <w:spacing w:val="-77"/>
                <w:sz w:val="18"/>
                <w:szCs w:val="18"/>
              </w:rPr>
              <w:t> </w:t>
            </w:r>
            <w:r>
              <w:rPr>
                <w:rFonts w:ascii="宋体" w:hAnsi="宋体" w:cs="宋体" w:eastAsia="宋体" w:hint="default"/>
                <w:spacing w:val="-77"/>
                <w:sz w:val="18"/>
                <w:szCs w:val="18"/>
              </w:rPr>
            </w:r>
            <w:r>
              <w:rPr>
                <w:rFonts w:ascii="宋体" w:hAnsi="宋体" w:cs="宋体" w:eastAsia="宋体" w:hint="default"/>
                <w:sz w:val="18"/>
                <w:szCs w:val="18"/>
              </w:rPr>
              <w:t>列）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18"/>
                <w:szCs w:val="18"/>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148,127,378.27</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18"/>
                <w:szCs w:val="18"/>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180,595,883.42</w:t>
            </w:r>
          </w:p>
        </w:tc>
      </w:tr>
      <w:tr>
        <w:trPr>
          <w:trHeight w:val="322"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减：所得税费用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8,656,235.87</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12,824,268.78</w:t>
            </w:r>
          </w:p>
        </w:tc>
      </w:tr>
      <w:tr>
        <w:trPr>
          <w:trHeight w:val="322"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25"/>
              <w:jc w:val="left"/>
              <w:rPr>
                <w:rFonts w:ascii="宋体" w:hAnsi="宋体" w:cs="宋体" w:eastAsia="宋体" w:hint="default"/>
                <w:sz w:val="18"/>
                <w:szCs w:val="18"/>
              </w:rPr>
            </w:pPr>
            <w:r>
              <w:rPr>
                <w:rFonts w:ascii="宋体" w:hAnsi="宋体" w:cs="宋体" w:eastAsia="宋体" w:hint="default"/>
                <w:sz w:val="18"/>
                <w:szCs w:val="18"/>
              </w:rPr>
              <w:t>五、净利润（净亏损以“－”号填列）</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139,471,142.40</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167,771,614.64</w:t>
            </w:r>
          </w:p>
        </w:tc>
      </w:tr>
      <w:tr>
        <w:trPr>
          <w:trHeight w:val="323"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（一）按经营持续性分类 </w:t>
            </w:r>
          </w:p>
        </w:tc>
        <w:tc>
          <w:tcPr>
            <w:tcW w:w="322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3277"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634"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01"/>
              <w:jc w:val="left"/>
              <w:rPr>
                <w:rFonts w:ascii="宋体" w:hAnsi="宋体" w:cs="宋体" w:eastAsia="宋体" w:hint="default"/>
                <w:sz w:val="18"/>
                <w:szCs w:val="18"/>
              </w:rPr>
            </w:pPr>
            <w:r>
              <w:rPr>
                <w:rFonts w:ascii="宋体" w:hAnsi="宋体" w:cs="宋体" w:eastAsia="宋体" w:hint="default"/>
                <w:sz w:val="18"/>
                <w:szCs w:val="18"/>
              </w:rPr>
              <w:t>    </w:t>
            </w:r>
            <w:r>
              <w:rPr>
                <w:rFonts w:ascii="宋体" w:hAnsi="宋体" w:cs="宋体" w:eastAsia="宋体" w:hint="default"/>
                <w:spacing w:val="-8"/>
                <w:sz w:val="18"/>
                <w:szCs w:val="18"/>
              </w:rPr>
              <w:t>1.持续经营净利润（净亏损以“－</w:t>
            </w:r>
            <w:r>
              <w:rPr>
                <w:rFonts w:ascii="宋体" w:hAnsi="宋体" w:cs="宋体" w:eastAsia="宋体" w:hint="default"/>
                <w:sz w:val="18"/>
                <w:szCs w:val="18"/>
              </w:rPr>
              <w:t> 号填列）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16" w:lineRule="exact" w:before="10"/>
              <w:ind w:left="-124" w:right="0"/>
              <w:jc w:val="left"/>
              <w:rPr>
                <w:rFonts w:ascii="宋体" w:hAnsi="宋体" w:cs="宋体" w:eastAsia="宋体" w:hint="default"/>
                <w:sz w:val="18"/>
                <w:szCs w:val="18"/>
              </w:rPr>
            </w:pPr>
            <w:r>
              <w:rPr>
                <w:rFonts w:ascii="宋体" w:hAnsi="宋体" w:cs="宋体" w:eastAsia="宋体" w:hint="default"/>
                <w:sz w:val="18"/>
                <w:szCs w:val="18"/>
              </w:rPr>
              <w:t>”</w:t>
            </w:r>
          </w:p>
          <w:p>
            <w:pPr>
              <w:pStyle w:val="TableParagraph"/>
              <w:spacing w:line="187" w:lineRule="exact"/>
              <w:ind w:left="2051" w:right="0"/>
              <w:jc w:val="left"/>
              <w:rPr>
                <w:rFonts w:ascii="Times New Roman" w:hAnsi="Times New Roman" w:cs="Times New Roman" w:eastAsia="Times New Roman" w:hint="default"/>
                <w:sz w:val="18"/>
                <w:szCs w:val="18"/>
              </w:rPr>
            </w:pPr>
            <w:r>
              <w:rPr>
                <w:rFonts w:ascii="Times New Roman"/>
                <w:sz w:val="18"/>
              </w:rPr>
              <w:t>139,471,142.40</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167,771,614.64</w:t>
            </w:r>
          </w:p>
        </w:tc>
      </w:tr>
      <w:tr>
        <w:trPr>
          <w:trHeight w:val="634"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01"/>
              <w:jc w:val="left"/>
              <w:rPr>
                <w:rFonts w:ascii="宋体" w:hAnsi="宋体" w:cs="宋体" w:eastAsia="宋体" w:hint="default"/>
                <w:sz w:val="18"/>
                <w:szCs w:val="18"/>
              </w:rPr>
            </w:pPr>
            <w:r>
              <w:rPr>
                <w:rFonts w:ascii="宋体" w:hAnsi="宋体" w:cs="宋体" w:eastAsia="宋体" w:hint="default"/>
                <w:sz w:val="18"/>
                <w:szCs w:val="18"/>
              </w:rPr>
              <w:t>    </w:t>
            </w:r>
            <w:r>
              <w:rPr>
                <w:rFonts w:ascii="宋体" w:hAnsi="宋体" w:cs="宋体" w:eastAsia="宋体" w:hint="default"/>
                <w:spacing w:val="-8"/>
                <w:sz w:val="18"/>
                <w:szCs w:val="18"/>
              </w:rPr>
              <w:t>2.终止经营净利润（净亏损以“－</w:t>
            </w:r>
            <w:r>
              <w:rPr>
                <w:rFonts w:ascii="宋体" w:hAnsi="宋体" w:cs="宋体" w:eastAsia="宋体" w:hint="default"/>
                <w:sz w:val="18"/>
                <w:szCs w:val="18"/>
              </w:rPr>
              <w:t> 号填列）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left="-124" w:right="0"/>
              <w:jc w:val="left"/>
              <w:rPr>
                <w:rFonts w:ascii="宋体" w:hAnsi="宋体" w:cs="宋体" w:eastAsia="宋体" w:hint="default"/>
                <w:sz w:val="18"/>
                <w:szCs w:val="18"/>
              </w:rPr>
            </w:pPr>
            <w:r>
              <w:rPr>
                <w:rFonts w:ascii="宋体" w:hAnsi="宋体" w:cs="宋体" w:eastAsia="宋体" w:hint="default"/>
                <w:sz w:val="18"/>
                <w:szCs w:val="18"/>
              </w:rPr>
              <w:t>”</w:t>
            </w: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（二）按所有权归属分类 </w:t>
            </w:r>
          </w:p>
        </w:tc>
        <w:tc>
          <w:tcPr>
            <w:tcW w:w="322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3277"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2"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1.归属于母公司所有者的净利润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132,791,001.11</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158,548,636.31</w:t>
            </w:r>
          </w:p>
        </w:tc>
      </w:tr>
      <w:tr>
        <w:trPr>
          <w:trHeight w:val="322"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2.少数股东损益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6,680,141.29</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9,222,978.33</w:t>
            </w:r>
          </w:p>
        </w:tc>
      </w:tr>
      <w:tr>
        <w:trPr>
          <w:trHeight w:val="323"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六、其他综合收益的税后净额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5,581,949.49</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-448,823.76</w:t>
            </w:r>
          </w:p>
        </w:tc>
      </w:tr>
      <w:tr>
        <w:trPr>
          <w:trHeight w:val="634"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55"/>
              <w:jc w:val="left"/>
              <w:rPr>
                <w:rFonts w:ascii="宋体" w:hAnsi="宋体" w:cs="宋体" w:eastAsia="宋体" w:hint="default"/>
                <w:sz w:val="18"/>
                <w:szCs w:val="18"/>
              </w:rPr>
            </w:pPr>
            <w:r>
              <w:rPr>
                <w:rFonts w:ascii="宋体" w:hAnsi="宋体" w:cs="宋体" w:eastAsia="宋体" w:hint="default"/>
                <w:sz w:val="18"/>
                <w:szCs w:val="18"/>
              </w:rPr>
              <w:t>  归属母公司所有者的其他综合收益 的税后净额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5,581,949.49</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-448,823.76</w:t>
            </w:r>
          </w:p>
        </w:tc>
      </w:tr>
      <w:tr>
        <w:trPr>
          <w:trHeight w:val="634"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1"/>
              <w:jc w:val="left"/>
              <w:rPr>
                <w:rFonts w:ascii="宋体" w:hAnsi="宋体" w:cs="宋体" w:eastAsia="宋体" w:hint="default"/>
                <w:sz w:val="18"/>
                <w:szCs w:val="18"/>
              </w:rPr>
            </w:pPr>
            <w:r>
              <w:rPr>
                <w:rFonts w:ascii="宋体" w:hAnsi="宋体" w:cs="宋体" w:eastAsia="宋体" w:hint="default"/>
                <w:sz w:val="18"/>
                <w:szCs w:val="18"/>
              </w:rPr>
              <w:t>   </w:t>
            </w:r>
            <w:r>
              <w:rPr>
                <w:rFonts w:ascii="宋体" w:hAnsi="宋体" w:cs="宋体" w:eastAsia="宋体" w:hint="default"/>
                <w:spacing w:val="-18"/>
                <w:sz w:val="18"/>
                <w:szCs w:val="18"/>
              </w:rPr>
              <w:t> </w:t>
            </w:r>
            <w:r>
              <w:rPr>
                <w:rFonts w:ascii="宋体" w:hAnsi="宋体" w:cs="宋体" w:eastAsia="宋体" w:hint="default"/>
                <w:spacing w:val="-2"/>
                <w:sz w:val="18"/>
                <w:szCs w:val="18"/>
              </w:rPr>
              <w:t>（一）不能重分类进损益的其他综</w:t>
            </w:r>
            <w:r>
              <w:rPr>
                <w:rFonts w:ascii="宋体" w:hAnsi="宋体" w:cs="宋体" w:eastAsia="宋体" w:hint="default"/>
                <w:sz w:val="18"/>
                <w:szCs w:val="18"/>
              </w:rPr>
              <w:t> 合收益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5,570,550.00</w:t>
            </w: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635"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155"/>
              <w:jc w:val="left"/>
              <w:rPr>
                <w:rFonts w:ascii="宋体" w:hAnsi="宋体" w:cs="宋体" w:eastAsia="宋体" w:hint="default"/>
                <w:sz w:val="18"/>
                <w:szCs w:val="18"/>
              </w:rPr>
            </w:pPr>
            <w:r>
              <w:rPr>
                <w:rFonts w:ascii="宋体" w:hAnsi="宋体" w:cs="宋体" w:eastAsia="宋体" w:hint="default"/>
                <w:sz w:val="18"/>
                <w:szCs w:val="18"/>
              </w:rPr>
              <w:t>          1.重新计量设定受益计划 变动额 </w:t>
            </w:r>
          </w:p>
        </w:tc>
        <w:tc>
          <w:tcPr>
            <w:tcW w:w="3222" w:type="dxa"/>
            <w:tcBorders>
              <w:top w:val="single" w:sz="4" w:space="0" w:color="000000"/>
              <w:left w:val="single" w:sz="13" w:space="0" w:color="D3D3D3"/>
              <w:bottom w:val="single" w:sz="4" w:space="0" w:color="000000"/>
              <w:right w:val="single" w:sz="4" w:space="0" w:color="000000"/>
            </w:tcBorders>
          </w:tcPr>
          <w:p>
            <w:pP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55"/>
              <w:jc w:val="left"/>
              <w:rPr>
                <w:rFonts w:ascii="宋体" w:hAnsi="宋体" w:cs="宋体" w:eastAsia="宋体" w:hint="default"/>
                <w:sz w:val="18"/>
                <w:szCs w:val="18"/>
              </w:rPr>
            </w:pPr>
            <w:r>
              <w:rPr>
                <w:rFonts w:ascii="宋体" w:hAnsi="宋体" w:cs="宋体" w:eastAsia="宋体" w:hint="default"/>
                <w:sz w:val="18"/>
                <w:szCs w:val="18"/>
              </w:rPr>
              <w:t>          2.权益法下不能转损益的 其他综合收益 </w:t>
            </w:r>
          </w:p>
        </w:tc>
        <w:tc>
          <w:tcPr>
            <w:tcW w:w="3222" w:type="dxa"/>
            <w:tcBorders>
              <w:top w:val="single" w:sz="4" w:space="0" w:color="000000"/>
              <w:left w:val="single" w:sz="13" w:space="0" w:color="D3D3D3"/>
              <w:bottom w:val="single" w:sz="4" w:space="0" w:color="000000"/>
              <w:right w:val="single" w:sz="4" w:space="0" w:color="000000"/>
            </w:tcBorders>
          </w:tcPr>
          <w:p>
            <w:pP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55"/>
              <w:jc w:val="left"/>
              <w:rPr>
                <w:rFonts w:ascii="宋体" w:hAnsi="宋体" w:cs="宋体" w:eastAsia="宋体" w:hint="default"/>
                <w:sz w:val="18"/>
                <w:szCs w:val="18"/>
              </w:rPr>
            </w:pPr>
            <w:r>
              <w:rPr>
                <w:rFonts w:ascii="宋体" w:hAnsi="宋体" w:cs="宋体" w:eastAsia="宋体" w:hint="default"/>
                <w:sz w:val="18"/>
                <w:szCs w:val="18"/>
              </w:rPr>
              <w:t>          3.其他权益工具投资公允 价值变动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5,570,550.00</w:t>
            </w: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635"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155"/>
              <w:jc w:val="left"/>
              <w:rPr>
                <w:rFonts w:ascii="宋体" w:hAnsi="宋体" w:cs="宋体" w:eastAsia="宋体" w:hint="default"/>
                <w:sz w:val="18"/>
                <w:szCs w:val="18"/>
              </w:rPr>
            </w:pPr>
            <w:r>
              <w:rPr>
                <w:rFonts w:ascii="宋体" w:hAnsi="宋体" w:cs="宋体" w:eastAsia="宋体" w:hint="default"/>
                <w:sz w:val="18"/>
                <w:szCs w:val="18"/>
              </w:rPr>
              <w:t>          4.企业自身信用风险公允 价值变动 </w:t>
            </w:r>
          </w:p>
        </w:tc>
        <w:tc>
          <w:tcPr>
            <w:tcW w:w="3222" w:type="dxa"/>
            <w:tcBorders>
              <w:top w:val="single" w:sz="4" w:space="0" w:color="000000"/>
              <w:left w:val="single" w:sz="13" w:space="0" w:color="D3D3D3"/>
              <w:bottom w:val="single" w:sz="4" w:space="0" w:color="000000"/>
              <w:right w:val="single" w:sz="4" w:space="0" w:color="000000"/>
            </w:tcBorders>
          </w:tcPr>
          <w:p>
            <w:pP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5.其他 </w:t>
            </w:r>
          </w:p>
        </w:tc>
        <w:tc>
          <w:tcPr>
            <w:tcW w:w="3222" w:type="dxa"/>
            <w:tcBorders>
              <w:top w:val="single" w:sz="4" w:space="0" w:color="000000"/>
              <w:left w:val="single" w:sz="13" w:space="0" w:color="D3D3D3"/>
              <w:bottom w:val="single" w:sz="4" w:space="0" w:color="000000"/>
              <w:right w:val="single" w:sz="4" w:space="0" w:color="000000"/>
            </w:tcBorders>
          </w:tcPr>
          <w:p>
            <w:pPr/>
          </w:p>
        </w:tc>
        <w:tc>
          <w:tcPr>
            <w:tcW w:w="3277"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887" w:footer="1276" w:top="1180" w:bottom="1460" w:left="980" w:right="0"/>
        </w:sectPr>
      </w:pPr>
    </w:p>
    <w:p>
      <w:pPr>
        <w:spacing w:line="240" w:lineRule="auto" w:before="1"/>
        <w:rPr>
          <w:rFonts w:ascii="Times New Roman" w:hAnsi="Times New Roman" w:cs="Times New Roman" w:eastAsia="Times New Roman" w:hint="default"/>
          <w:sz w:val="21"/>
          <w:szCs w:val="21"/>
        </w:rPr>
      </w:pPr>
    </w:p>
    <w:tbl>
      <w:tblPr>
        <w:tblW w:w="0" w:type="auto"/>
        <w:jc w:val="left"/>
        <w:tblInd w:w="160" w:type="dxa"/>
        <w:tblLayout w:type="fixed"/>
        <w:tblCellMar>
          <w:top w:w="0" w:type="dxa"/>
          <w:left w:w="0" w:type="dxa"/>
          <w:bottom w:w="0" w:type="dxa"/>
          <w:right w:w="0" w:type="dxa"/>
        </w:tblCellMar>
        <w:tblLook w:val="01E0"/>
      </w:tblPr>
      <w:tblGrid>
        <w:gridCol w:w="3057"/>
        <w:gridCol w:w="3222"/>
        <w:gridCol w:w="3277"/>
      </w:tblGrid>
      <w:tr>
        <w:trPr>
          <w:trHeight w:val="634"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1"/>
              <w:jc w:val="left"/>
              <w:rPr>
                <w:rFonts w:ascii="宋体" w:hAnsi="宋体" w:cs="宋体" w:eastAsia="宋体" w:hint="default"/>
                <w:sz w:val="18"/>
                <w:szCs w:val="18"/>
              </w:rPr>
            </w:pPr>
            <w:r>
              <w:rPr>
                <w:rFonts w:ascii="宋体" w:hAnsi="宋体" w:cs="宋体" w:eastAsia="宋体" w:hint="default"/>
                <w:sz w:val="18"/>
                <w:szCs w:val="18"/>
              </w:rPr>
              <w:t>   </w:t>
            </w:r>
            <w:r>
              <w:rPr>
                <w:rFonts w:ascii="宋体" w:hAnsi="宋体" w:cs="宋体" w:eastAsia="宋体" w:hint="default"/>
                <w:spacing w:val="-18"/>
                <w:sz w:val="18"/>
                <w:szCs w:val="18"/>
              </w:rPr>
              <w:t> </w:t>
            </w:r>
            <w:r>
              <w:rPr>
                <w:rFonts w:ascii="宋体" w:hAnsi="宋体" w:cs="宋体" w:eastAsia="宋体" w:hint="default"/>
                <w:spacing w:val="-2"/>
                <w:sz w:val="18"/>
                <w:szCs w:val="18"/>
              </w:rPr>
              <w:t>（二）将重分类进损益的其他综合</w:t>
            </w:r>
            <w:r>
              <w:rPr>
                <w:rFonts w:ascii="宋体" w:hAnsi="宋体" w:cs="宋体" w:eastAsia="宋体" w:hint="default"/>
                <w:sz w:val="18"/>
                <w:szCs w:val="18"/>
              </w:rPr>
              <w:t> 收益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11,399.49</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-448,823.76</w:t>
            </w:r>
          </w:p>
        </w:tc>
      </w:tr>
      <w:tr>
        <w:trPr>
          <w:trHeight w:val="635"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155"/>
              <w:jc w:val="left"/>
              <w:rPr>
                <w:rFonts w:ascii="宋体" w:hAnsi="宋体" w:cs="宋体" w:eastAsia="宋体" w:hint="default"/>
                <w:sz w:val="18"/>
                <w:szCs w:val="18"/>
              </w:rPr>
            </w:pPr>
            <w:r>
              <w:rPr>
                <w:rFonts w:ascii="宋体" w:hAnsi="宋体" w:cs="宋体" w:eastAsia="宋体" w:hint="default"/>
                <w:sz w:val="18"/>
                <w:szCs w:val="18"/>
              </w:rPr>
              <w:t>          1.权益法下可转损益的其 他综合收益 </w:t>
            </w:r>
          </w:p>
        </w:tc>
        <w:tc>
          <w:tcPr>
            <w:tcW w:w="3222" w:type="dxa"/>
            <w:tcBorders>
              <w:top w:val="single" w:sz="4" w:space="0" w:color="000000"/>
              <w:left w:val="single" w:sz="13" w:space="0" w:color="D3D3D3"/>
              <w:bottom w:val="single" w:sz="4" w:space="0" w:color="000000"/>
              <w:right w:val="single" w:sz="4" w:space="0" w:color="000000"/>
            </w:tcBorders>
          </w:tcPr>
          <w:p>
            <w:pP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55"/>
              <w:jc w:val="left"/>
              <w:rPr>
                <w:rFonts w:ascii="宋体" w:hAnsi="宋体" w:cs="宋体" w:eastAsia="宋体" w:hint="default"/>
                <w:sz w:val="18"/>
                <w:szCs w:val="18"/>
              </w:rPr>
            </w:pPr>
            <w:r>
              <w:rPr>
                <w:rFonts w:ascii="宋体" w:hAnsi="宋体" w:cs="宋体" w:eastAsia="宋体" w:hint="default"/>
                <w:sz w:val="18"/>
                <w:szCs w:val="18"/>
              </w:rPr>
              <w:t>          2.其他债权投资公允价值 变动 </w:t>
            </w:r>
          </w:p>
        </w:tc>
        <w:tc>
          <w:tcPr>
            <w:tcW w:w="3222" w:type="dxa"/>
            <w:tcBorders>
              <w:top w:val="single" w:sz="4" w:space="0" w:color="000000"/>
              <w:left w:val="single" w:sz="13" w:space="0" w:color="D3D3D3"/>
              <w:bottom w:val="single" w:sz="4" w:space="0" w:color="000000"/>
              <w:right w:val="single" w:sz="4" w:space="0" w:color="000000"/>
            </w:tcBorders>
          </w:tcPr>
          <w:p>
            <w:pP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55"/>
              <w:jc w:val="left"/>
              <w:rPr>
                <w:rFonts w:ascii="宋体" w:hAnsi="宋体" w:cs="宋体" w:eastAsia="宋体" w:hint="default"/>
                <w:sz w:val="18"/>
                <w:szCs w:val="18"/>
              </w:rPr>
            </w:pPr>
            <w:r>
              <w:rPr>
                <w:rFonts w:ascii="宋体" w:hAnsi="宋体" w:cs="宋体" w:eastAsia="宋体" w:hint="default"/>
                <w:sz w:val="18"/>
                <w:szCs w:val="18"/>
              </w:rPr>
              <w:t>          3.可供出售金融资产公允 价值变动损益 </w:t>
            </w:r>
          </w:p>
        </w:tc>
        <w:tc>
          <w:tcPr>
            <w:tcW w:w="3222" w:type="dxa"/>
            <w:tcBorders>
              <w:top w:val="single" w:sz="4" w:space="0" w:color="000000"/>
              <w:left w:val="single" w:sz="13" w:space="0" w:color="D3D3D3"/>
              <w:bottom w:val="single" w:sz="4" w:space="0" w:color="000000"/>
              <w:right w:val="single" w:sz="4" w:space="0" w:color="000000"/>
            </w:tcBorders>
          </w:tcPr>
          <w:p>
            <w:pP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635"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155"/>
              <w:jc w:val="left"/>
              <w:rPr>
                <w:rFonts w:ascii="宋体" w:hAnsi="宋体" w:cs="宋体" w:eastAsia="宋体" w:hint="default"/>
                <w:sz w:val="18"/>
                <w:szCs w:val="18"/>
              </w:rPr>
            </w:pPr>
            <w:r>
              <w:rPr>
                <w:rFonts w:ascii="宋体" w:hAnsi="宋体" w:cs="宋体" w:eastAsia="宋体" w:hint="default"/>
                <w:sz w:val="18"/>
                <w:szCs w:val="18"/>
              </w:rPr>
              <w:t>          4.金融资产重分类计入其 他综合收益的金额 </w:t>
            </w:r>
          </w:p>
        </w:tc>
        <w:tc>
          <w:tcPr>
            <w:tcW w:w="3222" w:type="dxa"/>
            <w:tcBorders>
              <w:top w:val="single" w:sz="4" w:space="0" w:color="000000"/>
              <w:left w:val="single" w:sz="13" w:space="0" w:color="D3D3D3"/>
              <w:bottom w:val="single" w:sz="4" w:space="0" w:color="000000"/>
              <w:right w:val="single" w:sz="4" w:space="0" w:color="000000"/>
            </w:tcBorders>
          </w:tcPr>
          <w:p>
            <w:pP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55"/>
              <w:jc w:val="left"/>
              <w:rPr>
                <w:rFonts w:ascii="宋体" w:hAnsi="宋体" w:cs="宋体" w:eastAsia="宋体" w:hint="default"/>
                <w:sz w:val="18"/>
                <w:szCs w:val="18"/>
              </w:rPr>
            </w:pPr>
            <w:r>
              <w:rPr>
                <w:rFonts w:ascii="宋体" w:hAnsi="宋体" w:cs="宋体" w:eastAsia="宋体" w:hint="default"/>
                <w:sz w:val="18"/>
                <w:szCs w:val="18"/>
              </w:rPr>
              <w:t>          5.持有至到期投资重分类 为可供出售金融资产损益 </w:t>
            </w:r>
          </w:p>
        </w:tc>
        <w:tc>
          <w:tcPr>
            <w:tcW w:w="3222" w:type="dxa"/>
            <w:tcBorders>
              <w:top w:val="single" w:sz="4" w:space="0" w:color="000000"/>
              <w:left w:val="single" w:sz="13" w:space="0" w:color="D3D3D3"/>
              <w:bottom w:val="single" w:sz="4" w:space="0" w:color="000000"/>
              <w:right w:val="single" w:sz="4" w:space="0" w:color="000000"/>
            </w:tcBorders>
          </w:tcPr>
          <w:p>
            <w:pP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55"/>
              <w:jc w:val="left"/>
              <w:rPr>
                <w:rFonts w:ascii="宋体" w:hAnsi="宋体" w:cs="宋体" w:eastAsia="宋体" w:hint="default"/>
                <w:sz w:val="18"/>
                <w:szCs w:val="18"/>
              </w:rPr>
            </w:pPr>
            <w:r>
              <w:rPr>
                <w:rFonts w:ascii="宋体" w:hAnsi="宋体" w:cs="宋体" w:eastAsia="宋体" w:hint="default"/>
                <w:sz w:val="18"/>
                <w:szCs w:val="18"/>
              </w:rPr>
              <w:t>          6.其他债权投资信用减值 准备 </w:t>
            </w:r>
          </w:p>
        </w:tc>
        <w:tc>
          <w:tcPr>
            <w:tcW w:w="3222" w:type="dxa"/>
            <w:tcBorders>
              <w:top w:val="single" w:sz="4" w:space="0" w:color="000000"/>
              <w:left w:val="single" w:sz="13" w:space="0" w:color="D3D3D3"/>
              <w:bottom w:val="single" w:sz="4" w:space="0" w:color="000000"/>
              <w:right w:val="single" w:sz="4" w:space="0" w:color="000000"/>
            </w:tcBorders>
          </w:tcPr>
          <w:p>
            <w:pP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7.现金流量套期储备 </w:t>
            </w:r>
          </w:p>
        </w:tc>
        <w:tc>
          <w:tcPr>
            <w:tcW w:w="3222" w:type="dxa"/>
            <w:tcBorders>
              <w:top w:val="single" w:sz="4" w:space="0" w:color="000000"/>
              <w:left w:val="single" w:sz="13" w:space="0" w:color="D3D3D3"/>
              <w:bottom w:val="single" w:sz="4" w:space="0" w:color="000000"/>
              <w:right w:val="single" w:sz="4" w:space="0" w:color="000000"/>
            </w:tcBorders>
          </w:tcPr>
          <w:p>
            <w:pP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8.外币财务报表折算差额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11,399.49</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-448,823.76</w:t>
            </w:r>
          </w:p>
        </w:tc>
      </w:tr>
      <w:tr>
        <w:trPr>
          <w:trHeight w:val="322"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9.其他 </w:t>
            </w:r>
          </w:p>
        </w:tc>
        <w:tc>
          <w:tcPr>
            <w:tcW w:w="3222" w:type="dxa"/>
            <w:tcBorders>
              <w:top w:val="single" w:sz="4" w:space="0" w:color="000000"/>
              <w:left w:val="single" w:sz="13" w:space="0" w:color="D3D3D3"/>
              <w:bottom w:val="single" w:sz="4" w:space="0" w:color="000000"/>
              <w:right w:val="single" w:sz="4" w:space="0" w:color="000000"/>
            </w:tcBorders>
          </w:tcPr>
          <w:p>
            <w:pP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635"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155"/>
              <w:jc w:val="left"/>
              <w:rPr>
                <w:rFonts w:ascii="宋体" w:hAnsi="宋体" w:cs="宋体" w:eastAsia="宋体" w:hint="default"/>
                <w:sz w:val="18"/>
                <w:szCs w:val="18"/>
              </w:rPr>
            </w:pPr>
            <w:r>
              <w:rPr>
                <w:rFonts w:ascii="宋体" w:hAnsi="宋体" w:cs="宋体" w:eastAsia="宋体" w:hint="default"/>
                <w:sz w:val="18"/>
                <w:szCs w:val="18"/>
              </w:rPr>
              <w:t>  归属于少数股东的其他综合收益的 税后净额 </w:t>
            </w:r>
          </w:p>
        </w:tc>
        <w:tc>
          <w:tcPr>
            <w:tcW w:w="3222" w:type="dxa"/>
            <w:tcBorders>
              <w:top w:val="single" w:sz="4" w:space="0" w:color="000000"/>
              <w:left w:val="single" w:sz="13" w:space="0" w:color="D3D3D3"/>
              <w:bottom w:val="single" w:sz="4" w:space="0" w:color="000000"/>
              <w:right w:val="single" w:sz="4" w:space="0" w:color="000000"/>
            </w:tcBorders>
          </w:tcPr>
          <w:p>
            <w:pPr/>
          </w:p>
        </w:tc>
        <w:tc>
          <w:tcPr>
            <w:tcW w:w="3277"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七、综合收益总额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145,053,091.89</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167,322,790.88</w:t>
            </w:r>
          </w:p>
        </w:tc>
      </w:tr>
      <w:tr>
        <w:trPr>
          <w:trHeight w:val="634"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55"/>
              <w:jc w:val="left"/>
              <w:rPr>
                <w:rFonts w:ascii="宋体" w:hAnsi="宋体" w:cs="宋体" w:eastAsia="宋体" w:hint="default"/>
                <w:sz w:val="18"/>
                <w:szCs w:val="18"/>
              </w:rPr>
            </w:pPr>
            <w:r>
              <w:rPr>
                <w:rFonts w:ascii="宋体" w:hAnsi="宋体" w:cs="宋体" w:eastAsia="宋体" w:hint="default"/>
                <w:sz w:val="18"/>
                <w:szCs w:val="18"/>
              </w:rPr>
              <w:t>    归属于母公司所有者的综合收益 总额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138,372,950.60</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158,099,812.55</w:t>
            </w:r>
          </w:p>
        </w:tc>
      </w:tr>
      <w:tr>
        <w:trPr>
          <w:trHeight w:val="323"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归属于少数股东的综合收益总额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6,680,141.29</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9,222,978.33</w:t>
            </w:r>
          </w:p>
        </w:tc>
      </w:tr>
      <w:tr>
        <w:trPr>
          <w:trHeight w:val="322"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八、每股收益： </w:t>
            </w:r>
          </w:p>
        </w:tc>
        <w:tc>
          <w:tcPr>
            <w:tcW w:w="322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3277"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2"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（一）基本每股收益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0.33</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0.41</w:t>
            </w:r>
          </w:p>
        </w:tc>
      </w:tr>
      <w:tr>
        <w:trPr>
          <w:trHeight w:val="323" w:hRule="exact"/>
        </w:trPr>
        <w:tc>
          <w:tcPr>
            <w:tcW w:w="30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（二）稀释每股收益 </w:t>
            </w:r>
          </w:p>
        </w:tc>
        <w:tc>
          <w:tcPr>
            <w:tcW w:w="32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0.33</w:t>
            </w:r>
          </w:p>
        </w:tc>
        <w:tc>
          <w:tcPr>
            <w:tcW w:w="3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0.41</w:t>
            </w:r>
          </w:p>
        </w:tc>
      </w:tr>
    </w:tbl>
    <w:p>
      <w:pPr>
        <w:spacing w:line="624" w:lineRule="auto" w:before="10"/>
        <w:ind w:left="153" w:right="1021" w:firstLine="0"/>
        <w:jc w:val="left"/>
        <w:rPr>
          <w:rFonts w:ascii="宋体" w:hAnsi="宋体" w:cs="宋体" w:eastAsia="宋体" w:hint="default"/>
          <w:sz w:val="18"/>
          <w:szCs w:val="18"/>
        </w:rPr>
      </w:pPr>
      <w:r>
        <w:rPr>
          <w:rFonts w:ascii="宋体" w:hAnsi="宋体" w:cs="宋体" w:eastAsia="宋体" w:hint="default"/>
          <w:sz w:val="18"/>
          <w:szCs w:val="18"/>
        </w:rPr>
        <w:t>本期发生同一控制下企业合并的，被合并方在合并前实现的净利润为：0.00</w:t>
      </w:r>
      <w:r>
        <w:rPr>
          <w:rFonts w:ascii="宋体" w:hAnsi="宋体" w:cs="宋体" w:eastAsia="宋体" w:hint="default"/>
          <w:spacing w:val="-46"/>
          <w:sz w:val="18"/>
          <w:szCs w:val="18"/>
        </w:rPr>
        <w:t> </w:t>
      </w:r>
      <w:r>
        <w:rPr>
          <w:rFonts w:ascii="宋体" w:hAnsi="宋体" w:cs="宋体" w:eastAsia="宋体" w:hint="default"/>
          <w:sz w:val="18"/>
          <w:szCs w:val="18"/>
        </w:rPr>
        <w:t>元，上期被合并方实现的净利润为：0.00</w:t>
      </w:r>
      <w:r>
        <w:rPr>
          <w:rFonts w:ascii="宋体" w:hAnsi="宋体" w:cs="宋体" w:eastAsia="宋体" w:hint="default"/>
          <w:spacing w:val="-46"/>
          <w:sz w:val="18"/>
          <w:szCs w:val="18"/>
        </w:rPr>
        <w:t> </w:t>
      </w:r>
      <w:r>
        <w:rPr>
          <w:rFonts w:ascii="宋体" w:hAnsi="宋体" w:cs="宋体" w:eastAsia="宋体" w:hint="default"/>
          <w:sz w:val="18"/>
          <w:szCs w:val="18"/>
        </w:rPr>
        <w:t>元。 法定代表人：白琳                主管会计工作负责人：陈学军                会计机构负责人：蔡浩 </w:t>
      </w:r>
      <w:r>
        <w:rPr>
          <w:rFonts w:ascii="Times New Roman" w:hAnsi="Times New Roman" w:cs="Times New Roman" w:eastAsia="Times New Roman" w:hint="default"/>
          <w:b/>
          <w:bCs/>
          <w:sz w:val="18"/>
          <w:szCs w:val="18"/>
        </w:rPr>
        <w:t>4</w:t>
      </w:r>
      <w:r>
        <w:rPr>
          <w:rFonts w:ascii="宋体" w:hAnsi="宋体" w:cs="宋体" w:eastAsia="宋体" w:hint="default"/>
          <w:b/>
          <w:bCs/>
          <w:sz w:val="18"/>
          <w:szCs w:val="18"/>
        </w:rPr>
        <w:t>、母公司利润表</w:t>
      </w:r>
      <w:r>
        <w:rPr>
          <w:rFonts w:ascii="宋体" w:hAnsi="宋体" w:cs="宋体" w:eastAsia="宋体" w:hint="default"/>
          <w:sz w:val="18"/>
          <w:szCs w:val="18"/>
        </w:rPr>
      </w:r>
    </w:p>
    <w:p>
      <w:pPr>
        <w:spacing w:before="44"/>
        <w:ind w:left="0" w:right="1131" w:firstLine="0"/>
        <w:jc w:val="right"/>
        <w:rPr>
          <w:rFonts w:ascii="宋体" w:hAnsi="宋体" w:cs="宋体" w:eastAsia="宋体" w:hint="default"/>
          <w:sz w:val="18"/>
          <w:szCs w:val="18"/>
        </w:rPr>
      </w:pPr>
      <w:r>
        <w:rPr>
          <w:rFonts w:ascii="宋体" w:hAnsi="宋体" w:cs="宋体" w:eastAsia="宋体" w:hint="default"/>
          <w:sz w:val="18"/>
          <w:szCs w:val="18"/>
        </w:rPr>
        <w:t>单位：元</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2944"/>
        <w:gridCol w:w="3312"/>
        <w:gridCol w:w="3300"/>
      </w:tblGrid>
      <w:tr>
        <w:trPr>
          <w:trHeight w:val="322"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31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00" w:right="0"/>
              <w:jc w:val="center"/>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年度 </w:t>
            </w:r>
          </w:p>
        </w:tc>
        <w:tc>
          <w:tcPr>
            <w:tcW w:w="330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年度 </w:t>
            </w:r>
          </w:p>
        </w:tc>
      </w:tr>
      <w:tr>
        <w:trPr>
          <w:trHeight w:val="323"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一、营业收入 </w:t>
            </w:r>
          </w:p>
        </w:tc>
        <w:tc>
          <w:tcPr>
            <w:tcW w:w="331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598,318,100.85</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571,707,148.55</w:t>
            </w:r>
          </w:p>
        </w:tc>
      </w:tr>
      <w:tr>
        <w:trPr>
          <w:trHeight w:val="322"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减：营业成本 </w:t>
            </w:r>
          </w:p>
        </w:tc>
        <w:tc>
          <w:tcPr>
            <w:tcW w:w="331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303,303,737.71</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277,958,256.80</w:t>
            </w:r>
          </w:p>
        </w:tc>
      </w:tr>
      <w:tr>
        <w:trPr>
          <w:trHeight w:val="322"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税金及附加 </w:t>
            </w:r>
          </w:p>
        </w:tc>
        <w:tc>
          <w:tcPr>
            <w:tcW w:w="331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3,791,804.84</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3,248,248.50</w:t>
            </w:r>
          </w:p>
        </w:tc>
      </w:tr>
      <w:tr>
        <w:trPr>
          <w:trHeight w:val="323"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销售费用 </w:t>
            </w:r>
          </w:p>
        </w:tc>
        <w:tc>
          <w:tcPr>
            <w:tcW w:w="331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22,732,066.00</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22,170,654.09</w:t>
            </w:r>
          </w:p>
        </w:tc>
      </w:tr>
      <w:tr>
        <w:trPr>
          <w:trHeight w:val="322"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管理费用 </w:t>
            </w:r>
          </w:p>
        </w:tc>
        <w:tc>
          <w:tcPr>
            <w:tcW w:w="331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52,875,330.81</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38,910,724.79</w:t>
            </w:r>
          </w:p>
        </w:tc>
      </w:tr>
      <w:tr>
        <w:trPr>
          <w:trHeight w:val="322"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研发费用 </w:t>
            </w:r>
          </w:p>
        </w:tc>
        <w:tc>
          <w:tcPr>
            <w:tcW w:w="331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101,834,323.20</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92,438,639.83</w:t>
            </w:r>
          </w:p>
        </w:tc>
      </w:tr>
      <w:tr>
        <w:trPr>
          <w:trHeight w:val="323"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财务费用 </w:t>
            </w:r>
          </w:p>
        </w:tc>
        <w:tc>
          <w:tcPr>
            <w:tcW w:w="331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4,432,750.15</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-460,909.39</w:t>
            </w:r>
          </w:p>
        </w:tc>
      </w:tr>
      <w:tr>
        <w:trPr>
          <w:trHeight w:val="322"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其中：利息费用 </w:t>
            </w:r>
          </w:p>
        </w:tc>
        <w:tc>
          <w:tcPr>
            <w:tcW w:w="331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5,680,814.71</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4,020,464.29</w:t>
            </w:r>
          </w:p>
        </w:tc>
      </w:tr>
      <w:tr>
        <w:trPr>
          <w:trHeight w:val="323"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利息收入 </w:t>
            </w:r>
          </w:p>
        </w:tc>
        <w:tc>
          <w:tcPr>
            <w:tcW w:w="331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1,367,546.55</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4,725,968.97</w:t>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460" w:left="980" w:right="0"/>
        </w:sectPr>
      </w:pPr>
    </w:p>
    <w:p>
      <w:pPr>
        <w:spacing w:line="240" w:lineRule="auto" w:before="6"/>
        <w:rPr>
          <w:rFonts w:ascii="Times New Roman" w:hAnsi="Times New Roman" w:cs="Times New Roman" w:eastAsia="Times New Roman" w:hint="default"/>
          <w:sz w:val="21"/>
          <w:szCs w:val="21"/>
        </w:rPr>
      </w:pPr>
      <w:r>
        <w:rPr/>
        <w:pict>
          <v:group style="position:absolute;margin-left:56.219978pt;margin-top:71.759956pt;width:479.35pt;height:684.3pt;mso-position-horizontal-relative:page;mso-position-vertical-relative:page;z-index:-1227328" coordorigin="1124,1435" coordsize="9587,13686">
            <v:group style="position:absolute;left:1150;top:1450;width:2;height:312" coordorigin="1150,1450" coordsize="2,312">
              <v:shape style="position:absolute;left:1150;top:1450;width:2;height:312" coordorigin="1150,1450" coordsize="0,312" path="m1150,1450l1150,1762e" filled="false" stroked="true" strokeweight="1.140pt" strokecolor="#d3d3d3">
                <v:path arrowok="t"/>
              </v:shape>
            </v:group>
            <v:group style="position:absolute;left:4084;top:1450;width:2;height:312" coordorigin="4084,1450" coordsize="2,312">
              <v:shape style="position:absolute;left:4084;top:1450;width:2;height:312" coordorigin="4084,1450" coordsize="0,312" path="m4084,1450l4084,1762e" filled="false" stroked="true" strokeweight="1.140pt" strokecolor="#d3d3d3">
                <v:path arrowok="t"/>
              </v:shape>
            </v:group>
            <v:group style="position:absolute;left:1162;top:1450;width:2912;height:312" coordorigin="1162,1450" coordsize="2912,312">
              <v:shape style="position:absolute;left:1162;top:1450;width:2912;height:312" coordorigin="1162,1450" coordsize="2912,312" path="m1162,1762l4073,1762,4073,1450,1162,1450,1162,1762xe" filled="true" fillcolor="#d3d3d3" stroked="false">
                <v:path arrowok="t"/>
                <v:fill type="solid"/>
              </v:shape>
            </v:group>
            <v:group style="position:absolute;left:1129;top:1445;width:9578;height:2" coordorigin="1129,1445" coordsize="9578,2">
              <v:shape style="position:absolute;left:1129;top:1445;width:9578;height:2" coordorigin="1129,1445" coordsize="9578,0" path="m1129,1445l10706,1445e" filled="false" stroked="true" strokeweight=".48004pt" strokecolor="#000000">
                <v:path arrowok="t"/>
              </v:shape>
            </v:group>
            <v:group style="position:absolute;left:4102;top:1450;width:2;height:312" coordorigin="4102,1450" coordsize="2,312">
              <v:shape style="position:absolute;left:4102;top:1450;width:2;height:312" coordorigin="4102,1450" coordsize="0,312" path="m4102,1450l4102,1762e" filled="false" stroked="true" strokeweight=".47998pt" strokecolor="#000000">
                <v:path arrowok="t"/>
              </v:shape>
            </v:group>
            <v:group style="position:absolute;left:7402;top:1450;width:2;height:312" coordorigin="7402,1450" coordsize="2,312">
              <v:shape style="position:absolute;left:7402;top:1450;width:2;height:312" coordorigin="7402,1450" coordsize="0,312" path="m7402,1450l7402,1762e" filled="false" stroked="true" strokeweight=".48001pt" strokecolor="#000000">
                <v:path arrowok="t"/>
              </v:shape>
            </v:group>
            <v:group style="position:absolute;left:1150;top:1772;width:2;height:624" coordorigin="1150,1772" coordsize="2,624">
              <v:shape style="position:absolute;left:1150;top:1772;width:2;height:624" coordorigin="1150,1772" coordsize="0,624" path="m1150,1772l1150,2396e" filled="false" stroked="true" strokeweight="1.140pt" strokecolor="#d3d3d3">
                <v:path arrowok="t"/>
              </v:shape>
            </v:group>
            <v:group style="position:absolute;left:4084;top:1772;width:2;height:624" coordorigin="4084,1772" coordsize="2,624">
              <v:shape style="position:absolute;left:4084;top:1772;width:2;height:624" coordorigin="4084,1772" coordsize="0,624" path="m4084,1772l4084,2396e" filled="false" stroked="true" strokeweight="1.140pt" strokecolor="#d3d3d3">
                <v:path arrowok="t"/>
              </v:shape>
            </v:group>
            <v:group style="position:absolute;left:1162;top:1772;width:2912;height:312" coordorigin="1162,1772" coordsize="2912,312">
              <v:shape style="position:absolute;left:1162;top:1772;width:2912;height:312" coordorigin="1162,1772" coordsize="2912,312" path="m1162,2084l4073,2084,4073,1772,1162,1772,1162,2084xe" filled="true" fillcolor="#d3d3d3" stroked="false">
                <v:path arrowok="t"/>
                <v:fill type="solid"/>
              </v:shape>
            </v:group>
            <v:group style="position:absolute;left:1162;top:2084;width:2912;height:312" coordorigin="1162,2084" coordsize="2912,312">
              <v:shape style="position:absolute;left:1162;top:2084;width:2912;height:312" coordorigin="1162,2084" coordsize="2912,312" path="m1162,2396l4073,2396,4073,2084,1162,2084,1162,2396xe" filled="true" fillcolor="#d3d3d3" stroked="false">
                <v:path arrowok="t"/>
                <v:fill type="solid"/>
              </v:shape>
            </v:group>
            <v:group style="position:absolute;left:4102;top:1771;width:2;height:626" coordorigin="4102,1771" coordsize="2,626">
              <v:shape style="position:absolute;left:4102;top:1771;width:2;height:626" coordorigin="4102,1771" coordsize="0,626" path="m4102,1771l4102,2396e" filled="false" stroked="true" strokeweight=".47998pt" strokecolor="#000000">
                <v:path arrowok="t"/>
              </v:shape>
            </v:group>
            <v:group style="position:absolute;left:7402;top:1771;width:2;height:626" coordorigin="7402,1771" coordsize="2,626">
              <v:shape style="position:absolute;left:7402;top:1771;width:2;height:626" coordorigin="7402,1771" coordsize="0,626" path="m7402,1771l7402,2396e" filled="false" stroked="true" strokeweight=".48001pt" strokecolor="#000000">
                <v:path arrowok="t"/>
              </v:shape>
            </v:group>
            <v:group style="position:absolute;left:1150;top:2406;width:2;height:624" coordorigin="1150,2406" coordsize="2,624">
              <v:shape style="position:absolute;left:1150;top:2406;width:2;height:624" coordorigin="1150,2406" coordsize="0,624" path="m1150,2406l1150,3030e" filled="false" stroked="true" strokeweight="1.140pt" strokecolor="#d3d3d3">
                <v:path arrowok="t"/>
              </v:shape>
            </v:group>
            <v:group style="position:absolute;left:4084;top:2406;width:2;height:624" coordorigin="4084,2406" coordsize="2,624">
              <v:shape style="position:absolute;left:4084;top:2406;width:2;height:624" coordorigin="4084,2406" coordsize="0,624" path="m4084,2406l4084,3030e" filled="false" stroked="true" strokeweight="1.140pt" strokecolor="#d3d3d3">
                <v:path arrowok="t"/>
              </v:shape>
            </v:group>
            <v:group style="position:absolute;left:1162;top:2406;width:2912;height:312" coordorigin="1162,2406" coordsize="2912,312">
              <v:shape style="position:absolute;left:1162;top:2406;width:2912;height:312" coordorigin="1162,2406" coordsize="2912,312" path="m1162,2718l4073,2718,4073,2406,1162,2406,1162,2718xe" filled="true" fillcolor="#d3d3d3" stroked="false">
                <v:path arrowok="t"/>
                <v:fill type="solid"/>
              </v:shape>
            </v:group>
            <v:group style="position:absolute;left:1162;top:2718;width:2912;height:312" coordorigin="1162,2718" coordsize="2912,312">
              <v:shape style="position:absolute;left:1162;top:2718;width:2912;height:312" coordorigin="1162,2718" coordsize="2912,312" path="m1162,3030l4073,3030,4073,2718,1162,2718,1162,3030xe" filled="true" fillcolor="#d3d3d3" stroked="false">
                <v:path arrowok="t"/>
                <v:fill type="solid"/>
              </v:shape>
            </v:group>
            <v:group style="position:absolute;left:4102;top:2406;width:2;height:624" coordorigin="4102,2406" coordsize="2,624">
              <v:shape style="position:absolute;left:4102;top:2406;width:2;height:624" coordorigin="4102,2406" coordsize="0,624" path="m4102,2406l4102,3030e" filled="false" stroked="true" strokeweight=".47998pt" strokecolor="#000000">
                <v:path arrowok="t"/>
              </v:shape>
            </v:group>
            <v:group style="position:absolute;left:7402;top:2406;width:2;height:624" coordorigin="7402,2406" coordsize="2,624">
              <v:shape style="position:absolute;left:7402;top:2406;width:2;height:624" coordorigin="7402,2406" coordsize="0,624" path="m7402,2406l7402,3030e" filled="false" stroked="true" strokeweight=".48001pt" strokecolor="#000000">
                <v:path arrowok="t"/>
              </v:shape>
            </v:group>
            <v:group style="position:absolute;left:1150;top:3040;width:2;height:936" coordorigin="1150,3040" coordsize="2,936">
              <v:shape style="position:absolute;left:1150;top:3040;width:2;height:936" coordorigin="1150,3040" coordsize="0,936" path="m1150,3040l1150,3976e" filled="false" stroked="true" strokeweight="1.140pt" strokecolor="#d3d3d3">
                <v:path arrowok="t"/>
              </v:shape>
            </v:group>
            <v:group style="position:absolute;left:4084;top:3040;width:2;height:936" coordorigin="4084,3040" coordsize="2,936">
              <v:shape style="position:absolute;left:4084;top:3040;width:2;height:936" coordorigin="4084,3040" coordsize="0,936" path="m4084,3040l4084,3976e" filled="false" stroked="true" strokeweight="1.140pt" strokecolor="#d3d3d3">
                <v:path arrowok="t"/>
              </v:shape>
            </v:group>
            <v:group style="position:absolute;left:1162;top:3040;width:2912;height:312" coordorigin="1162,3040" coordsize="2912,312">
              <v:shape style="position:absolute;left:1162;top:3040;width:2912;height:312" coordorigin="1162,3040" coordsize="2912,312" path="m1162,3352l4073,3352,4073,3040,1162,3040,1162,3352xe" filled="true" fillcolor="#d3d3d3" stroked="false">
                <v:path arrowok="t"/>
                <v:fill type="solid"/>
              </v:shape>
            </v:group>
            <v:group style="position:absolute;left:1162;top:3352;width:2912;height:312" coordorigin="1162,3352" coordsize="2912,312">
              <v:shape style="position:absolute;left:1162;top:3352;width:2912;height:312" coordorigin="1162,3352" coordsize="2912,312" path="m1162,3664l4073,3664,4073,3352,1162,3352,1162,3664xe" filled="true" fillcolor="#d3d3d3" stroked="false">
                <v:path arrowok="t"/>
                <v:fill type="solid"/>
              </v:shape>
            </v:group>
            <v:group style="position:absolute;left:1162;top:3664;width:2912;height:312" coordorigin="1162,3664" coordsize="2912,312">
              <v:shape style="position:absolute;left:1162;top:3664;width:2912;height:312" coordorigin="1162,3664" coordsize="2912,312" path="m1162,3976l4073,3976,4073,3664,1162,3664,1162,3976xe" filled="true" fillcolor="#d3d3d3" stroked="false">
                <v:path arrowok="t"/>
                <v:fill type="solid"/>
              </v:shape>
            </v:group>
            <v:group style="position:absolute;left:4102;top:3040;width:2;height:936" coordorigin="4102,3040" coordsize="2,936">
              <v:shape style="position:absolute;left:4102;top:3040;width:2;height:936" coordorigin="4102,3040" coordsize="0,936" path="m4102,3040l4102,3976e" filled="false" stroked="true" strokeweight=".47998pt" strokecolor="#000000">
                <v:path arrowok="t"/>
              </v:shape>
            </v:group>
            <v:group style="position:absolute;left:7402;top:3040;width:2;height:936" coordorigin="7402,3040" coordsize="2,936">
              <v:shape style="position:absolute;left:7402;top:3040;width:2;height:936" coordorigin="7402,3040" coordsize="0,936" path="m7402,3040l7402,3976e" filled="false" stroked="true" strokeweight=".48001pt" strokecolor="#000000">
                <v:path arrowok="t"/>
              </v:shape>
            </v:group>
            <v:group style="position:absolute;left:1150;top:3986;width:2;height:624" coordorigin="1150,3986" coordsize="2,624">
              <v:shape style="position:absolute;left:1150;top:3986;width:2;height:624" coordorigin="1150,3986" coordsize="0,624" path="m1150,3986l1150,4610e" filled="false" stroked="true" strokeweight="1.140pt" strokecolor="#d3d3d3">
                <v:path arrowok="t"/>
              </v:shape>
            </v:group>
            <v:group style="position:absolute;left:4084;top:3986;width:2;height:624" coordorigin="4084,3986" coordsize="2,624">
              <v:shape style="position:absolute;left:4084;top:3986;width:2;height:624" coordorigin="4084,3986" coordsize="0,624" path="m4084,3986l4084,4610e" filled="false" stroked="true" strokeweight="1.140pt" strokecolor="#d3d3d3">
                <v:path arrowok="t"/>
              </v:shape>
            </v:group>
            <v:group style="position:absolute;left:1162;top:3986;width:2912;height:312" coordorigin="1162,3986" coordsize="2912,312">
              <v:shape style="position:absolute;left:1162;top:3986;width:2912;height:312" coordorigin="1162,3986" coordsize="2912,312" path="m1162,4298l4073,4298,4073,3986,1162,3986,1162,4298xe" filled="true" fillcolor="#d3d3d3" stroked="false">
                <v:path arrowok="t"/>
                <v:fill type="solid"/>
              </v:shape>
            </v:group>
            <v:group style="position:absolute;left:1162;top:4298;width:2912;height:312" coordorigin="1162,4298" coordsize="2912,312">
              <v:shape style="position:absolute;left:1162;top:4298;width:2912;height:312" coordorigin="1162,4298" coordsize="2912,312" path="m1162,4610l4073,4610,4073,4298,1162,4298,1162,4610xe" filled="true" fillcolor="#d3d3d3" stroked="false">
                <v:path arrowok="t"/>
                <v:fill type="solid"/>
              </v:shape>
            </v:group>
            <v:group style="position:absolute;left:4102;top:3985;width:2;height:626" coordorigin="4102,3985" coordsize="2,626">
              <v:shape style="position:absolute;left:4102;top:3985;width:2;height:626" coordorigin="4102,3985" coordsize="0,626" path="m4102,3985l4102,4610e" filled="false" stroked="true" strokeweight=".47998pt" strokecolor="#000000">
                <v:path arrowok="t"/>
              </v:shape>
            </v:group>
            <v:group style="position:absolute;left:7402;top:3985;width:2;height:626" coordorigin="7402,3985" coordsize="2,626">
              <v:shape style="position:absolute;left:7402;top:3985;width:2;height:626" coordorigin="7402,3985" coordsize="0,626" path="m7402,3985l7402,4610e" filled="false" stroked="true" strokeweight=".48001pt" strokecolor="#000000">
                <v:path arrowok="t"/>
              </v:shape>
            </v:group>
            <v:group style="position:absolute;left:1150;top:4620;width:2;height:624" coordorigin="1150,4620" coordsize="2,624">
              <v:shape style="position:absolute;left:1150;top:4620;width:2;height:624" coordorigin="1150,4620" coordsize="0,624" path="m1150,4620l1150,5244e" filled="false" stroked="true" strokeweight="1.140pt" strokecolor="#d3d3d3">
                <v:path arrowok="t"/>
              </v:shape>
            </v:group>
            <v:group style="position:absolute;left:4084;top:4620;width:2;height:624" coordorigin="4084,4620" coordsize="2,624">
              <v:shape style="position:absolute;left:4084;top:4620;width:2;height:624" coordorigin="4084,4620" coordsize="0,624" path="m4084,4620l4084,5244e" filled="false" stroked="true" strokeweight="1.140pt" strokecolor="#d3d3d3">
                <v:path arrowok="t"/>
              </v:shape>
            </v:group>
            <v:group style="position:absolute;left:1162;top:4620;width:2912;height:312" coordorigin="1162,4620" coordsize="2912,312">
              <v:shape style="position:absolute;left:1162;top:4620;width:2912;height:312" coordorigin="1162,4620" coordsize="2912,312" path="m1162,4932l4073,4932,4073,4620,1162,4620,1162,4932xe" filled="true" fillcolor="#d3d3d3" stroked="false">
                <v:path arrowok="t"/>
                <v:fill type="solid"/>
              </v:shape>
            </v:group>
            <v:group style="position:absolute;left:1162;top:4932;width:2912;height:312" coordorigin="1162,4932" coordsize="2912,312">
              <v:shape style="position:absolute;left:1162;top:4932;width:2912;height:312" coordorigin="1162,4932" coordsize="2912,312" path="m1162,5244l4073,5244,4073,4932,1162,4932,1162,5244xe" filled="true" fillcolor="#d3d3d3" stroked="false">
                <v:path arrowok="t"/>
                <v:fill type="solid"/>
              </v:shape>
            </v:group>
            <v:group style="position:absolute;left:4102;top:4620;width:2;height:624" coordorigin="4102,4620" coordsize="2,624">
              <v:shape style="position:absolute;left:4102;top:4620;width:2;height:624" coordorigin="4102,4620" coordsize="0,624" path="m4102,4620l4102,5244e" filled="false" stroked="true" strokeweight=".47998pt" strokecolor="#000000">
                <v:path arrowok="t"/>
              </v:shape>
            </v:group>
            <v:group style="position:absolute;left:7402;top:4620;width:2;height:624" coordorigin="7402,4620" coordsize="2,624">
              <v:shape style="position:absolute;left:7402;top:4620;width:2;height:624" coordorigin="7402,4620" coordsize="0,624" path="m7402,4620l7402,5244e" filled="false" stroked="true" strokeweight=".48001pt" strokecolor="#000000">
                <v:path arrowok="t"/>
              </v:shape>
            </v:group>
            <v:group style="position:absolute;left:1150;top:5254;width:2;height:624" coordorigin="1150,5254" coordsize="2,624">
              <v:shape style="position:absolute;left:1150;top:5254;width:2;height:624" coordorigin="1150,5254" coordsize="0,624" path="m1150,5254l1150,5878e" filled="false" stroked="true" strokeweight="1.140pt" strokecolor="#d3d3d3">
                <v:path arrowok="t"/>
              </v:shape>
            </v:group>
            <v:group style="position:absolute;left:4084;top:5254;width:2;height:624" coordorigin="4084,5254" coordsize="2,624">
              <v:shape style="position:absolute;left:4084;top:5254;width:2;height:624" coordorigin="4084,5254" coordsize="0,624" path="m4084,5254l4084,5878e" filled="false" stroked="true" strokeweight="1.140pt" strokecolor="#d3d3d3">
                <v:path arrowok="t"/>
              </v:shape>
            </v:group>
            <v:group style="position:absolute;left:1162;top:5254;width:2912;height:312" coordorigin="1162,5254" coordsize="2912,312">
              <v:shape style="position:absolute;left:1162;top:5254;width:2912;height:312" coordorigin="1162,5254" coordsize="2912,312" path="m1162,5566l4073,5566,4073,5254,1162,5254,1162,5566xe" filled="true" fillcolor="#d3d3d3" stroked="false">
                <v:path arrowok="t"/>
                <v:fill type="solid"/>
              </v:shape>
            </v:group>
            <v:group style="position:absolute;left:1162;top:5566;width:2912;height:312" coordorigin="1162,5566" coordsize="2912,312">
              <v:shape style="position:absolute;left:1162;top:5566;width:2912;height:312" coordorigin="1162,5566" coordsize="2912,312" path="m1162,5878l4073,5878,4073,5566,1162,5566,1162,5878xe" filled="true" fillcolor="#d3d3d3" stroked="false">
                <v:path arrowok="t"/>
                <v:fill type="solid"/>
              </v:shape>
            </v:group>
            <v:group style="position:absolute;left:4118;top:5410;width:2;height:312" coordorigin="4118,5410" coordsize="2,312">
              <v:shape style="position:absolute;left:4118;top:5410;width:2;height:312" coordorigin="4118,5410" coordsize="0,312" path="m4118,5410l4118,5722e" filled="false" stroked="true" strokeweight="1.140pt" strokecolor="#ffffff">
                <v:path arrowok="t"/>
              </v:shape>
            </v:group>
            <v:group style="position:absolute;left:4106;top:5254;width:3290;height:156" coordorigin="4106,5254" coordsize="3290,156">
              <v:shape style="position:absolute;left:4106;top:5254;width:3290;height:156" coordorigin="4106,5254" coordsize="3290,156" path="m4106,5410l7396,5410,7396,5254,4106,5254,4106,5410xe" filled="true" fillcolor="#ffffff" stroked="false">
                <v:path arrowok="t"/>
                <v:fill type="solid"/>
              </v:shape>
            </v:group>
            <v:group style="position:absolute;left:4102;top:5254;width:2;height:624" coordorigin="4102,5254" coordsize="2,624">
              <v:shape style="position:absolute;left:4102;top:5254;width:2;height:624" coordorigin="4102,5254" coordsize="0,624" path="m4102,5254l4102,5878e" filled="false" stroked="true" strokeweight=".47998pt" strokecolor="#000000">
                <v:path arrowok="t"/>
              </v:shape>
            </v:group>
            <v:group style="position:absolute;left:7402;top:5254;width:2;height:624" coordorigin="7402,5254" coordsize="2,624">
              <v:shape style="position:absolute;left:7402;top:5254;width:2;height:624" coordorigin="7402,5254" coordsize="0,624" path="m7402,5254l7402,5878e" filled="false" stroked="true" strokeweight=".48001pt" strokecolor="#000000">
                <v:path arrowok="t"/>
              </v:shape>
            </v:group>
            <v:group style="position:absolute;left:1150;top:5888;width:2;height:624" coordorigin="1150,5888" coordsize="2,624">
              <v:shape style="position:absolute;left:1150;top:5888;width:2;height:624" coordorigin="1150,5888" coordsize="0,624" path="m1150,5888l1150,6512e" filled="false" stroked="true" strokeweight="1.140pt" strokecolor="#d3d3d3">
                <v:path arrowok="t"/>
              </v:shape>
            </v:group>
            <v:group style="position:absolute;left:4084;top:5888;width:2;height:624" coordorigin="4084,5888" coordsize="2,624">
              <v:shape style="position:absolute;left:4084;top:5888;width:2;height:624" coordorigin="4084,5888" coordsize="0,624" path="m4084,5888l4084,6512e" filled="false" stroked="true" strokeweight="1.140pt" strokecolor="#d3d3d3">
                <v:path arrowok="t"/>
              </v:shape>
            </v:group>
            <v:group style="position:absolute;left:1162;top:5888;width:2912;height:312" coordorigin="1162,5888" coordsize="2912,312">
              <v:shape style="position:absolute;left:1162;top:5888;width:2912;height:312" coordorigin="1162,5888" coordsize="2912,312" path="m1162,6200l4073,6200,4073,5888,1162,5888,1162,6200xe" filled="true" fillcolor="#d3d3d3" stroked="false">
                <v:path arrowok="t"/>
                <v:fill type="solid"/>
              </v:shape>
            </v:group>
            <v:group style="position:absolute;left:1162;top:6200;width:2912;height:312" coordorigin="1162,6200" coordsize="2912,312">
              <v:shape style="position:absolute;left:1162;top:6200;width:2912;height:312" coordorigin="1162,6200" coordsize="2912,312" path="m1162,6512l4073,6512,4073,6200,1162,6200,1162,6512xe" filled="true" fillcolor="#d3d3d3" stroked="false">
                <v:path arrowok="t"/>
                <v:fill type="solid"/>
              </v:shape>
            </v:group>
            <v:group style="position:absolute;left:4118;top:6044;width:2;height:312" coordorigin="4118,6044" coordsize="2,312">
              <v:shape style="position:absolute;left:4118;top:6044;width:2;height:312" coordorigin="4118,6044" coordsize="0,312" path="m4118,6044l4118,6356e" filled="false" stroked="true" strokeweight="1.140pt" strokecolor="#ffffff">
                <v:path arrowok="t"/>
              </v:shape>
            </v:group>
            <v:group style="position:absolute;left:4106;top:5888;width:3290;height:156" coordorigin="4106,5888" coordsize="3290,156">
              <v:shape style="position:absolute;left:4106;top:5888;width:3290;height:156" coordorigin="4106,5888" coordsize="3290,156" path="m4106,6044l7396,6044,7396,5888,4106,5888,4106,6044xe" filled="true" fillcolor="#ffffff" stroked="false">
                <v:path arrowok="t"/>
                <v:fill type="solid"/>
              </v:shape>
            </v:group>
            <v:group style="position:absolute;left:4102;top:5887;width:2;height:626" coordorigin="4102,5887" coordsize="2,626">
              <v:shape style="position:absolute;left:4102;top:5887;width:2;height:626" coordorigin="4102,5887" coordsize="0,626" path="m4102,5887l4102,6512e" filled="false" stroked="true" strokeweight=".47998pt" strokecolor="#000000">
                <v:path arrowok="t"/>
              </v:shape>
            </v:group>
            <v:group style="position:absolute;left:7402;top:5887;width:2;height:626" coordorigin="7402,5887" coordsize="2,626">
              <v:shape style="position:absolute;left:7402;top:5887;width:2;height:626" coordorigin="7402,5887" coordsize="0,626" path="m7402,5887l7402,6512e" filled="false" stroked="true" strokeweight=".48001pt" strokecolor="#000000">
                <v:path arrowok="t"/>
              </v:shape>
            </v:group>
            <v:group style="position:absolute;left:1150;top:6522;width:2;height:624" coordorigin="1150,6522" coordsize="2,624">
              <v:shape style="position:absolute;left:1150;top:6522;width:2;height:624" coordorigin="1150,6522" coordsize="0,624" path="m1150,6522l1150,7146e" filled="false" stroked="true" strokeweight="1.140pt" strokecolor="#d3d3d3">
                <v:path arrowok="t"/>
              </v:shape>
            </v:group>
            <v:group style="position:absolute;left:4084;top:6522;width:2;height:624" coordorigin="4084,6522" coordsize="2,624">
              <v:shape style="position:absolute;left:4084;top:6522;width:2;height:624" coordorigin="4084,6522" coordsize="0,624" path="m4084,6522l4084,7146e" filled="false" stroked="true" strokeweight="1.140pt" strokecolor="#d3d3d3">
                <v:path arrowok="t"/>
              </v:shape>
            </v:group>
            <v:group style="position:absolute;left:1162;top:6522;width:2912;height:312" coordorigin="1162,6522" coordsize="2912,312">
              <v:shape style="position:absolute;left:1162;top:6522;width:2912;height:312" coordorigin="1162,6522" coordsize="2912,312" path="m1162,6834l4073,6834,4073,6522,1162,6522,1162,6834xe" filled="true" fillcolor="#d3d3d3" stroked="false">
                <v:path arrowok="t"/>
                <v:fill type="solid"/>
              </v:shape>
            </v:group>
            <v:group style="position:absolute;left:1162;top:6834;width:2912;height:312" coordorigin="1162,6834" coordsize="2912,312">
              <v:shape style="position:absolute;left:1162;top:6834;width:2912;height:312" coordorigin="1162,6834" coordsize="2912,312" path="m1162,7146l4073,7146,4073,6834,1162,6834,1162,7146xe" filled="true" fillcolor="#d3d3d3" stroked="false">
                <v:path arrowok="t"/>
                <v:fill type="solid"/>
              </v:shape>
            </v:group>
            <v:group style="position:absolute;left:4118;top:6678;width:2;height:312" coordorigin="4118,6678" coordsize="2,312">
              <v:shape style="position:absolute;left:4118;top:6678;width:2;height:312" coordorigin="4118,6678" coordsize="0,312" path="m4118,6678l4118,6990e" filled="false" stroked="true" strokeweight="1.140pt" strokecolor="#ffffff">
                <v:path arrowok="t"/>
              </v:shape>
            </v:group>
            <v:group style="position:absolute;left:4106;top:6522;width:3290;height:156" coordorigin="4106,6522" coordsize="3290,156">
              <v:shape style="position:absolute;left:4106;top:6522;width:3290;height:156" coordorigin="4106,6522" coordsize="3290,156" path="m4106,6678l7396,6678,7396,6522,4106,6522,4106,6678xe" filled="true" fillcolor="#ffffff" stroked="false">
                <v:path arrowok="t"/>
                <v:fill type="solid"/>
              </v:shape>
            </v:group>
            <v:group style="position:absolute;left:4102;top:6522;width:2;height:624" coordorigin="4102,6522" coordsize="2,624">
              <v:shape style="position:absolute;left:4102;top:6522;width:2;height:624" coordorigin="4102,6522" coordsize="0,624" path="m4102,6522l4102,7146e" filled="false" stroked="true" strokeweight=".47998pt" strokecolor="#000000">
                <v:path arrowok="t"/>
              </v:shape>
            </v:group>
            <v:group style="position:absolute;left:7402;top:6522;width:2;height:624" coordorigin="7402,6522" coordsize="2,624">
              <v:shape style="position:absolute;left:7402;top:6522;width:2;height:624" coordorigin="7402,6522" coordsize="0,624" path="m7402,6522l7402,7146e" filled="false" stroked="true" strokeweight=".48001pt" strokecolor="#000000">
                <v:path arrowok="t"/>
              </v:shape>
            </v:group>
            <v:group style="position:absolute;left:1150;top:7156;width:2;height:312" coordorigin="1150,7156" coordsize="2,312">
              <v:shape style="position:absolute;left:1150;top:7156;width:2;height:312" coordorigin="1150,7156" coordsize="0,312" path="m1150,7156l1150,7468e" filled="false" stroked="true" strokeweight="1.140pt" strokecolor="#d3d3d3">
                <v:path arrowok="t"/>
              </v:shape>
            </v:group>
            <v:group style="position:absolute;left:4084;top:7156;width:2;height:312" coordorigin="4084,7156" coordsize="2,312">
              <v:shape style="position:absolute;left:4084;top:7156;width:2;height:312" coordorigin="4084,7156" coordsize="0,312" path="m4084,7156l4084,7468e" filled="false" stroked="true" strokeweight="1.140pt" strokecolor="#d3d3d3">
                <v:path arrowok="t"/>
              </v:shape>
            </v:group>
            <v:group style="position:absolute;left:1162;top:7156;width:2912;height:312" coordorigin="1162,7156" coordsize="2912,312">
              <v:shape style="position:absolute;left:1162;top:7156;width:2912;height:312" coordorigin="1162,7156" coordsize="2912,312" path="m1162,7468l4073,7468,4073,7156,1162,7156,1162,7468xe" filled="true" fillcolor="#d3d3d3" stroked="false">
                <v:path arrowok="t"/>
                <v:fill type="solid"/>
              </v:shape>
            </v:group>
            <v:group style="position:absolute;left:4118;top:7156;width:2;height:312" coordorigin="4118,7156" coordsize="2,312">
              <v:shape style="position:absolute;left:4118;top:7156;width:2;height:312" coordorigin="4118,7156" coordsize="0,312" path="m4118,7156l4118,7468e" filled="false" stroked="true" strokeweight="1.140pt" strokecolor="#ffffff">
                <v:path arrowok="t"/>
              </v:shape>
            </v:group>
            <v:group style="position:absolute;left:4129;top:7156;width:3244;height:312" coordorigin="4129,7156" coordsize="3244,312">
              <v:shape style="position:absolute;left:4129;top:7156;width:3244;height:312" coordorigin="4129,7156" coordsize="3244,312" path="m4129,7468l7373,7468,7373,7156,4129,7156,4129,7468xe" filled="true" fillcolor="#ffffff" stroked="false">
                <v:path arrowok="t"/>
                <v:fill type="solid"/>
              </v:shape>
            </v:group>
            <v:group style="position:absolute;left:4102;top:7156;width:2;height:312" coordorigin="4102,7156" coordsize="2,312">
              <v:shape style="position:absolute;left:4102;top:7156;width:2;height:312" coordorigin="4102,7156" coordsize="0,312" path="m4102,7156l4102,7468e" filled="false" stroked="true" strokeweight=".47998pt" strokecolor="#000000">
                <v:path arrowok="t"/>
              </v:shape>
            </v:group>
            <v:group style="position:absolute;left:7402;top:7156;width:2;height:312" coordorigin="7402,7156" coordsize="2,312">
              <v:shape style="position:absolute;left:7402;top:7156;width:2;height:312" coordorigin="7402,7156" coordsize="0,312" path="m7402,7156l7402,7468e" filled="false" stroked="true" strokeweight=".48001pt" strokecolor="#000000">
                <v:path arrowok="t"/>
              </v:shape>
            </v:group>
            <v:group style="position:absolute;left:1150;top:7478;width:2;height:312" coordorigin="1150,7478" coordsize="2,312">
              <v:shape style="position:absolute;left:1150;top:7478;width:2;height:312" coordorigin="1150,7478" coordsize="0,312" path="m1150,7478l1150,7790e" filled="false" stroked="true" strokeweight="1.140pt" strokecolor="#d3d3d3">
                <v:path arrowok="t"/>
              </v:shape>
            </v:group>
            <v:group style="position:absolute;left:4084;top:7478;width:2;height:312" coordorigin="4084,7478" coordsize="2,312">
              <v:shape style="position:absolute;left:4084;top:7478;width:2;height:312" coordorigin="4084,7478" coordsize="0,312" path="m4084,7478l4084,7790e" filled="false" stroked="true" strokeweight="1.140pt" strokecolor="#d3d3d3">
                <v:path arrowok="t"/>
              </v:shape>
            </v:group>
            <v:group style="position:absolute;left:1162;top:7478;width:2912;height:312" coordorigin="1162,7478" coordsize="2912,312">
              <v:shape style="position:absolute;left:1162;top:7478;width:2912;height:312" coordorigin="1162,7478" coordsize="2912,312" path="m1162,7790l4073,7790,4073,7478,1162,7478,1162,7790xe" filled="true" fillcolor="#d3d3d3" stroked="false">
                <v:path arrowok="t"/>
                <v:fill type="solid"/>
              </v:shape>
            </v:group>
            <v:group style="position:absolute;left:4102;top:7477;width:2;height:314" coordorigin="4102,7477" coordsize="2,314">
              <v:shape style="position:absolute;left:4102;top:7477;width:2;height:314" coordorigin="4102,7477" coordsize="0,314" path="m4102,7477l4102,7790e" filled="false" stroked="true" strokeweight=".47998pt" strokecolor="#000000">
                <v:path arrowok="t"/>
              </v:shape>
            </v:group>
            <v:group style="position:absolute;left:7402;top:7477;width:2;height:314" coordorigin="7402,7477" coordsize="2,314">
              <v:shape style="position:absolute;left:7402;top:7477;width:2;height:314" coordorigin="7402,7477" coordsize="0,314" path="m7402,7477l7402,7790e" filled="false" stroked="true" strokeweight=".48001pt" strokecolor="#000000">
                <v:path arrowok="t"/>
              </v:shape>
            </v:group>
            <v:group style="position:absolute;left:1150;top:7800;width:2;height:312" coordorigin="1150,7800" coordsize="2,312">
              <v:shape style="position:absolute;left:1150;top:7800;width:2;height:312" coordorigin="1150,7800" coordsize="0,312" path="m1150,7800l1150,8112e" filled="false" stroked="true" strokeweight="1.140pt" strokecolor="#d3d3d3">
                <v:path arrowok="t"/>
              </v:shape>
            </v:group>
            <v:group style="position:absolute;left:4084;top:7800;width:2;height:312" coordorigin="4084,7800" coordsize="2,312">
              <v:shape style="position:absolute;left:4084;top:7800;width:2;height:312" coordorigin="4084,7800" coordsize="0,312" path="m4084,7800l4084,8112e" filled="false" stroked="true" strokeweight="1.140pt" strokecolor="#d3d3d3">
                <v:path arrowok="t"/>
              </v:shape>
            </v:group>
            <v:group style="position:absolute;left:1162;top:7800;width:2912;height:312" coordorigin="1162,7800" coordsize="2912,312">
              <v:shape style="position:absolute;left:1162;top:7800;width:2912;height:312" coordorigin="1162,7800" coordsize="2912,312" path="m1162,8112l4073,8112,4073,7800,1162,7800,1162,8112xe" filled="true" fillcolor="#d3d3d3" stroked="false">
                <v:path arrowok="t"/>
                <v:fill type="solid"/>
              </v:shape>
            </v:group>
            <v:group style="position:absolute;left:4102;top:7800;width:2;height:312" coordorigin="4102,7800" coordsize="2,312">
              <v:shape style="position:absolute;left:4102;top:7800;width:2;height:312" coordorigin="4102,7800" coordsize="0,312" path="m4102,7800l4102,8112e" filled="false" stroked="true" strokeweight=".47998pt" strokecolor="#000000">
                <v:path arrowok="t"/>
              </v:shape>
            </v:group>
            <v:group style="position:absolute;left:7402;top:7800;width:2;height:312" coordorigin="7402,7800" coordsize="2,312">
              <v:shape style="position:absolute;left:7402;top:7800;width:2;height:312" coordorigin="7402,7800" coordsize="0,312" path="m7402,7800l7402,8112e" filled="false" stroked="true" strokeweight=".48001pt" strokecolor="#000000">
                <v:path arrowok="t"/>
              </v:shape>
            </v:group>
            <v:group style="position:absolute;left:1150;top:8122;width:2;height:624" coordorigin="1150,8122" coordsize="2,624">
              <v:shape style="position:absolute;left:1150;top:8122;width:2;height:624" coordorigin="1150,8122" coordsize="0,624" path="m1150,8122l1150,8746e" filled="false" stroked="true" strokeweight="1.140pt" strokecolor="#d3d3d3">
                <v:path arrowok="t"/>
              </v:shape>
            </v:group>
            <v:group style="position:absolute;left:4084;top:8122;width:2;height:624" coordorigin="4084,8122" coordsize="2,624">
              <v:shape style="position:absolute;left:4084;top:8122;width:2;height:624" coordorigin="4084,8122" coordsize="0,624" path="m4084,8122l4084,8746e" filled="false" stroked="true" strokeweight="1.140pt" strokecolor="#d3d3d3">
                <v:path arrowok="t"/>
              </v:shape>
            </v:group>
            <v:group style="position:absolute;left:1162;top:8122;width:2912;height:312" coordorigin="1162,8122" coordsize="2912,312">
              <v:shape style="position:absolute;left:1162;top:8122;width:2912;height:312" coordorigin="1162,8122" coordsize="2912,312" path="m1162,8434l4073,8434,4073,8122,1162,8122,1162,8434xe" filled="true" fillcolor="#d3d3d3" stroked="false">
                <v:path arrowok="t"/>
                <v:fill type="solid"/>
              </v:shape>
            </v:group>
            <v:group style="position:absolute;left:1162;top:8434;width:2912;height:312" coordorigin="1162,8434" coordsize="2912,312">
              <v:shape style="position:absolute;left:1162;top:8434;width:2912;height:312" coordorigin="1162,8434" coordsize="2912,312" path="m1162,8746l4073,8746,4073,8434,1162,8434,1162,8746xe" filled="true" fillcolor="#d3d3d3" stroked="false">
                <v:path arrowok="t"/>
                <v:fill type="solid"/>
              </v:shape>
            </v:group>
            <v:group style="position:absolute;left:4102;top:8122;width:2;height:624" coordorigin="4102,8122" coordsize="2,624">
              <v:shape style="position:absolute;left:4102;top:8122;width:2;height:624" coordorigin="4102,8122" coordsize="0,624" path="m4102,8122l4102,8746e" filled="false" stroked="true" strokeweight=".47998pt" strokecolor="#000000">
                <v:path arrowok="t"/>
              </v:shape>
            </v:group>
            <v:group style="position:absolute;left:7402;top:8122;width:2;height:624" coordorigin="7402,8122" coordsize="2,624">
              <v:shape style="position:absolute;left:7402;top:8122;width:2;height:624" coordorigin="7402,8122" coordsize="0,624" path="m7402,8122l7402,8746e" filled="false" stroked="true" strokeweight=".48001pt" strokecolor="#000000">
                <v:path arrowok="t"/>
              </v:shape>
            </v:group>
            <v:group style="position:absolute;left:1150;top:8756;width:2;height:312" coordorigin="1150,8756" coordsize="2,312">
              <v:shape style="position:absolute;left:1150;top:8756;width:2;height:312" coordorigin="1150,8756" coordsize="0,312" path="m1150,8756l1150,9068e" filled="false" stroked="true" strokeweight="1.140pt" strokecolor="#d3d3d3">
                <v:path arrowok="t"/>
              </v:shape>
            </v:group>
            <v:group style="position:absolute;left:4084;top:8756;width:2;height:312" coordorigin="4084,8756" coordsize="2,312">
              <v:shape style="position:absolute;left:4084;top:8756;width:2;height:312" coordorigin="4084,8756" coordsize="0,312" path="m4084,8756l4084,9068e" filled="false" stroked="true" strokeweight="1.140pt" strokecolor="#d3d3d3">
                <v:path arrowok="t"/>
              </v:shape>
            </v:group>
            <v:group style="position:absolute;left:1162;top:8756;width:2912;height:312" coordorigin="1162,8756" coordsize="2912,312">
              <v:shape style="position:absolute;left:1162;top:8756;width:2912;height:312" coordorigin="1162,8756" coordsize="2912,312" path="m1162,9068l4073,9068,4073,8756,1162,8756,1162,9068xe" filled="true" fillcolor="#d3d3d3" stroked="false">
                <v:path arrowok="t"/>
                <v:fill type="solid"/>
              </v:shape>
            </v:group>
            <v:group style="position:absolute;left:4102;top:8755;width:2;height:314" coordorigin="4102,8755" coordsize="2,314">
              <v:shape style="position:absolute;left:4102;top:8755;width:2;height:314" coordorigin="4102,8755" coordsize="0,314" path="m4102,8755l4102,9068e" filled="false" stroked="true" strokeweight=".47998pt" strokecolor="#000000">
                <v:path arrowok="t"/>
              </v:shape>
            </v:group>
            <v:group style="position:absolute;left:7402;top:8755;width:2;height:314" coordorigin="7402,8755" coordsize="2,314">
              <v:shape style="position:absolute;left:7402;top:8755;width:2;height:314" coordorigin="7402,8755" coordsize="0,314" path="m7402,8755l7402,9068e" filled="false" stroked="true" strokeweight=".48001pt" strokecolor="#000000">
                <v:path arrowok="t"/>
              </v:shape>
            </v:group>
            <v:group style="position:absolute;left:1150;top:9078;width:2;height:312" coordorigin="1150,9078" coordsize="2,312">
              <v:shape style="position:absolute;left:1150;top:9078;width:2;height:312" coordorigin="1150,9078" coordsize="0,312" path="m1150,9078l1150,9390e" filled="false" stroked="true" strokeweight="1.140pt" strokecolor="#d3d3d3">
                <v:path arrowok="t"/>
              </v:shape>
            </v:group>
            <v:group style="position:absolute;left:4084;top:9078;width:2;height:312" coordorigin="4084,9078" coordsize="2,312">
              <v:shape style="position:absolute;left:4084;top:9078;width:2;height:312" coordorigin="4084,9078" coordsize="0,312" path="m4084,9078l4084,9390e" filled="false" stroked="true" strokeweight="1.140pt" strokecolor="#d3d3d3">
                <v:path arrowok="t"/>
              </v:shape>
            </v:group>
            <v:group style="position:absolute;left:1162;top:9078;width:2912;height:312" coordorigin="1162,9078" coordsize="2912,312">
              <v:shape style="position:absolute;left:1162;top:9078;width:2912;height:312" coordorigin="1162,9078" coordsize="2912,312" path="m1162,9390l4073,9390,4073,9078,1162,9078,1162,9390xe" filled="true" fillcolor="#d3d3d3" stroked="false">
                <v:path arrowok="t"/>
                <v:fill type="solid"/>
              </v:shape>
            </v:group>
            <v:group style="position:absolute;left:4118;top:9078;width:2;height:312" coordorigin="4118,9078" coordsize="2,312">
              <v:shape style="position:absolute;left:4118;top:9078;width:2;height:312" coordorigin="4118,9078" coordsize="0,312" path="m4118,9078l4118,9390e" filled="false" stroked="true" strokeweight="1.140pt" strokecolor="#ffffff">
                <v:path arrowok="t"/>
              </v:shape>
            </v:group>
            <v:group style="position:absolute;left:4129;top:9078;width:3244;height:312" coordorigin="4129,9078" coordsize="3244,312">
              <v:shape style="position:absolute;left:4129;top:9078;width:3244;height:312" coordorigin="4129,9078" coordsize="3244,312" path="m4129,9390l7373,9390,7373,9078,4129,9078,4129,9390xe" filled="true" fillcolor="#ffffff" stroked="false">
                <v:path arrowok="t"/>
                <v:fill type="solid"/>
              </v:shape>
            </v:group>
            <v:group style="position:absolute;left:4102;top:9078;width:2;height:312" coordorigin="4102,9078" coordsize="2,312">
              <v:shape style="position:absolute;left:4102;top:9078;width:2;height:312" coordorigin="4102,9078" coordsize="0,312" path="m4102,9078l4102,9390e" filled="false" stroked="true" strokeweight=".47998pt" strokecolor="#000000">
                <v:path arrowok="t"/>
              </v:shape>
            </v:group>
            <v:group style="position:absolute;left:7402;top:9078;width:2;height:312" coordorigin="7402,9078" coordsize="2,312">
              <v:shape style="position:absolute;left:7402;top:9078;width:2;height:312" coordorigin="7402,9078" coordsize="0,312" path="m7402,9078l7402,9390e" filled="false" stroked="true" strokeweight=".48001pt" strokecolor="#000000">
                <v:path arrowok="t"/>
              </v:shape>
            </v:group>
            <v:group style="position:absolute;left:1150;top:9400;width:2;height:624" coordorigin="1150,9400" coordsize="2,624">
              <v:shape style="position:absolute;left:1150;top:9400;width:2;height:624" coordorigin="1150,9400" coordsize="0,624" path="m1150,9400l1150,10024e" filled="false" stroked="true" strokeweight="1.140pt" strokecolor="#d3d3d3">
                <v:path arrowok="t"/>
              </v:shape>
            </v:group>
            <v:group style="position:absolute;left:4084;top:9400;width:2;height:624" coordorigin="4084,9400" coordsize="2,624">
              <v:shape style="position:absolute;left:4084;top:9400;width:2;height:624" coordorigin="4084,9400" coordsize="0,624" path="m4084,9400l4084,10024e" filled="false" stroked="true" strokeweight="1.140pt" strokecolor="#d3d3d3">
                <v:path arrowok="t"/>
              </v:shape>
            </v:group>
            <v:group style="position:absolute;left:1162;top:9400;width:2912;height:312" coordorigin="1162,9400" coordsize="2912,312">
              <v:shape style="position:absolute;left:1162;top:9400;width:2912;height:312" coordorigin="1162,9400" coordsize="2912,312" path="m1162,9712l4073,9712,4073,9400,1162,9400,1162,9712xe" filled="true" fillcolor="#d3d3d3" stroked="false">
                <v:path arrowok="t"/>
                <v:fill type="solid"/>
              </v:shape>
            </v:group>
            <v:group style="position:absolute;left:1162;top:9712;width:2912;height:312" coordorigin="1162,9712" coordsize="2912,312">
              <v:shape style="position:absolute;left:1162;top:9712;width:2912;height:312" coordorigin="1162,9712" coordsize="2912,312" path="m1162,10024l4073,10024,4073,9712,1162,9712,1162,10024xe" filled="true" fillcolor="#d3d3d3" stroked="false">
                <v:path arrowok="t"/>
                <v:fill type="solid"/>
              </v:shape>
            </v:group>
            <v:group style="position:absolute;left:4102;top:9400;width:2;height:624" coordorigin="4102,9400" coordsize="2,624">
              <v:shape style="position:absolute;left:4102;top:9400;width:2;height:624" coordorigin="4102,9400" coordsize="0,624" path="m4102,9400l4102,10024e" filled="false" stroked="true" strokeweight=".47998pt" strokecolor="#000000">
                <v:path arrowok="t"/>
              </v:shape>
            </v:group>
            <v:group style="position:absolute;left:7402;top:9400;width:2;height:624" coordorigin="7402,9400" coordsize="2,624">
              <v:shape style="position:absolute;left:7402;top:9400;width:2;height:624" coordorigin="7402,9400" coordsize="0,624" path="m7402,9400l7402,10024e" filled="false" stroked="true" strokeweight=".48001pt" strokecolor="#000000">
                <v:path arrowok="t"/>
              </v:shape>
            </v:group>
            <v:group style="position:absolute;left:1150;top:10034;width:2;height:624" coordorigin="1150,10034" coordsize="2,624">
              <v:shape style="position:absolute;left:1150;top:10034;width:2;height:624" coordorigin="1150,10034" coordsize="0,624" path="m1150,10034l1150,10658e" filled="false" stroked="true" strokeweight="1.140pt" strokecolor="#d3d3d3">
                <v:path arrowok="t"/>
              </v:shape>
            </v:group>
            <v:group style="position:absolute;left:4084;top:10034;width:2;height:624" coordorigin="4084,10034" coordsize="2,624">
              <v:shape style="position:absolute;left:4084;top:10034;width:2;height:624" coordorigin="4084,10034" coordsize="0,624" path="m4084,10034l4084,10658e" filled="false" stroked="true" strokeweight="1.140pt" strokecolor="#d3d3d3">
                <v:path arrowok="t"/>
              </v:shape>
            </v:group>
            <v:group style="position:absolute;left:1162;top:10034;width:2912;height:312" coordorigin="1162,10034" coordsize="2912,312">
              <v:shape style="position:absolute;left:1162;top:10034;width:2912;height:312" coordorigin="1162,10034" coordsize="2912,312" path="m1162,10346l4073,10346,4073,10034,1162,10034,1162,10346xe" filled="true" fillcolor="#d3d3d3" stroked="false">
                <v:path arrowok="t"/>
                <v:fill type="solid"/>
              </v:shape>
            </v:group>
            <v:group style="position:absolute;left:1162;top:10346;width:2912;height:312" coordorigin="1162,10346" coordsize="2912,312">
              <v:shape style="position:absolute;left:1162;top:10346;width:2912;height:312" coordorigin="1162,10346" coordsize="2912,312" path="m1162,10658l4073,10658,4073,10346,1162,10346,1162,10658xe" filled="true" fillcolor="#d3d3d3" stroked="false">
                <v:path arrowok="t"/>
                <v:fill type="solid"/>
              </v:shape>
            </v:group>
            <v:group style="position:absolute;left:4102;top:10033;width:2;height:626" coordorigin="4102,10033" coordsize="2,626">
              <v:shape style="position:absolute;left:4102;top:10033;width:2;height:626" coordorigin="4102,10033" coordsize="0,626" path="m4102,10033l4102,10658e" filled="false" stroked="true" strokeweight=".47998pt" strokecolor="#000000">
                <v:path arrowok="t"/>
              </v:shape>
            </v:group>
            <v:group style="position:absolute;left:7402;top:10033;width:2;height:626" coordorigin="7402,10033" coordsize="2,626">
              <v:shape style="position:absolute;left:7402;top:10033;width:2;height:626" coordorigin="7402,10033" coordsize="0,626" path="m7402,10033l7402,10658e" filled="false" stroked="true" strokeweight=".48001pt" strokecolor="#000000">
                <v:path arrowok="t"/>
              </v:shape>
            </v:group>
            <v:group style="position:absolute;left:1150;top:10668;width:2;height:312" coordorigin="1150,10668" coordsize="2,312">
              <v:shape style="position:absolute;left:1150;top:10668;width:2;height:312" coordorigin="1150,10668" coordsize="0,312" path="m1150,10668l1150,10980e" filled="false" stroked="true" strokeweight="1.140pt" strokecolor="#d3d3d3">
                <v:path arrowok="t"/>
              </v:shape>
            </v:group>
            <v:group style="position:absolute;left:4084;top:10668;width:2;height:312" coordorigin="4084,10668" coordsize="2,312">
              <v:shape style="position:absolute;left:4084;top:10668;width:2;height:312" coordorigin="4084,10668" coordsize="0,312" path="m4084,10668l4084,10980e" filled="false" stroked="true" strokeweight="1.140pt" strokecolor="#d3d3d3">
                <v:path arrowok="t"/>
              </v:shape>
            </v:group>
            <v:group style="position:absolute;left:1162;top:10668;width:2912;height:312" coordorigin="1162,10668" coordsize="2912,312">
              <v:shape style="position:absolute;left:1162;top:10668;width:2912;height:312" coordorigin="1162,10668" coordsize="2912,312" path="m1162,10980l4073,10980,4073,10668,1162,10668,1162,10980xe" filled="true" fillcolor="#d3d3d3" stroked="false">
                <v:path arrowok="t"/>
                <v:fill type="solid"/>
              </v:shape>
            </v:group>
            <v:group style="position:absolute;left:4102;top:10668;width:2;height:312" coordorigin="4102,10668" coordsize="2,312">
              <v:shape style="position:absolute;left:4102;top:10668;width:2;height:312" coordorigin="4102,10668" coordsize="0,312" path="m4102,10668l4102,10980e" filled="false" stroked="true" strokeweight=".47998pt" strokecolor="#000000">
                <v:path arrowok="t"/>
              </v:shape>
            </v:group>
            <v:group style="position:absolute;left:7402;top:10668;width:2;height:312" coordorigin="7402,10668" coordsize="2,312">
              <v:shape style="position:absolute;left:7402;top:10668;width:2;height:312" coordorigin="7402,10668" coordsize="0,312" path="m7402,10668l7402,10980e" filled="false" stroked="true" strokeweight=".48001pt" strokecolor="#000000">
                <v:path arrowok="t"/>
              </v:shape>
            </v:group>
            <v:group style="position:absolute;left:1150;top:10990;width:2;height:624" coordorigin="1150,10990" coordsize="2,624">
              <v:shape style="position:absolute;left:1150;top:10990;width:2;height:624" coordorigin="1150,10990" coordsize="0,624" path="m1150,10990l1150,11614e" filled="false" stroked="true" strokeweight="1.140pt" strokecolor="#d3d3d3">
                <v:path arrowok="t"/>
              </v:shape>
            </v:group>
            <v:group style="position:absolute;left:4084;top:10990;width:2;height:624" coordorigin="4084,10990" coordsize="2,624">
              <v:shape style="position:absolute;left:4084;top:10990;width:2;height:624" coordorigin="4084,10990" coordsize="0,624" path="m4084,10990l4084,11614e" filled="false" stroked="true" strokeweight="1.140pt" strokecolor="#d3d3d3">
                <v:path arrowok="t"/>
              </v:shape>
            </v:group>
            <v:group style="position:absolute;left:1162;top:10990;width:2912;height:312" coordorigin="1162,10990" coordsize="2912,312">
              <v:shape style="position:absolute;left:1162;top:10990;width:2912;height:312" coordorigin="1162,10990" coordsize="2912,312" path="m1162,11302l4073,11302,4073,10990,1162,10990,1162,11302xe" filled="true" fillcolor="#d3d3d3" stroked="false">
                <v:path arrowok="t"/>
                <v:fill type="solid"/>
              </v:shape>
            </v:group>
            <v:group style="position:absolute;left:1162;top:11302;width:2912;height:312" coordorigin="1162,11302" coordsize="2912,312">
              <v:shape style="position:absolute;left:1162;top:11302;width:2912;height:312" coordorigin="1162,11302" coordsize="2912,312" path="m1162,11614l4073,11614,4073,11302,1162,11302,1162,11614xe" filled="true" fillcolor="#d3d3d3" stroked="false">
                <v:path arrowok="t"/>
                <v:fill type="solid"/>
              </v:shape>
            </v:group>
            <v:group style="position:absolute;left:4102;top:10990;width:2;height:624" coordorigin="4102,10990" coordsize="2,624">
              <v:shape style="position:absolute;left:4102;top:10990;width:2;height:624" coordorigin="4102,10990" coordsize="0,624" path="m4102,10990l4102,11614e" filled="false" stroked="true" strokeweight=".47998pt" strokecolor="#000000">
                <v:path arrowok="t"/>
              </v:shape>
            </v:group>
            <v:group style="position:absolute;left:7402;top:10990;width:2;height:624" coordorigin="7402,10990" coordsize="2,624">
              <v:shape style="position:absolute;left:7402;top:10990;width:2;height:624" coordorigin="7402,10990" coordsize="0,624" path="m7402,10990l7402,11614e" filled="false" stroked="true" strokeweight=".48001pt" strokecolor="#000000">
                <v:path arrowok="t"/>
              </v:shape>
            </v:group>
            <v:group style="position:absolute;left:1150;top:11624;width:2;height:624" coordorigin="1150,11624" coordsize="2,624">
              <v:shape style="position:absolute;left:1150;top:11624;width:2;height:624" coordorigin="1150,11624" coordsize="0,624" path="m1150,11624l1150,12248e" filled="false" stroked="true" strokeweight="1.140pt" strokecolor="#d3d3d3">
                <v:path arrowok="t"/>
              </v:shape>
            </v:group>
            <v:group style="position:absolute;left:4084;top:11624;width:2;height:624" coordorigin="4084,11624" coordsize="2,624">
              <v:shape style="position:absolute;left:4084;top:11624;width:2;height:624" coordorigin="4084,11624" coordsize="0,624" path="m4084,11624l4084,12248e" filled="false" stroked="true" strokeweight="1.140pt" strokecolor="#d3d3d3">
                <v:path arrowok="t"/>
              </v:shape>
            </v:group>
            <v:group style="position:absolute;left:1162;top:11624;width:2912;height:312" coordorigin="1162,11624" coordsize="2912,312">
              <v:shape style="position:absolute;left:1162;top:11624;width:2912;height:312" coordorigin="1162,11624" coordsize="2912,312" path="m1162,11936l4073,11936,4073,11624,1162,11624,1162,11936xe" filled="true" fillcolor="#d3d3d3" stroked="false">
                <v:path arrowok="t"/>
                <v:fill type="solid"/>
              </v:shape>
            </v:group>
            <v:group style="position:absolute;left:1162;top:11936;width:2912;height:312" coordorigin="1162,11936" coordsize="2912,312">
              <v:shape style="position:absolute;left:1162;top:11936;width:2912;height:312" coordorigin="1162,11936" coordsize="2912,312" path="m1162,12248l4073,12248,4073,11936,1162,11936,1162,12248xe" filled="true" fillcolor="#d3d3d3" stroked="false">
                <v:path arrowok="t"/>
                <v:fill type="solid"/>
              </v:shape>
            </v:group>
            <v:group style="position:absolute;left:4102;top:11623;width:2;height:626" coordorigin="4102,11623" coordsize="2,626">
              <v:shape style="position:absolute;left:4102;top:11623;width:2;height:626" coordorigin="4102,11623" coordsize="0,626" path="m4102,11623l4102,12248e" filled="false" stroked="true" strokeweight=".47998pt" strokecolor="#000000">
                <v:path arrowok="t"/>
              </v:shape>
            </v:group>
            <v:group style="position:absolute;left:7402;top:11623;width:2;height:626" coordorigin="7402,11623" coordsize="2,626">
              <v:shape style="position:absolute;left:7402;top:11623;width:2;height:626" coordorigin="7402,11623" coordsize="0,626" path="m7402,11623l7402,12248e" filled="false" stroked="true" strokeweight=".48001pt" strokecolor="#000000">
                <v:path arrowok="t"/>
              </v:shape>
            </v:group>
            <v:group style="position:absolute;left:1150;top:12258;width:2;height:624" coordorigin="1150,12258" coordsize="2,624">
              <v:shape style="position:absolute;left:1150;top:12258;width:2;height:624" coordorigin="1150,12258" coordsize="0,624" path="m1150,12258l1150,12882e" filled="false" stroked="true" strokeweight="1.140pt" strokecolor="#d3d3d3">
                <v:path arrowok="t"/>
              </v:shape>
            </v:group>
            <v:group style="position:absolute;left:4084;top:12258;width:2;height:624" coordorigin="4084,12258" coordsize="2,624">
              <v:shape style="position:absolute;left:4084;top:12258;width:2;height:624" coordorigin="4084,12258" coordsize="0,624" path="m4084,12258l4084,12882e" filled="false" stroked="true" strokeweight="1.140pt" strokecolor="#d3d3d3">
                <v:path arrowok="t"/>
              </v:shape>
            </v:group>
            <v:group style="position:absolute;left:1162;top:12258;width:2912;height:312" coordorigin="1162,12258" coordsize="2912,312">
              <v:shape style="position:absolute;left:1162;top:12258;width:2912;height:312" coordorigin="1162,12258" coordsize="2912,312" path="m1162,12570l4073,12570,4073,12258,1162,12258,1162,12570xe" filled="true" fillcolor="#d3d3d3" stroked="false">
                <v:path arrowok="t"/>
                <v:fill type="solid"/>
              </v:shape>
            </v:group>
            <v:group style="position:absolute;left:1162;top:12570;width:2912;height:312" coordorigin="1162,12570" coordsize="2912,312">
              <v:shape style="position:absolute;left:1162;top:12570;width:2912;height:312" coordorigin="1162,12570" coordsize="2912,312" path="m1162,12882l4073,12882,4073,12570,1162,12570,1162,12882xe" filled="true" fillcolor="#d3d3d3" stroked="false">
                <v:path arrowok="t"/>
                <v:fill type="solid"/>
              </v:shape>
            </v:group>
            <v:group style="position:absolute;left:4102;top:12258;width:2;height:624" coordorigin="4102,12258" coordsize="2,624">
              <v:shape style="position:absolute;left:4102;top:12258;width:2;height:624" coordorigin="4102,12258" coordsize="0,624" path="m4102,12258l4102,12882e" filled="false" stroked="true" strokeweight=".47998pt" strokecolor="#000000">
                <v:path arrowok="t"/>
              </v:shape>
            </v:group>
            <v:group style="position:absolute;left:7402;top:12258;width:2;height:624" coordorigin="7402,12258" coordsize="2,624">
              <v:shape style="position:absolute;left:7402;top:12258;width:2;height:624" coordorigin="7402,12258" coordsize="0,624" path="m7402,12258l7402,12882e" filled="false" stroked="true" strokeweight=".48001pt" strokecolor="#000000">
                <v:path arrowok="t"/>
              </v:shape>
            </v:group>
            <v:group style="position:absolute;left:1150;top:12892;width:2;height:624" coordorigin="1150,12892" coordsize="2,624">
              <v:shape style="position:absolute;left:1150;top:12892;width:2;height:624" coordorigin="1150,12892" coordsize="0,624" path="m1150,12892l1150,13516e" filled="false" stroked="true" strokeweight="1.140pt" strokecolor="#d3d3d3">
                <v:path arrowok="t"/>
              </v:shape>
            </v:group>
            <v:group style="position:absolute;left:4084;top:12892;width:2;height:624" coordorigin="4084,12892" coordsize="2,624">
              <v:shape style="position:absolute;left:4084;top:12892;width:2;height:624" coordorigin="4084,12892" coordsize="0,624" path="m4084,12892l4084,13516e" filled="false" stroked="true" strokeweight="1.140pt" strokecolor="#d3d3d3">
                <v:path arrowok="t"/>
              </v:shape>
            </v:group>
            <v:group style="position:absolute;left:1162;top:12892;width:2912;height:312" coordorigin="1162,12892" coordsize="2912,312">
              <v:shape style="position:absolute;left:1162;top:12892;width:2912;height:312" coordorigin="1162,12892" coordsize="2912,312" path="m1162,13204l4073,13204,4073,12892,1162,12892,1162,13204xe" filled="true" fillcolor="#d3d3d3" stroked="false">
                <v:path arrowok="t"/>
                <v:fill type="solid"/>
              </v:shape>
            </v:group>
            <v:group style="position:absolute;left:1162;top:13204;width:2912;height:312" coordorigin="1162,13204" coordsize="2912,312">
              <v:shape style="position:absolute;left:1162;top:13204;width:2912;height:312" coordorigin="1162,13204" coordsize="2912,312" path="m1162,13516l4073,13516,4073,13204,1162,13204,1162,13516xe" filled="true" fillcolor="#d3d3d3" stroked="false">
                <v:path arrowok="t"/>
                <v:fill type="solid"/>
              </v:shape>
            </v:group>
            <v:group style="position:absolute;left:4102;top:12892;width:2;height:624" coordorigin="4102,12892" coordsize="2,624">
              <v:shape style="position:absolute;left:4102;top:12892;width:2;height:624" coordorigin="4102,12892" coordsize="0,624" path="m4102,12892l4102,13516e" filled="false" stroked="true" strokeweight=".47998pt" strokecolor="#000000">
                <v:path arrowok="t"/>
              </v:shape>
            </v:group>
            <v:group style="position:absolute;left:7402;top:12892;width:2;height:624" coordorigin="7402,12892" coordsize="2,624">
              <v:shape style="position:absolute;left:7402;top:12892;width:2;height:624" coordorigin="7402,12892" coordsize="0,624" path="m7402,12892l7402,13516e" filled="false" stroked="true" strokeweight=".48001pt" strokecolor="#000000">
                <v:path arrowok="t"/>
              </v:shape>
            </v:group>
            <v:group style="position:absolute;left:1150;top:13526;width:2;height:624" coordorigin="1150,13526" coordsize="2,624">
              <v:shape style="position:absolute;left:1150;top:13526;width:2;height:624" coordorigin="1150,13526" coordsize="0,624" path="m1150,13526l1150,14150e" filled="false" stroked="true" strokeweight="1.140pt" strokecolor="#d3d3d3">
                <v:path arrowok="t"/>
              </v:shape>
            </v:group>
            <v:group style="position:absolute;left:4084;top:13526;width:2;height:624" coordorigin="4084,13526" coordsize="2,624">
              <v:shape style="position:absolute;left:4084;top:13526;width:2;height:624" coordorigin="4084,13526" coordsize="0,624" path="m4084,13526l4084,14150e" filled="false" stroked="true" strokeweight="1.140pt" strokecolor="#d3d3d3">
                <v:path arrowok="t"/>
              </v:shape>
            </v:group>
            <v:group style="position:absolute;left:1162;top:13526;width:2912;height:312" coordorigin="1162,13526" coordsize="2912,312">
              <v:shape style="position:absolute;left:1162;top:13526;width:2912;height:312" coordorigin="1162,13526" coordsize="2912,312" path="m1162,13838l4073,13838,4073,13526,1162,13526,1162,13838xe" filled="true" fillcolor="#d3d3d3" stroked="false">
                <v:path arrowok="t"/>
                <v:fill type="solid"/>
              </v:shape>
            </v:group>
            <v:group style="position:absolute;left:1162;top:13838;width:2912;height:312" coordorigin="1162,13838" coordsize="2912,312">
              <v:shape style="position:absolute;left:1162;top:13838;width:2912;height:312" coordorigin="1162,13838" coordsize="2912,312" path="m1162,14150l4073,14150,4073,13838,1162,13838,1162,14150xe" filled="true" fillcolor="#d3d3d3" stroked="false">
                <v:path arrowok="t"/>
                <v:fill type="solid"/>
              </v:shape>
            </v:group>
            <v:group style="position:absolute;left:4102;top:13525;width:2;height:626" coordorigin="4102,13525" coordsize="2,626">
              <v:shape style="position:absolute;left:4102;top:13525;width:2;height:626" coordorigin="4102,13525" coordsize="0,626" path="m4102,13525l4102,14150e" filled="false" stroked="true" strokeweight=".47998pt" strokecolor="#000000">
                <v:path arrowok="t"/>
              </v:shape>
            </v:group>
            <v:group style="position:absolute;left:7402;top:13525;width:2;height:626" coordorigin="7402,13525" coordsize="2,626">
              <v:shape style="position:absolute;left:7402;top:13525;width:2;height:626" coordorigin="7402,13525" coordsize="0,626" path="m7402,13525l7402,14150e" filled="false" stroked="true" strokeweight=".48001pt" strokecolor="#000000">
                <v:path arrowok="t"/>
              </v:shape>
            </v:group>
            <v:group style="position:absolute;left:1150;top:14160;width:2;height:312" coordorigin="1150,14160" coordsize="2,312">
              <v:shape style="position:absolute;left:1150;top:14160;width:2;height:312" coordorigin="1150,14160" coordsize="0,312" path="m1150,14160l1150,14472e" filled="false" stroked="true" strokeweight="1.140pt" strokecolor="#d3d3d3">
                <v:path arrowok="t"/>
              </v:shape>
            </v:group>
            <v:group style="position:absolute;left:4084;top:14160;width:2;height:312" coordorigin="4084,14160" coordsize="2,312">
              <v:shape style="position:absolute;left:4084;top:14160;width:2;height:312" coordorigin="4084,14160" coordsize="0,312" path="m4084,14160l4084,14472e" filled="false" stroked="true" strokeweight="1.140pt" strokecolor="#d3d3d3">
                <v:path arrowok="t"/>
              </v:shape>
            </v:group>
            <v:group style="position:absolute;left:1162;top:14160;width:2912;height:312" coordorigin="1162,14160" coordsize="2912,312">
              <v:shape style="position:absolute;left:1162;top:14160;width:2912;height:312" coordorigin="1162,14160" coordsize="2912,312" path="m1162,14472l4073,14472,4073,14160,1162,14160,1162,14472xe" filled="true" fillcolor="#d3d3d3" stroked="false">
                <v:path arrowok="t"/>
                <v:fill type="solid"/>
              </v:shape>
            </v:group>
            <v:group style="position:absolute;left:4102;top:14160;width:2;height:312" coordorigin="4102,14160" coordsize="2,312">
              <v:shape style="position:absolute;left:4102;top:14160;width:2;height:312" coordorigin="4102,14160" coordsize="0,312" path="m4102,14160l4102,14472e" filled="false" stroked="true" strokeweight=".47998pt" strokecolor="#000000">
                <v:path arrowok="t"/>
              </v:shape>
            </v:group>
            <v:group style="position:absolute;left:7402;top:14160;width:2;height:312" coordorigin="7402,14160" coordsize="2,312">
              <v:shape style="position:absolute;left:7402;top:14160;width:2;height:312" coordorigin="7402,14160" coordsize="0,312" path="m7402,14160l7402,14472e" filled="false" stroked="true" strokeweight=".48001pt" strokecolor="#000000">
                <v:path arrowok="t"/>
              </v:shape>
            </v:group>
            <v:group style="position:absolute;left:1150;top:14482;width:2;height:624" coordorigin="1150,14482" coordsize="2,624">
              <v:shape style="position:absolute;left:1150;top:14482;width:2;height:624" coordorigin="1150,14482" coordsize="0,624" path="m1150,14482l1150,15106e" filled="false" stroked="true" strokeweight="1.140pt" strokecolor="#d3d3d3">
                <v:path arrowok="t"/>
              </v:shape>
            </v:group>
            <v:group style="position:absolute;left:4084;top:14482;width:2;height:624" coordorigin="4084,14482" coordsize="2,624">
              <v:shape style="position:absolute;left:4084;top:14482;width:2;height:624" coordorigin="4084,14482" coordsize="0,624" path="m4084,14482l4084,15106e" filled="false" stroked="true" strokeweight="1.140pt" strokecolor="#d3d3d3">
                <v:path arrowok="t"/>
              </v:shape>
            </v:group>
            <v:group style="position:absolute;left:1162;top:14482;width:2912;height:312" coordorigin="1162,14482" coordsize="2912,312">
              <v:shape style="position:absolute;left:1162;top:14482;width:2912;height:312" coordorigin="1162,14482" coordsize="2912,312" path="m1162,14794l4073,14794,4073,14482,1162,14482,1162,14794xe" filled="true" fillcolor="#d3d3d3" stroked="false">
                <v:path arrowok="t"/>
                <v:fill type="solid"/>
              </v:shape>
            </v:group>
            <v:group style="position:absolute;left:1162;top:14794;width:2912;height:312" coordorigin="1162,14794" coordsize="2912,312">
              <v:shape style="position:absolute;left:1162;top:14794;width:2912;height:312" coordorigin="1162,14794" coordsize="2912,312" path="m1162,15106l4073,15106,4073,14794,1162,14794,1162,15106xe" filled="true" fillcolor="#d3d3d3" stroked="false">
                <v:path arrowok="t"/>
                <v:fill type="solid"/>
              </v:shape>
            </v:group>
            <v:group style="position:absolute;left:1134;top:1440;width:2;height:13677" coordorigin="1134,1440" coordsize="2,13677">
              <v:shape style="position:absolute;left:1134;top:1440;width:2;height:13677" coordorigin="1134,1440" coordsize="0,13677" path="m1134,1440l1134,15116e" filled="false" stroked="true" strokeweight=".48001pt" strokecolor="#000000">
                <v:path arrowok="t"/>
              </v:shape>
            </v:group>
            <v:group style="position:absolute;left:1129;top:15112;width:2968;height:2" coordorigin="1129,15112" coordsize="2968,2">
              <v:shape style="position:absolute;left:1129;top:15112;width:2968;height:2" coordorigin="1129,15112" coordsize="2968,0" path="m1129,15112l4097,15112e" filled="false" stroked="true" strokeweight=".48001pt" strokecolor="#000000">
                <v:path arrowok="t"/>
              </v:shape>
            </v:group>
            <v:group style="position:absolute;left:4102;top:14482;width:2;height:635" coordorigin="4102,14482" coordsize="2,635">
              <v:shape style="position:absolute;left:4102;top:14482;width:2;height:635" coordorigin="4102,14482" coordsize="0,635" path="m4102,14482l4102,15116e" filled="false" stroked="true" strokeweight=".47998pt" strokecolor="#000000">
                <v:path arrowok="t"/>
              </v:shape>
            </v:group>
            <v:group style="position:absolute;left:4106;top:15112;width:3291;height:2" coordorigin="4106,15112" coordsize="3291,2">
              <v:shape style="position:absolute;left:4106;top:15112;width:3291;height:2" coordorigin="4106,15112" coordsize="3291,0" path="m4106,15112l7397,15112e" filled="false" stroked="true" strokeweight=".48001pt" strokecolor="#000000">
                <v:path arrowok="t"/>
              </v:shape>
            </v:group>
            <v:group style="position:absolute;left:7402;top:14482;width:2;height:635" coordorigin="7402,14482" coordsize="2,635">
              <v:shape style="position:absolute;left:7402;top:14482;width:2;height:635" coordorigin="7402,14482" coordsize="0,635" path="m7402,14482l7402,15116e" filled="false" stroked="true" strokeweight=".48001pt" strokecolor="#000000">
                <v:path arrowok="t"/>
              </v:shape>
            </v:group>
            <v:group style="position:absolute;left:7406;top:15112;width:3291;height:2" coordorigin="7406,15112" coordsize="3291,2">
              <v:shape style="position:absolute;left:7406;top:15112;width:3291;height:2" coordorigin="7406,15112" coordsize="3291,0" path="m7406,15112l10697,15112e" filled="false" stroked="true" strokeweight=".48001pt" strokecolor="#000000">
                <v:path arrowok="t"/>
              </v:shape>
            </v:group>
            <v:group style="position:absolute;left:10702;top:1440;width:2;height:13677" coordorigin="10702,1440" coordsize="2,13677">
              <v:shape style="position:absolute;left:10702;top:1440;width:2;height:13677" coordorigin="10702,1440" coordsize="0,13677" path="m10702,1440l10702,15116e" filled="false" stroked="true" strokeweight=".47998pt" strokecolor="#000000">
                <v:path arrowok="t"/>
              </v:shape>
            </v:group>
            <w10:wrap type="none"/>
          </v:group>
        </w:pict>
      </w:r>
    </w:p>
    <w:tbl>
      <w:tblPr>
        <w:tblW w:w="0" w:type="auto"/>
        <w:jc w:val="left"/>
        <w:tblInd w:w="154" w:type="dxa"/>
        <w:tblLayout w:type="fixed"/>
        <w:tblCellMar>
          <w:top w:w="0" w:type="dxa"/>
          <w:left w:w="0" w:type="dxa"/>
          <w:bottom w:w="0" w:type="dxa"/>
          <w:right w:w="0" w:type="dxa"/>
        </w:tblCellMar>
        <w:tblLook w:val="01E0"/>
      </w:tblPr>
      <w:tblGrid>
        <w:gridCol w:w="2956"/>
        <w:gridCol w:w="1116"/>
        <w:gridCol w:w="2196"/>
        <w:gridCol w:w="3300"/>
      </w:tblGrid>
      <w:tr>
        <w:trPr>
          <w:trHeight w:val="322" w:hRule="exact"/>
        </w:trPr>
        <w:tc>
          <w:tcPr>
            <w:tcW w:w="2956" w:type="dxa"/>
            <w:tcBorders>
              <w:top w:val="nil" w:sz="6" w:space="0" w:color="auto"/>
              <w:left w:val="nil" w:sz="6" w:space="0" w:color="auto"/>
              <w:bottom w:val="single" w:sz="4" w:space="0" w:color="000000"/>
              <w:right w:val="nil" w:sz="6" w:space="0" w:color="auto"/>
            </w:tcBorders>
            <w:shd w:val="clear" w:color="auto" w:fill="D3D3D3"/>
          </w:tcPr>
          <w:p>
            <w:pPr>
              <w:pStyle w:val="TableParagraph"/>
              <w:spacing w:line="240" w:lineRule="auto" w:before="15"/>
              <w:ind w:left="27" w:right="0"/>
              <w:jc w:val="left"/>
              <w:rPr>
                <w:rFonts w:ascii="宋体" w:hAnsi="宋体" w:cs="宋体" w:eastAsia="宋体" w:hint="default"/>
                <w:sz w:val="18"/>
                <w:szCs w:val="18"/>
              </w:rPr>
            </w:pPr>
            <w:r>
              <w:rPr>
                <w:rFonts w:ascii="宋体" w:hAnsi="宋体" w:cs="宋体" w:eastAsia="宋体" w:hint="default"/>
                <w:sz w:val="18"/>
                <w:szCs w:val="18"/>
              </w:rPr>
              <w:t>    加：其他收益 </w:t>
            </w:r>
          </w:p>
        </w:tc>
        <w:tc>
          <w:tcPr>
            <w:tcW w:w="3312" w:type="dxa"/>
            <w:gridSpan w:val="2"/>
            <w:tcBorders>
              <w:top w:val="nil" w:sz="6" w:space="0" w:color="auto"/>
              <w:left w:val="nil" w:sz="6" w:space="0" w:color="auto"/>
              <w:bottom w:val="single" w:sz="4" w:space="0" w:color="000000"/>
              <w:right w:val="nil" w:sz="6" w:space="0" w:color="auto"/>
            </w:tcBorders>
          </w:tcPr>
          <w:p>
            <w:pPr>
              <w:pStyle w:val="TableParagraph"/>
              <w:spacing w:line="240" w:lineRule="auto" w:before="55"/>
              <w:ind w:right="25"/>
              <w:jc w:val="right"/>
              <w:rPr>
                <w:rFonts w:ascii="Times New Roman" w:hAnsi="Times New Roman" w:cs="Times New Roman" w:eastAsia="Times New Roman" w:hint="default"/>
                <w:sz w:val="18"/>
                <w:szCs w:val="18"/>
              </w:rPr>
            </w:pPr>
            <w:r>
              <w:rPr>
                <w:rFonts w:ascii="Times New Roman"/>
                <w:spacing w:val="-1"/>
                <w:sz w:val="18"/>
              </w:rPr>
              <w:t>11,054,197.75</w:t>
            </w:r>
          </w:p>
        </w:tc>
        <w:tc>
          <w:tcPr>
            <w:tcW w:w="3300" w:type="dxa"/>
            <w:tcBorders>
              <w:top w:val="nil" w:sz="6" w:space="0" w:color="auto"/>
              <w:left w:val="nil" w:sz="6" w:space="0" w:color="auto"/>
              <w:bottom w:val="single" w:sz="4" w:space="0" w:color="000000"/>
              <w:right w:val="nil" w:sz="6" w:space="0" w:color="auto"/>
            </w:tcBorders>
          </w:tcPr>
          <w:p>
            <w:pPr>
              <w:pStyle w:val="TableParagraph"/>
              <w:spacing w:line="240" w:lineRule="auto" w:before="55"/>
              <w:ind w:right="24"/>
              <w:jc w:val="right"/>
              <w:rPr>
                <w:rFonts w:ascii="Times New Roman" w:hAnsi="Times New Roman" w:cs="Times New Roman" w:eastAsia="Times New Roman" w:hint="default"/>
                <w:sz w:val="18"/>
                <w:szCs w:val="18"/>
              </w:rPr>
            </w:pPr>
            <w:r>
              <w:rPr>
                <w:rFonts w:ascii="Times New Roman"/>
                <w:spacing w:val="-1"/>
                <w:sz w:val="18"/>
              </w:rPr>
              <w:t>4,619,491.68</w:t>
            </w:r>
          </w:p>
        </w:tc>
      </w:tr>
      <w:tr>
        <w:trPr>
          <w:trHeight w:val="635" w:hRule="exact"/>
        </w:trPr>
        <w:tc>
          <w:tcPr>
            <w:tcW w:w="2956" w:type="dxa"/>
            <w:tcBorders>
              <w:top w:val="single" w:sz="4" w:space="0" w:color="000000"/>
              <w:left w:val="nil" w:sz="6" w:space="0" w:color="auto"/>
              <w:bottom w:val="single" w:sz="4" w:space="0" w:color="000000"/>
              <w:right w:val="nil" w:sz="6" w:space="0" w:color="auto"/>
            </w:tcBorders>
            <w:shd w:val="clear" w:color="auto" w:fill="D3D3D3"/>
          </w:tcPr>
          <w:p>
            <w:pPr>
              <w:pStyle w:val="TableParagraph"/>
              <w:spacing w:line="316" w:lineRule="auto" w:before="11"/>
              <w:ind w:left="27" w:right="47"/>
              <w:jc w:val="left"/>
              <w:rPr>
                <w:rFonts w:ascii="宋体" w:hAnsi="宋体" w:cs="宋体" w:eastAsia="宋体" w:hint="default"/>
                <w:sz w:val="18"/>
                <w:szCs w:val="18"/>
              </w:rPr>
            </w:pPr>
            <w:r>
              <w:rPr>
                <w:rFonts w:ascii="宋体" w:hAnsi="宋体" w:cs="宋体" w:eastAsia="宋体" w:hint="default"/>
                <w:sz w:val="18"/>
                <w:szCs w:val="18"/>
              </w:rPr>
              <w:t>        投资收益（损失以“－”号 填列） </w:t>
            </w:r>
          </w:p>
        </w:tc>
        <w:tc>
          <w:tcPr>
            <w:tcW w:w="3312" w:type="dxa"/>
            <w:gridSpan w:val="2"/>
            <w:tcBorders>
              <w:top w:val="single" w:sz="4" w:space="0" w:color="000000"/>
              <w:left w:val="nil" w:sz="6" w:space="0" w:color="auto"/>
              <w:bottom w:val="single" w:sz="4" w:space="0" w:color="000000"/>
              <w:right w:val="nil" w:sz="6" w:space="0" w:color="auto"/>
            </w:tcBorders>
          </w:tcPr>
          <w:p>
            <w:pPr>
              <w:pStyle w:val="TableParagraph"/>
              <w:spacing w:line="240" w:lineRule="auto" w:before="1"/>
              <w:ind w:right="0"/>
              <w:jc w:val="left"/>
              <w:rPr>
                <w:rFonts w:ascii="Times New Roman" w:hAnsi="Times New Roman" w:cs="Times New Roman" w:eastAsia="Times New Roman" w:hint="default"/>
                <w:sz w:val="18"/>
                <w:szCs w:val="18"/>
              </w:rPr>
            </w:pPr>
          </w:p>
          <w:p>
            <w:pPr>
              <w:pStyle w:val="TableParagraph"/>
              <w:spacing w:line="240" w:lineRule="auto"/>
              <w:ind w:right="25"/>
              <w:jc w:val="right"/>
              <w:rPr>
                <w:rFonts w:ascii="Times New Roman" w:hAnsi="Times New Roman" w:cs="Times New Roman" w:eastAsia="Times New Roman" w:hint="default"/>
                <w:sz w:val="18"/>
                <w:szCs w:val="18"/>
              </w:rPr>
            </w:pPr>
            <w:r>
              <w:rPr>
                <w:rFonts w:ascii="Times New Roman"/>
                <w:spacing w:val="-1"/>
                <w:sz w:val="18"/>
              </w:rPr>
              <w:t>15,451,588.49</w:t>
            </w:r>
          </w:p>
        </w:tc>
        <w:tc>
          <w:tcPr>
            <w:tcW w:w="3300" w:type="dxa"/>
            <w:tcBorders>
              <w:top w:val="single" w:sz="4" w:space="0" w:color="000000"/>
              <w:left w:val="nil" w:sz="6" w:space="0" w:color="auto"/>
              <w:bottom w:val="single" w:sz="4" w:space="0" w:color="000000"/>
              <w:right w:val="nil" w:sz="6" w:space="0" w:color="auto"/>
            </w:tcBorders>
          </w:tcPr>
          <w:p>
            <w:pPr>
              <w:pStyle w:val="TableParagraph"/>
              <w:spacing w:line="240" w:lineRule="auto" w:before="1"/>
              <w:ind w:right="0"/>
              <w:jc w:val="left"/>
              <w:rPr>
                <w:rFonts w:ascii="Times New Roman" w:hAnsi="Times New Roman" w:cs="Times New Roman" w:eastAsia="Times New Roman" w:hint="default"/>
                <w:sz w:val="18"/>
                <w:szCs w:val="18"/>
              </w:rPr>
            </w:pPr>
          </w:p>
          <w:p>
            <w:pPr>
              <w:pStyle w:val="TableParagraph"/>
              <w:spacing w:line="240" w:lineRule="auto"/>
              <w:ind w:right="24"/>
              <w:jc w:val="right"/>
              <w:rPr>
                <w:rFonts w:ascii="Times New Roman" w:hAnsi="Times New Roman" w:cs="Times New Roman" w:eastAsia="Times New Roman" w:hint="default"/>
                <w:sz w:val="18"/>
                <w:szCs w:val="18"/>
              </w:rPr>
            </w:pPr>
            <w:r>
              <w:rPr>
                <w:rFonts w:ascii="Times New Roman"/>
                <w:spacing w:val="-1"/>
                <w:sz w:val="18"/>
              </w:rPr>
              <w:t>15,643,417.97</w:t>
            </w:r>
          </w:p>
        </w:tc>
      </w:tr>
      <w:tr>
        <w:trPr>
          <w:trHeight w:val="634" w:hRule="exact"/>
        </w:trPr>
        <w:tc>
          <w:tcPr>
            <w:tcW w:w="2956" w:type="dxa"/>
            <w:tcBorders>
              <w:top w:val="single" w:sz="4" w:space="0" w:color="000000"/>
              <w:left w:val="nil" w:sz="6" w:space="0" w:color="auto"/>
              <w:bottom w:val="single" w:sz="4" w:space="0" w:color="000000"/>
              <w:right w:val="nil" w:sz="6" w:space="0" w:color="auto"/>
            </w:tcBorders>
            <w:shd w:val="clear" w:color="auto" w:fill="D3D3D3"/>
          </w:tcPr>
          <w:p>
            <w:pPr>
              <w:pStyle w:val="TableParagraph"/>
              <w:spacing w:line="316" w:lineRule="auto" w:before="10"/>
              <w:ind w:left="27" w:right="47"/>
              <w:jc w:val="left"/>
              <w:rPr>
                <w:rFonts w:ascii="宋体" w:hAnsi="宋体" w:cs="宋体" w:eastAsia="宋体" w:hint="default"/>
                <w:sz w:val="18"/>
                <w:szCs w:val="18"/>
              </w:rPr>
            </w:pPr>
            <w:r>
              <w:rPr>
                <w:rFonts w:ascii="宋体" w:hAnsi="宋体" w:cs="宋体" w:eastAsia="宋体" w:hint="default"/>
                <w:sz w:val="18"/>
                <w:szCs w:val="18"/>
              </w:rPr>
              <w:t>        其中：对联营企业和合营企 业的投资收益 </w:t>
            </w:r>
          </w:p>
        </w:tc>
        <w:tc>
          <w:tcPr>
            <w:tcW w:w="3312" w:type="dxa"/>
            <w:gridSpan w:val="2"/>
            <w:tcBorders>
              <w:top w:val="single" w:sz="4" w:space="0" w:color="000000"/>
              <w:left w:val="nil" w:sz="6" w:space="0" w:color="auto"/>
              <w:bottom w:val="single" w:sz="4" w:space="0" w:color="000000"/>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5"/>
              <w:jc w:val="right"/>
              <w:rPr>
                <w:rFonts w:ascii="Times New Roman" w:hAnsi="Times New Roman" w:cs="Times New Roman" w:eastAsia="Times New Roman" w:hint="default"/>
                <w:sz w:val="18"/>
                <w:szCs w:val="18"/>
              </w:rPr>
            </w:pPr>
            <w:r>
              <w:rPr>
                <w:rFonts w:ascii="Times New Roman"/>
                <w:spacing w:val="-1"/>
                <w:sz w:val="18"/>
              </w:rPr>
              <w:t>3,390,558.30</w:t>
            </w:r>
          </w:p>
        </w:tc>
        <w:tc>
          <w:tcPr>
            <w:tcW w:w="3300" w:type="dxa"/>
            <w:tcBorders>
              <w:top w:val="single" w:sz="4" w:space="0" w:color="000000"/>
              <w:left w:val="nil" w:sz="6" w:space="0" w:color="auto"/>
              <w:bottom w:val="single" w:sz="4" w:space="0" w:color="000000"/>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4"/>
              <w:jc w:val="right"/>
              <w:rPr>
                <w:rFonts w:ascii="Times New Roman" w:hAnsi="Times New Roman" w:cs="Times New Roman" w:eastAsia="Times New Roman" w:hint="default"/>
                <w:sz w:val="18"/>
                <w:szCs w:val="18"/>
              </w:rPr>
            </w:pPr>
            <w:r>
              <w:rPr>
                <w:rFonts w:ascii="Times New Roman"/>
                <w:spacing w:val="-1"/>
                <w:sz w:val="18"/>
              </w:rPr>
              <w:t>11,689,827.30</w:t>
            </w:r>
          </w:p>
        </w:tc>
      </w:tr>
      <w:tr>
        <w:trPr>
          <w:trHeight w:val="946" w:hRule="exact"/>
        </w:trPr>
        <w:tc>
          <w:tcPr>
            <w:tcW w:w="2956" w:type="dxa"/>
            <w:tcBorders>
              <w:top w:val="single" w:sz="4" w:space="0" w:color="000000"/>
              <w:left w:val="nil" w:sz="6" w:space="0" w:color="auto"/>
              <w:bottom w:val="single" w:sz="4" w:space="0" w:color="000000"/>
              <w:right w:val="nil" w:sz="6" w:space="0" w:color="auto"/>
            </w:tcBorders>
            <w:shd w:val="clear" w:color="auto" w:fill="D3D3D3"/>
          </w:tcPr>
          <w:p>
            <w:pPr>
              <w:pStyle w:val="TableParagraph"/>
              <w:spacing w:line="316" w:lineRule="auto" w:before="10"/>
              <w:ind w:left="27" w:right="14"/>
              <w:jc w:val="both"/>
              <w:rPr>
                <w:rFonts w:ascii="宋体" w:hAnsi="宋体" w:cs="宋体" w:eastAsia="宋体" w:hint="default"/>
                <w:sz w:val="18"/>
                <w:szCs w:val="18"/>
              </w:rPr>
            </w:pPr>
            <w:r>
              <w:rPr>
                <w:rFonts w:ascii="宋体" w:hAnsi="宋体" w:cs="宋体" w:eastAsia="宋体" w:hint="default"/>
                <w:sz w:val="18"/>
                <w:szCs w:val="18"/>
              </w:rPr>
              <w:t>            以摊余成本计量的金融 </w:t>
            </w:r>
            <w:r>
              <w:rPr>
                <w:rFonts w:ascii="宋体" w:hAnsi="宋体" w:cs="宋体" w:eastAsia="宋体" w:hint="default"/>
                <w:spacing w:val="-4"/>
                <w:sz w:val="18"/>
                <w:szCs w:val="18"/>
              </w:rPr>
              <w:t>资产终止确认收益（损失以“-”号填</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列） </w:t>
            </w:r>
          </w:p>
        </w:tc>
        <w:tc>
          <w:tcPr>
            <w:tcW w:w="3312" w:type="dxa"/>
            <w:gridSpan w:val="2"/>
            <w:tcBorders>
              <w:top w:val="single" w:sz="4" w:space="0" w:color="000000"/>
              <w:left w:val="nil" w:sz="6" w:space="0" w:color="auto"/>
              <w:bottom w:val="single" w:sz="4" w:space="0" w:color="000000"/>
              <w:right w:val="nil" w:sz="6" w:space="0" w:color="auto"/>
            </w:tcBorders>
          </w:tcPr>
          <w:p>
            <w:pPr/>
          </w:p>
        </w:tc>
        <w:tc>
          <w:tcPr>
            <w:tcW w:w="3300" w:type="dxa"/>
            <w:tcBorders>
              <w:top w:val="single" w:sz="4" w:space="0" w:color="000000"/>
              <w:left w:val="nil" w:sz="6" w:space="0" w:color="auto"/>
              <w:bottom w:val="single" w:sz="4" w:space="0" w:color="000000"/>
              <w:right w:val="nil" w:sz="6" w:space="0" w:color="auto"/>
            </w:tcBorders>
          </w:tcPr>
          <w:p>
            <w:pPr/>
          </w:p>
        </w:tc>
      </w:tr>
      <w:tr>
        <w:trPr>
          <w:trHeight w:val="635" w:hRule="exact"/>
        </w:trPr>
        <w:tc>
          <w:tcPr>
            <w:tcW w:w="2956" w:type="dxa"/>
            <w:tcBorders>
              <w:top w:val="single" w:sz="4" w:space="0" w:color="000000"/>
              <w:left w:val="nil" w:sz="6" w:space="0" w:color="auto"/>
              <w:bottom w:val="single" w:sz="4" w:space="0" w:color="000000"/>
              <w:right w:val="nil" w:sz="6" w:space="0" w:color="auto"/>
            </w:tcBorders>
            <w:shd w:val="clear" w:color="auto" w:fill="D3D3D3"/>
          </w:tcPr>
          <w:p>
            <w:pPr>
              <w:pStyle w:val="TableParagraph"/>
              <w:spacing w:line="316" w:lineRule="auto" w:before="11"/>
              <w:ind w:left="27" w:right="227"/>
              <w:jc w:val="left"/>
              <w:rPr>
                <w:rFonts w:ascii="宋体" w:hAnsi="宋体" w:cs="宋体" w:eastAsia="宋体" w:hint="default"/>
                <w:sz w:val="18"/>
                <w:szCs w:val="18"/>
              </w:rPr>
            </w:pPr>
            <w:r>
              <w:rPr>
                <w:rFonts w:ascii="宋体" w:hAnsi="宋体" w:cs="宋体" w:eastAsia="宋体" w:hint="default"/>
                <w:sz w:val="18"/>
                <w:szCs w:val="18"/>
              </w:rPr>
              <w:t>        净敞口套期收益（损失以 “－”号填列） </w:t>
            </w:r>
          </w:p>
        </w:tc>
        <w:tc>
          <w:tcPr>
            <w:tcW w:w="3312" w:type="dxa"/>
            <w:gridSpan w:val="2"/>
            <w:tcBorders>
              <w:top w:val="single" w:sz="4" w:space="0" w:color="000000"/>
              <w:left w:val="nil" w:sz="6" w:space="0" w:color="auto"/>
              <w:bottom w:val="single" w:sz="4" w:space="0" w:color="000000"/>
              <w:right w:val="nil" w:sz="6" w:space="0" w:color="auto"/>
            </w:tcBorders>
          </w:tcPr>
          <w:p>
            <w:pPr/>
          </w:p>
        </w:tc>
        <w:tc>
          <w:tcPr>
            <w:tcW w:w="3300" w:type="dxa"/>
            <w:tcBorders>
              <w:top w:val="single" w:sz="4" w:space="0" w:color="000000"/>
              <w:left w:val="nil" w:sz="6" w:space="0" w:color="auto"/>
              <w:bottom w:val="single" w:sz="4" w:space="0" w:color="000000"/>
              <w:right w:val="nil" w:sz="6" w:space="0" w:color="auto"/>
            </w:tcBorders>
          </w:tcPr>
          <w:p>
            <w:pPr/>
          </w:p>
        </w:tc>
      </w:tr>
      <w:tr>
        <w:trPr>
          <w:trHeight w:val="634" w:hRule="exact"/>
        </w:trPr>
        <w:tc>
          <w:tcPr>
            <w:tcW w:w="6268" w:type="dxa"/>
            <w:gridSpan w:val="3"/>
            <w:tcBorders>
              <w:top w:val="nil" w:sz="6" w:space="0" w:color="auto"/>
              <w:left w:val="nil" w:sz="6" w:space="0" w:color="auto"/>
              <w:bottom w:val="single" w:sz="4" w:space="0" w:color="000000"/>
              <w:right w:val="nil" w:sz="6" w:space="0" w:color="auto"/>
            </w:tcBorders>
          </w:tcPr>
          <w:p>
            <w:pPr>
              <w:pStyle w:val="TableParagraph"/>
              <w:spacing w:line="216" w:lineRule="exact" w:before="15"/>
              <w:ind w:left="27" w:right="0"/>
              <w:jc w:val="left"/>
              <w:rPr>
                <w:rFonts w:ascii="宋体" w:hAnsi="宋体" w:cs="宋体" w:eastAsia="宋体" w:hint="default"/>
                <w:sz w:val="18"/>
                <w:szCs w:val="18"/>
              </w:rPr>
            </w:pPr>
            <w:r>
              <w:rPr>
                <w:rFonts w:ascii="宋体" w:hAnsi="宋体" w:cs="宋体" w:eastAsia="宋体" w:hint="default"/>
                <w:sz w:val="18"/>
                <w:szCs w:val="18"/>
              </w:rPr>
              <w:t>        公允价值变动收益（损失以</w:t>
            </w:r>
          </w:p>
          <w:p>
            <w:pPr>
              <w:pStyle w:val="TableParagraph"/>
              <w:spacing w:line="142" w:lineRule="exact"/>
              <w:ind w:right="25"/>
              <w:jc w:val="right"/>
              <w:rPr>
                <w:rFonts w:ascii="Times New Roman" w:hAnsi="Times New Roman" w:cs="Times New Roman" w:eastAsia="Times New Roman" w:hint="default"/>
                <w:sz w:val="18"/>
                <w:szCs w:val="18"/>
              </w:rPr>
            </w:pPr>
            <w:r>
              <w:rPr>
                <w:rFonts w:ascii="Times New Roman"/>
                <w:spacing w:val="-1"/>
                <w:sz w:val="18"/>
              </w:rPr>
              <w:t>1,633,361.66</w:t>
            </w:r>
          </w:p>
          <w:p>
            <w:pPr>
              <w:pStyle w:val="TableParagraph"/>
              <w:spacing w:line="190" w:lineRule="exact"/>
              <w:ind w:left="27" w:right="0"/>
              <w:jc w:val="left"/>
              <w:rPr>
                <w:rFonts w:ascii="宋体" w:hAnsi="宋体" w:cs="宋体" w:eastAsia="宋体" w:hint="default"/>
                <w:sz w:val="18"/>
                <w:szCs w:val="18"/>
              </w:rPr>
            </w:pPr>
            <w:r>
              <w:rPr>
                <w:rFonts w:ascii="宋体" w:hAnsi="宋体" w:cs="宋体" w:eastAsia="宋体" w:hint="default"/>
                <w:sz w:val="18"/>
                <w:szCs w:val="18"/>
              </w:rPr>
              <w:t>“－”号填列） </w:t>
            </w:r>
          </w:p>
        </w:tc>
        <w:tc>
          <w:tcPr>
            <w:tcW w:w="3300" w:type="dxa"/>
            <w:tcBorders>
              <w:top w:val="nil" w:sz="6" w:space="0" w:color="auto"/>
              <w:left w:val="nil" w:sz="6" w:space="0" w:color="auto"/>
              <w:bottom w:val="single" w:sz="4" w:space="0" w:color="000000"/>
              <w:right w:val="nil" w:sz="6" w:space="0" w:color="auto"/>
            </w:tcBorders>
          </w:tcPr>
          <w:p>
            <w:pPr>
              <w:pStyle w:val="TableParagraph"/>
              <w:spacing w:line="240" w:lineRule="auto" w:before="4"/>
              <w:ind w:right="0"/>
              <w:jc w:val="left"/>
              <w:rPr>
                <w:rFonts w:ascii="Times New Roman" w:hAnsi="Times New Roman" w:cs="Times New Roman" w:eastAsia="Times New Roman" w:hint="default"/>
                <w:sz w:val="18"/>
                <w:szCs w:val="18"/>
              </w:rPr>
            </w:pPr>
          </w:p>
          <w:p>
            <w:pPr>
              <w:pStyle w:val="TableParagraph"/>
              <w:spacing w:line="240" w:lineRule="auto"/>
              <w:ind w:right="24"/>
              <w:jc w:val="right"/>
              <w:rPr>
                <w:rFonts w:ascii="Times New Roman" w:hAnsi="Times New Roman" w:cs="Times New Roman" w:eastAsia="Times New Roman" w:hint="default"/>
                <w:sz w:val="18"/>
                <w:szCs w:val="18"/>
              </w:rPr>
            </w:pPr>
            <w:r>
              <w:rPr>
                <w:rFonts w:ascii="Times New Roman"/>
                <w:sz w:val="18"/>
              </w:rPr>
              <w:t>337,377.32</w:t>
            </w:r>
          </w:p>
        </w:tc>
      </w:tr>
      <w:tr>
        <w:trPr>
          <w:trHeight w:val="634" w:hRule="exact"/>
        </w:trPr>
        <w:tc>
          <w:tcPr>
            <w:tcW w:w="6268" w:type="dxa"/>
            <w:gridSpan w:val="3"/>
            <w:tcBorders>
              <w:top w:val="single" w:sz="4" w:space="0" w:color="000000"/>
              <w:left w:val="nil" w:sz="6" w:space="0" w:color="auto"/>
              <w:bottom w:val="single" w:sz="4" w:space="0" w:color="000000"/>
              <w:right w:val="nil" w:sz="6" w:space="0" w:color="auto"/>
            </w:tcBorders>
          </w:tcPr>
          <w:p>
            <w:pPr>
              <w:pStyle w:val="TableParagraph"/>
              <w:spacing w:line="216" w:lineRule="exact" w:before="10"/>
              <w:ind w:left="27" w:right="0"/>
              <w:jc w:val="left"/>
              <w:rPr>
                <w:rFonts w:ascii="宋体" w:hAnsi="宋体" w:cs="宋体" w:eastAsia="宋体" w:hint="default"/>
                <w:sz w:val="18"/>
                <w:szCs w:val="18"/>
              </w:rPr>
            </w:pPr>
            <w:r>
              <w:rPr>
                <w:rFonts w:ascii="宋体" w:hAnsi="宋体" w:cs="宋体" w:eastAsia="宋体" w:hint="default"/>
                <w:sz w:val="18"/>
                <w:szCs w:val="18"/>
              </w:rPr>
              <w:t>        信用减值损失（损失以“-”</w:t>
            </w:r>
          </w:p>
          <w:p>
            <w:pPr>
              <w:pStyle w:val="TableParagraph"/>
              <w:spacing w:line="142" w:lineRule="exact"/>
              <w:ind w:right="25"/>
              <w:jc w:val="right"/>
              <w:rPr>
                <w:rFonts w:ascii="Times New Roman" w:hAnsi="Times New Roman" w:cs="Times New Roman" w:eastAsia="Times New Roman" w:hint="default"/>
                <w:sz w:val="18"/>
                <w:szCs w:val="18"/>
              </w:rPr>
            </w:pPr>
            <w:r>
              <w:rPr>
                <w:rFonts w:ascii="Times New Roman"/>
                <w:sz w:val="18"/>
              </w:rPr>
              <w:t>931,999.91</w:t>
            </w:r>
          </w:p>
          <w:p>
            <w:pPr>
              <w:pStyle w:val="TableParagraph"/>
              <w:spacing w:line="190" w:lineRule="exact"/>
              <w:ind w:left="27" w:right="0"/>
              <w:jc w:val="left"/>
              <w:rPr>
                <w:rFonts w:ascii="宋体" w:hAnsi="宋体" w:cs="宋体" w:eastAsia="宋体" w:hint="default"/>
                <w:sz w:val="18"/>
                <w:szCs w:val="18"/>
              </w:rPr>
            </w:pPr>
            <w:r>
              <w:rPr>
                <w:rFonts w:ascii="宋体" w:hAnsi="宋体" w:cs="宋体" w:eastAsia="宋体" w:hint="default"/>
                <w:sz w:val="18"/>
                <w:szCs w:val="18"/>
              </w:rPr>
              <w:t>号填列） </w:t>
            </w:r>
          </w:p>
        </w:tc>
        <w:tc>
          <w:tcPr>
            <w:tcW w:w="3300" w:type="dxa"/>
            <w:tcBorders>
              <w:top w:val="single" w:sz="4" w:space="0" w:color="000000"/>
              <w:left w:val="nil" w:sz="6" w:space="0" w:color="auto"/>
              <w:bottom w:val="single" w:sz="4" w:space="0" w:color="000000"/>
              <w:right w:val="nil" w:sz="6" w:space="0" w:color="auto"/>
            </w:tcBorders>
          </w:tcPr>
          <w:p>
            <w:pPr/>
          </w:p>
        </w:tc>
      </w:tr>
      <w:tr>
        <w:trPr>
          <w:trHeight w:val="635" w:hRule="exact"/>
        </w:trPr>
        <w:tc>
          <w:tcPr>
            <w:tcW w:w="6268" w:type="dxa"/>
            <w:gridSpan w:val="3"/>
            <w:tcBorders>
              <w:top w:val="single" w:sz="4" w:space="0" w:color="000000"/>
              <w:left w:val="nil" w:sz="6" w:space="0" w:color="auto"/>
              <w:bottom w:val="single" w:sz="4" w:space="0" w:color="000000"/>
              <w:right w:val="nil" w:sz="6" w:space="0" w:color="auto"/>
            </w:tcBorders>
          </w:tcPr>
          <w:p>
            <w:pPr>
              <w:pStyle w:val="TableParagraph"/>
              <w:spacing w:line="216" w:lineRule="exact" w:before="11"/>
              <w:ind w:left="27" w:right="0"/>
              <w:jc w:val="left"/>
              <w:rPr>
                <w:rFonts w:ascii="宋体" w:hAnsi="宋体" w:cs="宋体" w:eastAsia="宋体" w:hint="default"/>
                <w:sz w:val="18"/>
                <w:szCs w:val="18"/>
              </w:rPr>
            </w:pPr>
            <w:r>
              <w:rPr>
                <w:rFonts w:ascii="宋体" w:hAnsi="宋体" w:cs="宋体" w:eastAsia="宋体" w:hint="default"/>
                <w:sz w:val="18"/>
                <w:szCs w:val="18"/>
              </w:rPr>
              <w:t>        资产减值损失（损失以“-”</w:t>
            </w:r>
          </w:p>
          <w:p>
            <w:pPr>
              <w:pStyle w:val="TableParagraph"/>
              <w:spacing w:line="142" w:lineRule="exact"/>
              <w:ind w:right="25"/>
              <w:jc w:val="right"/>
              <w:rPr>
                <w:rFonts w:ascii="Times New Roman" w:hAnsi="Times New Roman" w:cs="Times New Roman" w:eastAsia="Times New Roman" w:hint="default"/>
                <w:sz w:val="18"/>
                <w:szCs w:val="18"/>
              </w:rPr>
            </w:pPr>
            <w:r>
              <w:rPr>
                <w:rFonts w:ascii="Times New Roman"/>
                <w:spacing w:val="-1"/>
                <w:sz w:val="18"/>
              </w:rPr>
              <w:t>-15,204,797.00</w:t>
            </w:r>
          </w:p>
          <w:p>
            <w:pPr>
              <w:pStyle w:val="TableParagraph"/>
              <w:spacing w:line="190" w:lineRule="exact"/>
              <w:ind w:left="27" w:right="0"/>
              <w:jc w:val="left"/>
              <w:rPr>
                <w:rFonts w:ascii="宋体" w:hAnsi="宋体" w:cs="宋体" w:eastAsia="宋体" w:hint="default"/>
                <w:sz w:val="18"/>
                <w:szCs w:val="18"/>
              </w:rPr>
            </w:pPr>
            <w:r>
              <w:rPr>
                <w:rFonts w:ascii="宋体" w:hAnsi="宋体" w:cs="宋体" w:eastAsia="宋体" w:hint="default"/>
                <w:sz w:val="18"/>
                <w:szCs w:val="18"/>
              </w:rPr>
              <w:t>号填列） </w:t>
            </w:r>
          </w:p>
        </w:tc>
        <w:tc>
          <w:tcPr>
            <w:tcW w:w="3300" w:type="dxa"/>
            <w:tcBorders>
              <w:top w:val="single" w:sz="4" w:space="0" w:color="000000"/>
              <w:left w:val="nil" w:sz="6" w:space="0" w:color="auto"/>
              <w:bottom w:val="single" w:sz="4" w:space="0" w:color="000000"/>
              <w:right w:val="nil" w:sz="6" w:space="0" w:color="auto"/>
            </w:tcBorders>
          </w:tcPr>
          <w:p>
            <w:pPr>
              <w:pStyle w:val="TableParagraph"/>
              <w:spacing w:line="240" w:lineRule="auto" w:before="1"/>
              <w:ind w:right="0"/>
              <w:jc w:val="left"/>
              <w:rPr>
                <w:rFonts w:ascii="Times New Roman" w:hAnsi="Times New Roman" w:cs="Times New Roman" w:eastAsia="Times New Roman" w:hint="default"/>
                <w:sz w:val="18"/>
                <w:szCs w:val="18"/>
              </w:rPr>
            </w:pPr>
          </w:p>
          <w:p>
            <w:pPr>
              <w:pStyle w:val="TableParagraph"/>
              <w:spacing w:line="240" w:lineRule="auto"/>
              <w:ind w:right="24"/>
              <w:jc w:val="right"/>
              <w:rPr>
                <w:rFonts w:ascii="Times New Roman" w:hAnsi="Times New Roman" w:cs="Times New Roman" w:eastAsia="Times New Roman" w:hint="default"/>
                <w:sz w:val="18"/>
                <w:szCs w:val="18"/>
              </w:rPr>
            </w:pPr>
            <w:r>
              <w:rPr>
                <w:rFonts w:ascii="Times New Roman"/>
                <w:spacing w:val="-1"/>
                <w:sz w:val="18"/>
              </w:rPr>
              <w:t>-8,061,211.54</w:t>
            </w:r>
          </w:p>
        </w:tc>
      </w:tr>
      <w:tr>
        <w:trPr>
          <w:trHeight w:val="399" w:hRule="exact"/>
        </w:trPr>
        <w:tc>
          <w:tcPr>
            <w:tcW w:w="2956" w:type="dxa"/>
            <w:tcBorders>
              <w:top w:val="nil" w:sz="6" w:space="0" w:color="auto"/>
              <w:left w:val="nil" w:sz="6" w:space="0" w:color="auto"/>
              <w:bottom w:val="nil" w:sz="6" w:space="0" w:color="auto"/>
              <w:right w:val="nil" w:sz="6" w:space="0" w:color="auto"/>
            </w:tcBorders>
            <w:shd w:val="clear" w:color="auto" w:fill="D3D3D3"/>
          </w:tcPr>
          <w:p>
            <w:pPr>
              <w:pStyle w:val="TableParagraph"/>
              <w:spacing w:line="240" w:lineRule="auto" w:before="15"/>
              <w:ind w:left="27" w:right="-43"/>
              <w:jc w:val="left"/>
              <w:rPr>
                <w:rFonts w:ascii="宋体" w:hAnsi="宋体" w:cs="宋体" w:eastAsia="宋体" w:hint="default"/>
                <w:sz w:val="18"/>
                <w:szCs w:val="18"/>
              </w:rPr>
            </w:pPr>
            <w:r>
              <w:rPr>
                <w:rFonts w:ascii="宋体" w:hAnsi="宋体" w:cs="宋体" w:eastAsia="宋体" w:hint="default"/>
                <w:sz w:val="18"/>
                <w:szCs w:val="18"/>
              </w:rPr>
              <w:t>        资产处置收益（损失以“-”</w:t>
            </w:r>
          </w:p>
        </w:tc>
        <w:tc>
          <w:tcPr>
            <w:tcW w:w="3312"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Times New Roman" w:hAnsi="Times New Roman" w:cs="Times New Roman" w:eastAsia="Times New Roman" w:hint="default"/>
                <w:sz w:val="18"/>
                <w:szCs w:val="18"/>
              </w:rPr>
            </w:pPr>
          </w:p>
          <w:p>
            <w:pPr>
              <w:pStyle w:val="TableParagraph"/>
              <w:spacing w:line="240" w:lineRule="auto"/>
              <w:ind w:right="25"/>
              <w:jc w:val="right"/>
              <w:rPr>
                <w:rFonts w:ascii="Times New Roman" w:hAnsi="Times New Roman" w:cs="Times New Roman" w:eastAsia="Times New Roman" w:hint="default"/>
                <w:sz w:val="18"/>
                <w:szCs w:val="18"/>
              </w:rPr>
            </w:pPr>
            <w:r>
              <w:rPr>
                <w:rFonts w:ascii="Times New Roman"/>
                <w:sz w:val="18"/>
              </w:rPr>
              <w:t>16,938.05</w:t>
            </w:r>
          </w:p>
        </w:tc>
        <w:tc>
          <w:tcPr>
            <w:tcW w:w="3300"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Times New Roman" w:hAnsi="Times New Roman" w:cs="Times New Roman" w:eastAsia="Times New Roman" w:hint="default"/>
                <w:sz w:val="18"/>
                <w:szCs w:val="18"/>
              </w:rPr>
            </w:pPr>
          </w:p>
          <w:p>
            <w:pPr>
              <w:pStyle w:val="TableParagraph"/>
              <w:spacing w:line="240" w:lineRule="auto"/>
              <w:ind w:right="24"/>
              <w:jc w:val="right"/>
              <w:rPr>
                <w:rFonts w:ascii="Times New Roman" w:hAnsi="Times New Roman" w:cs="Times New Roman" w:eastAsia="Times New Roman" w:hint="default"/>
                <w:sz w:val="18"/>
                <w:szCs w:val="18"/>
              </w:rPr>
            </w:pPr>
            <w:r>
              <w:rPr>
                <w:rFonts w:ascii="Times New Roman"/>
                <w:sz w:val="18"/>
              </w:rPr>
              <w:t>33,893.29</w:t>
            </w:r>
          </w:p>
        </w:tc>
      </w:tr>
      <w:tr>
        <w:trPr>
          <w:trHeight w:val="235" w:hRule="exact"/>
        </w:trPr>
        <w:tc>
          <w:tcPr>
            <w:tcW w:w="4072" w:type="dxa"/>
            <w:gridSpan w:val="2"/>
            <w:tcBorders>
              <w:top w:val="nil" w:sz="6" w:space="0" w:color="auto"/>
              <w:left w:val="nil" w:sz="6" w:space="0" w:color="auto"/>
              <w:bottom w:val="single" w:sz="4" w:space="0" w:color="000000"/>
              <w:right w:val="nil" w:sz="6" w:space="0" w:color="auto"/>
            </w:tcBorders>
          </w:tcPr>
          <w:p>
            <w:pPr>
              <w:pStyle w:val="TableParagraph"/>
              <w:spacing w:line="180" w:lineRule="exact"/>
              <w:ind w:left="27" w:right="0"/>
              <w:jc w:val="left"/>
              <w:rPr>
                <w:rFonts w:ascii="宋体" w:hAnsi="宋体" w:cs="宋体" w:eastAsia="宋体" w:hint="default"/>
                <w:sz w:val="18"/>
                <w:szCs w:val="18"/>
              </w:rPr>
            </w:pPr>
            <w:r>
              <w:rPr>
                <w:rFonts w:ascii="宋体" w:hAnsi="宋体" w:cs="宋体" w:eastAsia="宋体" w:hint="default"/>
                <w:sz w:val="18"/>
                <w:szCs w:val="18"/>
              </w:rPr>
              <w:t>号填列） </w:t>
            </w:r>
          </w:p>
        </w:tc>
        <w:tc>
          <w:tcPr>
            <w:tcW w:w="2196" w:type="dxa"/>
            <w:tcBorders>
              <w:top w:val="nil" w:sz="6" w:space="0" w:color="auto"/>
              <w:left w:val="nil" w:sz="6" w:space="0" w:color="auto"/>
              <w:bottom w:val="single" w:sz="4" w:space="0" w:color="000000"/>
              <w:right w:val="nil" w:sz="6" w:space="0" w:color="auto"/>
            </w:tcBorders>
          </w:tcPr>
          <w:p>
            <w:pPr/>
          </w:p>
        </w:tc>
        <w:tc>
          <w:tcPr>
            <w:tcW w:w="3300" w:type="dxa"/>
            <w:tcBorders>
              <w:top w:val="nil" w:sz="6" w:space="0" w:color="auto"/>
              <w:left w:val="nil" w:sz="6" w:space="0" w:color="auto"/>
              <w:bottom w:val="single" w:sz="4" w:space="0" w:color="000000"/>
              <w:right w:val="nil" w:sz="6" w:space="0" w:color="auto"/>
            </w:tcBorders>
          </w:tcPr>
          <w:p>
            <w:pPr/>
          </w:p>
        </w:tc>
      </w:tr>
      <w:tr>
        <w:trPr>
          <w:trHeight w:val="322" w:hRule="exact"/>
        </w:trPr>
        <w:tc>
          <w:tcPr>
            <w:tcW w:w="4072" w:type="dxa"/>
            <w:gridSpan w:val="2"/>
            <w:tcBorders>
              <w:top w:val="single" w:sz="4" w:space="0" w:color="000000"/>
              <w:left w:val="nil" w:sz="6" w:space="0" w:color="auto"/>
              <w:bottom w:val="single" w:sz="4" w:space="0" w:color="000000"/>
              <w:right w:val="nil" w:sz="6" w:space="0" w:color="auto"/>
            </w:tcBorders>
          </w:tcPr>
          <w:p>
            <w:pPr>
              <w:pStyle w:val="TableParagraph"/>
              <w:spacing w:line="240" w:lineRule="auto" w:before="10"/>
              <w:ind w:left="27" w:right="0"/>
              <w:jc w:val="left"/>
              <w:rPr>
                <w:rFonts w:ascii="宋体" w:hAnsi="宋体" w:cs="宋体" w:eastAsia="宋体" w:hint="default"/>
                <w:sz w:val="18"/>
                <w:szCs w:val="18"/>
              </w:rPr>
            </w:pPr>
            <w:r>
              <w:rPr>
                <w:rFonts w:ascii="宋体" w:hAnsi="宋体" w:cs="宋体" w:eastAsia="宋体" w:hint="default"/>
                <w:spacing w:val="-4"/>
                <w:sz w:val="18"/>
                <w:szCs w:val="18"/>
              </w:rPr>
              <w:t>二、营业利润（亏损以“－”号填列）</w:t>
            </w:r>
          </w:p>
        </w:tc>
        <w:tc>
          <w:tcPr>
            <w:tcW w:w="2196" w:type="dxa"/>
            <w:tcBorders>
              <w:top w:val="single" w:sz="4" w:space="0" w:color="000000"/>
              <w:left w:val="nil" w:sz="6" w:space="0" w:color="auto"/>
              <w:bottom w:val="single" w:sz="4" w:space="0" w:color="000000"/>
              <w:right w:val="nil" w:sz="6" w:space="0" w:color="auto"/>
            </w:tcBorders>
          </w:tcPr>
          <w:p>
            <w:pPr>
              <w:pStyle w:val="TableParagraph"/>
              <w:spacing w:line="240" w:lineRule="auto" w:before="50"/>
              <w:ind w:right="25"/>
              <w:jc w:val="right"/>
              <w:rPr>
                <w:rFonts w:ascii="Times New Roman" w:hAnsi="Times New Roman" w:cs="Times New Roman" w:eastAsia="Times New Roman" w:hint="default"/>
                <w:sz w:val="18"/>
                <w:szCs w:val="18"/>
              </w:rPr>
            </w:pPr>
            <w:r>
              <w:rPr>
                <w:rFonts w:ascii="Times New Roman"/>
                <w:spacing w:val="-1"/>
                <w:sz w:val="18"/>
              </w:rPr>
              <w:t>123,231,377.00</w:t>
            </w:r>
          </w:p>
        </w:tc>
        <w:tc>
          <w:tcPr>
            <w:tcW w:w="3300" w:type="dxa"/>
            <w:tcBorders>
              <w:top w:val="single" w:sz="4" w:space="0" w:color="000000"/>
              <w:left w:val="nil" w:sz="6" w:space="0" w:color="auto"/>
              <w:bottom w:val="single" w:sz="4" w:space="0" w:color="000000"/>
              <w:right w:val="nil" w:sz="6" w:space="0" w:color="auto"/>
            </w:tcBorders>
          </w:tcPr>
          <w:p>
            <w:pPr>
              <w:pStyle w:val="TableParagraph"/>
              <w:spacing w:line="240" w:lineRule="auto" w:before="50"/>
              <w:ind w:right="24"/>
              <w:jc w:val="right"/>
              <w:rPr>
                <w:rFonts w:ascii="Times New Roman" w:hAnsi="Times New Roman" w:cs="Times New Roman" w:eastAsia="Times New Roman" w:hint="default"/>
                <w:sz w:val="18"/>
                <w:szCs w:val="18"/>
              </w:rPr>
            </w:pPr>
            <w:r>
              <w:rPr>
                <w:rFonts w:ascii="Times New Roman"/>
                <w:spacing w:val="-1"/>
                <w:sz w:val="18"/>
              </w:rPr>
              <w:t>150,014,502.65</w:t>
            </w:r>
          </w:p>
        </w:tc>
      </w:tr>
      <w:tr>
        <w:trPr>
          <w:trHeight w:val="323" w:hRule="exact"/>
        </w:trPr>
        <w:tc>
          <w:tcPr>
            <w:tcW w:w="4072" w:type="dxa"/>
            <w:gridSpan w:val="2"/>
            <w:tcBorders>
              <w:top w:val="single" w:sz="4" w:space="0" w:color="000000"/>
              <w:left w:val="nil" w:sz="6" w:space="0" w:color="auto"/>
              <w:bottom w:val="single" w:sz="4" w:space="0" w:color="000000"/>
              <w:right w:val="nil" w:sz="6" w:space="0" w:color="auto"/>
            </w:tcBorders>
          </w:tcPr>
          <w:p>
            <w:pPr>
              <w:pStyle w:val="TableParagraph"/>
              <w:spacing w:line="240" w:lineRule="auto" w:before="11"/>
              <w:ind w:left="27" w:right="0"/>
              <w:jc w:val="left"/>
              <w:rPr>
                <w:rFonts w:ascii="宋体" w:hAnsi="宋体" w:cs="宋体" w:eastAsia="宋体" w:hint="default"/>
                <w:sz w:val="18"/>
                <w:szCs w:val="18"/>
              </w:rPr>
            </w:pPr>
            <w:r>
              <w:rPr>
                <w:rFonts w:ascii="宋体" w:hAnsi="宋体" w:cs="宋体" w:eastAsia="宋体" w:hint="default"/>
                <w:sz w:val="18"/>
                <w:szCs w:val="18"/>
              </w:rPr>
              <w:t>    加：营业外收入 </w:t>
            </w:r>
          </w:p>
        </w:tc>
        <w:tc>
          <w:tcPr>
            <w:tcW w:w="2196" w:type="dxa"/>
            <w:tcBorders>
              <w:top w:val="single" w:sz="4" w:space="0" w:color="000000"/>
              <w:left w:val="nil" w:sz="6" w:space="0" w:color="auto"/>
              <w:bottom w:val="single" w:sz="4" w:space="0" w:color="000000"/>
              <w:right w:val="nil" w:sz="6" w:space="0" w:color="auto"/>
            </w:tcBorders>
          </w:tcPr>
          <w:p>
            <w:pPr>
              <w:pStyle w:val="TableParagraph"/>
              <w:spacing w:line="240" w:lineRule="auto" w:before="51"/>
              <w:ind w:right="25"/>
              <w:jc w:val="right"/>
              <w:rPr>
                <w:rFonts w:ascii="Times New Roman" w:hAnsi="Times New Roman" w:cs="Times New Roman" w:eastAsia="Times New Roman" w:hint="default"/>
                <w:sz w:val="18"/>
                <w:szCs w:val="18"/>
              </w:rPr>
            </w:pPr>
            <w:r>
              <w:rPr>
                <w:rFonts w:ascii="Times New Roman"/>
                <w:sz w:val="18"/>
              </w:rPr>
              <w:t>671,091.60</w:t>
            </w:r>
          </w:p>
        </w:tc>
        <w:tc>
          <w:tcPr>
            <w:tcW w:w="3300" w:type="dxa"/>
            <w:tcBorders>
              <w:top w:val="single" w:sz="4" w:space="0" w:color="000000"/>
              <w:left w:val="nil" w:sz="6" w:space="0" w:color="auto"/>
              <w:bottom w:val="single" w:sz="4" w:space="0" w:color="000000"/>
              <w:right w:val="nil" w:sz="6" w:space="0" w:color="auto"/>
            </w:tcBorders>
          </w:tcPr>
          <w:p>
            <w:pPr>
              <w:pStyle w:val="TableParagraph"/>
              <w:spacing w:line="240" w:lineRule="auto" w:before="51"/>
              <w:ind w:right="24"/>
              <w:jc w:val="right"/>
              <w:rPr>
                <w:rFonts w:ascii="Times New Roman" w:hAnsi="Times New Roman" w:cs="Times New Roman" w:eastAsia="Times New Roman" w:hint="default"/>
                <w:sz w:val="18"/>
                <w:szCs w:val="18"/>
              </w:rPr>
            </w:pPr>
            <w:r>
              <w:rPr>
                <w:rFonts w:ascii="Times New Roman"/>
                <w:spacing w:val="-1"/>
                <w:sz w:val="18"/>
              </w:rPr>
              <w:t>6,184,100.00</w:t>
            </w:r>
          </w:p>
        </w:tc>
      </w:tr>
      <w:tr>
        <w:trPr>
          <w:trHeight w:val="322" w:hRule="exact"/>
        </w:trPr>
        <w:tc>
          <w:tcPr>
            <w:tcW w:w="4072" w:type="dxa"/>
            <w:gridSpan w:val="2"/>
            <w:tcBorders>
              <w:top w:val="single" w:sz="4" w:space="0" w:color="000000"/>
              <w:left w:val="nil" w:sz="6" w:space="0" w:color="auto"/>
              <w:bottom w:val="single" w:sz="4" w:space="0" w:color="000000"/>
              <w:right w:val="nil" w:sz="6" w:space="0" w:color="auto"/>
            </w:tcBorders>
          </w:tcPr>
          <w:p>
            <w:pPr>
              <w:pStyle w:val="TableParagraph"/>
              <w:spacing w:line="240" w:lineRule="auto" w:before="10"/>
              <w:ind w:left="27" w:right="0"/>
              <w:jc w:val="left"/>
              <w:rPr>
                <w:rFonts w:ascii="宋体" w:hAnsi="宋体" w:cs="宋体" w:eastAsia="宋体" w:hint="default"/>
                <w:sz w:val="18"/>
                <w:szCs w:val="18"/>
              </w:rPr>
            </w:pPr>
            <w:r>
              <w:rPr>
                <w:rFonts w:ascii="宋体" w:hAnsi="宋体" w:cs="宋体" w:eastAsia="宋体" w:hint="default"/>
                <w:sz w:val="18"/>
                <w:szCs w:val="18"/>
              </w:rPr>
              <w:t>    减：营业外支出 </w:t>
            </w:r>
          </w:p>
        </w:tc>
        <w:tc>
          <w:tcPr>
            <w:tcW w:w="2196" w:type="dxa"/>
            <w:tcBorders>
              <w:top w:val="single" w:sz="4" w:space="0" w:color="000000"/>
              <w:left w:val="nil" w:sz="6" w:space="0" w:color="auto"/>
              <w:bottom w:val="single" w:sz="4" w:space="0" w:color="000000"/>
              <w:right w:val="nil" w:sz="6" w:space="0" w:color="auto"/>
            </w:tcBorders>
          </w:tcPr>
          <w:p>
            <w:pPr>
              <w:pStyle w:val="TableParagraph"/>
              <w:spacing w:line="240" w:lineRule="auto" w:before="50"/>
              <w:ind w:right="25"/>
              <w:jc w:val="right"/>
              <w:rPr>
                <w:rFonts w:ascii="Times New Roman" w:hAnsi="Times New Roman" w:cs="Times New Roman" w:eastAsia="Times New Roman" w:hint="default"/>
                <w:sz w:val="18"/>
                <w:szCs w:val="18"/>
              </w:rPr>
            </w:pPr>
            <w:r>
              <w:rPr>
                <w:rFonts w:ascii="Times New Roman"/>
                <w:sz w:val="18"/>
              </w:rPr>
              <w:t>460,988.89</w:t>
            </w:r>
          </w:p>
        </w:tc>
        <w:tc>
          <w:tcPr>
            <w:tcW w:w="3300" w:type="dxa"/>
            <w:tcBorders>
              <w:top w:val="single" w:sz="4" w:space="0" w:color="000000"/>
              <w:left w:val="nil" w:sz="6" w:space="0" w:color="auto"/>
              <w:bottom w:val="single" w:sz="4" w:space="0" w:color="000000"/>
              <w:right w:val="nil" w:sz="6" w:space="0" w:color="auto"/>
            </w:tcBorders>
          </w:tcPr>
          <w:p>
            <w:pPr>
              <w:pStyle w:val="TableParagraph"/>
              <w:spacing w:line="240" w:lineRule="auto" w:before="50"/>
              <w:ind w:right="24"/>
              <w:jc w:val="right"/>
              <w:rPr>
                <w:rFonts w:ascii="Times New Roman" w:hAnsi="Times New Roman" w:cs="Times New Roman" w:eastAsia="Times New Roman" w:hint="default"/>
                <w:sz w:val="18"/>
                <w:szCs w:val="18"/>
              </w:rPr>
            </w:pPr>
            <w:r>
              <w:rPr>
                <w:rFonts w:ascii="Times New Roman"/>
                <w:sz w:val="18"/>
              </w:rPr>
              <w:t>14,210.54</w:t>
            </w:r>
          </w:p>
        </w:tc>
      </w:tr>
      <w:tr>
        <w:trPr>
          <w:trHeight w:val="383" w:hRule="exact"/>
        </w:trPr>
        <w:tc>
          <w:tcPr>
            <w:tcW w:w="4072" w:type="dxa"/>
            <w:gridSpan w:val="2"/>
            <w:tcBorders>
              <w:top w:val="single" w:sz="4" w:space="0" w:color="000000"/>
              <w:left w:val="nil" w:sz="6" w:space="0" w:color="auto"/>
              <w:bottom w:val="nil" w:sz="6" w:space="0" w:color="auto"/>
              <w:right w:val="nil" w:sz="6" w:space="0" w:color="auto"/>
            </w:tcBorders>
          </w:tcPr>
          <w:p>
            <w:pPr>
              <w:pStyle w:val="TableParagraph"/>
              <w:spacing w:line="240" w:lineRule="auto" w:before="10"/>
              <w:ind w:left="27" w:right="0"/>
              <w:jc w:val="left"/>
              <w:rPr>
                <w:rFonts w:ascii="宋体" w:hAnsi="宋体" w:cs="宋体" w:eastAsia="宋体" w:hint="default"/>
                <w:sz w:val="18"/>
                <w:szCs w:val="18"/>
              </w:rPr>
            </w:pPr>
            <w:r>
              <w:rPr>
                <w:rFonts w:ascii="宋体" w:hAnsi="宋体" w:cs="宋体" w:eastAsia="宋体" w:hint="default"/>
                <w:sz w:val="18"/>
                <w:szCs w:val="18"/>
              </w:rPr>
              <w:t>三、利润总额（亏损总额以“－”号</w:t>
            </w:r>
          </w:p>
        </w:tc>
        <w:tc>
          <w:tcPr>
            <w:tcW w:w="2196" w:type="dxa"/>
            <w:tcBorders>
              <w:top w:val="single" w:sz="4" w:space="0" w:color="000000"/>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5"/>
              <w:jc w:val="right"/>
              <w:rPr>
                <w:rFonts w:ascii="Times New Roman" w:hAnsi="Times New Roman" w:cs="Times New Roman" w:eastAsia="Times New Roman" w:hint="default"/>
                <w:sz w:val="18"/>
                <w:szCs w:val="18"/>
              </w:rPr>
            </w:pPr>
            <w:r>
              <w:rPr>
                <w:rFonts w:ascii="Times New Roman"/>
                <w:spacing w:val="-1"/>
                <w:sz w:val="18"/>
              </w:rPr>
              <w:t>123,441,479.71</w:t>
            </w:r>
          </w:p>
        </w:tc>
        <w:tc>
          <w:tcPr>
            <w:tcW w:w="3300" w:type="dxa"/>
            <w:tcBorders>
              <w:top w:val="single" w:sz="4" w:space="0" w:color="000000"/>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4"/>
              <w:jc w:val="right"/>
              <w:rPr>
                <w:rFonts w:ascii="Times New Roman" w:hAnsi="Times New Roman" w:cs="Times New Roman" w:eastAsia="Times New Roman" w:hint="default"/>
                <w:sz w:val="18"/>
                <w:szCs w:val="18"/>
              </w:rPr>
            </w:pPr>
            <w:r>
              <w:rPr>
                <w:rFonts w:ascii="Times New Roman"/>
                <w:spacing w:val="-1"/>
                <w:sz w:val="18"/>
              </w:rPr>
              <w:t>156,184,392.11</w:t>
            </w:r>
          </w:p>
        </w:tc>
      </w:tr>
      <w:tr>
        <w:trPr>
          <w:trHeight w:val="251" w:hRule="exact"/>
        </w:trPr>
        <w:tc>
          <w:tcPr>
            <w:tcW w:w="4072" w:type="dxa"/>
            <w:gridSpan w:val="2"/>
            <w:tcBorders>
              <w:top w:val="nil" w:sz="6" w:space="0" w:color="auto"/>
              <w:left w:val="nil" w:sz="6" w:space="0" w:color="auto"/>
              <w:bottom w:val="single" w:sz="4" w:space="0" w:color="000000"/>
              <w:right w:val="nil" w:sz="6" w:space="0" w:color="auto"/>
            </w:tcBorders>
          </w:tcPr>
          <w:p>
            <w:pPr>
              <w:pStyle w:val="TableParagraph"/>
              <w:spacing w:line="180" w:lineRule="exact"/>
              <w:ind w:left="27" w:right="0"/>
              <w:jc w:val="left"/>
              <w:rPr>
                <w:rFonts w:ascii="宋体" w:hAnsi="宋体" w:cs="宋体" w:eastAsia="宋体" w:hint="default"/>
                <w:sz w:val="18"/>
                <w:szCs w:val="18"/>
              </w:rPr>
            </w:pPr>
            <w:r>
              <w:rPr>
                <w:rFonts w:ascii="宋体" w:hAnsi="宋体" w:cs="宋体" w:eastAsia="宋体" w:hint="default"/>
                <w:sz w:val="18"/>
                <w:szCs w:val="18"/>
              </w:rPr>
              <w:t>填列） </w:t>
            </w:r>
          </w:p>
        </w:tc>
        <w:tc>
          <w:tcPr>
            <w:tcW w:w="2196" w:type="dxa"/>
            <w:tcBorders>
              <w:top w:val="nil" w:sz="6" w:space="0" w:color="auto"/>
              <w:left w:val="nil" w:sz="6" w:space="0" w:color="auto"/>
              <w:bottom w:val="single" w:sz="4" w:space="0" w:color="000000"/>
              <w:right w:val="nil" w:sz="6" w:space="0" w:color="auto"/>
            </w:tcBorders>
          </w:tcPr>
          <w:p>
            <w:pPr/>
          </w:p>
        </w:tc>
        <w:tc>
          <w:tcPr>
            <w:tcW w:w="3300" w:type="dxa"/>
            <w:tcBorders>
              <w:top w:val="nil" w:sz="6" w:space="0" w:color="auto"/>
              <w:left w:val="nil" w:sz="6" w:space="0" w:color="auto"/>
              <w:bottom w:val="single" w:sz="4" w:space="0" w:color="000000"/>
              <w:right w:val="nil" w:sz="6" w:space="0" w:color="auto"/>
            </w:tcBorders>
          </w:tcPr>
          <w:p>
            <w:pPr/>
          </w:p>
        </w:tc>
      </w:tr>
      <w:tr>
        <w:trPr>
          <w:trHeight w:val="323" w:hRule="exact"/>
        </w:trPr>
        <w:tc>
          <w:tcPr>
            <w:tcW w:w="4072" w:type="dxa"/>
            <w:gridSpan w:val="2"/>
            <w:tcBorders>
              <w:top w:val="single" w:sz="4" w:space="0" w:color="000000"/>
              <w:left w:val="nil" w:sz="6" w:space="0" w:color="auto"/>
              <w:bottom w:val="single" w:sz="4" w:space="0" w:color="000000"/>
              <w:right w:val="nil" w:sz="6" w:space="0" w:color="auto"/>
            </w:tcBorders>
          </w:tcPr>
          <w:p>
            <w:pPr>
              <w:pStyle w:val="TableParagraph"/>
              <w:spacing w:line="240" w:lineRule="auto" w:before="11"/>
              <w:ind w:left="27" w:right="0"/>
              <w:jc w:val="left"/>
              <w:rPr>
                <w:rFonts w:ascii="宋体" w:hAnsi="宋体" w:cs="宋体" w:eastAsia="宋体" w:hint="default"/>
                <w:sz w:val="18"/>
                <w:szCs w:val="18"/>
              </w:rPr>
            </w:pPr>
            <w:r>
              <w:rPr>
                <w:rFonts w:ascii="宋体" w:hAnsi="宋体" w:cs="宋体" w:eastAsia="宋体" w:hint="default"/>
                <w:sz w:val="18"/>
                <w:szCs w:val="18"/>
              </w:rPr>
              <w:t>    减：所得税费用 </w:t>
            </w:r>
          </w:p>
        </w:tc>
        <w:tc>
          <w:tcPr>
            <w:tcW w:w="2196" w:type="dxa"/>
            <w:tcBorders>
              <w:top w:val="single" w:sz="4" w:space="0" w:color="000000"/>
              <w:left w:val="nil" w:sz="6" w:space="0" w:color="auto"/>
              <w:bottom w:val="single" w:sz="4" w:space="0" w:color="000000"/>
              <w:right w:val="nil" w:sz="6" w:space="0" w:color="auto"/>
            </w:tcBorders>
          </w:tcPr>
          <w:p>
            <w:pPr>
              <w:pStyle w:val="TableParagraph"/>
              <w:spacing w:line="240" w:lineRule="auto" w:before="51"/>
              <w:ind w:right="25"/>
              <w:jc w:val="right"/>
              <w:rPr>
                <w:rFonts w:ascii="Times New Roman" w:hAnsi="Times New Roman" w:cs="Times New Roman" w:eastAsia="Times New Roman" w:hint="default"/>
                <w:sz w:val="18"/>
                <w:szCs w:val="18"/>
              </w:rPr>
            </w:pPr>
            <w:r>
              <w:rPr>
                <w:rFonts w:ascii="Times New Roman"/>
                <w:spacing w:val="-1"/>
                <w:sz w:val="18"/>
              </w:rPr>
              <w:t>5,259,144.35</w:t>
            </w:r>
          </w:p>
        </w:tc>
        <w:tc>
          <w:tcPr>
            <w:tcW w:w="3300" w:type="dxa"/>
            <w:tcBorders>
              <w:top w:val="single" w:sz="4" w:space="0" w:color="000000"/>
              <w:left w:val="nil" w:sz="6" w:space="0" w:color="auto"/>
              <w:bottom w:val="single" w:sz="4" w:space="0" w:color="000000"/>
              <w:right w:val="nil" w:sz="6" w:space="0" w:color="auto"/>
            </w:tcBorders>
          </w:tcPr>
          <w:p>
            <w:pPr>
              <w:pStyle w:val="TableParagraph"/>
              <w:spacing w:line="240" w:lineRule="auto" w:before="51"/>
              <w:ind w:right="24"/>
              <w:jc w:val="right"/>
              <w:rPr>
                <w:rFonts w:ascii="Times New Roman" w:hAnsi="Times New Roman" w:cs="Times New Roman" w:eastAsia="Times New Roman" w:hint="default"/>
                <w:sz w:val="18"/>
                <w:szCs w:val="18"/>
              </w:rPr>
            </w:pPr>
            <w:r>
              <w:rPr>
                <w:rFonts w:ascii="Times New Roman"/>
                <w:spacing w:val="-1"/>
                <w:sz w:val="18"/>
              </w:rPr>
              <w:t>8,296,249.79</w:t>
            </w:r>
          </w:p>
        </w:tc>
      </w:tr>
      <w:tr>
        <w:trPr>
          <w:trHeight w:val="322" w:hRule="exact"/>
        </w:trPr>
        <w:tc>
          <w:tcPr>
            <w:tcW w:w="4072" w:type="dxa"/>
            <w:gridSpan w:val="2"/>
            <w:tcBorders>
              <w:top w:val="single" w:sz="4" w:space="0" w:color="000000"/>
              <w:left w:val="nil" w:sz="6" w:space="0" w:color="auto"/>
              <w:bottom w:val="single" w:sz="4" w:space="0" w:color="000000"/>
              <w:right w:val="nil" w:sz="6" w:space="0" w:color="auto"/>
            </w:tcBorders>
          </w:tcPr>
          <w:p>
            <w:pPr>
              <w:pStyle w:val="TableParagraph"/>
              <w:spacing w:line="240" w:lineRule="auto" w:before="10"/>
              <w:ind w:left="27" w:right="0"/>
              <w:jc w:val="left"/>
              <w:rPr>
                <w:rFonts w:ascii="宋体" w:hAnsi="宋体" w:cs="宋体" w:eastAsia="宋体" w:hint="default"/>
                <w:sz w:val="18"/>
                <w:szCs w:val="18"/>
              </w:rPr>
            </w:pPr>
            <w:r>
              <w:rPr>
                <w:rFonts w:ascii="宋体" w:hAnsi="宋体" w:cs="宋体" w:eastAsia="宋体" w:hint="default"/>
                <w:spacing w:val="-4"/>
                <w:sz w:val="18"/>
                <w:szCs w:val="18"/>
              </w:rPr>
              <w:t>四、净利润（净亏损以“－”号填列）</w:t>
            </w:r>
          </w:p>
        </w:tc>
        <w:tc>
          <w:tcPr>
            <w:tcW w:w="2196" w:type="dxa"/>
            <w:tcBorders>
              <w:top w:val="single" w:sz="4" w:space="0" w:color="000000"/>
              <w:left w:val="nil" w:sz="6" w:space="0" w:color="auto"/>
              <w:bottom w:val="single" w:sz="4" w:space="0" w:color="000000"/>
              <w:right w:val="nil" w:sz="6" w:space="0" w:color="auto"/>
            </w:tcBorders>
          </w:tcPr>
          <w:p>
            <w:pPr>
              <w:pStyle w:val="TableParagraph"/>
              <w:spacing w:line="240" w:lineRule="auto" w:before="50"/>
              <w:ind w:right="25"/>
              <w:jc w:val="right"/>
              <w:rPr>
                <w:rFonts w:ascii="Times New Roman" w:hAnsi="Times New Roman" w:cs="Times New Roman" w:eastAsia="Times New Roman" w:hint="default"/>
                <w:sz w:val="18"/>
                <w:szCs w:val="18"/>
              </w:rPr>
            </w:pPr>
            <w:r>
              <w:rPr>
                <w:rFonts w:ascii="Times New Roman"/>
                <w:spacing w:val="-1"/>
                <w:sz w:val="18"/>
              </w:rPr>
              <w:t>118,182,335.36</w:t>
            </w:r>
          </w:p>
        </w:tc>
        <w:tc>
          <w:tcPr>
            <w:tcW w:w="3300" w:type="dxa"/>
            <w:tcBorders>
              <w:top w:val="single" w:sz="4" w:space="0" w:color="000000"/>
              <w:left w:val="nil" w:sz="6" w:space="0" w:color="auto"/>
              <w:bottom w:val="single" w:sz="4" w:space="0" w:color="000000"/>
              <w:right w:val="nil" w:sz="6" w:space="0" w:color="auto"/>
            </w:tcBorders>
          </w:tcPr>
          <w:p>
            <w:pPr>
              <w:pStyle w:val="TableParagraph"/>
              <w:spacing w:line="240" w:lineRule="auto" w:before="50"/>
              <w:ind w:right="24"/>
              <w:jc w:val="right"/>
              <w:rPr>
                <w:rFonts w:ascii="Times New Roman" w:hAnsi="Times New Roman" w:cs="Times New Roman" w:eastAsia="Times New Roman" w:hint="default"/>
                <w:sz w:val="18"/>
                <w:szCs w:val="18"/>
              </w:rPr>
            </w:pPr>
            <w:r>
              <w:rPr>
                <w:rFonts w:ascii="Times New Roman"/>
                <w:spacing w:val="-1"/>
                <w:sz w:val="18"/>
              </w:rPr>
              <w:t>147,888,142.32</w:t>
            </w:r>
          </w:p>
        </w:tc>
      </w:tr>
      <w:tr>
        <w:trPr>
          <w:trHeight w:val="634" w:hRule="exact"/>
        </w:trPr>
        <w:tc>
          <w:tcPr>
            <w:tcW w:w="4072" w:type="dxa"/>
            <w:gridSpan w:val="2"/>
            <w:tcBorders>
              <w:top w:val="single" w:sz="4" w:space="0" w:color="000000"/>
              <w:left w:val="nil" w:sz="6" w:space="0" w:color="auto"/>
              <w:bottom w:val="single" w:sz="4" w:space="0" w:color="000000"/>
              <w:right w:val="nil" w:sz="6" w:space="0" w:color="auto"/>
            </w:tcBorders>
          </w:tcPr>
          <w:p>
            <w:pPr>
              <w:pStyle w:val="TableParagraph"/>
              <w:spacing w:line="316" w:lineRule="auto" w:before="10"/>
              <w:ind w:left="27" w:right="1163"/>
              <w:jc w:val="left"/>
              <w:rPr>
                <w:rFonts w:ascii="宋体" w:hAnsi="宋体" w:cs="宋体" w:eastAsia="宋体" w:hint="default"/>
                <w:sz w:val="18"/>
                <w:szCs w:val="18"/>
              </w:rPr>
            </w:pPr>
            <w:r>
              <w:rPr>
                <w:rFonts w:ascii="宋体" w:hAnsi="宋体" w:cs="宋体" w:eastAsia="宋体" w:hint="default"/>
                <w:sz w:val="18"/>
                <w:szCs w:val="18"/>
              </w:rPr>
              <w:t>    （一）持续经营净利润（净亏损 以“－”号填列） </w:t>
            </w:r>
          </w:p>
        </w:tc>
        <w:tc>
          <w:tcPr>
            <w:tcW w:w="2196" w:type="dxa"/>
            <w:tcBorders>
              <w:top w:val="single" w:sz="4" w:space="0" w:color="000000"/>
              <w:left w:val="nil" w:sz="6" w:space="0" w:color="auto"/>
              <w:bottom w:val="single" w:sz="4" w:space="0" w:color="000000"/>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5"/>
              <w:jc w:val="right"/>
              <w:rPr>
                <w:rFonts w:ascii="Times New Roman" w:hAnsi="Times New Roman" w:cs="Times New Roman" w:eastAsia="Times New Roman" w:hint="default"/>
                <w:sz w:val="18"/>
                <w:szCs w:val="18"/>
              </w:rPr>
            </w:pPr>
            <w:r>
              <w:rPr>
                <w:rFonts w:ascii="Times New Roman"/>
                <w:spacing w:val="-1"/>
                <w:sz w:val="18"/>
              </w:rPr>
              <w:t>118,182,335.36</w:t>
            </w:r>
          </w:p>
        </w:tc>
        <w:tc>
          <w:tcPr>
            <w:tcW w:w="3300" w:type="dxa"/>
            <w:tcBorders>
              <w:top w:val="single" w:sz="4" w:space="0" w:color="000000"/>
              <w:left w:val="nil" w:sz="6" w:space="0" w:color="auto"/>
              <w:bottom w:val="single" w:sz="4" w:space="0" w:color="000000"/>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4"/>
              <w:jc w:val="right"/>
              <w:rPr>
                <w:rFonts w:ascii="Times New Roman" w:hAnsi="Times New Roman" w:cs="Times New Roman" w:eastAsia="Times New Roman" w:hint="default"/>
                <w:sz w:val="18"/>
                <w:szCs w:val="18"/>
              </w:rPr>
            </w:pPr>
            <w:r>
              <w:rPr>
                <w:rFonts w:ascii="Times New Roman"/>
                <w:spacing w:val="-1"/>
                <w:sz w:val="18"/>
              </w:rPr>
              <w:t>147,888,142.32</w:t>
            </w:r>
          </w:p>
        </w:tc>
      </w:tr>
      <w:tr>
        <w:trPr>
          <w:trHeight w:val="635" w:hRule="exact"/>
        </w:trPr>
        <w:tc>
          <w:tcPr>
            <w:tcW w:w="4072" w:type="dxa"/>
            <w:gridSpan w:val="2"/>
            <w:tcBorders>
              <w:top w:val="single" w:sz="4" w:space="0" w:color="000000"/>
              <w:left w:val="nil" w:sz="6" w:space="0" w:color="auto"/>
              <w:bottom w:val="single" w:sz="4" w:space="0" w:color="000000"/>
              <w:right w:val="nil" w:sz="6" w:space="0" w:color="auto"/>
            </w:tcBorders>
          </w:tcPr>
          <w:p>
            <w:pPr>
              <w:pStyle w:val="TableParagraph"/>
              <w:spacing w:line="316" w:lineRule="auto" w:before="11"/>
              <w:ind w:left="27" w:right="1163"/>
              <w:jc w:val="left"/>
              <w:rPr>
                <w:rFonts w:ascii="宋体" w:hAnsi="宋体" w:cs="宋体" w:eastAsia="宋体" w:hint="default"/>
                <w:sz w:val="18"/>
                <w:szCs w:val="18"/>
              </w:rPr>
            </w:pPr>
            <w:r>
              <w:rPr>
                <w:rFonts w:ascii="宋体" w:hAnsi="宋体" w:cs="宋体" w:eastAsia="宋体" w:hint="default"/>
                <w:sz w:val="18"/>
                <w:szCs w:val="18"/>
              </w:rPr>
              <w:t>    （二）终止经营净利润（净亏损 以“－”号填列） </w:t>
            </w:r>
          </w:p>
        </w:tc>
        <w:tc>
          <w:tcPr>
            <w:tcW w:w="2196" w:type="dxa"/>
            <w:tcBorders>
              <w:top w:val="single" w:sz="4" w:space="0" w:color="000000"/>
              <w:left w:val="nil" w:sz="6" w:space="0" w:color="auto"/>
              <w:bottom w:val="single" w:sz="4" w:space="0" w:color="000000"/>
              <w:right w:val="nil" w:sz="6" w:space="0" w:color="auto"/>
            </w:tcBorders>
          </w:tcPr>
          <w:p>
            <w:pPr/>
          </w:p>
        </w:tc>
        <w:tc>
          <w:tcPr>
            <w:tcW w:w="3300" w:type="dxa"/>
            <w:tcBorders>
              <w:top w:val="single" w:sz="4" w:space="0" w:color="000000"/>
              <w:left w:val="nil" w:sz="6" w:space="0" w:color="auto"/>
              <w:bottom w:val="single" w:sz="4" w:space="0" w:color="000000"/>
              <w:right w:val="nil" w:sz="6" w:space="0" w:color="auto"/>
            </w:tcBorders>
          </w:tcPr>
          <w:p>
            <w:pPr/>
          </w:p>
        </w:tc>
      </w:tr>
      <w:tr>
        <w:trPr>
          <w:trHeight w:val="322" w:hRule="exact"/>
        </w:trPr>
        <w:tc>
          <w:tcPr>
            <w:tcW w:w="4072" w:type="dxa"/>
            <w:gridSpan w:val="2"/>
            <w:tcBorders>
              <w:top w:val="single" w:sz="4" w:space="0" w:color="000000"/>
              <w:left w:val="nil" w:sz="6" w:space="0" w:color="auto"/>
              <w:bottom w:val="single" w:sz="4" w:space="0" w:color="000000"/>
              <w:right w:val="nil" w:sz="6" w:space="0" w:color="auto"/>
            </w:tcBorders>
          </w:tcPr>
          <w:p>
            <w:pPr>
              <w:pStyle w:val="TableParagraph"/>
              <w:spacing w:line="240" w:lineRule="auto" w:before="10"/>
              <w:ind w:left="27" w:right="0"/>
              <w:jc w:val="left"/>
              <w:rPr>
                <w:rFonts w:ascii="宋体" w:hAnsi="宋体" w:cs="宋体" w:eastAsia="宋体" w:hint="default"/>
                <w:sz w:val="18"/>
                <w:szCs w:val="18"/>
              </w:rPr>
            </w:pPr>
            <w:r>
              <w:rPr>
                <w:rFonts w:ascii="宋体" w:hAnsi="宋体" w:cs="宋体" w:eastAsia="宋体" w:hint="default"/>
                <w:sz w:val="18"/>
                <w:szCs w:val="18"/>
              </w:rPr>
              <w:t>五、其他综合收益的税后净额 </w:t>
            </w:r>
          </w:p>
        </w:tc>
        <w:tc>
          <w:tcPr>
            <w:tcW w:w="2196" w:type="dxa"/>
            <w:tcBorders>
              <w:top w:val="single" w:sz="4" w:space="0" w:color="000000"/>
              <w:left w:val="nil" w:sz="6" w:space="0" w:color="auto"/>
              <w:bottom w:val="single" w:sz="4" w:space="0" w:color="000000"/>
              <w:right w:val="nil" w:sz="6" w:space="0" w:color="auto"/>
            </w:tcBorders>
          </w:tcPr>
          <w:p>
            <w:pPr>
              <w:pStyle w:val="TableParagraph"/>
              <w:spacing w:line="240" w:lineRule="auto" w:before="50"/>
              <w:ind w:right="25"/>
              <w:jc w:val="right"/>
              <w:rPr>
                <w:rFonts w:ascii="Times New Roman" w:hAnsi="Times New Roman" w:cs="Times New Roman" w:eastAsia="Times New Roman" w:hint="default"/>
                <w:sz w:val="18"/>
                <w:szCs w:val="18"/>
              </w:rPr>
            </w:pPr>
            <w:r>
              <w:rPr>
                <w:rFonts w:ascii="Times New Roman"/>
                <w:spacing w:val="-1"/>
                <w:sz w:val="18"/>
              </w:rPr>
              <w:t>5,570,550.00</w:t>
            </w:r>
          </w:p>
        </w:tc>
        <w:tc>
          <w:tcPr>
            <w:tcW w:w="3300" w:type="dxa"/>
            <w:tcBorders>
              <w:top w:val="single" w:sz="4" w:space="0" w:color="000000"/>
              <w:left w:val="nil" w:sz="6" w:space="0" w:color="auto"/>
              <w:bottom w:val="single" w:sz="4" w:space="0" w:color="000000"/>
              <w:right w:val="nil" w:sz="6" w:space="0" w:color="auto"/>
            </w:tcBorders>
          </w:tcPr>
          <w:p>
            <w:pPr/>
          </w:p>
        </w:tc>
      </w:tr>
      <w:tr>
        <w:trPr>
          <w:trHeight w:val="634" w:hRule="exact"/>
        </w:trPr>
        <w:tc>
          <w:tcPr>
            <w:tcW w:w="4072" w:type="dxa"/>
            <w:gridSpan w:val="2"/>
            <w:tcBorders>
              <w:top w:val="single" w:sz="4" w:space="0" w:color="000000"/>
              <w:left w:val="nil" w:sz="6" w:space="0" w:color="auto"/>
              <w:bottom w:val="single" w:sz="4" w:space="0" w:color="000000"/>
              <w:right w:val="nil" w:sz="6" w:space="0" w:color="auto"/>
            </w:tcBorders>
          </w:tcPr>
          <w:p>
            <w:pPr>
              <w:pStyle w:val="TableParagraph"/>
              <w:spacing w:line="316" w:lineRule="auto" w:before="10"/>
              <w:ind w:left="27" w:right="1163"/>
              <w:jc w:val="left"/>
              <w:rPr>
                <w:rFonts w:ascii="宋体" w:hAnsi="宋体" w:cs="宋体" w:eastAsia="宋体" w:hint="default"/>
                <w:sz w:val="18"/>
                <w:szCs w:val="18"/>
              </w:rPr>
            </w:pPr>
            <w:r>
              <w:rPr>
                <w:rFonts w:ascii="宋体" w:hAnsi="宋体" w:cs="宋体" w:eastAsia="宋体" w:hint="default"/>
                <w:sz w:val="18"/>
                <w:szCs w:val="18"/>
              </w:rPr>
              <w:t>    （一）不能重分类进损益的其他 综合收益 </w:t>
            </w:r>
          </w:p>
        </w:tc>
        <w:tc>
          <w:tcPr>
            <w:tcW w:w="2196" w:type="dxa"/>
            <w:tcBorders>
              <w:top w:val="single" w:sz="4" w:space="0" w:color="000000"/>
              <w:left w:val="nil" w:sz="6" w:space="0" w:color="auto"/>
              <w:bottom w:val="single" w:sz="4" w:space="0" w:color="000000"/>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5"/>
              <w:jc w:val="right"/>
              <w:rPr>
                <w:rFonts w:ascii="Times New Roman" w:hAnsi="Times New Roman" w:cs="Times New Roman" w:eastAsia="Times New Roman" w:hint="default"/>
                <w:sz w:val="18"/>
                <w:szCs w:val="18"/>
              </w:rPr>
            </w:pPr>
            <w:r>
              <w:rPr>
                <w:rFonts w:ascii="Times New Roman"/>
                <w:spacing w:val="-1"/>
                <w:sz w:val="18"/>
              </w:rPr>
              <w:t>5,570,550.00</w:t>
            </w:r>
          </w:p>
        </w:tc>
        <w:tc>
          <w:tcPr>
            <w:tcW w:w="3300" w:type="dxa"/>
            <w:tcBorders>
              <w:top w:val="single" w:sz="4" w:space="0" w:color="000000"/>
              <w:left w:val="nil" w:sz="6" w:space="0" w:color="auto"/>
              <w:bottom w:val="single" w:sz="4" w:space="0" w:color="000000"/>
              <w:right w:val="nil" w:sz="6" w:space="0" w:color="auto"/>
            </w:tcBorders>
          </w:tcPr>
          <w:p>
            <w:pPr/>
          </w:p>
        </w:tc>
      </w:tr>
      <w:tr>
        <w:trPr>
          <w:trHeight w:val="635" w:hRule="exact"/>
        </w:trPr>
        <w:tc>
          <w:tcPr>
            <w:tcW w:w="4072" w:type="dxa"/>
            <w:gridSpan w:val="2"/>
            <w:tcBorders>
              <w:top w:val="single" w:sz="4" w:space="0" w:color="000000"/>
              <w:left w:val="nil" w:sz="6" w:space="0" w:color="auto"/>
              <w:bottom w:val="single" w:sz="4" w:space="0" w:color="000000"/>
              <w:right w:val="nil" w:sz="6" w:space="0" w:color="auto"/>
            </w:tcBorders>
          </w:tcPr>
          <w:p>
            <w:pPr>
              <w:pStyle w:val="TableParagraph"/>
              <w:spacing w:line="316" w:lineRule="auto" w:before="11"/>
              <w:ind w:left="27" w:right="1163"/>
              <w:jc w:val="left"/>
              <w:rPr>
                <w:rFonts w:ascii="宋体" w:hAnsi="宋体" w:cs="宋体" w:eastAsia="宋体" w:hint="default"/>
                <w:sz w:val="18"/>
                <w:szCs w:val="18"/>
              </w:rPr>
            </w:pPr>
            <w:r>
              <w:rPr>
                <w:rFonts w:ascii="宋体" w:hAnsi="宋体" w:cs="宋体" w:eastAsia="宋体" w:hint="default"/>
                <w:sz w:val="18"/>
                <w:szCs w:val="18"/>
              </w:rPr>
              <w:t>          1.重新计量设定受益计划 变动额 </w:t>
            </w:r>
          </w:p>
        </w:tc>
        <w:tc>
          <w:tcPr>
            <w:tcW w:w="2196" w:type="dxa"/>
            <w:tcBorders>
              <w:top w:val="single" w:sz="4" w:space="0" w:color="000000"/>
              <w:left w:val="nil" w:sz="6" w:space="0" w:color="auto"/>
              <w:bottom w:val="single" w:sz="4" w:space="0" w:color="000000"/>
              <w:right w:val="nil" w:sz="6" w:space="0" w:color="auto"/>
            </w:tcBorders>
          </w:tcPr>
          <w:p>
            <w:pPr/>
          </w:p>
        </w:tc>
        <w:tc>
          <w:tcPr>
            <w:tcW w:w="3300" w:type="dxa"/>
            <w:tcBorders>
              <w:top w:val="single" w:sz="4" w:space="0" w:color="000000"/>
              <w:left w:val="nil" w:sz="6" w:space="0" w:color="auto"/>
              <w:bottom w:val="single" w:sz="4" w:space="0" w:color="000000"/>
              <w:right w:val="nil" w:sz="6" w:space="0" w:color="auto"/>
            </w:tcBorders>
          </w:tcPr>
          <w:p>
            <w:pPr/>
          </w:p>
        </w:tc>
      </w:tr>
      <w:tr>
        <w:trPr>
          <w:trHeight w:val="634" w:hRule="exact"/>
        </w:trPr>
        <w:tc>
          <w:tcPr>
            <w:tcW w:w="4072" w:type="dxa"/>
            <w:gridSpan w:val="2"/>
            <w:tcBorders>
              <w:top w:val="single" w:sz="4" w:space="0" w:color="000000"/>
              <w:left w:val="nil" w:sz="6" w:space="0" w:color="auto"/>
              <w:bottom w:val="single" w:sz="4" w:space="0" w:color="000000"/>
              <w:right w:val="nil" w:sz="6" w:space="0" w:color="auto"/>
            </w:tcBorders>
          </w:tcPr>
          <w:p>
            <w:pPr>
              <w:pStyle w:val="TableParagraph"/>
              <w:spacing w:line="316" w:lineRule="auto" w:before="10"/>
              <w:ind w:left="27" w:right="1163"/>
              <w:jc w:val="left"/>
              <w:rPr>
                <w:rFonts w:ascii="宋体" w:hAnsi="宋体" w:cs="宋体" w:eastAsia="宋体" w:hint="default"/>
                <w:sz w:val="18"/>
                <w:szCs w:val="18"/>
              </w:rPr>
            </w:pPr>
            <w:r>
              <w:rPr>
                <w:rFonts w:ascii="宋体" w:hAnsi="宋体" w:cs="宋体" w:eastAsia="宋体" w:hint="default"/>
                <w:sz w:val="18"/>
                <w:szCs w:val="18"/>
              </w:rPr>
              <w:t>          2.权益法下不能转损益的 其他综合收益 </w:t>
            </w:r>
          </w:p>
        </w:tc>
        <w:tc>
          <w:tcPr>
            <w:tcW w:w="2196" w:type="dxa"/>
            <w:tcBorders>
              <w:top w:val="single" w:sz="4" w:space="0" w:color="000000"/>
              <w:left w:val="nil" w:sz="6" w:space="0" w:color="auto"/>
              <w:bottom w:val="single" w:sz="4" w:space="0" w:color="000000"/>
              <w:right w:val="nil" w:sz="6" w:space="0" w:color="auto"/>
            </w:tcBorders>
          </w:tcPr>
          <w:p>
            <w:pPr/>
          </w:p>
        </w:tc>
        <w:tc>
          <w:tcPr>
            <w:tcW w:w="3300" w:type="dxa"/>
            <w:tcBorders>
              <w:top w:val="single" w:sz="4" w:space="0" w:color="000000"/>
              <w:left w:val="nil" w:sz="6" w:space="0" w:color="auto"/>
              <w:bottom w:val="single" w:sz="4" w:space="0" w:color="000000"/>
              <w:right w:val="nil" w:sz="6" w:space="0" w:color="auto"/>
            </w:tcBorders>
          </w:tcPr>
          <w:p>
            <w:pPr/>
          </w:p>
        </w:tc>
      </w:tr>
      <w:tr>
        <w:trPr>
          <w:trHeight w:val="634" w:hRule="exact"/>
        </w:trPr>
        <w:tc>
          <w:tcPr>
            <w:tcW w:w="4072" w:type="dxa"/>
            <w:gridSpan w:val="2"/>
            <w:tcBorders>
              <w:top w:val="single" w:sz="4" w:space="0" w:color="000000"/>
              <w:left w:val="nil" w:sz="6" w:space="0" w:color="auto"/>
              <w:bottom w:val="single" w:sz="4" w:space="0" w:color="000000"/>
              <w:right w:val="nil" w:sz="6" w:space="0" w:color="auto"/>
            </w:tcBorders>
          </w:tcPr>
          <w:p>
            <w:pPr>
              <w:pStyle w:val="TableParagraph"/>
              <w:spacing w:line="316" w:lineRule="auto" w:before="10"/>
              <w:ind w:left="27" w:right="1163"/>
              <w:jc w:val="left"/>
              <w:rPr>
                <w:rFonts w:ascii="宋体" w:hAnsi="宋体" w:cs="宋体" w:eastAsia="宋体" w:hint="default"/>
                <w:sz w:val="18"/>
                <w:szCs w:val="18"/>
              </w:rPr>
            </w:pPr>
            <w:r>
              <w:rPr>
                <w:rFonts w:ascii="宋体" w:hAnsi="宋体" w:cs="宋体" w:eastAsia="宋体" w:hint="default"/>
                <w:sz w:val="18"/>
                <w:szCs w:val="18"/>
              </w:rPr>
              <w:t>          3.其他权益工具投资公允 价值变动 </w:t>
            </w:r>
          </w:p>
        </w:tc>
        <w:tc>
          <w:tcPr>
            <w:tcW w:w="2196" w:type="dxa"/>
            <w:tcBorders>
              <w:top w:val="single" w:sz="4" w:space="0" w:color="000000"/>
              <w:left w:val="nil" w:sz="6" w:space="0" w:color="auto"/>
              <w:bottom w:val="single" w:sz="4" w:space="0" w:color="000000"/>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5"/>
              <w:jc w:val="right"/>
              <w:rPr>
                <w:rFonts w:ascii="Times New Roman" w:hAnsi="Times New Roman" w:cs="Times New Roman" w:eastAsia="Times New Roman" w:hint="default"/>
                <w:sz w:val="18"/>
                <w:szCs w:val="18"/>
              </w:rPr>
            </w:pPr>
            <w:r>
              <w:rPr>
                <w:rFonts w:ascii="Times New Roman"/>
                <w:spacing w:val="-1"/>
                <w:sz w:val="18"/>
              </w:rPr>
              <w:t>5,570,550.00</w:t>
            </w:r>
          </w:p>
        </w:tc>
        <w:tc>
          <w:tcPr>
            <w:tcW w:w="3300" w:type="dxa"/>
            <w:tcBorders>
              <w:top w:val="single" w:sz="4" w:space="0" w:color="000000"/>
              <w:left w:val="nil" w:sz="6" w:space="0" w:color="auto"/>
              <w:bottom w:val="single" w:sz="4" w:space="0" w:color="000000"/>
              <w:right w:val="nil" w:sz="6" w:space="0" w:color="auto"/>
            </w:tcBorders>
          </w:tcPr>
          <w:p>
            <w:pPr/>
          </w:p>
        </w:tc>
      </w:tr>
      <w:tr>
        <w:trPr>
          <w:trHeight w:val="635" w:hRule="exact"/>
        </w:trPr>
        <w:tc>
          <w:tcPr>
            <w:tcW w:w="4072" w:type="dxa"/>
            <w:gridSpan w:val="2"/>
            <w:tcBorders>
              <w:top w:val="single" w:sz="4" w:space="0" w:color="000000"/>
              <w:left w:val="nil" w:sz="6" w:space="0" w:color="auto"/>
              <w:bottom w:val="single" w:sz="4" w:space="0" w:color="000000"/>
              <w:right w:val="nil" w:sz="6" w:space="0" w:color="auto"/>
            </w:tcBorders>
          </w:tcPr>
          <w:p>
            <w:pPr>
              <w:pStyle w:val="TableParagraph"/>
              <w:spacing w:line="316" w:lineRule="auto" w:before="11"/>
              <w:ind w:left="27" w:right="1163"/>
              <w:jc w:val="left"/>
              <w:rPr>
                <w:rFonts w:ascii="宋体" w:hAnsi="宋体" w:cs="宋体" w:eastAsia="宋体" w:hint="default"/>
                <w:sz w:val="18"/>
                <w:szCs w:val="18"/>
              </w:rPr>
            </w:pPr>
            <w:r>
              <w:rPr>
                <w:rFonts w:ascii="宋体" w:hAnsi="宋体" w:cs="宋体" w:eastAsia="宋体" w:hint="default"/>
                <w:sz w:val="18"/>
                <w:szCs w:val="18"/>
              </w:rPr>
              <w:t>          4.企业自身信用风险公允 价值变动 </w:t>
            </w:r>
          </w:p>
        </w:tc>
        <w:tc>
          <w:tcPr>
            <w:tcW w:w="2196" w:type="dxa"/>
            <w:tcBorders>
              <w:top w:val="single" w:sz="4" w:space="0" w:color="000000"/>
              <w:left w:val="nil" w:sz="6" w:space="0" w:color="auto"/>
              <w:bottom w:val="single" w:sz="4" w:space="0" w:color="000000"/>
              <w:right w:val="nil" w:sz="6" w:space="0" w:color="auto"/>
            </w:tcBorders>
          </w:tcPr>
          <w:p>
            <w:pPr/>
          </w:p>
        </w:tc>
        <w:tc>
          <w:tcPr>
            <w:tcW w:w="3300" w:type="dxa"/>
            <w:tcBorders>
              <w:top w:val="single" w:sz="4" w:space="0" w:color="000000"/>
              <w:left w:val="nil" w:sz="6" w:space="0" w:color="auto"/>
              <w:bottom w:val="single" w:sz="4" w:space="0" w:color="000000"/>
              <w:right w:val="nil" w:sz="6" w:space="0" w:color="auto"/>
            </w:tcBorders>
          </w:tcPr>
          <w:p>
            <w:pPr/>
          </w:p>
        </w:tc>
      </w:tr>
      <w:tr>
        <w:trPr>
          <w:trHeight w:val="322" w:hRule="exact"/>
        </w:trPr>
        <w:tc>
          <w:tcPr>
            <w:tcW w:w="4072" w:type="dxa"/>
            <w:gridSpan w:val="2"/>
            <w:tcBorders>
              <w:top w:val="single" w:sz="4" w:space="0" w:color="000000"/>
              <w:left w:val="nil" w:sz="6" w:space="0" w:color="auto"/>
              <w:bottom w:val="single" w:sz="4" w:space="0" w:color="000000"/>
              <w:right w:val="nil" w:sz="6" w:space="0" w:color="auto"/>
            </w:tcBorders>
          </w:tcPr>
          <w:p>
            <w:pPr>
              <w:pStyle w:val="TableParagraph"/>
              <w:spacing w:line="240" w:lineRule="auto" w:before="10"/>
              <w:ind w:left="27" w:right="0"/>
              <w:jc w:val="left"/>
              <w:rPr>
                <w:rFonts w:ascii="宋体" w:hAnsi="宋体" w:cs="宋体" w:eastAsia="宋体" w:hint="default"/>
                <w:sz w:val="18"/>
                <w:szCs w:val="18"/>
              </w:rPr>
            </w:pPr>
            <w:r>
              <w:rPr>
                <w:rFonts w:ascii="宋体" w:hAnsi="宋体" w:cs="宋体" w:eastAsia="宋体" w:hint="default"/>
                <w:sz w:val="18"/>
                <w:szCs w:val="18"/>
              </w:rPr>
              <w:t>          5.其他 </w:t>
            </w:r>
          </w:p>
        </w:tc>
        <w:tc>
          <w:tcPr>
            <w:tcW w:w="2196" w:type="dxa"/>
            <w:tcBorders>
              <w:top w:val="single" w:sz="4" w:space="0" w:color="000000"/>
              <w:left w:val="nil" w:sz="6" w:space="0" w:color="auto"/>
              <w:bottom w:val="single" w:sz="4" w:space="0" w:color="000000"/>
              <w:right w:val="nil" w:sz="6" w:space="0" w:color="auto"/>
            </w:tcBorders>
          </w:tcPr>
          <w:p>
            <w:pPr/>
          </w:p>
        </w:tc>
        <w:tc>
          <w:tcPr>
            <w:tcW w:w="3300" w:type="dxa"/>
            <w:tcBorders>
              <w:top w:val="single" w:sz="4" w:space="0" w:color="000000"/>
              <w:left w:val="nil" w:sz="6" w:space="0" w:color="auto"/>
              <w:bottom w:val="single" w:sz="4" w:space="0" w:color="000000"/>
              <w:right w:val="nil" w:sz="6" w:space="0" w:color="auto"/>
            </w:tcBorders>
          </w:tcPr>
          <w:p>
            <w:pPr/>
          </w:p>
        </w:tc>
      </w:tr>
      <w:tr>
        <w:trPr>
          <w:trHeight w:val="635" w:hRule="exact"/>
        </w:trPr>
        <w:tc>
          <w:tcPr>
            <w:tcW w:w="4072" w:type="dxa"/>
            <w:gridSpan w:val="2"/>
            <w:tcBorders>
              <w:top w:val="single" w:sz="4" w:space="0" w:color="000000"/>
              <w:left w:val="nil" w:sz="6" w:space="0" w:color="auto"/>
              <w:bottom w:val="nil" w:sz="6" w:space="0" w:color="auto"/>
              <w:right w:val="nil" w:sz="6" w:space="0" w:color="auto"/>
            </w:tcBorders>
          </w:tcPr>
          <w:p>
            <w:pPr>
              <w:pStyle w:val="TableParagraph"/>
              <w:spacing w:line="316" w:lineRule="auto" w:before="10"/>
              <w:ind w:left="27" w:right="1163"/>
              <w:jc w:val="left"/>
              <w:rPr>
                <w:rFonts w:ascii="宋体" w:hAnsi="宋体" w:cs="宋体" w:eastAsia="宋体" w:hint="default"/>
                <w:sz w:val="18"/>
                <w:szCs w:val="18"/>
              </w:rPr>
            </w:pPr>
            <w:r>
              <w:rPr>
                <w:rFonts w:ascii="宋体" w:hAnsi="宋体" w:cs="宋体" w:eastAsia="宋体" w:hint="default"/>
                <w:sz w:val="18"/>
                <w:szCs w:val="18"/>
              </w:rPr>
              <w:t>    （二）将重分类进损益的其他综 合收益 </w:t>
            </w:r>
          </w:p>
        </w:tc>
        <w:tc>
          <w:tcPr>
            <w:tcW w:w="2196" w:type="dxa"/>
            <w:tcBorders>
              <w:top w:val="single" w:sz="4" w:space="0" w:color="000000"/>
              <w:left w:val="nil" w:sz="6" w:space="0" w:color="auto"/>
              <w:bottom w:val="nil" w:sz="6" w:space="0" w:color="auto"/>
              <w:right w:val="nil" w:sz="6" w:space="0" w:color="auto"/>
            </w:tcBorders>
          </w:tcPr>
          <w:p>
            <w:pPr/>
          </w:p>
        </w:tc>
        <w:tc>
          <w:tcPr>
            <w:tcW w:w="3300" w:type="dxa"/>
            <w:tcBorders>
              <w:top w:val="single" w:sz="4" w:space="0" w:color="000000"/>
              <w:left w:val="nil" w:sz="6" w:space="0" w:color="auto"/>
              <w:bottom w:val="nil" w:sz="6" w:space="0" w:color="auto"/>
              <w:right w:val="nil" w:sz="6" w:space="0" w:color="auto"/>
            </w:tcBorders>
          </w:tcPr>
          <w:p>
            <w:pPr/>
          </w:p>
        </w:tc>
      </w:tr>
    </w:tbl>
    <w:p>
      <w:pPr>
        <w:spacing w:after="0"/>
        <w:sectPr>
          <w:pgSz w:w="11910" w:h="16840"/>
          <w:pgMar w:header="887" w:footer="1276" w:top="1180" w:bottom="1460" w:left="980" w:right="0"/>
        </w:sectPr>
      </w:pPr>
    </w:p>
    <w:p>
      <w:pPr>
        <w:spacing w:line="240" w:lineRule="auto" w:before="1"/>
        <w:rPr>
          <w:rFonts w:ascii="Times New Roman" w:hAnsi="Times New Roman" w:cs="Times New Roman" w:eastAsia="Times New Roman" w:hint="default"/>
          <w:sz w:val="21"/>
          <w:szCs w:val="21"/>
        </w:rPr>
      </w:pPr>
    </w:p>
    <w:tbl>
      <w:tblPr>
        <w:tblW w:w="0" w:type="auto"/>
        <w:jc w:val="left"/>
        <w:tblInd w:w="160" w:type="dxa"/>
        <w:tblLayout w:type="fixed"/>
        <w:tblCellMar>
          <w:top w:w="0" w:type="dxa"/>
          <w:left w:w="0" w:type="dxa"/>
          <w:bottom w:w="0" w:type="dxa"/>
          <w:right w:w="0" w:type="dxa"/>
        </w:tblCellMar>
        <w:tblLook w:val="01E0"/>
      </w:tblPr>
      <w:tblGrid>
        <w:gridCol w:w="2944"/>
        <w:gridCol w:w="3312"/>
        <w:gridCol w:w="3300"/>
      </w:tblGrid>
      <w:tr>
        <w:trPr>
          <w:trHeight w:val="634"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41"/>
              <w:jc w:val="left"/>
              <w:rPr>
                <w:rFonts w:ascii="宋体" w:hAnsi="宋体" w:cs="宋体" w:eastAsia="宋体" w:hint="default"/>
                <w:sz w:val="18"/>
                <w:szCs w:val="18"/>
              </w:rPr>
            </w:pPr>
            <w:r>
              <w:rPr>
                <w:rFonts w:ascii="宋体" w:hAnsi="宋体" w:cs="宋体" w:eastAsia="宋体" w:hint="default"/>
                <w:sz w:val="18"/>
                <w:szCs w:val="18"/>
              </w:rPr>
              <w:t>          1.权益法下可转损益的其 他综合收益 </w:t>
            </w:r>
          </w:p>
        </w:tc>
        <w:tc>
          <w:tcPr>
            <w:tcW w:w="331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635"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41"/>
              <w:jc w:val="left"/>
              <w:rPr>
                <w:rFonts w:ascii="宋体" w:hAnsi="宋体" w:cs="宋体" w:eastAsia="宋体" w:hint="default"/>
                <w:sz w:val="18"/>
                <w:szCs w:val="18"/>
              </w:rPr>
            </w:pPr>
            <w:r>
              <w:rPr>
                <w:rFonts w:ascii="宋体" w:hAnsi="宋体" w:cs="宋体" w:eastAsia="宋体" w:hint="default"/>
                <w:sz w:val="18"/>
                <w:szCs w:val="18"/>
              </w:rPr>
              <w:t>          2.其他债权投资公允价值 变动 </w:t>
            </w:r>
          </w:p>
        </w:tc>
        <w:tc>
          <w:tcPr>
            <w:tcW w:w="331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41"/>
              <w:jc w:val="left"/>
              <w:rPr>
                <w:rFonts w:ascii="宋体" w:hAnsi="宋体" w:cs="宋体" w:eastAsia="宋体" w:hint="default"/>
                <w:sz w:val="18"/>
                <w:szCs w:val="18"/>
              </w:rPr>
            </w:pPr>
            <w:r>
              <w:rPr>
                <w:rFonts w:ascii="宋体" w:hAnsi="宋体" w:cs="宋体" w:eastAsia="宋体" w:hint="default"/>
                <w:sz w:val="18"/>
                <w:szCs w:val="18"/>
              </w:rPr>
              <w:t>          3.可供出售金融资产公允 价值变动损益 </w:t>
            </w:r>
          </w:p>
        </w:tc>
        <w:tc>
          <w:tcPr>
            <w:tcW w:w="331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41"/>
              <w:jc w:val="left"/>
              <w:rPr>
                <w:rFonts w:ascii="宋体" w:hAnsi="宋体" w:cs="宋体" w:eastAsia="宋体" w:hint="default"/>
                <w:sz w:val="18"/>
                <w:szCs w:val="18"/>
              </w:rPr>
            </w:pPr>
            <w:r>
              <w:rPr>
                <w:rFonts w:ascii="宋体" w:hAnsi="宋体" w:cs="宋体" w:eastAsia="宋体" w:hint="default"/>
                <w:sz w:val="18"/>
                <w:szCs w:val="18"/>
              </w:rPr>
              <w:t>          4.金融资产重分类计入其 他综合收益的金额 </w:t>
            </w:r>
          </w:p>
        </w:tc>
        <w:tc>
          <w:tcPr>
            <w:tcW w:w="331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635"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41"/>
              <w:jc w:val="left"/>
              <w:rPr>
                <w:rFonts w:ascii="宋体" w:hAnsi="宋体" w:cs="宋体" w:eastAsia="宋体" w:hint="default"/>
                <w:sz w:val="18"/>
                <w:szCs w:val="18"/>
              </w:rPr>
            </w:pPr>
            <w:r>
              <w:rPr>
                <w:rFonts w:ascii="宋体" w:hAnsi="宋体" w:cs="宋体" w:eastAsia="宋体" w:hint="default"/>
                <w:sz w:val="18"/>
                <w:szCs w:val="18"/>
              </w:rPr>
              <w:t>          5.持有至到期投资重分类 为可供出售金融资产损益 </w:t>
            </w:r>
          </w:p>
        </w:tc>
        <w:tc>
          <w:tcPr>
            <w:tcW w:w="331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41"/>
              <w:jc w:val="left"/>
              <w:rPr>
                <w:rFonts w:ascii="宋体" w:hAnsi="宋体" w:cs="宋体" w:eastAsia="宋体" w:hint="default"/>
                <w:sz w:val="18"/>
                <w:szCs w:val="18"/>
              </w:rPr>
            </w:pPr>
            <w:r>
              <w:rPr>
                <w:rFonts w:ascii="宋体" w:hAnsi="宋体" w:cs="宋体" w:eastAsia="宋体" w:hint="default"/>
                <w:sz w:val="18"/>
                <w:szCs w:val="18"/>
              </w:rPr>
              <w:t>          6.其他债权投资信用减值 准备 </w:t>
            </w:r>
          </w:p>
        </w:tc>
        <w:tc>
          <w:tcPr>
            <w:tcW w:w="331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7.现金流量套期储备 </w:t>
            </w:r>
          </w:p>
        </w:tc>
        <w:tc>
          <w:tcPr>
            <w:tcW w:w="331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44" w:type="dxa"/>
            <w:tcBorders>
              <w:top w:val="single" w:sz="4" w:space="0" w:color="000000"/>
              <w:left w:val="single" w:sz="4" w:space="0" w:color="000000"/>
              <w:bottom w:val="single" w:sz="4" w:space="0" w:color="000000"/>
              <w:right w:val="single" w:sz="13" w:space="0" w:color="FFFFFF"/>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8.外币财务报表折算差额</w:t>
            </w:r>
          </w:p>
        </w:tc>
        <w:tc>
          <w:tcPr>
            <w:tcW w:w="3312" w:type="dxa"/>
            <w:tcBorders>
              <w:top w:val="single" w:sz="4" w:space="0" w:color="000000"/>
              <w:left w:val="single" w:sz="9" w:space="0" w:color="FFFFFF"/>
              <w:bottom w:val="single" w:sz="4" w:space="0" w:color="000000"/>
              <w:right w:val="single" w:sz="4" w:space="0" w:color="000000"/>
            </w:tcBorders>
          </w:tcPr>
          <w:p>
            <w:pPr>
              <w:pStyle w:val="TableParagraph"/>
              <w:spacing w:line="240" w:lineRule="auto" w:before="11"/>
              <w:ind w:left="-60" w:right="0"/>
              <w:jc w:val="left"/>
              <w:rPr>
                <w:rFonts w:ascii="宋体" w:hAnsi="宋体" w:cs="宋体" w:eastAsia="宋体" w:hint="default"/>
                <w:sz w:val="18"/>
                <w:szCs w:val="18"/>
              </w:rPr>
            </w:pPr>
            <w:r>
              <w:rPr>
                <w:rFonts w:ascii="宋体"/>
                <w:sz w:val="18"/>
              </w:rPr>
              <w:t> </w:t>
            </w: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9.其他 </w:t>
            </w:r>
          </w:p>
        </w:tc>
        <w:tc>
          <w:tcPr>
            <w:tcW w:w="331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六、综合收益总额 </w:t>
            </w:r>
          </w:p>
        </w:tc>
        <w:tc>
          <w:tcPr>
            <w:tcW w:w="331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left="2142" w:right="0"/>
              <w:jc w:val="left"/>
              <w:rPr>
                <w:rFonts w:ascii="Times New Roman" w:hAnsi="Times New Roman" w:cs="Times New Roman" w:eastAsia="Times New Roman" w:hint="default"/>
                <w:sz w:val="18"/>
                <w:szCs w:val="18"/>
              </w:rPr>
            </w:pPr>
            <w:r>
              <w:rPr>
                <w:rFonts w:ascii="Times New Roman"/>
                <w:sz w:val="18"/>
              </w:rPr>
              <w:t>123,752,885.36</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2143" w:right="0"/>
              <w:jc w:val="left"/>
              <w:rPr>
                <w:rFonts w:ascii="Times New Roman" w:hAnsi="Times New Roman" w:cs="Times New Roman" w:eastAsia="Times New Roman" w:hint="default"/>
                <w:sz w:val="18"/>
                <w:szCs w:val="18"/>
              </w:rPr>
            </w:pPr>
            <w:r>
              <w:rPr>
                <w:rFonts w:ascii="Times New Roman"/>
                <w:sz w:val="18"/>
              </w:rPr>
              <w:t>147,888,142.32</w:t>
            </w:r>
          </w:p>
        </w:tc>
      </w:tr>
      <w:tr>
        <w:trPr>
          <w:trHeight w:val="323"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七、每股收益： </w:t>
            </w:r>
          </w:p>
        </w:tc>
        <w:tc>
          <w:tcPr>
            <w:tcW w:w="331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3300"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2"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（一）基本每股收益 </w:t>
            </w:r>
          </w:p>
        </w:tc>
        <w:tc>
          <w:tcPr>
            <w:tcW w:w="331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（二）稀释每股收益 </w:t>
            </w:r>
          </w:p>
        </w:tc>
        <w:tc>
          <w:tcPr>
            <w:tcW w:w="331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10"/>
        <w:rPr>
          <w:rFonts w:ascii="Times New Roman" w:hAnsi="Times New Roman" w:cs="Times New Roman" w:eastAsia="Times New Roman" w:hint="default"/>
          <w:sz w:val="21"/>
          <w:szCs w:val="21"/>
        </w:rPr>
      </w:pPr>
    </w:p>
    <w:p>
      <w:pPr>
        <w:pStyle w:val="Heading5"/>
        <w:spacing w:line="240" w:lineRule="auto" w:before="35"/>
        <w:ind w:left="154" w:right="1021"/>
        <w:jc w:val="left"/>
        <w:rPr>
          <w:b w:val="0"/>
          <w:bCs w:val="0"/>
        </w:rPr>
      </w:pPr>
      <w:r>
        <w:rPr>
          <w:rFonts w:ascii="Times New Roman" w:hAnsi="Times New Roman" w:cs="Times New Roman" w:eastAsia="Times New Roman" w:hint="default"/>
        </w:rPr>
        <w:t>5</w:t>
      </w:r>
      <w:r>
        <w:rPr/>
        <w:t>、合并现金流量表</w:t>
      </w:r>
      <w:r>
        <w:rPr>
          <w:b w:val="0"/>
          <w:bCs w:val="0"/>
        </w:rPr>
      </w:r>
    </w:p>
    <w:p>
      <w:pPr>
        <w:spacing w:line="240" w:lineRule="auto" w:before="1"/>
        <w:rPr>
          <w:rFonts w:ascii="宋体" w:hAnsi="宋体" w:cs="宋体" w:eastAsia="宋体" w:hint="default"/>
          <w:b/>
          <w:bCs/>
          <w:sz w:val="23"/>
          <w:szCs w:val="23"/>
        </w:rPr>
      </w:pPr>
    </w:p>
    <w:p>
      <w:pPr>
        <w:spacing w:before="44"/>
        <w:ind w:left="0" w:right="1220" w:firstLine="0"/>
        <w:jc w:val="right"/>
        <w:rPr>
          <w:rFonts w:ascii="宋体" w:hAnsi="宋体" w:cs="宋体" w:eastAsia="宋体" w:hint="default"/>
          <w:sz w:val="18"/>
          <w:szCs w:val="18"/>
        </w:rPr>
      </w:pPr>
      <w:r>
        <w:rPr>
          <w:rFonts w:ascii="宋体" w:hAnsi="宋体" w:cs="宋体" w:eastAsia="宋体" w:hint="default"/>
          <w:sz w:val="18"/>
          <w:szCs w:val="18"/>
        </w:rPr>
        <w:t>单位：元</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2954"/>
        <w:gridCol w:w="3302"/>
        <w:gridCol w:w="3300"/>
      </w:tblGrid>
      <w:tr>
        <w:trPr>
          <w:trHeight w:val="322"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76"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3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1"/>
              <w:jc w:val="center"/>
              <w:rPr>
                <w:rFonts w:ascii="宋体" w:hAnsi="宋体" w:cs="宋体" w:eastAsia="宋体" w:hint="default"/>
                <w:sz w:val="18"/>
                <w:szCs w:val="18"/>
              </w:rPr>
            </w:pPr>
            <w:r>
              <w:rPr>
                <w:rFonts w:ascii="Times New Roman" w:hAnsi="Times New Roman" w:cs="Times New Roman" w:eastAsia="Times New Roman" w:hint="default"/>
                <w:sz w:val="18"/>
                <w:szCs w:val="18"/>
              </w:rPr>
              <w:t>2019</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年度</w:t>
            </w:r>
          </w:p>
        </w:tc>
        <w:tc>
          <w:tcPr>
            <w:tcW w:w="330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1"/>
              <w:jc w:val="center"/>
              <w:rPr>
                <w:rFonts w:ascii="宋体" w:hAnsi="宋体" w:cs="宋体" w:eastAsia="宋体" w:hint="default"/>
                <w:sz w:val="18"/>
                <w:szCs w:val="18"/>
              </w:rPr>
            </w:pPr>
            <w:r>
              <w:rPr>
                <w:rFonts w:ascii="Times New Roman" w:hAnsi="Times New Roman" w:cs="Times New Roman" w:eastAsia="Times New Roman" w:hint="default"/>
                <w:sz w:val="18"/>
                <w:szCs w:val="18"/>
              </w:rPr>
              <w:t>2018</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年度</w:t>
            </w:r>
          </w:p>
        </w:tc>
      </w:tr>
      <w:tr>
        <w:trPr>
          <w:trHeight w:val="322"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一、经营活动产生的现金流量： </w:t>
            </w:r>
          </w:p>
        </w:tc>
        <w:tc>
          <w:tcPr>
            <w:tcW w:w="330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3300"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3" w:hRule="exact"/>
        </w:trPr>
        <w:tc>
          <w:tcPr>
            <w:tcW w:w="2954" w:type="dxa"/>
            <w:tcBorders>
              <w:top w:val="single" w:sz="4" w:space="0" w:color="000000"/>
              <w:left w:val="single" w:sz="4" w:space="0" w:color="000000"/>
              <w:bottom w:val="single" w:sz="4" w:space="0" w:color="000000"/>
              <w:right w:val="single" w:sz="13" w:space="0" w:color="FFFFFF"/>
            </w:tcBorders>
            <w:shd w:val="clear" w:color="auto" w:fill="D3D3D3"/>
          </w:tcPr>
          <w:p>
            <w:pPr>
              <w:pStyle w:val="TableParagraph"/>
              <w:spacing w:line="240" w:lineRule="auto" w:before="11"/>
              <w:ind w:left="11" w:right="-49"/>
              <w:jc w:val="left"/>
              <w:rPr>
                <w:rFonts w:ascii="宋体" w:hAnsi="宋体" w:cs="宋体" w:eastAsia="宋体" w:hint="default"/>
                <w:sz w:val="18"/>
                <w:szCs w:val="18"/>
              </w:rPr>
            </w:pPr>
            <w:r>
              <w:rPr>
                <w:rFonts w:ascii="宋体" w:hAnsi="宋体" w:cs="宋体" w:eastAsia="宋体" w:hint="default"/>
                <w:sz w:val="18"/>
                <w:szCs w:val="18"/>
              </w:rPr>
              <w:t>    销售商品、提供劳务收到的现金 </w:t>
            </w:r>
          </w:p>
        </w:tc>
        <w:tc>
          <w:tcPr>
            <w:tcW w:w="3302" w:type="dxa"/>
            <w:tcBorders>
              <w:top w:val="single" w:sz="4" w:space="0" w:color="000000"/>
              <w:left w:val="single" w:sz="9" w:space="0" w:color="FFFFFF"/>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789,300,961.75</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674,024,880.38</w:t>
            </w:r>
          </w:p>
        </w:tc>
      </w:tr>
      <w:tr>
        <w:trPr>
          <w:trHeight w:val="634"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51"/>
              <w:jc w:val="left"/>
              <w:rPr>
                <w:rFonts w:ascii="宋体" w:hAnsi="宋体" w:cs="宋体" w:eastAsia="宋体" w:hint="default"/>
                <w:sz w:val="18"/>
                <w:szCs w:val="18"/>
              </w:rPr>
            </w:pPr>
            <w:r>
              <w:rPr>
                <w:rFonts w:ascii="宋体" w:hAnsi="宋体" w:cs="宋体" w:eastAsia="宋体" w:hint="default"/>
                <w:sz w:val="18"/>
                <w:szCs w:val="18"/>
              </w:rPr>
              <w:t>    客户存款和同业存放款项净增加 额 </w:t>
            </w:r>
          </w:p>
        </w:tc>
        <w:tc>
          <w:tcPr>
            <w:tcW w:w="330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向中央银行借款净增加额 </w:t>
            </w:r>
          </w:p>
        </w:tc>
        <w:tc>
          <w:tcPr>
            <w:tcW w:w="330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635"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51"/>
              <w:jc w:val="left"/>
              <w:rPr>
                <w:rFonts w:ascii="宋体" w:hAnsi="宋体" w:cs="宋体" w:eastAsia="宋体" w:hint="default"/>
                <w:sz w:val="18"/>
                <w:szCs w:val="18"/>
              </w:rPr>
            </w:pPr>
            <w:r>
              <w:rPr>
                <w:rFonts w:ascii="宋体" w:hAnsi="宋体" w:cs="宋体" w:eastAsia="宋体" w:hint="default"/>
                <w:sz w:val="18"/>
                <w:szCs w:val="18"/>
              </w:rPr>
              <w:t>    向其他金融机构拆入资金净增加 额 </w:t>
            </w:r>
          </w:p>
        </w:tc>
        <w:tc>
          <w:tcPr>
            <w:tcW w:w="330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54" w:type="dxa"/>
            <w:tcBorders>
              <w:top w:val="single" w:sz="4" w:space="0" w:color="000000"/>
              <w:left w:val="single" w:sz="4" w:space="0" w:color="000000"/>
              <w:bottom w:val="single" w:sz="4" w:space="0" w:color="000000"/>
              <w:right w:val="single" w:sz="13" w:space="0" w:color="FFFFFF"/>
            </w:tcBorders>
            <w:shd w:val="clear" w:color="auto" w:fill="D3D3D3"/>
          </w:tcPr>
          <w:p>
            <w:pPr>
              <w:pStyle w:val="TableParagraph"/>
              <w:spacing w:line="240" w:lineRule="auto" w:before="10"/>
              <w:ind w:left="11" w:right="-49"/>
              <w:jc w:val="left"/>
              <w:rPr>
                <w:rFonts w:ascii="宋体" w:hAnsi="宋体" w:cs="宋体" w:eastAsia="宋体" w:hint="default"/>
                <w:sz w:val="18"/>
                <w:szCs w:val="18"/>
              </w:rPr>
            </w:pPr>
            <w:r>
              <w:rPr>
                <w:rFonts w:ascii="宋体" w:hAnsi="宋体" w:cs="宋体" w:eastAsia="宋体" w:hint="default"/>
                <w:sz w:val="18"/>
                <w:szCs w:val="18"/>
              </w:rPr>
              <w:t>    收到原保险合同保费取得的现金 </w:t>
            </w:r>
          </w:p>
        </w:tc>
        <w:tc>
          <w:tcPr>
            <w:tcW w:w="3302" w:type="dxa"/>
            <w:tcBorders>
              <w:top w:val="single" w:sz="4" w:space="0" w:color="000000"/>
              <w:left w:val="single" w:sz="9" w:space="0" w:color="FFFFFF"/>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收到再保业务现金净额 </w:t>
            </w:r>
          </w:p>
        </w:tc>
        <w:tc>
          <w:tcPr>
            <w:tcW w:w="330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保户储金及投资款净增加额 </w:t>
            </w:r>
          </w:p>
        </w:tc>
        <w:tc>
          <w:tcPr>
            <w:tcW w:w="330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54" w:type="dxa"/>
            <w:tcBorders>
              <w:top w:val="single" w:sz="4" w:space="0" w:color="000000"/>
              <w:left w:val="single" w:sz="4" w:space="0" w:color="000000"/>
              <w:bottom w:val="single" w:sz="4" w:space="0" w:color="000000"/>
              <w:right w:val="single" w:sz="13" w:space="0" w:color="FFFFFF"/>
            </w:tcBorders>
            <w:shd w:val="clear" w:color="auto" w:fill="D3D3D3"/>
          </w:tcPr>
          <w:p>
            <w:pPr>
              <w:pStyle w:val="TableParagraph"/>
              <w:spacing w:line="240" w:lineRule="auto" w:before="10"/>
              <w:ind w:left="11" w:right="-49"/>
              <w:jc w:val="left"/>
              <w:rPr>
                <w:rFonts w:ascii="宋体" w:hAnsi="宋体" w:cs="宋体" w:eastAsia="宋体" w:hint="default"/>
                <w:sz w:val="18"/>
                <w:szCs w:val="18"/>
              </w:rPr>
            </w:pPr>
            <w:r>
              <w:rPr>
                <w:rFonts w:ascii="宋体" w:hAnsi="宋体" w:cs="宋体" w:eastAsia="宋体" w:hint="default"/>
                <w:sz w:val="18"/>
                <w:szCs w:val="18"/>
              </w:rPr>
              <w:t>    收取利息、手续费及佣金的现金 </w:t>
            </w:r>
          </w:p>
        </w:tc>
        <w:tc>
          <w:tcPr>
            <w:tcW w:w="3302" w:type="dxa"/>
            <w:tcBorders>
              <w:top w:val="single" w:sz="4" w:space="0" w:color="000000"/>
              <w:left w:val="single" w:sz="9" w:space="0" w:color="FFFFFF"/>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拆入资金净增加额 </w:t>
            </w:r>
          </w:p>
        </w:tc>
        <w:tc>
          <w:tcPr>
            <w:tcW w:w="330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回购业务资金净增加额 </w:t>
            </w:r>
          </w:p>
        </w:tc>
        <w:tc>
          <w:tcPr>
            <w:tcW w:w="330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代理买卖证券收到的现金净额 </w:t>
            </w:r>
          </w:p>
        </w:tc>
        <w:tc>
          <w:tcPr>
            <w:tcW w:w="330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收到的税费返还 </w:t>
            </w:r>
          </w:p>
        </w:tc>
        <w:tc>
          <w:tcPr>
            <w:tcW w:w="330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54" w:type="dxa"/>
            <w:tcBorders>
              <w:top w:val="single" w:sz="4" w:space="0" w:color="000000"/>
              <w:left w:val="single" w:sz="4" w:space="0" w:color="000000"/>
              <w:bottom w:val="single" w:sz="4" w:space="0" w:color="000000"/>
              <w:right w:val="single" w:sz="13" w:space="0" w:color="FFFFFF"/>
            </w:tcBorders>
            <w:shd w:val="clear" w:color="auto" w:fill="D3D3D3"/>
          </w:tcPr>
          <w:p>
            <w:pPr>
              <w:pStyle w:val="TableParagraph"/>
              <w:spacing w:line="240" w:lineRule="auto" w:before="11"/>
              <w:ind w:left="11" w:right="-49"/>
              <w:jc w:val="left"/>
              <w:rPr>
                <w:rFonts w:ascii="宋体" w:hAnsi="宋体" w:cs="宋体" w:eastAsia="宋体" w:hint="default"/>
                <w:sz w:val="18"/>
                <w:szCs w:val="18"/>
              </w:rPr>
            </w:pPr>
            <w:r>
              <w:rPr>
                <w:rFonts w:ascii="宋体" w:hAnsi="宋体" w:cs="宋体" w:eastAsia="宋体" w:hint="default"/>
                <w:sz w:val="18"/>
                <w:szCs w:val="18"/>
              </w:rPr>
              <w:t>    收到其他与经营活动有关的现金 </w:t>
            </w:r>
          </w:p>
        </w:tc>
        <w:tc>
          <w:tcPr>
            <w:tcW w:w="3302" w:type="dxa"/>
            <w:tcBorders>
              <w:top w:val="single" w:sz="4" w:space="0" w:color="000000"/>
              <w:left w:val="single" w:sz="9" w:space="0" w:color="FFFFFF"/>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74,937,261.13</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34,702,000.28</w:t>
            </w:r>
          </w:p>
        </w:tc>
      </w:tr>
      <w:tr>
        <w:trPr>
          <w:trHeight w:val="322"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经营活动现金流入小计 </w:t>
            </w:r>
          </w:p>
        </w:tc>
        <w:tc>
          <w:tcPr>
            <w:tcW w:w="33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864,238,222.88</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708,726,880.66</w:t>
            </w:r>
          </w:p>
        </w:tc>
      </w:tr>
      <w:tr>
        <w:trPr>
          <w:trHeight w:val="322" w:hRule="exact"/>
        </w:trPr>
        <w:tc>
          <w:tcPr>
            <w:tcW w:w="2954" w:type="dxa"/>
            <w:tcBorders>
              <w:top w:val="single" w:sz="4" w:space="0" w:color="000000"/>
              <w:left w:val="single" w:sz="4" w:space="0" w:color="000000"/>
              <w:bottom w:val="single" w:sz="4" w:space="0" w:color="000000"/>
              <w:right w:val="single" w:sz="13" w:space="0" w:color="FFFFFF"/>
            </w:tcBorders>
            <w:shd w:val="clear" w:color="auto" w:fill="D3D3D3"/>
          </w:tcPr>
          <w:p>
            <w:pPr>
              <w:pStyle w:val="TableParagraph"/>
              <w:spacing w:line="240" w:lineRule="auto" w:before="10"/>
              <w:ind w:left="11" w:right="-49"/>
              <w:jc w:val="left"/>
              <w:rPr>
                <w:rFonts w:ascii="宋体" w:hAnsi="宋体" w:cs="宋体" w:eastAsia="宋体" w:hint="default"/>
                <w:sz w:val="18"/>
                <w:szCs w:val="18"/>
              </w:rPr>
            </w:pPr>
            <w:r>
              <w:rPr>
                <w:rFonts w:ascii="宋体" w:hAnsi="宋体" w:cs="宋体" w:eastAsia="宋体" w:hint="default"/>
                <w:sz w:val="18"/>
                <w:szCs w:val="18"/>
              </w:rPr>
              <w:t>    购买商品、接受劳务支付的现金 </w:t>
            </w:r>
          </w:p>
        </w:tc>
        <w:tc>
          <w:tcPr>
            <w:tcW w:w="3302" w:type="dxa"/>
            <w:tcBorders>
              <w:top w:val="single" w:sz="4" w:space="0" w:color="000000"/>
              <w:left w:val="single" w:sz="9" w:space="0" w:color="FFFFFF"/>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226,405,124.20</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250,262,732.95</w:t>
            </w:r>
          </w:p>
        </w:tc>
      </w:tr>
      <w:tr>
        <w:trPr>
          <w:trHeight w:val="323"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客户贷款及垫款净增加额 </w:t>
            </w:r>
          </w:p>
        </w:tc>
        <w:tc>
          <w:tcPr>
            <w:tcW w:w="330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887" w:footer="1276" w:top="1180" w:bottom="1460" w:left="980" w:right="0"/>
        </w:sectPr>
      </w:pPr>
    </w:p>
    <w:p>
      <w:pPr>
        <w:spacing w:line="240" w:lineRule="auto" w:before="9"/>
        <w:rPr>
          <w:rFonts w:ascii="宋体" w:hAnsi="宋体" w:cs="宋体" w:eastAsia="宋体" w:hint="default"/>
          <w:sz w:val="16"/>
          <w:szCs w:val="16"/>
        </w:rPr>
      </w:pPr>
    </w:p>
    <w:p>
      <w:pPr>
        <w:spacing w:after="0" w:line="240" w:lineRule="auto"/>
        <w:rPr>
          <w:rFonts w:ascii="宋体" w:hAnsi="宋体" w:cs="宋体" w:eastAsia="宋体" w:hint="default"/>
          <w:sz w:val="16"/>
          <w:szCs w:val="16"/>
        </w:rPr>
        <w:sectPr>
          <w:pgSz w:w="11910" w:h="16840"/>
          <w:pgMar w:header="887" w:footer="1276" w:top="1180" w:bottom="1460" w:left="980" w:right="0"/>
        </w:sectPr>
      </w:pPr>
    </w:p>
    <w:p>
      <w:pPr>
        <w:spacing w:line="316" w:lineRule="auto" w:before="44"/>
        <w:ind w:left="181" w:right="70" w:firstLine="0"/>
        <w:jc w:val="left"/>
        <w:rPr>
          <w:rFonts w:ascii="宋体" w:hAnsi="宋体" w:cs="宋体" w:eastAsia="宋体" w:hint="default"/>
          <w:sz w:val="18"/>
          <w:szCs w:val="18"/>
        </w:rPr>
      </w:pPr>
      <w:r>
        <w:rPr>
          <w:rFonts w:ascii="宋体" w:hAnsi="宋体" w:cs="宋体" w:eastAsia="宋体" w:hint="default"/>
          <w:sz w:val="18"/>
          <w:szCs w:val="18"/>
        </w:rPr>
        <w:t>    存放中央银行和同业款项净增加 额 </w:t>
      </w:r>
    </w:p>
    <w:p>
      <w:pPr>
        <w:spacing w:before="29"/>
        <w:ind w:left="181" w:right="0" w:firstLine="0"/>
        <w:jc w:val="left"/>
        <w:rPr>
          <w:rFonts w:ascii="宋体" w:hAnsi="宋体" w:cs="宋体" w:eastAsia="宋体" w:hint="default"/>
          <w:sz w:val="18"/>
          <w:szCs w:val="18"/>
        </w:rPr>
      </w:pPr>
      <w:r>
        <w:rPr>
          <w:rFonts w:ascii="宋体" w:hAnsi="宋体" w:cs="宋体" w:eastAsia="宋体" w:hint="default"/>
          <w:sz w:val="18"/>
          <w:szCs w:val="18"/>
        </w:rPr>
        <w:t>    支付原保险合同赔付款项的现金 </w:t>
      </w:r>
    </w:p>
    <w:p>
      <w:pPr>
        <w:spacing w:before="86"/>
        <w:ind w:left="181" w:right="70" w:firstLine="0"/>
        <w:jc w:val="left"/>
        <w:rPr>
          <w:rFonts w:ascii="宋体" w:hAnsi="宋体" w:cs="宋体" w:eastAsia="宋体" w:hint="default"/>
          <w:sz w:val="18"/>
          <w:szCs w:val="18"/>
        </w:rPr>
      </w:pPr>
      <w:r>
        <w:rPr>
          <w:rFonts w:ascii="宋体" w:hAnsi="宋体" w:cs="宋体" w:eastAsia="宋体" w:hint="default"/>
          <w:sz w:val="18"/>
          <w:szCs w:val="18"/>
        </w:rPr>
        <w:t>    拆出资金净增加额 </w:t>
      </w:r>
    </w:p>
    <w:p>
      <w:pPr>
        <w:spacing w:before="86"/>
        <w:ind w:left="181" w:right="0" w:firstLine="0"/>
        <w:jc w:val="left"/>
        <w:rPr>
          <w:rFonts w:ascii="宋体" w:hAnsi="宋体" w:cs="宋体" w:eastAsia="宋体" w:hint="default"/>
          <w:sz w:val="18"/>
          <w:szCs w:val="18"/>
        </w:rPr>
      </w:pPr>
      <w:r>
        <w:rPr>
          <w:rFonts w:ascii="宋体" w:hAnsi="宋体" w:cs="宋体" w:eastAsia="宋体" w:hint="default"/>
          <w:sz w:val="18"/>
          <w:szCs w:val="18"/>
        </w:rPr>
        <w:t>    支付利息、手续费及佣金的现金 </w:t>
      </w:r>
    </w:p>
    <w:p>
      <w:pPr>
        <w:spacing w:before="87"/>
        <w:ind w:left="181" w:right="70" w:firstLine="0"/>
        <w:jc w:val="left"/>
        <w:rPr>
          <w:rFonts w:ascii="宋体" w:hAnsi="宋体" w:cs="宋体" w:eastAsia="宋体" w:hint="default"/>
          <w:sz w:val="18"/>
          <w:szCs w:val="18"/>
        </w:rPr>
      </w:pPr>
      <w:r>
        <w:rPr>
          <w:rFonts w:ascii="宋体" w:hAnsi="宋体" w:cs="宋体" w:eastAsia="宋体" w:hint="default"/>
          <w:sz w:val="18"/>
          <w:szCs w:val="18"/>
        </w:rPr>
        <w:t>    支付保单红利的现金 </w:t>
      </w:r>
    </w:p>
    <w:p>
      <w:pPr>
        <w:spacing w:line="316" w:lineRule="auto" w:before="86"/>
        <w:ind w:left="181" w:right="70" w:firstLine="0"/>
        <w:jc w:val="left"/>
        <w:rPr>
          <w:rFonts w:ascii="宋体" w:hAnsi="宋体" w:cs="宋体" w:eastAsia="宋体" w:hint="default"/>
          <w:sz w:val="18"/>
          <w:szCs w:val="18"/>
        </w:rPr>
      </w:pPr>
      <w:r>
        <w:rPr>
          <w:rFonts w:ascii="宋体" w:hAnsi="宋体" w:cs="宋体" w:eastAsia="宋体" w:hint="default"/>
          <w:sz w:val="18"/>
          <w:szCs w:val="18"/>
        </w:rPr>
        <w:t>    支付给职工以及为职工支付的现 金 </w:t>
      </w:r>
    </w:p>
    <w:p>
      <w:pPr>
        <w:spacing w:line="240" w:lineRule="auto" w:before="0"/>
        <w:rPr>
          <w:rFonts w:ascii="宋体" w:hAnsi="宋体" w:cs="宋体" w:eastAsia="宋体" w:hint="default"/>
          <w:sz w:val="18"/>
          <w:szCs w:val="18"/>
        </w:rPr>
      </w:pPr>
      <w:r>
        <w:rPr/>
        <w:br w:type="column"/>
      </w:r>
      <w:r>
        <w:rPr>
          <w:rFonts w:ascii="宋体"/>
          <w:sz w:val="18"/>
        </w:rPr>
      </w: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3"/>
        <w:rPr>
          <w:rFonts w:ascii="宋体" w:hAnsi="宋体" w:cs="宋体" w:eastAsia="宋体" w:hint="default"/>
          <w:sz w:val="21"/>
          <w:szCs w:val="21"/>
        </w:rPr>
      </w:pPr>
    </w:p>
    <w:p>
      <w:pPr>
        <w:tabs>
          <w:tab w:pos="3482" w:val="left" w:leader="none"/>
        </w:tabs>
        <w:spacing w:before="0"/>
        <w:ind w:left="181" w:right="0" w:firstLine="0"/>
        <w:jc w:val="left"/>
        <w:rPr>
          <w:rFonts w:ascii="Times New Roman" w:hAnsi="Times New Roman" w:cs="Times New Roman" w:eastAsia="Times New Roman" w:hint="default"/>
          <w:sz w:val="18"/>
          <w:szCs w:val="18"/>
        </w:rPr>
      </w:pPr>
      <w:r>
        <w:rPr>
          <w:rFonts w:ascii="Times New Roman"/>
          <w:spacing w:val="-1"/>
          <w:sz w:val="18"/>
        </w:rPr>
        <w:t>298,394,631.29</w:t>
        <w:tab/>
        <w:t>294,651,374.73</w:t>
      </w:r>
    </w:p>
    <w:p>
      <w:pPr>
        <w:spacing w:after="0"/>
        <w:jc w:val="left"/>
        <w:rPr>
          <w:rFonts w:ascii="Times New Roman" w:hAnsi="Times New Roman" w:cs="Times New Roman" w:eastAsia="Times New Roman" w:hint="default"/>
          <w:sz w:val="18"/>
          <w:szCs w:val="18"/>
        </w:rPr>
        <w:sectPr>
          <w:type w:val="continuous"/>
          <w:pgSz w:w="11910" w:h="16840"/>
          <w:pgMar w:top="1600" w:bottom="280" w:left="980" w:right="0"/>
          <w:cols w:num="2" w:equalWidth="0">
            <w:col w:w="3152" w:space="1935"/>
            <w:col w:w="5843"/>
          </w:cols>
        </w:sectPr>
      </w:pPr>
    </w:p>
    <w:p>
      <w:pPr>
        <w:tabs>
          <w:tab w:pos="5358" w:val="left" w:leader="none"/>
          <w:tab w:pos="8659" w:val="left" w:leader="none"/>
        </w:tabs>
        <w:spacing w:before="28"/>
        <w:ind w:left="181" w:right="1021"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    支付的各项税费</w:t>
        <w:tab/>
      </w:r>
      <w:r>
        <w:rPr>
          <w:rFonts w:ascii="Times New Roman" w:hAnsi="Times New Roman" w:cs="Times New Roman" w:eastAsia="Times New Roman" w:hint="default"/>
          <w:spacing w:val="-1"/>
          <w:sz w:val="18"/>
          <w:szCs w:val="18"/>
        </w:rPr>
        <w:t>36,204,318.85</w:t>
        <w:tab/>
        <w:t>39,129,465.19</w:t>
      </w:r>
    </w:p>
    <w:p>
      <w:pPr>
        <w:tabs>
          <w:tab w:pos="5358" w:val="left" w:leader="none"/>
          <w:tab w:pos="8659" w:val="left" w:leader="none"/>
        </w:tabs>
        <w:spacing w:before="73"/>
        <w:ind w:left="181" w:right="1021"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    支付其他与经营活动有关的现金</w:t>
        <w:tab/>
      </w:r>
      <w:r>
        <w:rPr>
          <w:rFonts w:ascii="Times New Roman" w:hAnsi="Times New Roman" w:cs="Times New Roman" w:eastAsia="Times New Roman" w:hint="default"/>
          <w:spacing w:val="-1"/>
          <w:sz w:val="18"/>
          <w:szCs w:val="18"/>
        </w:rPr>
        <w:t>85,352,739.11</w:t>
        <w:tab/>
        <w:t>68,890,000.11</w:t>
      </w:r>
    </w:p>
    <w:p>
      <w:pPr>
        <w:tabs>
          <w:tab w:pos="5268" w:val="left" w:leader="none"/>
          <w:tab w:pos="8569" w:val="left" w:leader="none"/>
        </w:tabs>
        <w:spacing w:before="72"/>
        <w:ind w:left="181" w:right="1021"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经营活动现金流出小计</w:t>
        <w:tab/>
      </w:r>
      <w:r>
        <w:rPr>
          <w:rFonts w:ascii="Times New Roman" w:hAnsi="Times New Roman" w:cs="Times New Roman" w:eastAsia="Times New Roman" w:hint="default"/>
          <w:spacing w:val="-1"/>
          <w:sz w:val="18"/>
          <w:szCs w:val="18"/>
        </w:rPr>
        <w:t>646,356,813.45</w:t>
        <w:tab/>
        <w:t>652,933,572.98</w:t>
      </w:r>
    </w:p>
    <w:p>
      <w:pPr>
        <w:tabs>
          <w:tab w:pos="5268" w:val="left" w:leader="none"/>
          <w:tab w:pos="8659" w:val="left" w:leader="none"/>
        </w:tabs>
        <w:spacing w:before="72"/>
        <w:ind w:left="181" w:right="1021"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经营活动产生的现金流量净额</w:t>
        <w:tab/>
      </w:r>
      <w:r>
        <w:rPr>
          <w:rFonts w:ascii="Times New Roman" w:hAnsi="Times New Roman" w:cs="Times New Roman" w:eastAsia="Times New Roman" w:hint="default"/>
          <w:spacing w:val="-1"/>
          <w:sz w:val="18"/>
          <w:szCs w:val="18"/>
        </w:rPr>
        <w:t>217,881,409.43</w:t>
        <w:tab/>
        <w:t>55,793,307.68</w:t>
      </w:r>
    </w:p>
    <w:p>
      <w:pPr>
        <w:spacing w:before="73"/>
        <w:ind w:left="181" w:right="1021" w:firstLine="0"/>
        <w:jc w:val="left"/>
        <w:rPr>
          <w:rFonts w:ascii="宋体" w:hAnsi="宋体" w:cs="宋体" w:eastAsia="宋体" w:hint="default"/>
          <w:sz w:val="18"/>
          <w:szCs w:val="18"/>
        </w:rPr>
      </w:pPr>
      <w:r>
        <w:rPr>
          <w:rFonts w:ascii="宋体" w:hAnsi="宋体" w:cs="宋体" w:eastAsia="宋体" w:hint="default"/>
          <w:sz w:val="18"/>
          <w:szCs w:val="18"/>
        </w:rPr>
        <w:t>二、投资活动产生的现金流量： </w:t>
      </w:r>
    </w:p>
    <w:p>
      <w:pPr>
        <w:tabs>
          <w:tab w:pos="5132" w:val="left" w:leader="none"/>
          <w:tab w:pos="8569" w:val="left" w:leader="none"/>
        </w:tabs>
        <w:spacing w:before="86"/>
        <w:ind w:left="181" w:right="1021"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    收回投资收到的现金</w:t>
        <w:tab/>
      </w:r>
      <w:r>
        <w:rPr>
          <w:rFonts w:ascii="Times New Roman" w:hAnsi="Times New Roman" w:cs="Times New Roman" w:eastAsia="Times New Roman" w:hint="default"/>
          <w:spacing w:val="-1"/>
          <w:sz w:val="18"/>
          <w:szCs w:val="18"/>
        </w:rPr>
        <w:t>1,475,700,000.00</w:t>
        <w:tab/>
        <w:t>426,050,000.00</w:t>
      </w:r>
    </w:p>
    <w:p>
      <w:pPr>
        <w:tabs>
          <w:tab w:pos="5358" w:val="left" w:leader="none"/>
          <w:tab w:pos="8749" w:val="left" w:leader="none"/>
        </w:tabs>
        <w:spacing w:before="72"/>
        <w:ind w:left="181" w:right="1021"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    取得投资收益收到的现金</w:t>
        <w:tab/>
      </w:r>
      <w:r>
        <w:rPr>
          <w:rFonts w:ascii="Times New Roman" w:hAnsi="Times New Roman" w:cs="Times New Roman" w:eastAsia="Times New Roman" w:hint="default"/>
          <w:spacing w:val="-1"/>
          <w:sz w:val="18"/>
          <w:szCs w:val="18"/>
        </w:rPr>
        <w:t>12,033,644.00</w:t>
        <w:tab/>
        <w:t>5,506,561.07</w:t>
      </w:r>
    </w:p>
    <w:p>
      <w:pPr>
        <w:spacing w:line="219" w:lineRule="exact" w:before="73"/>
        <w:ind w:left="181" w:right="1021" w:firstLine="0"/>
        <w:jc w:val="left"/>
        <w:rPr>
          <w:rFonts w:ascii="宋体" w:hAnsi="宋体" w:cs="宋体" w:eastAsia="宋体" w:hint="default"/>
          <w:sz w:val="18"/>
          <w:szCs w:val="18"/>
        </w:rPr>
      </w:pPr>
      <w:r>
        <w:rPr>
          <w:rFonts w:ascii="宋体" w:hAnsi="宋体" w:cs="宋体" w:eastAsia="宋体" w:hint="default"/>
          <w:sz w:val="18"/>
          <w:szCs w:val="18"/>
        </w:rPr>
        <w:t>    处置固定资产、无形资产和其他</w:t>
      </w:r>
    </w:p>
    <w:p>
      <w:pPr>
        <w:spacing w:after="0" w:line="219" w:lineRule="exact"/>
        <w:jc w:val="left"/>
        <w:rPr>
          <w:rFonts w:ascii="宋体" w:hAnsi="宋体" w:cs="宋体" w:eastAsia="宋体" w:hint="default"/>
          <w:sz w:val="18"/>
          <w:szCs w:val="18"/>
        </w:rPr>
        <w:sectPr>
          <w:type w:val="continuous"/>
          <w:pgSz w:w="11910" w:h="16840"/>
          <w:pgMar w:top="1600" w:bottom="280" w:left="980" w:right="0"/>
        </w:sectPr>
      </w:pPr>
    </w:p>
    <w:p>
      <w:pPr>
        <w:spacing w:before="93"/>
        <w:ind w:left="181" w:right="70" w:firstLine="0"/>
        <w:jc w:val="left"/>
        <w:rPr>
          <w:rFonts w:ascii="宋体" w:hAnsi="宋体" w:cs="宋体" w:eastAsia="宋体" w:hint="default"/>
          <w:sz w:val="18"/>
          <w:szCs w:val="18"/>
        </w:rPr>
      </w:pPr>
      <w:r>
        <w:rPr>
          <w:rFonts w:ascii="宋体" w:hAnsi="宋体" w:cs="宋体" w:eastAsia="宋体" w:hint="default"/>
          <w:sz w:val="18"/>
          <w:szCs w:val="18"/>
        </w:rPr>
        <w:t>长期资产收回的现金净额 </w:t>
      </w:r>
    </w:p>
    <w:p>
      <w:pPr>
        <w:spacing w:line="316" w:lineRule="auto" w:before="86"/>
        <w:ind w:left="181" w:right="70" w:firstLine="0"/>
        <w:jc w:val="left"/>
        <w:rPr>
          <w:rFonts w:ascii="宋体" w:hAnsi="宋体" w:cs="宋体" w:eastAsia="宋体" w:hint="default"/>
          <w:sz w:val="18"/>
          <w:szCs w:val="18"/>
        </w:rPr>
      </w:pPr>
      <w:r>
        <w:rPr>
          <w:rFonts w:ascii="宋体" w:hAnsi="宋体" w:cs="宋体" w:eastAsia="宋体" w:hint="default"/>
          <w:sz w:val="18"/>
          <w:szCs w:val="18"/>
        </w:rPr>
        <w:t>    处置子公司及其他营业单位收到 的现金净额 </w:t>
      </w:r>
    </w:p>
    <w:p>
      <w:pPr>
        <w:spacing w:before="28"/>
        <w:ind w:left="181" w:right="0" w:firstLine="0"/>
        <w:jc w:val="left"/>
        <w:rPr>
          <w:rFonts w:ascii="宋体" w:hAnsi="宋体" w:cs="宋体" w:eastAsia="宋体" w:hint="default"/>
          <w:sz w:val="18"/>
          <w:szCs w:val="18"/>
        </w:rPr>
      </w:pPr>
      <w:r>
        <w:rPr>
          <w:rFonts w:ascii="宋体" w:hAnsi="宋体" w:cs="宋体" w:eastAsia="宋体" w:hint="default"/>
          <w:sz w:val="18"/>
          <w:szCs w:val="18"/>
        </w:rPr>
        <w:t>    收到其他与投资活动有关的现金 </w:t>
      </w:r>
    </w:p>
    <w:p>
      <w:pPr>
        <w:tabs>
          <w:tab w:pos="3572" w:val="left" w:leader="none"/>
        </w:tabs>
        <w:spacing w:line="184" w:lineRule="exact" w:before="0"/>
        <w:ind w:left="181" w:right="0" w:firstLine="0"/>
        <w:jc w:val="left"/>
        <w:rPr>
          <w:rFonts w:ascii="Times New Roman" w:hAnsi="Times New Roman" w:cs="Times New Roman" w:eastAsia="Times New Roman" w:hint="default"/>
          <w:sz w:val="18"/>
          <w:szCs w:val="18"/>
        </w:rPr>
      </w:pPr>
      <w:r>
        <w:rPr/>
        <w:br w:type="column"/>
      </w:r>
      <w:r>
        <w:rPr>
          <w:rFonts w:ascii="Times New Roman"/>
          <w:sz w:val="18"/>
        </w:rPr>
        <w:t>142,661.30</w:t>
        <w:tab/>
        <w:t>54,800.00</w:t>
      </w: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7"/>
        <w:rPr>
          <w:rFonts w:ascii="Times New Roman" w:hAnsi="Times New Roman" w:cs="Times New Roman" w:eastAsia="Times New Roman" w:hint="default"/>
          <w:sz w:val="24"/>
          <w:szCs w:val="24"/>
        </w:rPr>
      </w:pPr>
    </w:p>
    <w:p>
      <w:pPr>
        <w:spacing w:before="0"/>
        <w:ind w:left="181" w:right="0" w:firstLine="0"/>
        <w:jc w:val="left"/>
        <w:rPr>
          <w:rFonts w:ascii="Times New Roman" w:hAnsi="Times New Roman" w:cs="Times New Roman" w:eastAsia="Times New Roman" w:hint="default"/>
          <w:sz w:val="18"/>
          <w:szCs w:val="18"/>
        </w:rPr>
      </w:pPr>
      <w:r>
        <w:rPr>
          <w:rFonts w:ascii="Times New Roman"/>
          <w:sz w:val="18"/>
        </w:rPr>
        <w:t>337,377.32</w:t>
      </w:r>
    </w:p>
    <w:p>
      <w:pPr>
        <w:spacing w:after="0"/>
        <w:jc w:val="left"/>
        <w:rPr>
          <w:rFonts w:ascii="Times New Roman" w:hAnsi="Times New Roman" w:cs="Times New Roman" w:eastAsia="Times New Roman" w:hint="default"/>
          <w:sz w:val="18"/>
          <w:szCs w:val="18"/>
        </w:rPr>
        <w:sectPr>
          <w:type w:val="continuous"/>
          <w:pgSz w:w="11910" w:h="16840"/>
          <w:pgMar w:top="1600" w:bottom="280" w:left="980" w:right="0"/>
          <w:cols w:num="2" w:equalWidth="0">
            <w:col w:w="3152" w:space="2249"/>
            <w:col w:w="5529"/>
          </w:cols>
        </w:sectPr>
      </w:pPr>
    </w:p>
    <w:p>
      <w:pPr>
        <w:tabs>
          <w:tab w:pos="5132" w:val="left" w:leader="none"/>
          <w:tab w:pos="8569" w:val="left" w:leader="none"/>
        </w:tabs>
        <w:spacing w:before="76"/>
        <w:ind w:left="181" w:right="1021"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投资活动现金流入小计</w:t>
        <w:tab/>
      </w:r>
      <w:r>
        <w:rPr>
          <w:rFonts w:ascii="Times New Roman" w:hAnsi="Times New Roman" w:cs="Times New Roman" w:eastAsia="Times New Roman" w:hint="default"/>
          <w:spacing w:val="-1"/>
          <w:sz w:val="18"/>
          <w:szCs w:val="18"/>
        </w:rPr>
        <w:t>1,488,213,682.62</w:t>
        <w:tab/>
        <w:t>431,611,361.07</w:t>
      </w:r>
    </w:p>
    <w:p>
      <w:pPr>
        <w:spacing w:line="219" w:lineRule="exact" w:before="72"/>
        <w:ind w:left="181" w:right="1021" w:firstLine="0"/>
        <w:jc w:val="left"/>
        <w:rPr>
          <w:rFonts w:ascii="宋体" w:hAnsi="宋体" w:cs="宋体" w:eastAsia="宋体" w:hint="default"/>
          <w:sz w:val="18"/>
          <w:szCs w:val="18"/>
        </w:rPr>
      </w:pPr>
      <w:r>
        <w:rPr>
          <w:rFonts w:ascii="宋体" w:hAnsi="宋体" w:cs="宋体" w:eastAsia="宋体" w:hint="default"/>
          <w:sz w:val="18"/>
          <w:szCs w:val="18"/>
        </w:rPr>
        <w:t>    购建固定资产、无形资产和其他</w:t>
      </w:r>
    </w:p>
    <w:p>
      <w:pPr>
        <w:spacing w:after="0" w:line="219" w:lineRule="exact"/>
        <w:jc w:val="left"/>
        <w:rPr>
          <w:rFonts w:ascii="宋体" w:hAnsi="宋体" w:cs="宋体" w:eastAsia="宋体" w:hint="default"/>
          <w:sz w:val="18"/>
          <w:szCs w:val="18"/>
        </w:rPr>
        <w:sectPr>
          <w:type w:val="continuous"/>
          <w:pgSz w:w="11910" w:h="16840"/>
          <w:pgMar w:top="1600" w:bottom="280" w:left="980" w:right="0"/>
        </w:sectPr>
      </w:pPr>
    </w:p>
    <w:p>
      <w:pPr>
        <w:spacing w:before="93"/>
        <w:ind w:left="181" w:right="0" w:firstLine="0"/>
        <w:jc w:val="left"/>
        <w:rPr>
          <w:rFonts w:ascii="宋体" w:hAnsi="宋体" w:cs="宋体" w:eastAsia="宋体" w:hint="default"/>
          <w:sz w:val="18"/>
          <w:szCs w:val="18"/>
        </w:rPr>
      </w:pPr>
      <w:r>
        <w:rPr>
          <w:rFonts w:ascii="宋体" w:hAnsi="宋体" w:cs="宋体" w:eastAsia="宋体" w:hint="default"/>
          <w:sz w:val="18"/>
          <w:szCs w:val="18"/>
        </w:rPr>
        <w:t>长期资产支付的现金 </w:t>
      </w:r>
    </w:p>
    <w:p>
      <w:pPr>
        <w:tabs>
          <w:tab w:pos="3392" w:val="left" w:leader="none"/>
        </w:tabs>
        <w:spacing w:line="184" w:lineRule="exact" w:before="0"/>
        <w:ind w:left="181" w:right="0" w:firstLine="0"/>
        <w:jc w:val="left"/>
        <w:rPr>
          <w:rFonts w:ascii="Times New Roman" w:hAnsi="Times New Roman" w:cs="Times New Roman" w:eastAsia="Times New Roman" w:hint="default"/>
          <w:sz w:val="18"/>
          <w:szCs w:val="18"/>
        </w:rPr>
      </w:pPr>
      <w:r>
        <w:rPr>
          <w:spacing w:val="-1"/>
        </w:rPr>
        <w:br w:type="column"/>
      </w:r>
      <w:r>
        <w:rPr>
          <w:rFonts w:ascii="Times New Roman"/>
          <w:spacing w:val="-1"/>
          <w:sz w:val="18"/>
        </w:rPr>
        <w:t>74,692,623.27</w:t>
        <w:tab/>
        <w:t>172,884,883.21</w:t>
      </w:r>
    </w:p>
    <w:p>
      <w:pPr>
        <w:spacing w:after="0" w:line="184" w:lineRule="exact"/>
        <w:jc w:val="left"/>
        <w:rPr>
          <w:rFonts w:ascii="Times New Roman" w:hAnsi="Times New Roman" w:cs="Times New Roman" w:eastAsia="Times New Roman" w:hint="default"/>
          <w:sz w:val="18"/>
          <w:szCs w:val="18"/>
        </w:rPr>
        <w:sectPr>
          <w:type w:val="continuous"/>
          <w:pgSz w:w="11910" w:h="16840"/>
          <w:pgMar w:top="1600" w:bottom="280" w:left="980" w:right="0"/>
          <w:cols w:num="2" w:equalWidth="0">
            <w:col w:w="1892" w:space="3285"/>
            <w:col w:w="5753"/>
          </w:cols>
        </w:sectPr>
      </w:pPr>
    </w:p>
    <w:p>
      <w:pPr>
        <w:tabs>
          <w:tab w:pos="5132" w:val="left" w:leader="none"/>
          <w:tab w:pos="8569" w:val="left" w:leader="none"/>
        </w:tabs>
        <w:spacing w:before="86"/>
        <w:ind w:left="181" w:right="1021"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    投资支付的现金</w:t>
        <w:tab/>
      </w:r>
      <w:r>
        <w:rPr>
          <w:rFonts w:ascii="Times New Roman" w:hAnsi="Times New Roman" w:cs="Times New Roman" w:eastAsia="Times New Roman" w:hint="default"/>
          <w:spacing w:val="-1"/>
          <w:sz w:val="18"/>
          <w:szCs w:val="18"/>
        </w:rPr>
        <w:t>1,666,000,000.00</w:t>
        <w:tab/>
        <w:t>426,000,000.00</w:t>
      </w:r>
    </w:p>
    <w:p>
      <w:pPr>
        <w:spacing w:before="73"/>
        <w:ind w:left="181" w:right="1021" w:firstLine="0"/>
        <w:jc w:val="left"/>
        <w:rPr>
          <w:rFonts w:ascii="宋体" w:hAnsi="宋体" w:cs="宋体" w:eastAsia="宋体" w:hint="default"/>
          <w:sz w:val="18"/>
          <w:szCs w:val="18"/>
        </w:rPr>
      </w:pPr>
      <w:r>
        <w:rPr>
          <w:rFonts w:ascii="宋体" w:hAnsi="宋体" w:cs="宋体" w:eastAsia="宋体" w:hint="default"/>
          <w:sz w:val="18"/>
          <w:szCs w:val="18"/>
        </w:rPr>
        <w:t>    质押贷款净增加额 </w:t>
      </w:r>
    </w:p>
    <w:p>
      <w:pPr>
        <w:spacing w:line="219" w:lineRule="exact" w:before="86"/>
        <w:ind w:left="181" w:right="1021" w:firstLine="0"/>
        <w:jc w:val="left"/>
        <w:rPr>
          <w:rFonts w:ascii="宋体" w:hAnsi="宋体" w:cs="宋体" w:eastAsia="宋体" w:hint="default"/>
          <w:sz w:val="18"/>
          <w:szCs w:val="18"/>
        </w:rPr>
      </w:pPr>
      <w:r>
        <w:rPr>
          <w:rFonts w:ascii="宋体" w:hAnsi="宋体" w:cs="宋体" w:eastAsia="宋体" w:hint="default"/>
          <w:sz w:val="18"/>
          <w:szCs w:val="18"/>
        </w:rPr>
        <w:t>    取得子公司及其他营业单位支付</w:t>
      </w:r>
    </w:p>
    <w:p>
      <w:pPr>
        <w:spacing w:after="0" w:line="219" w:lineRule="exact"/>
        <w:jc w:val="left"/>
        <w:rPr>
          <w:rFonts w:ascii="宋体" w:hAnsi="宋体" w:cs="宋体" w:eastAsia="宋体" w:hint="default"/>
          <w:sz w:val="18"/>
          <w:szCs w:val="18"/>
        </w:rPr>
        <w:sectPr>
          <w:type w:val="continuous"/>
          <w:pgSz w:w="11910" w:h="16840"/>
          <w:pgMar w:top="1600" w:bottom="280" w:left="980" w:right="0"/>
        </w:sectPr>
      </w:pPr>
    </w:p>
    <w:p>
      <w:pPr>
        <w:spacing w:before="93"/>
        <w:ind w:left="181" w:right="70" w:firstLine="0"/>
        <w:jc w:val="left"/>
        <w:rPr>
          <w:rFonts w:ascii="宋体" w:hAnsi="宋体" w:cs="宋体" w:eastAsia="宋体" w:hint="default"/>
          <w:sz w:val="18"/>
          <w:szCs w:val="18"/>
        </w:rPr>
      </w:pPr>
      <w:r>
        <w:rPr>
          <w:rFonts w:ascii="宋体" w:hAnsi="宋体" w:cs="宋体" w:eastAsia="宋体" w:hint="default"/>
          <w:sz w:val="18"/>
          <w:szCs w:val="18"/>
        </w:rPr>
        <w:t>的现金净额 </w:t>
      </w:r>
    </w:p>
    <w:p>
      <w:pPr>
        <w:spacing w:before="86"/>
        <w:ind w:left="181" w:right="0" w:firstLine="0"/>
        <w:jc w:val="left"/>
        <w:rPr>
          <w:rFonts w:ascii="宋体" w:hAnsi="宋体" w:cs="宋体" w:eastAsia="宋体" w:hint="default"/>
          <w:sz w:val="18"/>
          <w:szCs w:val="18"/>
        </w:rPr>
      </w:pPr>
      <w:r>
        <w:rPr>
          <w:rFonts w:ascii="宋体" w:hAnsi="宋体" w:cs="宋体" w:eastAsia="宋体" w:hint="default"/>
          <w:sz w:val="18"/>
          <w:szCs w:val="18"/>
        </w:rPr>
        <w:t>    支付其他与投资活动有关的现金 </w:t>
      </w:r>
    </w:p>
    <w:p>
      <w:pPr>
        <w:spacing w:line="184" w:lineRule="exact" w:before="0"/>
        <w:ind w:left="181" w:right="0" w:firstLine="0"/>
        <w:jc w:val="left"/>
        <w:rPr>
          <w:rFonts w:ascii="Times New Roman" w:hAnsi="Times New Roman" w:cs="Times New Roman" w:eastAsia="Times New Roman" w:hint="default"/>
          <w:sz w:val="18"/>
          <w:szCs w:val="18"/>
        </w:rPr>
      </w:pPr>
      <w:r>
        <w:rPr/>
        <w:br w:type="column"/>
      </w:r>
      <w:r>
        <w:rPr>
          <w:rFonts w:ascii="Times New Roman"/>
          <w:sz w:val="18"/>
        </w:rPr>
        <w:t>1,000,000.00</w:t>
      </w:r>
    </w:p>
    <w:p>
      <w:pPr>
        <w:spacing w:after="0" w:line="184" w:lineRule="exact"/>
        <w:jc w:val="left"/>
        <w:rPr>
          <w:rFonts w:ascii="Times New Roman" w:hAnsi="Times New Roman" w:cs="Times New Roman" w:eastAsia="Times New Roman" w:hint="default"/>
          <w:sz w:val="18"/>
          <w:szCs w:val="18"/>
        </w:rPr>
        <w:sectPr>
          <w:type w:val="continuous"/>
          <w:pgSz w:w="11910" w:h="16840"/>
          <w:pgMar w:top="1600" w:bottom="280" w:left="980" w:right="0"/>
          <w:cols w:num="2" w:equalWidth="0">
            <w:col w:w="3152" w:space="5416"/>
            <w:col w:w="2362"/>
          </w:cols>
        </w:sectPr>
      </w:pPr>
    </w:p>
    <w:p>
      <w:pPr>
        <w:tabs>
          <w:tab w:pos="5132" w:val="left" w:leader="none"/>
          <w:tab w:pos="8569" w:val="left" w:leader="none"/>
        </w:tabs>
        <w:spacing w:before="87"/>
        <w:ind w:left="181" w:right="1021"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投资活动现金流出小计</w:t>
        <w:tab/>
      </w:r>
      <w:r>
        <w:rPr>
          <w:rFonts w:ascii="Times New Roman" w:hAnsi="Times New Roman" w:cs="Times New Roman" w:eastAsia="Times New Roman" w:hint="default"/>
          <w:spacing w:val="-1"/>
          <w:sz w:val="18"/>
          <w:szCs w:val="18"/>
        </w:rPr>
        <w:t>1,740,692,623.27</w:t>
        <w:tab/>
        <w:t>599,884,883.21</w:t>
      </w:r>
    </w:p>
    <w:p>
      <w:pPr>
        <w:tabs>
          <w:tab w:pos="5208" w:val="left" w:leader="none"/>
          <w:tab w:pos="8509" w:val="left" w:leader="none"/>
        </w:tabs>
        <w:spacing w:before="72"/>
        <w:ind w:left="181" w:right="1021"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投资活动产生的现金流量净额</w:t>
        <w:tab/>
      </w:r>
      <w:r>
        <w:rPr>
          <w:rFonts w:ascii="Times New Roman" w:hAnsi="Times New Roman" w:cs="Times New Roman" w:eastAsia="Times New Roman" w:hint="default"/>
          <w:spacing w:val="-1"/>
          <w:sz w:val="18"/>
          <w:szCs w:val="18"/>
        </w:rPr>
        <w:t>-252,478,940.65</w:t>
        <w:tab/>
        <w:t>-168,273,522.14</w:t>
      </w:r>
    </w:p>
    <w:p>
      <w:pPr>
        <w:spacing w:before="72"/>
        <w:ind w:left="181" w:right="1021" w:firstLine="0"/>
        <w:jc w:val="left"/>
        <w:rPr>
          <w:rFonts w:ascii="宋体" w:hAnsi="宋体" w:cs="宋体" w:eastAsia="宋体" w:hint="default"/>
          <w:sz w:val="18"/>
          <w:szCs w:val="18"/>
        </w:rPr>
      </w:pPr>
      <w:r>
        <w:rPr>
          <w:rFonts w:ascii="宋体" w:hAnsi="宋体" w:cs="宋体" w:eastAsia="宋体" w:hint="default"/>
          <w:sz w:val="18"/>
          <w:szCs w:val="18"/>
        </w:rPr>
        <w:t>三、筹资活动产生的现金流量： </w:t>
      </w:r>
    </w:p>
    <w:p>
      <w:pPr>
        <w:tabs>
          <w:tab w:pos="8569" w:val="left" w:leader="none"/>
        </w:tabs>
        <w:spacing w:before="87"/>
        <w:ind w:left="181" w:right="1021"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    吸收投资收到的现金</w:t>
        <w:tab/>
      </w:r>
      <w:r>
        <w:rPr>
          <w:rFonts w:ascii="Times New Roman" w:hAnsi="Times New Roman" w:cs="Times New Roman" w:eastAsia="Times New Roman" w:hint="default"/>
          <w:sz w:val="18"/>
          <w:szCs w:val="18"/>
        </w:rPr>
        <w:t>257,071,700.00</w:t>
      </w:r>
    </w:p>
    <w:p>
      <w:pPr>
        <w:spacing w:line="219" w:lineRule="exact" w:before="72"/>
        <w:ind w:left="181" w:right="1021" w:firstLine="0"/>
        <w:jc w:val="left"/>
        <w:rPr>
          <w:rFonts w:ascii="宋体" w:hAnsi="宋体" w:cs="宋体" w:eastAsia="宋体" w:hint="default"/>
          <w:sz w:val="18"/>
          <w:szCs w:val="18"/>
        </w:rPr>
      </w:pPr>
      <w:r>
        <w:rPr>
          <w:rFonts w:ascii="宋体" w:hAnsi="宋体" w:cs="宋体" w:eastAsia="宋体" w:hint="default"/>
          <w:sz w:val="18"/>
          <w:szCs w:val="18"/>
        </w:rPr>
        <w:t>    其中：子公司吸收少数股东投资</w:t>
      </w:r>
    </w:p>
    <w:p>
      <w:pPr>
        <w:spacing w:after="0" w:line="219" w:lineRule="exact"/>
        <w:jc w:val="left"/>
        <w:rPr>
          <w:rFonts w:ascii="宋体" w:hAnsi="宋体" w:cs="宋体" w:eastAsia="宋体" w:hint="default"/>
          <w:sz w:val="18"/>
          <w:szCs w:val="18"/>
        </w:rPr>
        <w:sectPr>
          <w:type w:val="continuous"/>
          <w:pgSz w:w="11910" w:h="16840"/>
          <w:pgMar w:top="1600" w:bottom="280" w:left="980" w:right="0"/>
        </w:sectPr>
      </w:pPr>
    </w:p>
    <w:p>
      <w:pPr>
        <w:spacing w:before="93"/>
        <w:ind w:left="181" w:right="0" w:firstLine="0"/>
        <w:jc w:val="left"/>
        <w:rPr>
          <w:rFonts w:ascii="宋体" w:hAnsi="宋体" w:cs="宋体" w:eastAsia="宋体" w:hint="default"/>
          <w:sz w:val="18"/>
          <w:szCs w:val="18"/>
        </w:rPr>
      </w:pPr>
      <w:r>
        <w:rPr>
          <w:rFonts w:ascii="宋体" w:hAnsi="宋体" w:cs="宋体" w:eastAsia="宋体" w:hint="default"/>
          <w:sz w:val="18"/>
          <w:szCs w:val="18"/>
        </w:rPr>
        <w:t>收到的现金 </w:t>
      </w:r>
    </w:p>
    <w:p>
      <w:pPr>
        <w:spacing w:line="184" w:lineRule="exact" w:before="0"/>
        <w:ind w:left="181" w:right="0" w:firstLine="0"/>
        <w:jc w:val="left"/>
        <w:rPr>
          <w:rFonts w:ascii="Times New Roman" w:hAnsi="Times New Roman" w:cs="Times New Roman" w:eastAsia="Times New Roman" w:hint="default"/>
          <w:sz w:val="18"/>
          <w:szCs w:val="18"/>
        </w:rPr>
      </w:pPr>
      <w:r>
        <w:rPr/>
        <w:br w:type="column"/>
      </w:r>
      <w:r>
        <w:rPr>
          <w:rFonts w:ascii="Times New Roman"/>
          <w:sz w:val="18"/>
        </w:rPr>
        <w:t>2,000,000.00</w:t>
      </w:r>
    </w:p>
    <w:p>
      <w:pPr>
        <w:spacing w:after="0" w:line="184" w:lineRule="exact"/>
        <w:jc w:val="left"/>
        <w:rPr>
          <w:rFonts w:ascii="Times New Roman" w:hAnsi="Times New Roman" w:cs="Times New Roman" w:eastAsia="Times New Roman" w:hint="default"/>
          <w:sz w:val="18"/>
          <w:szCs w:val="18"/>
        </w:rPr>
        <w:sectPr>
          <w:type w:val="continuous"/>
          <w:pgSz w:w="11910" w:h="16840"/>
          <w:pgMar w:top="1600" w:bottom="280" w:left="980" w:right="0"/>
          <w:cols w:num="2" w:equalWidth="0">
            <w:col w:w="1172" w:space="7396"/>
            <w:col w:w="2362"/>
          </w:cols>
        </w:sectPr>
      </w:pPr>
    </w:p>
    <w:p>
      <w:pPr>
        <w:tabs>
          <w:tab w:pos="8569" w:val="left" w:leader="none"/>
        </w:tabs>
        <w:spacing w:before="86"/>
        <w:ind w:left="181" w:right="1021"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    取得借款收到的现金</w:t>
        <w:tab/>
      </w:r>
      <w:r>
        <w:rPr>
          <w:rFonts w:ascii="Times New Roman" w:hAnsi="Times New Roman" w:cs="Times New Roman" w:eastAsia="Times New Roman" w:hint="default"/>
          <w:sz w:val="18"/>
          <w:szCs w:val="18"/>
        </w:rPr>
        <w:t>112,453,712.56</w:t>
      </w:r>
    </w:p>
    <w:p>
      <w:pPr>
        <w:spacing w:before="73"/>
        <w:ind w:left="181" w:right="1021" w:firstLine="0"/>
        <w:jc w:val="left"/>
        <w:rPr>
          <w:rFonts w:ascii="宋体" w:hAnsi="宋体" w:cs="宋体" w:eastAsia="宋体" w:hint="default"/>
          <w:sz w:val="18"/>
          <w:szCs w:val="18"/>
        </w:rPr>
      </w:pPr>
      <w:r>
        <w:rPr>
          <w:rFonts w:ascii="宋体" w:hAnsi="宋体" w:cs="宋体" w:eastAsia="宋体" w:hint="default"/>
          <w:sz w:val="18"/>
          <w:szCs w:val="18"/>
        </w:rPr>
        <w:t>    收到其他与筹资活动有关的现金 </w:t>
      </w:r>
    </w:p>
    <w:p>
      <w:pPr>
        <w:tabs>
          <w:tab w:pos="8569" w:val="left" w:leader="none"/>
        </w:tabs>
        <w:spacing w:before="86"/>
        <w:ind w:left="181" w:right="1021"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筹资活动现金流入小计</w:t>
        <w:tab/>
      </w:r>
      <w:r>
        <w:rPr>
          <w:rFonts w:ascii="Times New Roman" w:hAnsi="Times New Roman" w:cs="Times New Roman" w:eastAsia="Times New Roman" w:hint="default"/>
          <w:sz w:val="18"/>
          <w:szCs w:val="18"/>
        </w:rPr>
        <w:t>369,525,412.56</w:t>
      </w:r>
    </w:p>
    <w:p>
      <w:pPr>
        <w:tabs>
          <w:tab w:pos="5358" w:val="left" w:leader="none"/>
          <w:tab w:pos="8749" w:val="left" w:leader="none"/>
        </w:tabs>
        <w:spacing w:before="72"/>
        <w:ind w:left="181" w:right="1021"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    偿还债务支付的现金</w:t>
        <w:tab/>
      </w:r>
      <w:r>
        <w:rPr>
          <w:rFonts w:ascii="Times New Roman" w:hAnsi="Times New Roman" w:cs="Times New Roman" w:eastAsia="Times New Roman" w:hint="default"/>
          <w:spacing w:val="-1"/>
          <w:sz w:val="18"/>
          <w:szCs w:val="18"/>
        </w:rPr>
        <w:t>14,627,934.00</w:t>
        <w:tab/>
        <w:t>5,751,876.00</w:t>
      </w:r>
    </w:p>
    <w:p>
      <w:pPr>
        <w:spacing w:line="219" w:lineRule="exact" w:before="73"/>
        <w:ind w:left="181" w:right="1021" w:firstLine="0"/>
        <w:jc w:val="left"/>
        <w:rPr>
          <w:rFonts w:ascii="宋体" w:hAnsi="宋体" w:cs="宋体" w:eastAsia="宋体" w:hint="default"/>
          <w:sz w:val="18"/>
          <w:szCs w:val="18"/>
        </w:rPr>
      </w:pPr>
      <w:r>
        <w:rPr>
          <w:rFonts w:ascii="宋体" w:hAnsi="宋体" w:cs="宋体" w:eastAsia="宋体" w:hint="default"/>
          <w:sz w:val="18"/>
          <w:szCs w:val="18"/>
        </w:rPr>
        <w:t>    分配股利、利润或偿付利息支付</w:t>
      </w:r>
    </w:p>
    <w:p>
      <w:pPr>
        <w:spacing w:after="0" w:line="219" w:lineRule="exact"/>
        <w:jc w:val="left"/>
        <w:rPr>
          <w:rFonts w:ascii="宋体" w:hAnsi="宋体" w:cs="宋体" w:eastAsia="宋体" w:hint="default"/>
          <w:sz w:val="18"/>
          <w:szCs w:val="18"/>
        </w:rPr>
        <w:sectPr>
          <w:type w:val="continuous"/>
          <w:pgSz w:w="11910" w:h="16840"/>
          <w:pgMar w:top="1600" w:bottom="280" w:left="980" w:right="0"/>
        </w:sectPr>
      </w:pPr>
    </w:p>
    <w:p>
      <w:pPr>
        <w:spacing w:before="93"/>
        <w:ind w:left="181" w:right="70" w:firstLine="0"/>
        <w:jc w:val="left"/>
        <w:rPr>
          <w:rFonts w:ascii="宋体" w:hAnsi="宋体" w:cs="宋体" w:eastAsia="宋体" w:hint="default"/>
          <w:sz w:val="18"/>
          <w:szCs w:val="18"/>
        </w:rPr>
      </w:pPr>
      <w:r>
        <w:rPr/>
        <w:pict>
          <v:group style="position:absolute;margin-left:56.219978pt;margin-top:71.759956pt;width:479.35pt;height:688.8pt;mso-position-horizontal-relative:page;mso-position-vertical-relative:page;z-index:-1227304" coordorigin="1124,1435" coordsize="9587,13776">
            <v:group style="position:absolute;left:1150;top:1450;width:2;height:624" coordorigin="1150,1450" coordsize="2,624">
              <v:shape style="position:absolute;left:1150;top:1450;width:2;height:624" coordorigin="1150,1450" coordsize="0,624" path="m1150,1450l1150,2074e" filled="false" stroked="true" strokeweight="1.140pt" strokecolor="#d3d3d3">
                <v:path arrowok="t"/>
              </v:shape>
            </v:group>
            <v:group style="position:absolute;left:4084;top:1450;width:2;height:624" coordorigin="4084,1450" coordsize="2,624">
              <v:shape style="position:absolute;left:4084;top:1450;width:2;height:624" coordorigin="4084,1450" coordsize="0,624" path="m4084,1450l4084,2074e" filled="false" stroked="true" strokeweight="1.2pt" strokecolor="#d3d3d3">
                <v:path arrowok="t"/>
              </v:shape>
            </v:group>
            <v:group style="position:absolute;left:1162;top:1450;width:2910;height:312" coordorigin="1162,1450" coordsize="2910,312">
              <v:shape style="position:absolute;left:1162;top:1450;width:2910;height:312" coordorigin="1162,1450" coordsize="2910,312" path="m1162,1762l4072,1762,4072,1450,1162,1450,1162,1762xe" filled="true" fillcolor="#d3d3d3" stroked="false">
                <v:path arrowok="t"/>
                <v:fill type="solid"/>
              </v:shape>
            </v:group>
            <v:group style="position:absolute;left:1162;top:1762;width:2910;height:312" coordorigin="1162,1762" coordsize="2910,312">
              <v:shape style="position:absolute;left:1162;top:1762;width:2910;height:312" coordorigin="1162,1762" coordsize="2910,312" path="m1162,2074l4072,2074,4072,1762,1162,1762,1162,2074xe" filled="true" fillcolor="#d3d3d3" stroked="false">
                <v:path arrowok="t"/>
                <v:fill type="solid"/>
              </v:shape>
            </v:group>
            <v:group style="position:absolute;left:1129;top:1445;width:9578;height:2" coordorigin="1129,1445" coordsize="9578,2">
              <v:shape style="position:absolute;left:1129;top:1445;width:9578;height:2" coordorigin="1129,1445" coordsize="9578,0" path="m1129,1445l10706,1445e" filled="false" stroked="true" strokeweight=".48004pt" strokecolor="#000000">
                <v:path arrowok="t"/>
              </v:shape>
            </v:group>
            <v:group style="position:absolute;left:4100;top:1450;width:2;height:624" coordorigin="4100,1450" coordsize="2,624">
              <v:shape style="position:absolute;left:4100;top:1450;width:2;height:624" coordorigin="4100,1450" coordsize="0,624" path="m4100,1450l4100,2074e" filled="false" stroked="true" strokeweight=".47998pt" strokecolor="#000000">
                <v:path arrowok="t"/>
              </v:shape>
            </v:group>
            <v:group style="position:absolute;left:7402;top:1450;width:2;height:624" coordorigin="7402,1450" coordsize="2,624">
              <v:shape style="position:absolute;left:7402;top:1450;width:2;height:624" coordorigin="7402,1450" coordsize="0,624" path="m7402,1450l7402,2074e" filled="false" stroked="true" strokeweight=".48001pt" strokecolor="#000000">
                <v:path arrowok="t"/>
              </v:shape>
            </v:group>
            <v:group style="position:absolute;left:1150;top:2084;width:2;height:312" coordorigin="1150,2084" coordsize="2,312">
              <v:shape style="position:absolute;left:1150;top:2084;width:2;height:312" coordorigin="1150,2084" coordsize="0,312" path="m1150,2084l1150,2396e" filled="false" stroked="true" strokeweight="1.140pt" strokecolor="#d3d3d3">
                <v:path arrowok="t"/>
              </v:shape>
            </v:group>
            <v:group style="position:absolute;left:4084;top:2084;width:2;height:312" coordorigin="4084,2084" coordsize="2,312">
              <v:shape style="position:absolute;left:4084;top:2084;width:2;height:312" coordorigin="4084,2084" coordsize="0,312" path="m4084,2084l4084,2396e" filled="false" stroked="true" strokeweight="1.2pt" strokecolor="#d3d3d3">
                <v:path arrowok="t"/>
              </v:shape>
            </v:group>
            <v:group style="position:absolute;left:1162;top:2084;width:2910;height:312" coordorigin="1162,2084" coordsize="2910,312">
              <v:shape style="position:absolute;left:1162;top:2084;width:2910;height:312" coordorigin="1162,2084" coordsize="2910,312" path="m1162,2396l4072,2396,4072,2084,1162,2084,1162,2396xe" filled="true" fillcolor="#d3d3d3" stroked="false">
                <v:path arrowok="t"/>
                <v:fill type="solid"/>
              </v:shape>
            </v:group>
            <v:group style="position:absolute;left:4117;top:2084;width:2;height:312" coordorigin="4117,2084" coordsize="2,312">
              <v:shape style="position:absolute;left:4117;top:2084;width:2;height:312" coordorigin="4117,2084" coordsize="0,312" path="m4117,2084l4117,2396e" filled="false" stroked="true" strokeweight="1.140pt" strokecolor="#ffffff">
                <v:path arrowok="t"/>
              </v:shape>
            </v:group>
            <v:group style="position:absolute;left:1129;top:2078;width:9578;height:2" coordorigin="1129,2078" coordsize="9578,2">
              <v:shape style="position:absolute;left:1129;top:2078;width:9578;height:2" coordorigin="1129,2078" coordsize="9578,0" path="m1129,2078l10706,2078e" filled="false" stroked="true" strokeweight=".47998pt" strokecolor="#000000">
                <v:path arrowok="t"/>
              </v:shape>
            </v:group>
            <v:group style="position:absolute;left:4100;top:2083;width:2;height:314" coordorigin="4100,2083" coordsize="2,314">
              <v:shape style="position:absolute;left:4100;top:2083;width:2;height:314" coordorigin="4100,2083" coordsize="0,314" path="m4100,2083l4100,2396e" filled="false" stroked="true" strokeweight=".47998pt" strokecolor="#000000">
                <v:path arrowok="t"/>
              </v:shape>
            </v:group>
            <v:group style="position:absolute;left:7402;top:2083;width:2;height:314" coordorigin="7402,2083" coordsize="2,314">
              <v:shape style="position:absolute;left:7402;top:2083;width:2;height:314" coordorigin="7402,2083" coordsize="0,314" path="m7402,2083l7402,2396e" filled="false" stroked="true" strokeweight=".48001pt" strokecolor="#000000">
                <v:path arrowok="t"/>
              </v:shape>
            </v:group>
            <v:group style="position:absolute;left:1150;top:2406;width:2;height:312" coordorigin="1150,2406" coordsize="2,312">
              <v:shape style="position:absolute;left:1150;top:2406;width:2;height:312" coordorigin="1150,2406" coordsize="0,312" path="m1150,2406l1150,2718e" filled="false" stroked="true" strokeweight="1.140pt" strokecolor="#d3d3d3">
                <v:path arrowok="t"/>
              </v:shape>
            </v:group>
            <v:group style="position:absolute;left:4084;top:2406;width:2;height:312" coordorigin="4084,2406" coordsize="2,312">
              <v:shape style="position:absolute;left:4084;top:2406;width:2;height:312" coordorigin="4084,2406" coordsize="0,312" path="m4084,2406l4084,2718e" filled="false" stroked="true" strokeweight="1.2pt" strokecolor="#d3d3d3">
                <v:path arrowok="t"/>
              </v:shape>
            </v:group>
            <v:group style="position:absolute;left:1162;top:2406;width:2910;height:312" coordorigin="1162,2406" coordsize="2910,312">
              <v:shape style="position:absolute;left:1162;top:2406;width:2910;height:312" coordorigin="1162,2406" coordsize="2910,312" path="m1162,2718l4072,2718,4072,2406,1162,2406,1162,2718xe" filled="true" fillcolor="#d3d3d3" stroked="false">
                <v:path arrowok="t"/>
                <v:fill type="solid"/>
              </v:shape>
            </v:group>
            <v:group style="position:absolute;left:1129;top:2401;width:9578;height:2" coordorigin="1129,2401" coordsize="9578,2">
              <v:shape style="position:absolute;left:1129;top:2401;width:9578;height:2" coordorigin="1129,2401" coordsize="9578,0" path="m1129,2401l10706,2401e" filled="false" stroked="true" strokeweight=".47998pt" strokecolor="#000000">
                <v:path arrowok="t"/>
              </v:shape>
            </v:group>
            <v:group style="position:absolute;left:4100;top:2406;width:2;height:312" coordorigin="4100,2406" coordsize="2,312">
              <v:shape style="position:absolute;left:4100;top:2406;width:2;height:312" coordorigin="4100,2406" coordsize="0,312" path="m4100,2406l4100,2718e" filled="false" stroked="true" strokeweight=".47998pt" strokecolor="#000000">
                <v:path arrowok="t"/>
              </v:shape>
            </v:group>
            <v:group style="position:absolute;left:7402;top:2406;width:2;height:312" coordorigin="7402,2406" coordsize="2,312">
              <v:shape style="position:absolute;left:7402;top:2406;width:2;height:312" coordorigin="7402,2406" coordsize="0,312" path="m7402,2406l7402,2718e" filled="false" stroked="true" strokeweight=".48001pt" strokecolor="#000000">
                <v:path arrowok="t"/>
              </v:shape>
            </v:group>
            <v:group style="position:absolute;left:1150;top:2728;width:2;height:312" coordorigin="1150,2728" coordsize="2,312">
              <v:shape style="position:absolute;left:1150;top:2728;width:2;height:312" coordorigin="1150,2728" coordsize="0,312" path="m1150,2728l1150,3040e" filled="false" stroked="true" strokeweight="1.140pt" strokecolor="#d3d3d3">
                <v:path arrowok="t"/>
              </v:shape>
            </v:group>
            <v:group style="position:absolute;left:4084;top:2728;width:2;height:312" coordorigin="4084,2728" coordsize="2,312">
              <v:shape style="position:absolute;left:4084;top:2728;width:2;height:312" coordorigin="4084,2728" coordsize="0,312" path="m4084,2728l4084,3040e" filled="false" stroked="true" strokeweight="1.2pt" strokecolor="#d3d3d3">
                <v:path arrowok="t"/>
              </v:shape>
            </v:group>
            <v:group style="position:absolute;left:1162;top:2728;width:2910;height:312" coordorigin="1162,2728" coordsize="2910,312">
              <v:shape style="position:absolute;left:1162;top:2728;width:2910;height:312" coordorigin="1162,2728" coordsize="2910,312" path="m1162,3040l4072,3040,4072,2728,1162,2728,1162,3040xe" filled="true" fillcolor="#d3d3d3" stroked="false">
                <v:path arrowok="t"/>
                <v:fill type="solid"/>
              </v:shape>
            </v:group>
            <v:group style="position:absolute;left:4117;top:2728;width:2;height:312" coordorigin="4117,2728" coordsize="2,312">
              <v:shape style="position:absolute;left:4117;top:2728;width:2;height:312" coordorigin="4117,2728" coordsize="0,312" path="m4117,2728l4117,3040e" filled="false" stroked="true" strokeweight="1.140pt" strokecolor="#ffffff">
                <v:path arrowok="t"/>
              </v:shape>
            </v:group>
            <v:group style="position:absolute;left:1129;top:2723;width:9578;height:2" coordorigin="1129,2723" coordsize="9578,2">
              <v:shape style="position:absolute;left:1129;top:2723;width:9578;height:2" coordorigin="1129,2723" coordsize="9578,0" path="m1129,2723l10706,2723e" filled="false" stroked="true" strokeweight=".48004pt" strokecolor="#000000">
                <v:path arrowok="t"/>
              </v:shape>
            </v:group>
            <v:group style="position:absolute;left:4100;top:2728;width:2;height:312" coordorigin="4100,2728" coordsize="2,312">
              <v:shape style="position:absolute;left:4100;top:2728;width:2;height:312" coordorigin="4100,2728" coordsize="0,312" path="m4100,2728l4100,3040e" filled="false" stroked="true" strokeweight=".47998pt" strokecolor="#000000">
                <v:path arrowok="t"/>
              </v:shape>
            </v:group>
            <v:group style="position:absolute;left:7402;top:2728;width:2;height:312" coordorigin="7402,2728" coordsize="2,312">
              <v:shape style="position:absolute;left:7402;top:2728;width:2;height:312" coordorigin="7402,2728" coordsize="0,312" path="m7402,2728l7402,3040e" filled="false" stroked="true" strokeweight=".48001pt" strokecolor="#000000">
                <v:path arrowok="t"/>
              </v:shape>
            </v:group>
            <v:group style="position:absolute;left:1150;top:3050;width:2;height:312" coordorigin="1150,3050" coordsize="2,312">
              <v:shape style="position:absolute;left:1150;top:3050;width:2;height:312" coordorigin="1150,3050" coordsize="0,312" path="m1150,3050l1150,3362e" filled="false" stroked="true" strokeweight="1.140pt" strokecolor="#d3d3d3">
                <v:path arrowok="t"/>
              </v:shape>
            </v:group>
            <v:group style="position:absolute;left:4084;top:3050;width:2;height:312" coordorigin="4084,3050" coordsize="2,312">
              <v:shape style="position:absolute;left:4084;top:3050;width:2;height:312" coordorigin="4084,3050" coordsize="0,312" path="m4084,3050l4084,3362e" filled="false" stroked="true" strokeweight="1.2pt" strokecolor="#d3d3d3">
                <v:path arrowok="t"/>
              </v:shape>
            </v:group>
            <v:group style="position:absolute;left:1162;top:3050;width:2910;height:312" coordorigin="1162,3050" coordsize="2910,312">
              <v:shape style="position:absolute;left:1162;top:3050;width:2910;height:312" coordorigin="1162,3050" coordsize="2910,312" path="m1162,3362l4072,3362,4072,3050,1162,3050,1162,3362xe" filled="true" fillcolor="#d3d3d3" stroked="false">
                <v:path arrowok="t"/>
                <v:fill type="solid"/>
              </v:shape>
            </v:group>
            <v:group style="position:absolute;left:1129;top:3044;width:9578;height:2" coordorigin="1129,3044" coordsize="9578,2">
              <v:shape style="position:absolute;left:1129;top:3044;width:9578;height:2" coordorigin="1129,3044" coordsize="9578,0" path="m1129,3044l10706,3044e" filled="false" stroked="true" strokeweight=".47998pt" strokecolor="#000000">
                <v:path arrowok="t"/>
              </v:shape>
            </v:group>
            <v:group style="position:absolute;left:4100;top:3049;width:2;height:314" coordorigin="4100,3049" coordsize="2,314">
              <v:shape style="position:absolute;left:4100;top:3049;width:2;height:314" coordorigin="4100,3049" coordsize="0,314" path="m4100,3049l4100,3362e" filled="false" stroked="true" strokeweight=".47998pt" strokecolor="#000000">
                <v:path arrowok="t"/>
              </v:shape>
            </v:group>
            <v:group style="position:absolute;left:7402;top:3049;width:2;height:314" coordorigin="7402,3049" coordsize="2,314">
              <v:shape style="position:absolute;left:7402;top:3049;width:2;height:314" coordorigin="7402,3049" coordsize="0,314" path="m7402,3049l7402,3362e" filled="false" stroked="true" strokeweight=".48001pt" strokecolor="#000000">
                <v:path arrowok="t"/>
              </v:shape>
            </v:group>
            <v:group style="position:absolute;left:1150;top:3372;width:2;height:624" coordorigin="1150,3372" coordsize="2,624">
              <v:shape style="position:absolute;left:1150;top:3372;width:2;height:624" coordorigin="1150,3372" coordsize="0,624" path="m1150,3372l1150,3996e" filled="false" stroked="true" strokeweight="1.140pt" strokecolor="#d3d3d3">
                <v:path arrowok="t"/>
              </v:shape>
            </v:group>
            <v:group style="position:absolute;left:4084;top:3372;width:2;height:624" coordorigin="4084,3372" coordsize="2,624">
              <v:shape style="position:absolute;left:4084;top:3372;width:2;height:624" coordorigin="4084,3372" coordsize="0,624" path="m4084,3372l4084,3996e" filled="false" stroked="true" strokeweight="1.2pt" strokecolor="#d3d3d3">
                <v:path arrowok="t"/>
              </v:shape>
            </v:group>
            <v:group style="position:absolute;left:1162;top:3372;width:2910;height:312" coordorigin="1162,3372" coordsize="2910,312">
              <v:shape style="position:absolute;left:1162;top:3372;width:2910;height:312" coordorigin="1162,3372" coordsize="2910,312" path="m1162,3684l4072,3684,4072,3372,1162,3372,1162,3684xe" filled="true" fillcolor="#d3d3d3" stroked="false">
                <v:path arrowok="t"/>
                <v:fill type="solid"/>
              </v:shape>
            </v:group>
            <v:group style="position:absolute;left:1162;top:3684;width:2910;height:312" coordorigin="1162,3684" coordsize="2910,312">
              <v:shape style="position:absolute;left:1162;top:3684;width:2910;height:312" coordorigin="1162,3684" coordsize="2910,312" path="m1162,3996l4072,3996,4072,3684,1162,3684,1162,3996xe" filled="true" fillcolor="#d3d3d3" stroked="false">
                <v:path arrowok="t"/>
                <v:fill type="solid"/>
              </v:shape>
            </v:group>
            <v:group style="position:absolute;left:1129;top:3367;width:9578;height:2" coordorigin="1129,3367" coordsize="9578,2">
              <v:shape style="position:absolute;left:1129;top:3367;width:9578;height:2" coordorigin="1129,3367" coordsize="9578,0" path="m1129,3367l10706,3367e" filled="false" stroked="true" strokeweight=".48004pt" strokecolor="#000000">
                <v:path arrowok="t"/>
              </v:shape>
            </v:group>
            <v:group style="position:absolute;left:4100;top:3372;width:2;height:624" coordorigin="4100,3372" coordsize="2,624">
              <v:shape style="position:absolute;left:4100;top:3372;width:2;height:624" coordorigin="4100,3372" coordsize="0,624" path="m4100,3372l4100,3996e" filled="false" stroked="true" strokeweight=".47998pt" strokecolor="#000000">
                <v:path arrowok="t"/>
              </v:shape>
            </v:group>
            <v:group style="position:absolute;left:7402;top:3372;width:2;height:624" coordorigin="7402,3372" coordsize="2,624">
              <v:shape style="position:absolute;left:7402;top:3372;width:2;height:624" coordorigin="7402,3372" coordsize="0,624" path="m7402,3372l7402,3996e" filled="false" stroked="true" strokeweight=".48001pt" strokecolor="#000000">
                <v:path arrowok="t"/>
              </v:shape>
            </v:group>
            <v:group style="position:absolute;left:1150;top:4006;width:2;height:312" coordorigin="1150,4006" coordsize="2,312">
              <v:shape style="position:absolute;left:1150;top:4006;width:2;height:312" coordorigin="1150,4006" coordsize="0,312" path="m1150,4006l1150,4318e" filled="false" stroked="true" strokeweight="1.140pt" strokecolor="#d3d3d3">
                <v:path arrowok="t"/>
              </v:shape>
            </v:group>
            <v:group style="position:absolute;left:4084;top:4006;width:2;height:312" coordorigin="4084,4006" coordsize="2,312">
              <v:shape style="position:absolute;left:4084;top:4006;width:2;height:312" coordorigin="4084,4006" coordsize="0,312" path="m4084,4006l4084,4318e" filled="false" stroked="true" strokeweight="1.2pt" strokecolor="#d3d3d3">
                <v:path arrowok="t"/>
              </v:shape>
            </v:group>
            <v:group style="position:absolute;left:1162;top:4006;width:2910;height:312" coordorigin="1162,4006" coordsize="2910,312">
              <v:shape style="position:absolute;left:1162;top:4006;width:2910;height:312" coordorigin="1162,4006" coordsize="2910,312" path="m1162,4318l4072,4318,4072,4006,1162,4006,1162,4318xe" filled="true" fillcolor="#d3d3d3" stroked="false">
                <v:path arrowok="t"/>
                <v:fill type="solid"/>
              </v:shape>
            </v:group>
            <v:group style="position:absolute;left:1129;top:4001;width:9578;height:2" coordorigin="1129,4001" coordsize="9578,2">
              <v:shape style="position:absolute;left:1129;top:4001;width:9578;height:2" coordorigin="1129,4001" coordsize="9578,0" path="m1129,4001l10706,4001e" filled="false" stroked="true" strokeweight=".47998pt" strokecolor="#000000">
                <v:path arrowok="t"/>
              </v:shape>
            </v:group>
            <v:group style="position:absolute;left:4100;top:4006;width:2;height:312" coordorigin="4100,4006" coordsize="2,312">
              <v:shape style="position:absolute;left:4100;top:4006;width:2;height:312" coordorigin="4100,4006" coordsize="0,312" path="m4100,4006l4100,4318e" filled="false" stroked="true" strokeweight=".47998pt" strokecolor="#000000">
                <v:path arrowok="t"/>
              </v:shape>
            </v:group>
            <v:group style="position:absolute;left:7402;top:4006;width:2;height:312" coordorigin="7402,4006" coordsize="2,312">
              <v:shape style="position:absolute;left:7402;top:4006;width:2;height:312" coordorigin="7402,4006" coordsize="0,312" path="m7402,4006l7402,4318e" filled="false" stroked="true" strokeweight=".48001pt" strokecolor="#000000">
                <v:path arrowok="t"/>
              </v:shape>
            </v:group>
            <v:group style="position:absolute;left:1150;top:4328;width:2;height:312" coordorigin="1150,4328" coordsize="2,312">
              <v:shape style="position:absolute;left:1150;top:4328;width:2;height:312" coordorigin="1150,4328" coordsize="0,312" path="m1150,4328l1150,4640e" filled="false" stroked="true" strokeweight="1.140pt" strokecolor="#d3d3d3">
                <v:path arrowok="t"/>
              </v:shape>
            </v:group>
            <v:group style="position:absolute;left:4084;top:4328;width:2;height:312" coordorigin="4084,4328" coordsize="2,312">
              <v:shape style="position:absolute;left:4084;top:4328;width:2;height:312" coordorigin="4084,4328" coordsize="0,312" path="m4084,4328l4084,4640e" filled="false" stroked="true" strokeweight="1.2pt" strokecolor="#d3d3d3">
                <v:path arrowok="t"/>
              </v:shape>
            </v:group>
            <v:group style="position:absolute;left:1162;top:4328;width:2910;height:312" coordorigin="1162,4328" coordsize="2910,312">
              <v:shape style="position:absolute;left:1162;top:4328;width:2910;height:312" coordorigin="1162,4328" coordsize="2910,312" path="m1162,4640l4072,4640,4072,4328,1162,4328,1162,4640xe" filled="true" fillcolor="#d3d3d3" stroked="false">
                <v:path arrowok="t"/>
                <v:fill type="solid"/>
              </v:shape>
            </v:group>
            <v:group style="position:absolute;left:4117;top:4328;width:2;height:312" coordorigin="4117,4328" coordsize="2,312">
              <v:shape style="position:absolute;left:4117;top:4328;width:2;height:312" coordorigin="4117,4328" coordsize="0,312" path="m4117,4328l4117,4640e" filled="false" stroked="true" strokeweight="1.140pt" strokecolor="#ffffff">
                <v:path arrowok="t"/>
              </v:shape>
            </v:group>
            <v:group style="position:absolute;left:1129;top:4322;width:9578;height:2" coordorigin="1129,4322" coordsize="9578,2">
              <v:shape style="position:absolute;left:1129;top:4322;width:9578;height:2" coordorigin="1129,4322" coordsize="9578,0" path="m1129,4322l10706,4322e" filled="false" stroked="true" strokeweight=".47998pt" strokecolor="#000000">
                <v:path arrowok="t"/>
              </v:shape>
            </v:group>
            <v:group style="position:absolute;left:4100;top:4327;width:2;height:314" coordorigin="4100,4327" coordsize="2,314">
              <v:shape style="position:absolute;left:4100;top:4327;width:2;height:314" coordorigin="4100,4327" coordsize="0,314" path="m4100,4327l4100,4640e" filled="false" stroked="true" strokeweight=".47998pt" strokecolor="#000000">
                <v:path arrowok="t"/>
              </v:shape>
            </v:group>
            <v:group style="position:absolute;left:7402;top:4327;width:2;height:314" coordorigin="7402,4327" coordsize="2,314">
              <v:shape style="position:absolute;left:7402;top:4327;width:2;height:314" coordorigin="7402,4327" coordsize="0,314" path="m7402,4327l7402,4640e" filled="false" stroked="true" strokeweight=".48001pt" strokecolor="#000000">
                <v:path arrowok="t"/>
              </v:shape>
            </v:group>
            <v:group style="position:absolute;left:1150;top:4650;width:2;height:312" coordorigin="1150,4650" coordsize="2,312">
              <v:shape style="position:absolute;left:1150;top:4650;width:2;height:312" coordorigin="1150,4650" coordsize="0,312" path="m1150,4650l1150,4962e" filled="false" stroked="true" strokeweight="1.140pt" strokecolor="#d3d3d3">
                <v:path arrowok="t"/>
              </v:shape>
            </v:group>
            <v:group style="position:absolute;left:4084;top:4650;width:2;height:312" coordorigin="4084,4650" coordsize="2,312">
              <v:shape style="position:absolute;left:4084;top:4650;width:2;height:312" coordorigin="4084,4650" coordsize="0,312" path="m4084,4650l4084,4962e" filled="false" stroked="true" strokeweight="1.2pt" strokecolor="#d3d3d3">
                <v:path arrowok="t"/>
              </v:shape>
            </v:group>
            <v:group style="position:absolute;left:1162;top:4650;width:2910;height:312" coordorigin="1162,4650" coordsize="2910,312">
              <v:shape style="position:absolute;left:1162;top:4650;width:2910;height:312" coordorigin="1162,4650" coordsize="2910,312" path="m1162,4962l4072,4962,4072,4650,1162,4650,1162,4962xe" filled="true" fillcolor="#d3d3d3" stroked="false">
                <v:path arrowok="t"/>
                <v:fill type="solid"/>
              </v:shape>
            </v:group>
            <v:group style="position:absolute;left:1129;top:4645;width:9578;height:2" coordorigin="1129,4645" coordsize="9578,2">
              <v:shape style="position:absolute;left:1129;top:4645;width:9578;height:2" coordorigin="1129,4645" coordsize="9578,0" path="m1129,4645l10706,4645e" filled="false" stroked="true" strokeweight=".48004pt" strokecolor="#000000">
                <v:path arrowok="t"/>
              </v:shape>
            </v:group>
            <v:group style="position:absolute;left:4100;top:4650;width:2;height:312" coordorigin="4100,4650" coordsize="2,312">
              <v:shape style="position:absolute;left:4100;top:4650;width:2;height:312" coordorigin="4100,4650" coordsize="0,312" path="m4100,4650l4100,4962e" filled="false" stroked="true" strokeweight=".47998pt" strokecolor="#000000">
                <v:path arrowok="t"/>
              </v:shape>
            </v:group>
            <v:group style="position:absolute;left:7402;top:4650;width:2;height:312" coordorigin="7402,4650" coordsize="2,312">
              <v:shape style="position:absolute;left:7402;top:4650;width:2;height:312" coordorigin="7402,4650" coordsize="0,312" path="m7402,4650l7402,4962e" filled="false" stroked="true" strokeweight=".48001pt" strokecolor="#000000">
                <v:path arrowok="t"/>
              </v:shape>
            </v:group>
            <v:group style="position:absolute;left:1150;top:4972;width:2;height:312" coordorigin="1150,4972" coordsize="2,312">
              <v:shape style="position:absolute;left:1150;top:4972;width:2;height:312" coordorigin="1150,4972" coordsize="0,312" path="m1150,4972l1150,5284e" filled="false" stroked="true" strokeweight="1.140pt" strokecolor="#d3d3d3">
                <v:path arrowok="t"/>
              </v:shape>
            </v:group>
            <v:group style="position:absolute;left:4084;top:4972;width:2;height:312" coordorigin="4084,4972" coordsize="2,312">
              <v:shape style="position:absolute;left:4084;top:4972;width:2;height:312" coordorigin="4084,4972" coordsize="0,312" path="m4084,4972l4084,5284e" filled="false" stroked="true" strokeweight="1.2pt" strokecolor="#d3d3d3">
                <v:path arrowok="t"/>
              </v:shape>
            </v:group>
            <v:group style="position:absolute;left:1162;top:4972;width:2910;height:312" coordorigin="1162,4972" coordsize="2910,312">
              <v:shape style="position:absolute;left:1162;top:4972;width:2910;height:312" coordorigin="1162,4972" coordsize="2910,312" path="m1162,5284l4072,5284,4072,4972,1162,4972,1162,5284xe" filled="true" fillcolor="#d3d3d3" stroked="false">
                <v:path arrowok="t"/>
                <v:fill type="solid"/>
              </v:shape>
            </v:group>
            <v:group style="position:absolute;left:1129;top:4967;width:9578;height:2" coordorigin="1129,4967" coordsize="9578,2">
              <v:shape style="position:absolute;left:1129;top:4967;width:9578;height:2" coordorigin="1129,4967" coordsize="9578,0" path="m1129,4967l10706,4967e" filled="false" stroked="true" strokeweight=".47998pt" strokecolor="#000000">
                <v:path arrowok="t"/>
              </v:shape>
            </v:group>
            <v:group style="position:absolute;left:4100;top:4972;width:2;height:312" coordorigin="4100,4972" coordsize="2,312">
              <v:shape style="position:absolute;left:4100;top:4972;width:2;height:312" coordorigin="4100,4972" coordsize="0,312" path="m4100,4972l4100,5284e" filled="false" stroked="true" strokeweight=".47998pt" strokecolor="#000000">
                <v:path arrowok="t"/>
              </v:shape>
            </v:group>
            <v:group style="position:absolute;left:7402;top:4972;width:2;height:312" coordorigin="7402,4972" coordsize="2,312">
              <v:shape style="position:absolute;left:7402;top:4972;width:2;height:312" coordorigin="7402,4972" coordsize="0,312" path="m7402,4972l7402,5284e" filled="false" stroked="true" strokeweight=".48001pt" strokecolor="#000000">
                <v:path arrowok="t"/>
              </v:shape>
            </v:group>
            <v:group style="position:absolute;left:1150;top:5294;width:2;height:312" coordorigin="1150,5294" coordsize="2,312">
              <v:shape style="position:absolute;left:1150;top:5294;width:2;height:312" coordorigin="1150,5294" coordsize="0,312" path="m1150,5294l1150,5606e" filled="false" stroked="true" strokeweight="1.140pt" strokecolor="#d3d3d3">
                <v:path arrowok="t"/>
              </v:shape>
            </v:group>
            <v:group style="position:absolute;left:4084;top:5294;width:2;height:312" coordorigin="4084,5294" coordsize="2,312">
              <v:shape style="position:absolute;left:4084;top:5294;width:2;height:312" coordorigin="4084,5294" coordsize="0,312" path="m4084,5294l4084,5606e" filled="false" stroked="true" strokeweight="1.2pt" strokecolor="#d3d3d3">
                <v:path arrowok="t"/>
              </v:shape>
            </v:group>
            <v:group style="position:absolute;left:1162;top:5294;width:2910;height:312" coordorigin="1162,5294" coordsize="2910,312">
              <v:shape style="position:absolute;left:1162;top:5294;width:2910;height:312" coordorigin="1162,5294" coordsize="2910,312" path="m1162,5606l4072,5606,4072,5294,1162,5294,1162,5606xe" filled="true" fillcolor="#d3d3d3" stroked="false">
                <v:path arrowok="t"/>
                <v:fill type="solid"/>
              </v:shape>
            </v:group>
            <v:group style="position:absolute;left:4117;top:5294;width:2;height:312" coordorigin="4117,5294" coordsize="2,312">
              <v:shape style="position:absolute;left:4117;top:5294;width:2;height:312" coordorigin="4117,5294" coordsize="0,312" path="m4117,5294l4117,5606e" filled="false" stroked="true" strokeweight="1.140pt" strokecolor="#d3d3d3">
                <v:path arrowok="t"/>
              </v:shape>
            </v:group>
            <v:group style="position:absolute;left:7384;top:5294;width:2;height:312" coordorigin="7384,5294" coordsize="2,312">
              <v:shape style="position:absolute;left:7384;top:5294;width:2;height:312" coordorigin="7384,5294" coordsize="0,312" path="m7384,5294l7384,5606e" filled="false" stroked="true" strokeweight="1.140pt" strokecolor="#d3d3d3">
                <v:path arrowok="t"/>
              </v:shape>
            </v:group>
            <v:group style="position:absolute;left:4128;top:5294;width:3245;height:312" coordorigin="4128,5294" coordsize="3245,312">
              <v:shape style="position:absolute;left:4128;top:5294;width:3245;height:312" coordorigin="4128,5294" coordsize="3245,312" path="m4128,5606l7373,5606,7373,5294,4128,5294,4128,5606xe" filled="true" fillcolor="#d3d3d3" stroked="false">
                <v:path arrowok="t"/>
                <v:fill type="solid"/>
              </v:shape>
            </v:group>
            <v:group style="position:absolute;left:7418;top:5294;width:2;height:312" coordorigin="7418,5294" coordsize="2,312">
              <v:shape style="position:absolute;left:7418;top:5294;width:2;height:312" coordorigin="7418,5294" coordsize="0,312" path="m7418,5294l7418,5606e" filled="false" stroked="true" strokeweight="1.140pt" strokecolor="#d3d3d3">
                <v:path arrowok="t"/>
              </v:shape>
            </v:group>
            <v:group style="position:absolute;left:10685;top:5294;width:2;height:312" coordorigin="10685,5294" coordsize="2,312">
              <v:shape style="position:absolute;left:10685;top:5294;width:2;height:312" coordorigin="10685,5294" coordsize="0,312" path="m10685,5294l10685,5606e" filled="false" stroked="true" strokeweight="1.140pt" strokecolor="#d3d3d3">
                <v:path arrowok="t"/>
              </v:shape>
            </v:group>
            <v:group style="position:absolute;left:7429;top:5294;width:3245;height:312" coordorigin="7429,5294" coordsize="3245,312">
              <v:shape style="position:absolute;left:7429;top:5294;width:3245;height:312" coordorigin="7429,5294" coordsize="3245,312" path="m7429,5606l10674,5606,10674,5294,7429,5294,7429,5606xe" filled="true" fillcolor="#d3d3d3" stroked="false">
                <v:path arrowok="t"/>
                <v:fill type="solid"/>
              </v:shape>
            </v:group>
            <v:group style="position:absolute;left:1129;top:5288;width:9578;height:2" coordorigin="1129,5288" coordsize="9578,2">
              <v:shape style="position:absolute;left:1129;top:5288;width:9578;height:2" coordorigin="1129,5288" coordsize="9578,0" path="m1129,5288l10706,5288e" filled="false" stroked="true" strokeweight=".47998pt" strokecolor="#000000">
                <v:path arrowok="t"/>
              </v:shape>
            </v:group>
            <v:group style="position:absolute;left:4100;top:5293;width:2;height:314" coordorigin="4100,5293" coordsize="2,314">
              <v:shape style="position:absolute;left:4100;top:5293;width:2;height:314" coordorigin="4100,5293" coordsize="0,314" path="m4100,5293l4100,5606e" filled="false" stroked="true" strokeweight=".47998pt" strokecolor="#000000">
                <v:path arrowok="t"/>
              </v:shape>
            </v:group>
            <v:group style="position:absolute;left:7402;top:5293;width:2;height:314" coordorigin="7402,5293" coordsize="2,314">
              <v:shape style="position:absolute;left:7402;top:5293;width:2;height:314" coordorigin="7402,5293" coordsize="0,314" path="m7402,5293l7402,5606e" filled="false" stroked="true" strokeweight=".48001pt" strokecolor="#000000">
                <v:path arrowok="t"/>
              </v:shape>
            </v:group>
            <v:group style="position:absolute;left:1150;top:5616;width:2;height:312" coordorigin="1150,5616" coordsize="2,312">
              <v:shape style="position:absolute;left:1150;top:5616;width:2;height:312" coordorigin="1150,5616" coordsize="0,312" path="m1150,5616l1150,5928e" filled="false" stroked="true" strokeweight="1.140pt" strokecolor="#d3d3d3">
                <v:path arrowok="t"/>
              </v:shape>
            </v:group>
            <v:group style="position:absolute;left:4084;top:5616;width:2;height:312" coordorigin="4084,5616" coordsize="2,312">
              <v:shape style="position:absolute;left:4084;top:5616;width:2;height:312" coordorigin="4084,5616" coordsize="0,312" path="m4084,5616l4084,5928e" filled="false" stroked="true" strokeweight="1.2pt" strokecolor="#d3d3d3">
                <v:path arrowok="t"/>
              </v:shape>
            </v:group>
            <v:group style="position:absolute;left:1162;top:5616;width:2910;height:312" coordorigin="1162,5616" coordsize="2910,312">
              <v:shape style="position:absolute;left:1162;top:5616;width:2910;height:312" coordorigin="1162,5616" coordsize="2910,312" path="m1162,5928l4072,5928,4072,5616,1162,5616,1162,5928xe" filled="true" fillcolor="#d3d3d3" stroked="false">
                <v:path arrowok="t"/>
                <v:fill type="solid"/>
              </v:shape>
            </v:group>
            <v:group style="position:absolute;left:1129;top:5611;width:9578;height:2" coordorigin="1129,5611" coordsize="9578,2">
              <v:shape style="position:absolute;left:1129;top:5611;width:9578;height:2" coordorigin="1129,5611" coordsize="9578,0" path="m1129,5611l10706,5611e" filled="false" stroked="true" strokeweight=".47998pt" strokecolor="#000000">
                <v:path arrowok="t"/>
              </v:shape>
            </v:group>
            <v:group style="position:absolute;left:4100;top:5616;width:2;height:312" coordorigin="4100,5616" coordsize="2,312">
              <v:shape style="position:absolute;left:4100;top:5616;width:2;height:312" coordorigin="4100,5616" coordsize="0,312" path="m4100,5616l4100,5928e" filled="false" stroked="true" strokeweight=".47998pt" strokecolor="#000000">
                <v:path arrowok="t"/>
              </v:shape>
            </v:group>
            <v:group style="position:absolute;left:7402;top:5616;width:2;height:312" coordorigin="7402,5616" coordsize="2,312">
              <v:shape style="position:absolute;left:7402;top:5616;width:2;height:312" coordorigin="7402,5616" coordsize="0,312" path="m7402,5616l7402,5928e" filled="false" stroked="true" strokeweight=".48001pt" strokecolor="#000000">
                <v:path arrowok="t"/>
              </v:shape>
            </v:group>
            <v:group style="position:absolute;left:1150;top:5938;width:2;height:312" coordorigin="1150,5938" coordsize="2,312">
              <v:shape style="position:absolute;left:1150;top:5938;width:2;height:312" coordorigin="1150,5938" coordsize="0,312" path="m1150,5938l1150,6250e" filled="false" stroked="true" strokeweight="1.140pt" strokecolor="#d3d3d3">
                <v:path arrowok="t"/>
              </v:shape>
            </v:group>
            <v:group style="position:absolute;left:4084;top:5938;width:2;height:312" coordorigin="4084,5938" coordsize="2,312">
              <v:shape style="position:absolute;left:4084;top:5938;width:2;height:312" coordorigin="4084,5938" coordsize="0,312" path="m4084,5938l4084,6250e" filled="false" stroked="true" strokeweight="1.2pt" strokecolor="#d3d3d3">
                <v:path arrowok="t"/>
              </v:shape>
            </v:group>
            <v:group style="position:absolute;left:1162;top:5938;width:2910;height:312" coordorigin="1162,5938" coordsize="2910,312">
              <v:shape style="position:absolute;left:1162;top:5938;width:2910;height:312" coordorigin="1162,5938" coordsize="2910,312" path="m1162,6250l4072,6250,4072,5938,1162,5938,1162,6250xe" filled="true" fillcolor="#d3d3d3" stroked="false">
                <v:path arrowok="t"/>
                <v:fill type="solid"/>
              </v:shape>
            </v:group>
            <v:group style="position:absolute;left:1129;top:5933;width:9578;height:2" coordorigin="1129,5933" coordsize="9578,2">
              <v:shape style="position:absolute;left:1129;top:5933;width:9578;height:2" coordorigin="1129,5933" coordsize="9578,0" path="m1129,5933l10706,5933e" filled="false" stroked="true" strokeweight=".47998pt" strokecolor="#000000">
                <v:path arrowok="t"/>
              </v:shape>
            </v:group>
            <v:group style="position:absolute;left:4100;top:5938;width:2;height:312" coordorigin="4100,5938" coordsize="2,312">
              <v:shape style="position:absolute;left:4100;top:5938;width:2;height:312" coordorigin="4100,5938" coordsize="0,312" path="m4100,5938l4100,6250e" filled="false" stroked="true" strokeweight=".47998pt" strokecolor="#000000">
                <v:path arrowok="t"/>
              </v:shape>
            </v:group>
            <v:group style="position:absolute;left:7402;top:5938;width:2;height:312" coordorigin="7402,5938" coordsize="2,312">
              <v:shape style="position:absolute;left:7402;top:5938;width:2;height:312" coordorigin="7402,5938" coordsize="0,312" path="m7402,5938l7402,6250e" filled="false" stroked="true" strokeweight=".48001pt" strokecolor="#000000">
                <v:path arrowok="t"/>
              </v:shape>
            </v:group>
            <v:group style="position:absolute;left:1150;top:6260;width:2;height:624" coordorigin="1150,6260" coordsize="2,624">
              <v:shape style="position:absolute;left:1150;top:6260;width:2;height:624" coordorigin="1150,6260" coordsize="0,624" path="m1150,6260l1150,6884e" filled="false" stroked="true" strokeweight="1.140pt" strokecolor="#d3d3d3">
                <v:path arrowok="t"/>
              </v:shape>
            </v:group>
            <v:group style="position:absolute;left:4084;top:6260;width:2;height:624" coordorigin="4084,6260" coordsize="2,624">
              <v:shape style="position:absolute;left:4084;top:6260;width:2;height:624" coordorigin="4084,6260" coordsize="0,624" path="m4084,6260l4084,6884e" filled="false" stroked="true" strokeweight="1.2pt" strokecolor="#d3d3d3">
                <v:path arrowok="t"/>
              </v:shape>
            </v:group>
            <v:group style="position:absolute;left:1162;top:6260;width:2910;height:312" coordorigin="1162,6260" coordsize="2910,312">
              <v:shape style="position:absolute;left:1162;top:6260;width:2910;height:312" coordorigin="1162,6260" coordsize="2910,312" path="m1162,6572l4072,6572,4072,6260,1162,6260,1162,6572xe" filled="true" fillcolor="#d3d3d3" stroked="false">
                <v:path arrowok="t"/>
                <v:fill type="solid"/>
              </v:shape>
            </v:group>
            <v:group style="position:absolute;left:1162;top:6572;width:2910;height:312" coordorigin="1162,6572" coordsize="2910,312">
              <v:shape style="position:absolute;left:1162;top:6572;width:2910;height:312" coordorigin="1162,6572" coordsize="2910,312" path="m1162,6884l4072,6884,4072,6572,1162,6572,1162,6884xe" filled="true" fillcolor="#d3d3d3" stroked="false">
                <v:path arrowok="t"/>
                <v:fill type="solid"/>
              </v:shape>
            </v:group>
            <v:group style="position:absolute;left:1129;top:6254;width:9578;height:2" coordorigin="1129,6254" coordsize="9578,2">
              <v:shape style="position:absolute;left:1129;top:6254;width:9578;height:2" coordorigin="1129,6254" coordsize="9578,0" path="m1129,6254l10706,6254e" filled="false" stroked="true" strokeweight=".47998pt" strokecolor="#000000">
                <v:path arrowok="t"/>
              </v:shape>
            </v:group>
            <v:group style="position:absolute;left:4100;top:6259;width:2;height:626" coordorigin="4100,6259" coordsize="2,626">
              <v:shape style="position:absolute;left:4100;top:6259;width:2;height:626" coordorigin="4100,6259" coordsize="0,626" path="m4100,6259l4100,6884e" filled="false" stroked="true" strokeweight=".47998pt" strokecolor="#000000">
                <v:path arrowok="t"/>
              </v:shape>
            </v:group>
            <v:group style="position:absolute;left:7402;top:6259;width:2;height:626" coordorigin="7402,6259" coordsize="2,626">
              <v:shape style="position:absolute;left:7402;top:6259;width:2;height:626" coordorigin="7402,6259" coordsize="0,626" path="m7402,6259l7402,6884e" filled="false" stroked="true" strokeweight=".48001pt" strokecolor="#000000">
                <v:path arrowok="t"/>
              </v:shape>
            </v:group>
            <v:group style="position:absolute;left:1150;top:6894;width:2;height:624" coordorigin="1150,6894" coordsize="2,624">
              <v:shape style="position:absolute;left:1150;top:6894;width:2;height:624" coordorigin="1150,6894" coordsize="0,624" path="m1150,6894l1150,7518e" filled="false" stroked="true" strokeweight="1.140pt" strokecolor="#d3d3d3">
                <v:path arrowok="t"/>
              </v:shape>
            </v:group>
            <v:group style="position:absolute;left:4084;top:6894;width:2;height:624" coordorigin="4084,6894" coordsize="2,624">
              <v:shape style="position:absolute;left:4084;top:6894;width:2;height:624" coordorigin="4084,6894" coordsize="0,624" path="m4084,6894l4084,7518e" filled="false" stroked="true" strokeweight="1.2pt" strokecolor="#d3d3d3">
                <v:path arrowok="t"/>
              </v:shape>
            </v:group>
            <v:group style="position:absolute;left:1162;top:6894;width:2910;height:312" coordorigin="1162,6894" coordsize="2910,312">
              <v:shape style="position:absolute;left:1162;top:6894;width:2910;height:312" coordorigin="1162,6894" coordsize="2910,312" path="m1162,7206l4072,7206,4072,6894,1162,6894,1162,7206xe" filled="true" fillcolor="#d3d3d3" stroked="false">
                <v:path arrowok="t"/>
                <v:fill type="solid"/>
              </v:shape>
            </v:group>
            <v:group style="position:absolute;left:1162;top:7206;width:2910;height:312" coordorigin="1162,7206" coordsize="2910,312">
              <v:shape style="position:absolute;left:1162;top:7206;width:2910;height:312" coordorigin="1162,7206" coordsize="2910,312" path="m1162,7518l4072,7518,4072,7206,1162,7206,1162,7518xe" filled="true" fillcolor="#d3d3d3" stroked="false">
                <v:path arrowok="t"/>
                <v:fill type="solid"/>
              </v:shape>
            </v:group>
            <v:group style="position:absolute;left:1129;top:6889;width:9578;height:2" coordorigin="1129,6889" coordsize="9578,2">
              <v:shape style="position:absolute;left:1129;top:6889;width:9578;height:2" coordorigin="1129,6889" coordsize="9578,0" path="m1129,6889l10706,6889e" filled="false" stroked="true" strokeweight=".48001pt" strokecolor="#000000">
                <v:path arrowok="t"/>
              </v:shape>
            </v:group>
            <v:group style="position:absolute;left:4100;top:6894;width:2;height:624" coordorigin="4100,6894" coordsize="2,624">
              <v:shape style="position:absolute;left:4100;top:6894;width:2;height:624" coordorigin="4100,6894" coordsize="0,624" path="m4100,6894l4100,7518e" filled="false" stroked="true" strokeweight=".47998pt" strokecolor="#000000">
                <v:path arrowok="t"/>
              </v:shape>
            </v:group>
            <v:group style="position:absolute;left:7402;top:6894;width:2;height:624" coordorigin="7402,6894" coordsize="2,624">
              <v:shape style="position:absolute;left:7402;top:6894;width:2;height:624" coordorigin="7402,6894" coordsize="0,624" path="m7402,6894l7402,7518e" filled="false" stroked="true" strokeweight=".48001pt" strokecolor="#000000">
                <v:path arrowok="t"/>
              </v:shape>
            </v:group>
            <v:group style="position:absolute;left:1150;top:7528;width:2;height:312" coordorigin="1150,7528" coordsize="2,312">
              <v:shape style="position:absolute;left:1150;top:7528;width:2;height:312" coordorigin="1150,7528" coordsize="0,312" path="m1150,7528l1150,7840e" filled="false" stroked="true" strokeweight="1.140pt" strokecolor="#d3d3d3">
                <v:path arrowok="t"/>
              </v:shape>
            </v:group>
            <v:group style="position:absolute;left:4084;top:7528;width:2;height:312" coordorigin="4084,7528" coordsize="2,312">
              <v:shape style="position:absolute;left:4084;top:7528;width:2;height:312" coordorigin="4084,7528" coordsize="0,312" path="m4084,7528l4084,7840e" filled="false" stroked="true" strokeweight="1.2pt" strokecolor="#d3d3d3">
                <v:path arrowok="t"/>
              </v:shape>
            </v:group>
            <v:group style="position:absolute;left:1162;top:7528;width:2910;height:312" coordorigin="1162,7528" coordsize="2910,312">
              <v:shape style="position:absolute;left:1162;top:7528;width:2910;height:312" coordorigin="1162,7528" coordsize="2910,312" path="m1162,7840l4072,7840,4072,7528,1162,7528,1162,7840xe" filled="true" fillcolor="#d3d3d3" stroked="false">
                <v:path arrowok="t"/>
                <v:fill type="solid"/>
              </v:shape>
            </v:group>
            <v:group style="position:absolute;left:4117;top:7528;width:2;height:312" coordorigin="4117,7528" coordsize="2,312">
              <v:shape style="position:absolute;left:4117;top:7528;width:2;height:312" coordorigin="4117,7528" coordsize="0,312" path="m4117,7528l4117,7840e" filled="false" stroked="true" strokeweight="1.140pt" strokecolor="#ffffff">
                <v:path arrowok="t"/>
              </v:shape>
            </v:group>
            <v:group style="position:absolute;left:1129;top:7523;width:9578;height:2" coordorigin="1129,7523" coordsize="9578,2">
              <v:shape style="position:absolute;left:1129;top:7523;width:9578;height:2" coordorigin="1129,7523" coordsize="9578,0" path="m1129,7523l10706,7523e" filled="false" stroked="true" strokeweight=".47998pt" strokecolor="#000000">
                <v:path arrowok="t"/>
              </v:shape>
            </v:group>
            <v:group style="position:absolute;left:4100;top:7528;width:2;height:312" coordorigin="4100,7528" coordsize="2,312">
              <v:shape style="position:absolute;left:4100;top:7528;width:2;height:312" coordorigin="4100,7528" coordsize="0,312" path="m4100,7528l4100,7840e" filled="false" stroked="true" strokeweight=".47998pt" strokecolor="#000000">
                <v:path arrowok="t"/>
              </v:shape>
            </v:group>
            <v:group style="position:absolute;left:7402;top:7528;width:2;height:312" coordorigin="7402,7528" coordsize="2,312">
              <v:shape style="position:absolute;left:7402;top:7528;width:2;height:312" coordorigin="7402,7528" coordsize="0,312" path="m7402,7528l7402,7840e" filled="false" stroked="true" strokeweight=".48001pt" strokecolor="#000000">
                <v:path arrowok="t"/>
              </v:shape>
            </v:group>
            <v:group style="position:absolute;left:1150;top:7850;width:2;height:312" coordorigin="1150,7850" coordsize="2,312">
              <v:shape style="position:absolute;left:1150;top:7850;width:2;height:312" coordorigin="1150,7850" coordsize="0,312" path="m1150,7850l1150,8162e" filled="false" stroked="true" strokeweight="1.140pt" strokecolor="#d3d3d3">
                <v:path arrowok="t"/>
              </v:shape>
            </v:group>
            <v:group style="position:absolute;left:4084;top:7850;width:2;height:312" coordorigin="4084,7850" coordsize="2,312">
              <v:shape style="position:absolute;left:4084;top:7850;width:2;height:312" coordorigin="4084,7850" coordsize="0,312" path="m4084,7850l4084,8162e" filled="false" stroked="true" strokeweight="1.2pt" strokecolor="#d3d3d3">
                <v:path arrowok="t"/>
              </v:shape>
            </v:group>
            <v:group style="position:absolute;left:1162;top:7850;width:2910;height:312" coordorigin="1162,7850" coordsize="2910,312">
              <v:shape style="position:absolute;left:1162;top:7850;width:2910;height:312" coordorigin="1162,7850" coordsize="2910,312" path="m1162,8162l4072,8162,4072,7850,1162,7850,1162,8162xe" filled="true" fillcolor="#d3d3d3" stroked="false">
                <v:path arrowok="t"/>
                <v:fill type="solid"/>
              </v:shape>
            </v:group>
            <v:group style="position:absolute;left:1129;top:7844;width:9578;height:2" coordorigin="1129,7844" coordsize="9578,2">
              <v:shape style="position:absolute;left:1129;top:7844;width:9578;height:2" coordorigin="1129,7844" coordsize="9578,0" path="m1129,7844l10706,7844e" filled="false" stroked="true" strokeweight=".48001pt" strokecolor="#000000">
                <v:path arrowok="t"/>
              </v:shape>
            </v:group>
            <v:group style="position:absolute;left:4100;top:7849;width:2;height:314" coordorigin="4100,7849" coordsize="2,314">
              <v:shape style="position:absolute;left:4100;top:7849;width:2;height:314" coordorigin="4100,7849" coordsize="0,314" path="m4100,7849l4100,8162e" filled="false" stroked="true" strokeweight=".47998pt" strokecolor="#000000">
                <v:path arrowok="t"/>
              </v:shape>
            </v:group>
            <v:group style="position:absolute;left:7402;top:7849;width:2;height:314" coordorigin="7402,7849" coordsize="2,314">
              <v:shape style="position:absolute;left:7402;top:7849;width:2;height:314" coordorigin="7402,7849" coordsize="0,314" path="m7402,7849l7402,8162e" filled="false" stroked="true" strokeweight=".48001pt" strokecolor="#000000">
                <v:path arrowok="t"/>
              </v:shape>
            </v:group>
            <v:group style="position:absolute;left:1150;top:8172;width:2;height:624" coordorigin="1150,8172" coordsize="2,624">
              <v:shape style="position:absolute;left:1150;top:8172;width:2;height:624" coordorigin="1150,8172" coordsize="0,624" path="m1150,8172l1150,8796e" filled="false" stroked="true" strokeweight="1.140pt" strokecolor="#d3d3d3">
                <v:path arrowok="t"/>
              </v:shape>
            </v:group>
            <v:group style="position:absolute;left:4084;top:8172;width:2;height:624" coordorigin="4084,8172" coordsize="2,624">
              <v:shape style="position:absolute;left:4084;top:8172;width:2;height:624" coordorigin="4084,8172" coordsize="0,624" path="m4084,8172l4084,8796e" filled="false" stroked="true" strokeweight="1.2pt" strokecolor="#d3d3d3">
                <v:path arrowok="t"/>
              </v:shape>
            </v:group>
            <v:group style="position:absolute;left:1162;top:8172;width:2910;height:312" coordorigin="1162,8172" coordsize="2910,312">
              <v:shape style="position:absolute;left:1162;top:8172;width:2910;height:312" coordorigin="1162,8172" coordsize="2910,312" path="m1162,8484l4072,8484,4072,8172,1162,8172,1162,8484xe" filled="true" fillcolor="#d3d3d3" stroked="false">
                <v:path arrowok="t"/>
                <v:fill type="solid"/>
              </v:shape>
            </v:group>
            <v:group style="position:absolute;left:1162;top:8484;width:2910;height:312" coordorigin="1162,8484" coordsize="2910,312">
              <v:shape style="position:absolute;left:1162;top:8484;width:2910;height:312" coordorigin="1162,8484" coordsize="2910,312" path="m1162,8796l4072,8796,4072,8484,1162,8484,1162,8796xe" filled="true" fillcolor="#d3d3d3" stroked="false">
                <v:path arrowok="t"/>
                <v:fill type="solid"/>
              </v:shape>
            </v:group>
            <v:group style="position:absolute;left:1129;top:8167;width:9578;height:2" coordorigin="1129,8167" coordsize="9578,2">
              <v:shape style="position:absolute;left:1129;top:8167;width:9578;height:2" coordorigin="1129,8167" coordsize="9578,0" path="m1129,8167l10706,8167e" filled="false" stroked="true" strokeweight=".47998pt" strokecolor="#000000">
                <v:path arrowok="t"/>
              </v:shape>
            </v:group>
            <v:group style="position:absolute;left:4100;top:8172;width:2;height:624" coordorigin="4100,8172" coordsize="2,624">
              <v:shape style="position:absolute;left:4100;top:8172;width:2;height:624" coordorigin="4100,8172" coordsize="0,624" path="m4100,8172l4100,8796e" filled="false" stroked="true" strokeweight=".47998pt" strokecolor="#000000">
                <v:path arrowok="t"/>
              </v:shape>
            </v:group>
            <v:group style="position:absolute;left:7402;top:8172;width:2;height:624" coordorigin="7402,8172" coordsize="2,624">
              <v:shape style="position:absolute;left:7402;top:8172;width:2;height:624" coordorigin="7402,8172" coordsize="0,624" path="m7402,8172l7402,8796e" filled="false" stroked="true" strokeweight=".48001pt" strokecolor="#000000">
                <v:path arrowok="t"/>
              </v:shape>
            </v:group>
            <v:group style="position:absolute;left:1150;top:8806;width:2;height:312" coordorigin="1150,8806" coordsize="2,312">
              <v:shape style="position:absolute;left:1150;top:8806;width:2;height:312" coordorigin="1150,8806" coordsize="0,312" path="m1150,8806l1150,9118e" filled="false" stroked="true" strokeweight="1.140pt" strokecolor="#d3d3d3">
                <v:path arrowok="t"/>
              </v:shape>
            </v:group>
            <v:group style="position:absolute;left:4084;top:8806;width:2;height:312" coordorigin="4084,8806" coordsize="2,312">
              <v:shape style="position:absolute;left:4084;top:8806;width:2;height:312" coordorigin="4084,8806" coordsize="0,312" path="m4084,8806l4084,9118e" filled="false" stroked="true" strokeweight="1.2pt" strokecolor="#d3d3d3">
                <v:path arrowok="t"/>
              </v:shape>
            </v:group>
            <v:group style="position:absolute;left:1162;top:8806;width:2910;height:312" coordorigin="1162,8806" coordsize="2910,312">
              <v:shape style="position:absolute;left:1162;top:8806;width:2910;height:312" coordorigin="1162,8806" coordsize="2910,312" path="m1162,9118l4072,9118,4072,8806,1162,8806,1162,9118xe" filled="true" fillcolor="#d3d3d3" stroked="false">
                <v:path arrowok="t"/>
                <v:fill type="solid"/>
              </v:shape>
            </v:group>
            <v:group style="position:absolute;left:1129;top:8801;width:9578;height:2" coordorigin="1129,8801" coordsize="9578,2">
              <v:shape style="position:absolute;left:1129;top:8801;width:9578;height:2" coordorigin="1129,8801" coordsize="9578,0" path="m1129,8801l10706,8801e" filled="false" stroked="true" strokeweight=".47998pt" strokecolor="#000000">
                <v:path arrowok="t"/>
              </v:shape>
            </v:group>
            <v:group style="position:absolute;left:4100;top:8806;width:2;height:312" coordorigin="4100,8806" coordsize="2,312">
              <v:shape style="position:absolute;left:4100;top:8806;width:2;height:312" coordorigin="4100,8806" coordsize="0,312" path="m4100,8806l4100,9118e" filled="false" stroked="true" strokeweight=".47998pt" strokecolor="#000000">
                <v:path arrowok="t"/>
              </v:shape>
            </v:group>
            <v:group style="position:absolute;left:7402;top:8806;width:2;height:312" coordorigin="7402,8806" coordsize="2,312">
              <v:shape style="position:absolute;left:7402;top:8806;width:2;height:312" coordorigin="7402,8806" coordsize="0,312" path="m7402,8806l7402,9118e" filled="false" stroked="true" strokeweight=".48001pt" strokecolor="#000000">
                <v:path arrowok="t"/>
              </v:shape>
            </v:group>
            <v:group style="position:absolute;left:1150;top:9128;width:2;height:312" coordorigin="1150,9128" coordsize="2,312">
              <v:shape style="position:absolute;left:1150;top:9128;width:2;height:312" coordorigin="1150,9128" coordsize="0,312" path="m1150,9128l1150,9440e" filled="false" stroked="true" strokeweight="1.140pt" strokecolor="#d3d3d3">
                <v:path arrowok="t"/>
              </v:shape>
            </v:group>
            <v:group style="position:absolute;left:4084;top:9128;width:2;height:312" coordorigin="4084,9128" coordsize="2,312">
              <v:shape style="position:absolute;left:4084;top:9128;width:2;height:312" coordorigin="4084,9128" coordsize="0,312" path="m4084,9128l4084,9440e" filled="false" stroked="true" strokeweight="1.2pt" strokecolor="#d3d3d3">
                <v:path arrowok="t"/>
              </v:shape>
            </v:group>
            <v:group style="position:absolute;left:1162;top:9128;width:2910;height:312" coordorigin="1162,9128" coordsize="2910,312">
              <v:shape style="position:absolute;left:1162;top:9128;width:2910;height:312" coordorigin="1162,9128" coordsize="2910,312" path="m1162,9440l4072,9440,4072,9128,1162,9128,1162,9440xe" filled="true" fillcolor="#d3d3d3" stroked="false">
                <v:path arrowok="t"/>
                <v:fill type="solid"/>
              </v:shape>
            </v:group>
            <v:group style="position:absolute;left:1129;top:9122;width:9578;height:2" coordorigin="1129,9122" coordsize="9578,2">
              <v:shape style="position:absolute;left:1129;top:9122;width:9578;height:2" coordorigin="1129,9122" coordsize="9578,0" path="m1129,9122l10706,9122e" filled="false" stroked="true" strokeweight=".48001pt" strokecolor="#000000">
                <v:path arrowok="t"/>
              </v:shape>
            </v:group>
            <v:group style="position:absolute;left:4100;top:9127;width:2;height:314" coordorigin="4100,9127" coordsize="2,314">
              <v:shape style="position:absolute;left:4100;top:9127;width:2;height:314" coordorigin="4100,9127" coordsize="0,314" path="m4100,9127l4100,9440e" filled="false" stroked="true" strokeweight=".47998pt" strokecolor="#000000">
                <v:path arrowok="t"/>
              </v:shape>
            </v:group>
            <v:group style="position:absolute;left:7402;top:9127;width:2;height:314" coordorigin="7402,9127" coordsize="2,314">
              <v:shape style="position:absolute;left:7402;top:9127;width:2;height:314" coordorigin="7402,9127" coordsize="0,314" path="m7402,9127l7402,9440e" filled="false" stroked="true" strokeweight=".48001pt" strokecolor="#000000">
                <v:path arrowok="t"/>
              </v:shape>
            </v:group>
            <v:group style="position:absolute;left:1150;top:9450;width:2;height:624" coordorigin="1150,9450" coordsize="2,624">
              <v:shape style="position:absolute;left:1150;top:9450;width:2;height:624" coordorigin="1150,9450" coordsize="0,624" path="m1150,9450l1150,10074e" filled="false" stroked="true" strokeweight="1.140pt" strokecolor="#d3d3d3">
                <v:path arrowok="t"/>
              </v:shape>
            </v:group>
            <v:group style="position:absolute;left:4084;top:9450;width:2;height:624" coordorigin="4084,9450" coordsize="2,624">
              <v:shape style="position:absolute;left:4084;top:9450;width:2;height:624" coordorigin="4084,9450" coordsize="0,624" path="m4084,9450l4084,10074e" filled="false" stroked="true" strokeweight="1.2pt" strokecolor="#d3d3d3">
                <v:path arrowok="t"/>
              </v:shape>
            </v:group>
            <v:group style="position:absolute;left:1162;top:9450;width:2910;height:312" coordorigin="1162,9450" coordsize="2910,312">
              <v:shape style="position:absolute;left:1162;top:9450;width:2910;height:312" coordorigin="1162,9450" coordsize="2910,312" path="m1162,9762l4072,9762,4072,9450,1162,9450,1162,9762xe" filled="true" fillcolor="#d3d3d3" stroked="false">
                <v:path arrowok="t"/>
                <v:fill type="solid"/>
              </v:shape>
            </v:group>
            <v:group style="position:absolute;left:1162;top:9762;width:2910;height:312" coordorigin="1162,9762" coordsize="2910,312">
              <v:shape style="position:absolute;left:1162;top:9762;width:2910;height:312" coordorigin="1162,9762" coordsize="2910,312" path="m1162,10074l4072,10074,4072,9762,1162,9762,1162,10074xe" filled="true" fillcolor="#d3d3d3" stroked="false">
                <v:path arrowok="t"/>
                <v:fill type="solid"/>
              </v:shape>
            </v:group>
            <v:group style="position:absolute;left:1129;top:9445;width:9578;height:2" coordorigin="1129,9445" coordsize="9578,2">
              <v:shape style="position:absolute;left:1129;top:9445;width:9578;height:2" coordorigin="1129,9445" coordsize="9578,0" path="m1129,9445l10706,9445e" filled="false" stroked="true" strokeweight=".48001pt" strokecolor="#000000">
                <v:path arrowok="t"/>
              </v:shape>
            </v:group>
            <v:group style="position:absolute;left:4100;top:9450;width:2;height:624" coordorigin="4100,9450" coordsize="2,624">
              <v:shape style="position:absolute;left:4100;top:9450;width:2;height:624" coordorigin="4100,9450" coordsize="0,624" path="m4100,9450l4100,10074e" filled="false" stroked="true" strokeweight=".47998pt" strokecolor="#000000">
                <v:path arrowok="t"/>
              </v:shape>
            </v:group>
            <v:group style="position:absolute;left:7402;top:9450;width:2;height:624" coordorigin="7402,9450" coordsize="2,624">
              <v:shape style="position:absolute;left:7402;top:9450;width:2;height:624" coordorigin="7402,9450" coordsize="0,624" path="m7402,9450l7402,10074e" filled="false" stroked="true" strokeweight=".48001pt" strokecolor="#000000">
                <v:path arrowok="t"/>
              </v:shape>
            </v:group>
            <v:group style="position:absolute;left:1150;top:10084;width:2;height:312" coordorigin="1150,10084" coordsize="2,312">
              <v:shape style="position:absolute;left:1150;top:10084;width:2;height:312" coordorigin="1150,10084" coordsize="0,312" path="m1150,10084l1150,10396e" filled="false" stroked="true" strokeweight="1.140pt" strokecolor="#d3d3d3">
                <v:path arrowok="t"/>
              </v:shape>
            </v:group>
            <v:group style="position:absolute;left:4084;top:10084;width:2;height:312" coordorigin="4084,10084" coordsize="2,312">
              <v:shape style="position:absolute;left:4084;top:10084;width:2;height:312" coordorigin="4084,10084" coordsize="0,312" path="m4084,10084l4084,10396e" filled="false" stroked="true" strokeweight="1.2pt" strokecolor="#d3d3d3">
                <v:path arrowok="t"/>
              </v:shape>
            </v:group>
            <v:group style="position:absolute;left:1162;top:10084;width:2910;height:312" coordorigin="1162,10084" coordsize="2910,312">
              <v:shape style="position:absolute;left:1162;top:10084;width:2910;height:312" coordorigin="1162,10084" coordsize="2910,312" path="m1162,10396l4072,10396,4072,10084,1162,10084,1162,10396xe" filled="true" fillcolor="#d3d3d3" stroked="false">
                <v:path arrowok="t"/>
                <v:fill type="solid"/>
              </v:shape>
            </v:group>
            <v:group style="position:absolute;left:4117;top:10084;width:2;height:312" coordorigin="4117,10084" coordsize="2,312">
              <v:shape style="position:absolute;left:4117;top:10084;width:2;height:312" coordorigin="4117,10084" coordsize="0,312" path="m4117,10084l4117,10396e" filled="false" stroked="true" strokeweight="1.140pt" strokecolor="#ffffff">
                <v:path arrowok="t"/>
              </v:shape>
            </v:group>
            <v:group style="position:absolute;left:1129;top:10079;width:9578;height:2" coordorigin="1129,10079" coordsize="9578,2">
              <v:shape style="position:absolute;left:1129;top:10079;width:9578;height:2" coordorigin="1129,10079" coordsize="9578,0" path="m1129,10079l10706,10079e" filled="false" stroked="true" strokeweight=".48001pt" strokecolor="#000000">
                <v:path arrowok="t"/>
              </v:shape>
            </v:group>
            <v:group style="position:absolute;left:4100;top:10084;width:2;height:312" coordorigin="4100,10084" coordsize="2,312">
              <v:shape style="position:absolute;left:4100;top:10084;width:2;height:312" coordorigin="4100,10084" coordsize="0,312" path="m4100,10084l4100,10396e" filled="false" stroked="true" strokeweight=".47998pt" strokecolor="#000000">
                <v:path arrowok="t"/>
              </v:shape>
            </v:group>
            <v:group style="position:absolute;left:7402;top:10084;width:2;height:312" coordorigin="7402,10084" coordsize="2,312">
              <v:shape style="position:absolute;left:7402;top:10084;width:2;height:312" coordorigin="7402,10084" coordsize="0,312" path="m7402,10084l7402,10396e" filled="false" stroked="true" strokeweight=".48001pt" strokecolor="#000000">
                <v:path arrowok="t"/>
              </v:shape>
            </v:group>
            <v:group style="position:absolute;left:1150;top:10406;width:2;height:312" coordorigin="1150,10406" coordsize="2,312">
              <v:shape style="position:absolute;left:1150;top:10406;width:2;height:312" coordorigin="1150,10406" coordsize="0,312" path="m1150,10406l1150,10718e" filled="false" stroked="true" strokeweight="1.140pt" strokecolor="#d3d3d3">
                <v:path arrowok="t"/>
              </v:shape>
            </v:group>
            <v:group style="position:absolute;left:4084;top:10406;width:2;height:312" coordorigin="4084,10406" coordsize="2,312">
              <v:shape style="position:absolute;left:4084;top:10406;width:2;height:312" coordorigin="4084,10406" coordsize="0,312" path="m4084,10406l4084,10718e" filled="false" stroked="true" strokeweight="1.2pt" strokecolor="#d3d3d3">
                <v:path arrowok="t"/>
              </v:shape>
            </v:group>
            <v:group style="position:absolute;left:1162;top:10406;width:2910;height:312" coordorigin="1162,10406" coordsize="2910,312">
              <v:shape style="position:absolute;left:1162;top:10406;width:2910;height:312" coordorigin="1162,10406" coordsize="2910,312" path="m1162,10718l4072,10718,4072,10406,1162,10406,1162,10718xe" filled="true" fillcolor="#d3d3d3" stroked="false">
                <v:path arrowok="t"/>
                <v:fill type="solid"/>
              </v:shape>
            </v:group>
            <v:group style="position:absolute;left:1129;top:10400;width:9578;height:2" coordorigin="1129,10400" coordsize="9578,2">
              <v:shape style="position:absolute;left:1129;top:10400;width:9578;height:2" coordorigin="1129,10400" coordsize="9578,0" path="m1129,10400l10706,10400e" filled="false" stroked="true" strokeweight=".47998pt" strokecolor="#000000">
                <v:path arrowok="t"/>
              </v:shape>
            </v:group>
            <v:group style="position:absolute;left:4100;top:10405;width:2;height:314" coordorigin="4100,10405" coordsize="2,314">
              <v:shape style="position:absolute;left:4100;top:10405;width:2;height:314" coordorigin="4100,10405" coordsize="0,314" path="m4100,10405l4100,10718e" filled="false" stroked="true" strokeweight=".47998pt" strokecolor="#000000">
                <v:path arrowok="t"/>
              </v:shape>
            </v:group>
            <v:group style="position:absolute;left:7402;top:10405;width:2;height:314" coordorigin="7402,10405" coordsize="2,314">
              <v:shape style="position:absolute;left:7402;top:10405;width:2;height:314" coordorigin="7402,10405" coordsize="0,314" path="m7402,10405l7402,10718e" filled="false" stroked="true" strokeweight=".48001pt" strokecolor="#000000">
                <v:path arrowok="t"/>
              </v:shape>
            </v:group>
            <v:group style="position:absolute;left:1150;top:10728;width:2;height:312" coordorigin="1150,10728" coordsize="2,312">
              <v:shape style="position:absolute;left:1150;top:10728;width:2;height:312" coordorigin="1150,10728" coordsize="0,312" path="m1150,10728l1150,11040e" filled="false" stroked="true" strokeweight="1.140pt" strokecolor="#d3d3d3">
                <v:path arrowok="t"/>
              </v:shape>
            </v:group>
            <v:group style="position:absolute;left:4084;top:10728;width:2;height:312" coordorigin="4084,10728" coordsize="2,312">
              <v:shape style="position:absolute;left:4084;top:10728;width:2;height:312" coordorigin="4084,10728" coordsize="0,312" path="m4084,10728l4084,11040e" filled="false" stroked="true" strokeweight="1.2pt" strokecolor="#d3d3d3">
                <v:path arrowok="t"/>
              </v:shape>
            </v:group>
            <v:group style="position:absolute;left:1162;top:10728;width:2910;height:312" coordorigin="1162,10728" coordsize="2910,312">
              <v:shape style="position:absolute;left:1162;top:10728;width:2910;height:312" coordorigin="1162,10728" coordsize="2910,312" path="m1162,11040l4072,11040,4072,10728,1162,10728,1162,11040xe" filled="true" fillcolor="#d3d3d3" stroked="false">
                <v:path arrowok="t"/>
                <v:fill type="solid"/>
              </v:shape>
            </v:group>
            <v:group style="position:absolute;left:1129;top:10723;width:9578;height:2" coordorigin="1129,10723" coordsize="9578,2">
              <v:shape style="position:absolute;left:1129;top:10723;width:9578;height:2" coordorigin="1129,10723" coordsize="9578,0" path="m1129,10723l10706,10723e" filled="false" stroked="true" strokeweight=".48001pt" strokecolor="#000000">
                <v:path arrowok="t"/>
              </v:shape>
            </v:group>
            <v:group style="position:absolute;left:4100;top:10728;width:2;height:312" coordorigin="4100,10728" coordsize="2,312">
              <v:shape style="position:absolute;left:4100;top:10728;width:2;height:312" coordorigin="4100,10728" coordsize="0,312" path="m4100,10728l4100,11040e" filled="false" stroked="true" strokeweight=".47998pt" strokecolor="#000000">
                <v:path arrowok="t"/>
              </v:shape>
            </v:group>
            <v:group style="position:absolute;left:7402;top:10728;width:2;height:312" coordorigin="7402,10728" coordsize="2,312">
              <v:shape style="position:absolute;left:7402;top:10728;width:2;height:312" coordorigin="7402,10728" coordsize="0,312" path="m7402,10728l7402,11040e" filled="false" stroked="true" strokeweight=".48001pt" strokecolor="#000000">
                <v:path arrowok="t"/>
              </v:shape>
            </v:group>
            <v:group style="position:absolute;left:1150;top:11050;width:2;height:312" coordorigin="1150,11050" coordsize="2,312">
              <v:shape style="position:absolute;left:1150;top:11050;width:2;height:312" coordorigin="1150,11050" coordsize="0,312" path="m1150,11050l1150,11362e" filled="false" stroked="true" strokeweight="1.140pt" strokecolor="#d3d3d3">
                <v:path arrowok="t"/>
              </v:shape>
            </v:group>
            <v:group style="position:absolute;left:4084;top:11050;width:2;height:312" coordorigin="4084,11050" coordsize="2,312">
              <v:shape style="position:absolute;left:4084;top:11050;width:2;height:312" coordorigin="4084,11050" coordsize="0,312" path="m4084,11050l4084,11362e" filled="false" stroked="true" strokeweight="1.2pt" strokecolor="#d3d3d3">
                <v:path arrowok="t"/>
              </v:shape>
            </v:group>
            <v:group style="position:absolute;left:1162;top:11050;width:2910;height:312" coordorigin="1162,11050" coordsize="2910,312">
              <v:shape style="position:absolute;left:1162;top:11050;width:2910;height:312" coordorigin="1162,11050" coordsize="2910,312" path="m1162,11362l4072,11362,4072,11050,1162,11050,1162,11362xe" filled="true" fillcolor="#d3d3d3" stroked="false">
                <v:path arrowok="t"/>
                <v:fill type="solid"/>
              </v:shape>
            </v:group>
            <v:group style="position:absolute;left:4117;top:11050;width:2;height:312" coordorigin="4117,11050" coordsize="2,312">
              <v:shape style="position:absolute;left:4117;top:11050;width:2;height:312" coordorigin="4117,11050" coordsize="0,312" path="m4117,11050l4117,11362e" filled="false" stroked="true" strokeweight="1.140pt" strokecolor="#d3d3d3">
                <v:path arrowok="t"/>
              </v:shape>
            </v:group>
            <v:group style="position:absolute;left:7384;top:11050;width:2;height:312" coordorigin="7384,11050" coordsize="2,312">
              <v:shape style="position:absolute;left:7384;top:11050;width:2;height:312" coordorigin="7384,11050" coordsize="0,312" path="m7384,11050l7384,11362e" filled="false" stroked="true" strokeweight="1.140pt" strokecolor="#d3d3d3">
                <v:path arrowok="t"/>
              </v:shape>
            </v:group>
            <v:group style="position:absolute;left:4128;top:11050;width:3245;height:312" coordorigin="4128,11050" coordsize="3245,312">
              <v:shape style="position:absolute;left:4128;top:11050;width:3245;height:312" coordorigin="4128,11050" coordsize="3245,312" path="m4128,11362l7373,11362,7373,11050,4128,11050,4128,11362xe" filled="true" fillcolor="#d3d3d3" stroked="false">
                <v:path arrowok="t"/>
                <v:fill type="solid"/>
              </v:shape>
            </v:group>
            <v:group style="position:absolute;left:7418;top:11050;width:2;height:312" coordorigin="7418,11050" coordsize="2,312">
              <v:shape style="position:absolute;left:7418;top:11050;width:2;height:312" coordorigin="7418,11050" coordsize="0,312" path="m7418,11050l7418,11362e" filled="false" stroked="true" strokeweight="1.140pt" strokecolor="#d3d3d3">
                <v:path arrowok="t"/>
              </v:shape>
            </v:group>
            <v:group style="position:absolute;left:10685;top:11050;width:2;height:312" coordorigin="10685,11050" coordsize="2,312">
              <v:shape style="position:absolute;left:10685;top:11050;width:2;height:312" coordorigin="10685,11050" coordsize="0,312" path="m10685,11050l10685,11362e" filled="false" stroked="true" strokeweight="1.140pt" strokecolor="#d3d3d3">
                <v:path arrowok="t"/>
              </v:shape>
            </v:group>
            <v:group style="position:absolute;left:7429;top:11050;width:3245;height:312" coordorigin="7429,11050" coordsize="3245,312">
              <v:shape style="position:absolute;left:7429;top:11050;width:3245;height:312" coordorigin="7429,11050" coordsize="3245,312" path="m7429,11362l10674,11362,10674,11050,7429,11050,7429,11362xe" filled="true" fillcolor="#d3d3d3" stroked="false">
                <v:path arrowok="t"/>
                <v:fill type="solid"/>
              </v:shape>
            </v:group>
            <v:group style="position:absolute;left:1129;top:11045;width:9578;height:2" coordorigin="1129,11045" coordsize="9578,2">
              <v:shape style="position:absolute;left:1129;top:11045;width:9578;height:2" coordorigin="1129,11045" coordsize="9578,0" path="m1129,11045l10706,11045e" filled="false" stroked="true" strokeweight=".48004pt" strokecolor="#000000">
                <v:path arrowok="t"/>
              </v:shape>
            </v:group>
            <v:group style="position:absolute;left:4100;top:11050;width:2;height:312" coordorigin="4100,11050" coordsize="2,312">
              <v:shape style="position:absolute;left:4100;top:11050;width:2;height:312" coordorigin="4100,11050" coordsize="0,312" path="m4100,11050l4100,11362e" filled="false" stroked="true" strokeweight=".47998pt" strokecolor="#000000">
                <v:path arrowok="t"/>
              </v:shape>
            </v:group>
            <v:group style="position:absolute;left:7402;top:11050;width:2;height:312" coordorigin="7402,11050" coordsize="2,312">
              <v:shape style="position:absolute;left:7402;top:11050;width:2;height:312" coordorigin="7402,11050" coordsize="0,312" path="m7402,11050l7402,11362e" filled="false" stroked="true" strokeweight=".48001pt" strokecolor="#000000">
                <v:path arrowok="t"/>
              </v:shape>
            </v:group>
            <v:group style="position:absolute;left:1150;top:11372;width:2;height:312" coordorigin="1150,11372" coordsize="2,312">
              <v:shape style="position:absolute;left:1150;top:11372;width:2;height:312" coordorigin="1150,11372" coordsize="0,312" path="m1150,11372l1150,11684e" filled="false" stroked="true" strokeweight="1.140pt" strokecolor="#d3d3d3">
                <v:path arrowok="t"/>
              </v:shape>
            </v:group>
            <v:group style="position:absolute;left:4084;top:11372;width:2;height:312" coordorigin="4084,11372" coordsize="2,312">
              <v:shape style="position:absolute;left:4084;top:11372;width:2;height:312" coordorigin="4084,11372" coordsize="0,312" path="m4084,11372l4084,11684e" filled="false" stroked="true" strokeweight="1.2pt" strokecolor="#d3d3d3">
                <v:path arrowok="t"/>
              </v:shape>
            </v:group>
            <v:group style="position:absolute;left:1162;top:11372;width:2910;height:312" coordorigin="1162,11372" coordsize="2910,312">
              <v:shape style="position:absolute;left:1162;top:11372;width:2910;height:312" coordorigin="1162,11372" coordsize="2910,312" path="m1162,11684l4072,11684,4072,11372,1162,11372,1162,11684xe" filled="true" fillcolor="#d3d3d3" stroked="false">
                <v:path arrowok="t"/>
                <v:fill type="solid"/>
              </v:shape>
            </v:group>
            <v:group style="position:absolute;left:1129;top:11366;width:9578;height:2" coordorigin="1129,11366" coordsize="9578,2">
              <v:shape style="position:absolute;left:1129;top:11366;width:9578;height:2" coordorigin="1129,11366" coordsize="9578,0" path="m1129,11366l10706,11366e" filled="false" stroked="true" strokeweight=".48001pt" strokecolor="#000000">
                <v:path arrowok="t"/>
              </v:shape>
            </v:group>
            <v:group style="position:absolute;left:4100;top:11371;width:2;height:314" coordorigin="4100,11371" coordsize="2,314">
              <v:shape style="position:absolute;left:4100;top:11371;width:2;height:314" coordorigin="4100,11371" coordsize="0,314" path="m4100,11371l4100,11684e" filled="false" stroked="true" strokeweight=".47998pt" strokecolor="#000000">
                <v:path arrowok="t"/>
              </v:shape>
            </v:group>
            <v:group style="position:absolute;left:7402;top:11371;width:2;height:314" coordorigin="7402,11371" coordsize="2,314">
              <v:shape style="position:absolute;left:7402;top:11371;width:2;height:314" coordorigin="7402,11371" coordsize="0,314" path="m7402,11371l7402,11684e" filled="false" stroked="true" strokeweight=".48001pt" strokecolor="#000000">
                <v:path arrowok="t"/>
              </v:shape>
            </v:group>
            <v:group style="position:absolute;left:1150;top:11694;width:2;height:624" coordorigin="1150,11694" coordsize="2,624">
              <v:shape style="position:absolute;left:1150;top:11694;width:2;height:624" coordorigin="1150,11694" coordsize="0,624" path="m1150,11694l1150,12318e" filled="false" stroked="true" strokeweight="1.140pt" strokecolor="#d3d3d3">
                <v:path arrowok="t"/>
              </v:shape>
            </v:group>
            <v:group style="position:absolute;left:4084;top:11694;width:2;height:624" coordorigin="4084,11694" coordsize="2,624">
              <v:shape style="position:absolute;left:4084;top:11694;width:2;height:624" coordorigin="4084,11694" coordsize="0,624" path="m4084,11694l4084,12318e" filled="false" stroked="true" strokeweight="1.2pt" strokecolor="#d3d3d3">
                <v:path arrowok="t"/>
              </v:shape>
            </v:group>
            <v:group style="position:absolute;left:1162;top:11694;width:2910;height:312" coordorigin="1162,11694" coordsize="2910,312">
              <v:shape style="position:absolute;left:1162;top:11694;width:2910;height:312" coordorigin="1162,11694" coordsize="2910,312" path="m1162,12006l4072,12006,4072,11694,1162,11694,1162,12006xe" filled="true" fillcolor="#d3d3d3" stroked="false">
                <v:path arrowok="t"/>
                <v:fill type="solid"/>
              </v:shape>
            </v:group>
            <v:group style="position:absolute;left:1162;top:12006;width:2910;height:312" coordorigin="1162,12006" coordsize="2910,312">
              <v:shape style="position:absolute;left:1162;top:12006;width:2910;height:312" coordorigin="1162,12006" coordsize="2910,312" path="m1162,12318l4072,12318,4072,12006,1162,12006,1162,12318xe" filled="true" fillcolor="#d3d3d3" stroked="false">
                <v:path arrowok="t"/>
                <v:fill type="solid"/>
              </v:shape>
            </v:group>
            <v:group style="position:absolute;left:1129;top:11689;width:9578;height:2" coordorigin="1129,11689" coordsize="9578,2">
              <v:shape style="position:absolute;left:1129;top:11689;width:9578;height:2" coordorigin="1129,11689" coordsize="9578,0" path="m1129,11689l10706,11689e" filled="false" stroked="true" strokeweight=".47998pt" strokecolor="#000000">
                <v:path arrowok="t"/>
              </v:shape>
            </v:group>
            <v:group style="position:absolute;left:4100;top:11694;width:2;height:624" coordorigin="4100,11694" coordsize="2,624">
              <v:shape style="position:absolute;left:4100;top:11694;width:2;height:624" coordorigin="4100,11694" coordsize="0,624" path="m4100,11694l4100,12318e" filled="false" stroked="true" strokeweight=".47998pt" strokecolor="#000000">
                <v:path arrowok="t"/>
              </v:shape>
            </v:group>
            <v:group style="position:absolute;left:7402;top:11694;width:2;height:624" coordorigin="7402,11694" coordsize="2,624">
              <v:shape style="position:absolute;left:7402;top:11694;width:2;height:624" coordorigin="7402,11694" coordsize="0,624" path="m7402,11694l7402,12318e" filled="false" stroked="true" strokeweight=".48001pt" strokecolor="#000000">
                <v:path arrowok="t"/>
              </v:shape>
            </v:group>
            <v:group style="position:absolute;left:1150;top:12328;width:2;height:312" coordorigin="1150,12328" coordsize="2,312">
              <v:shape style="position:absolute;left:1150;top:12328;width:2;height:312" coordorigin="1150,12328" coordsize="0,312" path="m1150,12328l1150,12640e" filled="false" stroked="true" strokeweight="1.140pt" strokecolor="#d3d3d3">
                <v:path arrowok="t"/>
              </v:shape>
            </v:group>
            <v:group style="position:absolute;left:4084;top:12328;width:2;height:312" coordorigin="4084,12328" coordsize="2,312">
              <v:shape style="position:absolute;left:4084;top:12328;width:2;height:312" coordorigin="4084,12328" coordsize="0,312" path="m4084,12328l4084,12640e" filled="false" stroked="true" strokeweight="1.2pt" strokecolor="#d3d3d3">
                <v:path arrowok="t"/>
              </v:shape>
            </v:group>
            <v:group style="position:absolute;left:1162;top:12328;width:2910;height:312" coordorigin="1162,12328" coordsize="2910,312">
              <v:shape style="position:absolute;left:1162;top:12328;width:2910;height:312" coordorigin="1162,12328" coordsize="2910,312" path="m1162,12640l4072,12640,4072,12328,1162,12328,1162,12640xe" filled="true" fillcolor="#d3d3d3" stroked="false">
                <v:path arrowok="t"/>
                <v:fill type="solid"/>
              </v:shape>
            </v:group>
            <v:group style="position:absolute;left:1129;top:12323;width:9578;height:2" coordorigin="1129,12323" coordsize="9578,2">
              <v:shape style="position:absolute;left:1129;top:12323;width:9578;height:2" coordorigin="1129,12323" coordsize="9578,0" path="m1129,12323l10706,12323e" filled="false" stroked="true" strokeweight=".48pt" strokecolor="#000000">
                <v:path arrowok="t"/>
              </v:shape>
            </v:group>
            <v:group style="position:absolute;left:4100;top:12328;width:2;height:312" coordorigin="4100,12328" coordsize="2,312">
              <v:shape style="position:absolute;left:4100;top:12328;width:2;height:312" coordorigin="4100,12328" coordsize="0,312" path="m4100,12328l4100,12640e" filled="false" stroked="true" strokeweight=".47998pt" strokecolor="#000000">
                <v:path arrowok="t"/>
              </v:shape>
            </v:group>
            <v:group style="position:absolute;left:7402;top:12328;width:2;height:312" coordorigin="7402,12328" coordsize="2,312">
              <v:shape style="position:absolute;left:7402;top:12328;width:2;height:312" coordorigin="7402,12328" coordsize="0,312" path="m7402,12328l7402,12640e" filled="false" stroked="true" strokeweight=".48001pt" strokecolor="#000000">
                <v:path arrowok="t"/>
              </v:shape>
            </v:group>
            <v:group style="position:absolute;left:1150;top:12650;width:2;height:312" coordorigin="1150,12650" coordsize="2,312">
              <v:shape style="position:absolute;left:1150;top:12650;width:2;height:312" coordorigin="1150,12650" coordsize="0,312" path="m1150,12650l1150,12962e" filled="false" stroked="true" strokeweight="1.140pt" strokecolor="#d3d3d3">
                <v:path arrowok="t"/>
              </v:shape>
            </v:group>
            <v:group style="position:absolute;left:4084;top:12650;width:2;height:312" coordorigin="4084,12650" coordsize="2,312">
              <v:shape style="position:absolute;left:4084;top:12650;width:2;height:312" coordorigin="4084,12650" coordsize="0,312" path="m4084,12650l4084,12962e" filled="false" stroked="true" strokeweight="1.2pt" strokecolor="#d3d3d3">
                <v:path arrowok="t"/>
              </v:shape>
            </v:group>
            <v:group style="position:absolute;left:1162;top:12650;width:2910;height:312" coordorigin="1162,12650" coordsize="2910,312">
              <v:shape style="position:absolute;left:1162;top:12650;width:2910;height:312" coordorigin="1162,12650" coordsize="2910,312" path="m1162,12962l4072,12962,4072,12650,1162,12650,1162,12962xe" filled="true" fillcolor="#d3d3d3" stroked="false">
                <v:path arrowok="t"/>
                <v:fill type="solid"/>
              </v:shape>
            </v:group>
            <v:group style="position:absolute;left:4117;top:12650;width:2;height:312" coordorigin="4117,12650" coordsize="2,312">
              <v:shape style="position:absolute;left:4117;top:12650;width:2;height:312" coordorigin="4117,12650" coordsize="0,312" path="m4117,12650l4117,12962e" filled="false" stroked="true" strokeweight="1.140pt" strokecolor="#ffffff">
                <v:path arrowok="t"/>
              </v:shape>
            </v:group>
            <v:group style="position:absolute;left:1129;top:12644;width:9578;height:2" coordorigin="1129,12644" coordsize="9578,2">
              <v:shape style="position:absolute;left:1129;top:12644;width:9578;height:2" coordorigin="1129,12644" coordsize="9578,0" path="m1129,12644l10706,12644e" filled="false" stroked="true" strokeweight=".48pt" strokecolor="#000000">
                <v:path arrowok="t"/>
              </v:shape>
            </v:group>
            <v:group style="position:absolute;left:4100;top:12649;width:2;height:314" coordorigin="4100,12649" coordsize="2,314">
              <v:shape style="position:absolute;left:4100;top:12649;width:2;height:314" coordorigin="4100,12649" coordsize="0,314" path="m4100,12649l4100,12962e" filled="false" stroked="true" strokeweight=".47998pt" strokecolor="#000000">
                <v:path arrowok="t"/>
              </v:shape>
            </v:group>
            <v:group style="position:absolute;left:7402;top:12649;width:2;height:314" coordorigin="7402,12649" coordsize="2,314">
              <v:shape style="position:absolute;left:7402;top:12649;width:2;height:314" coordorigin="7402,12649" coordsize="0,314" path="m7402,12649l7402,12962e" filled="false" stroked="true" strokeweight=".48001pt" strokecolor="#000000">
                <v:path arrowok="t"/>
              </v:shape>
            </v:group>
            <v:group style="position:absolute;left:1150;top:12972;width:2;height:312" coordorigin="1150,12972" coordsize="2,312">
              <v:shape style="position:absolute;left:1150;top:12972;width:2;height:312" coordorigin="1150,12972" coordsize="0,312" path="m1150,12972l1150,13284e" filled="false" stroked="true" strokeweight="1.140pt" strokecolor="#d3d3d3">
                <v:path arrowok="t"/>
              </v:shape>
            </v:group>
            <v:group style="position:absolute;left:4084;top:12972;width:2;height:312" coordorigin="4084,12972" coordsize="2,312">
              <v:shape style="position:absolute;left:4084;top:12972;width:2;height:312" coordorigin="4084,12972" coordsize="0,312" path="m4084,12972l4084,13284e" filled="false" stroked="true" strokeweight="1.2pt" strokecolor="#d3d3d3">
                <v:path arrowok="t"/>
              </v:shape>
            </v:group>
            <v:group style="position:absolute;left:1162;top:12972;width:2910;height:312" coordorigin="1162,12972" coordsize="2910,312">
              <v:shape style="position:absolute;left:1162;top:12972;width:2910;height:312" coordorigin="1162,12972" coordsize="2910,312" path="m1162,13284l4072,13284,4072,12972,1162,12972,1162,13284xe" filled="true" fillcolor="#d3d3d3" stroked="false">
                <v:path arrowok="t"/>
                <v:fill type="solid"/>
              </v:shape>
            </v:group>
            <v:group style="position:absolute;left:1129;top:12967;width:9578;height:2" coordorigin="1129,12967" coordsize="9578,2">
              <v:shape style="position:absolute;left:1129;top:12967;width:9578;height:2" coordorigin="1129,12967" coordsize="9578,0" path="m1129,12967l10706,12967e" filled="false" stroked="true" strokeweight=".48pt" strokecolor="#000000">
                <v:path arrowok="t"/>
              </v:shape>
            </v:group>
            <v:group style="position:absolute;left:4100;top:12972;width:2;height:312" coordorigin="4100,12972" coordsize="2,312">
              <v:shape style="position:absolute;left:4100;top:12972;width:2;height:312" coordorigin="4100,12972" coordsize="0,312" path="m4100,12972l4100,13284e" filled="false" stroked="true" strokeweight=".47998pt" strokecolor="#000000">
                <v:path arrowok="t"/>
              </v:shape>
            </v:group>
            <v:group style="position:absolute;left:7402;top:12972;width:2;height:312" coordorigin="7402,12972" coordsize="2,312">
              <v:shape style="position:absolute;left:7402;top:12972;width:2;height:312" coordorigin="7402,12972" coordsize="0,312" path="m7402,12972l7402,13284e" filled="false" stroked="true" strokeweight=".48001pt" strokecolor="#000000">
                <v:path arrowok="t"/>
              </v:shape>
            </v:group>
            <v:group style="position:absolute;left:1150;top:13294;width:2;height:312" coordorigin="1150,13294" coordsize="2,312">
              <v:shape style="position:absolute;left:1150;top:13294;width:2;height:312" coordorigin="1150,13294" coordsize="0,312" path="m1150,13294l1150,13606e" filled="false" stroked="true" strokeweight="1.140pt" strokecolor="#d3d3d3">
                <v:path arrowok="t"/>
              </v:shape>
            </v:group>
            <v:group style="position:absolute;left:4084;top:13294;width:2;height:312" coordorigin="4084,13294" coordsize="2,312">
              <v:shape style="position:absolute;left:4084;top:13294;width:2;height:312" coordorigin="4084,13294" coordsize="0,312" path="m4084,13294l4084,13606e" filled="false" stroked="true" strokeweight="1.2pt" strokecolor="#d3d3d3">
                <v:path arrowok="t"/>
              </v:shape>
            </v:group>
            <v:group style="position:absolute;left:1162;top:13294;width:2910;height:312" coordorigin="1162,13294" coordsize="2910,312">
              <v:shape style="position:absolute;left:1162;top:13294;width:2910;height:312" coordorigin="1162,13294" coordsize="2910,312" path="m1162,13606l4072,13606,4072,13294,1162,13294,1162,13606xe" filled="true" fillcolor="#d3d3d3" stroked="false">
                <v:path arrowok="t"/>
                <v:fill type="solid"/>
              </v:shape>
            </v:group>
            <v:group style="position:absolute;left:1129;top:13289;width:9578;height:2" coordorigin="1129,13289" coordsize="9578,2">
              <v:shape style="position:absolute;left:1129;top:13289;width:9578;height:2" coordorigin="1129,13289" coordsize="9578,0" path="m1129,13289l10706,13289e" filled="false" stroked="true" strokeweight=".48pt" strokecolor="#000000">
                <v:path arrowok="t"/>
              </v:shape>
            </v:group>
            <v:group style="position:absolute;left:4100;top:13294;width:2;height:312" coordorigin="4100,13294" coordsize="2,312">
              <v:shape style="position:absolute;left:4100;top:13294;width:2;height:312" coordorigin="4100,13294" coordsize="0,312" path="m4100,13294l4100,13606e" filled="false" stroked="true" strokeweight=".47998pt" strokecolor="#000000">
                <v:path arrowok="t"/>
              </v:shape>
            </v:group>
            <v:group style="position:absolute;left:7402;top:13294;width:2;height:312" coordorigin="7402,13294" coordsize="2,312">
              <v:shape style="position:absolute;left:7402;top:13294;width:2;height:312" coordorigin="7402,13294" coordsize="0,312" path="m7402,13294l7402,13606e" filled="false" stroked="true" strokeweight=".48001pt" strokecolor="#000000">
                <v:path arrowok="t"/>
              </v:shape>
            </v:group>
            <v:group style="position:absolute;left:1150;top:13616;width:2;height:624" coordorigin="1150,13616" coordsize="2,624">
              <v:shape style="position:absolute;left:1150;top:13616;width:2;height:624" coordorigin="1150,13616" coordsize="0,624" path="m1150,13616l1150,14240e" filled="false" stroked="true" strokeweight="1.140pt" strokecolor="#d3d3d3">
                <v:path arrowok="t"/>
              </v:shape>
            </v:group>
            <v:group style="position:absolute;left:4084;top:13616;width:2;height:624" coordorigin="4084,13616" coordsize="2,624">
              <v:shape style="position:absolute;left:4084;top:13616;width:2;height:624" coordorigin="4084,13616" coordsize="0,624" path="m4084,13616l4084,14240e" filled="false" stroked="true" strokeweight="1.2pt" strokecolor="#d3d3d3">
                <v:path arrowok="t"/>
              </v:shape>
            </v:group>
            <v:group style="position:absolute;left:1162;top:13616;width:2910;height:312" coordorigin="1162,13616" coordsize="2910,312">
              <v:shape style="position:absolute;left:1162;top:13616;width:2910;height:312" coordorigin="1162,13616" coordsize="2910,312" path="m1162,13928l4072,13928,4072,13616,1162,13616,1162,13928xe" filled="true" fillcolor="#d3d3d3" stroked="false">
                <v:path arrowok="t"/>
                <v:fill type="solid"/>
              </v:shape>
            </v:group>
            <v:group style="position:absolute;left:1162;top:13928;width:2910;height:312" coordorigin="1162,13928" coordsize="2910,312">
              <v:shape style="position:absolute;left:1162;top:13928;width:2910;height:312" coordorigin="1162,13928" coordsize="2910,312" path="m1162,14240l4072,14240,4072,13928,1162,13928,1162,14240xe" filled="true" fillcolor="#d3d3d3" stroked="false">
                <v:path arrowok="t"/>
                <v:fill type="solid"/>
              </v:shape>
            </v:group>
            <v:group style="position:absolute;left:1129;top:13610;width:9578;height:2" coordorigin="1129,13610" coordsize="9578,2">
              <v:shape style="position:absolute;left:1129;top:13610;width:9578;height:2" coordorigin="1129,13610" coordsize="9578,0" path="m1129,13610l10706,13610e" filled="false" stroked="true" strokeweight=".47998pt" strokecolor="#000000">
                <v:path arrowok="t"/>
              </v:shape>
            </v:group>
            <v:group style="position:absolute;left:4100;top:13615;width:2;height:626" coordorigin="4100,13615" coordsize="2,626">
              <v:shape style="position:absolute;left:4100;top:13615;width:2;height:626" coordorigin="4100,13615" coordsize="0,626" path="m4100,13615l4100,14240e" filled="false" stroked="true" strokeweight=".47998pt" strokecolor="#000000">
                <v:path arrowok="t"/>
              </v:shape>
            </v:group>
            <v:group style="position:absolute;left:7402;top:13615;width:2;height:626" coordorigin="7402,13615" coordsize="2,626">
              <v:shape style="position:absolute;left:7402;top:13615;width:2;height:626" coordorigin="7402,13615" coordsize="0,626" path="m7402,13615l7402,14240e" filled="false" stroked="true" strokeweight=".48001pt" strokecolor="#000000">
                <v:path arrowok="t"/>
              </v:shape>
            </v:group>
            <v:group style="position:absolute;left:1150;top:14250;width:2;height:624" coordorigin="1150,14250" coordsize="2,624">
              <v:shape style="position:absolute;left:1150;top:14250;width:2;height:624" coordorigin="1150,14250" coordsize="0,624" path="m1150,14250l1150,14874e" filled="false" stroked="true" strokeweight="1.140pt" strokecolor="#d3d3d3">
                <v:path arrowok="t"/>
              </v:shape>
            </v:group>
            <v:group style="position:absolute;left:4084;top:14250;width:2;height:624" coordorigin="4084,14250" coordsize="2,624">
              <v:shape style="position:absolute;left:4084;top:14250;width:2;height:624" coordorigin="4084,14250" coordsize="0,624" path="m4084,14250l4084,14874e" filled="false" stroked="true" strokeweight="1.2pt" strokecolor="#d3d3d3">
                <v:path arrowok="t"/>
              </v:shape>
            </v:group>
            <v:group style="position:absolute;left:1162;top:14250;width:2910;height:312" coordorigin="1162,14250" coordsize="2910,312">
              <v:shape style="position:absolute;left:1162;top:14250;width:2910;height:312" coordorigin="1162,14250" coordsize="2910,312" path="m1162,14562l4072,14562,4072,14250,1162,14250,1162,14562xe" filled="true" fillcolor="#d3d3d3" stroked="false">
                <v:path arrowok="t"/>
                <v:fill type="solid"/>
              </v:shape>
            </v:group>
            <v:group style="position:absolute;left:1162;top:14562;width:2910;height:312" coordorigin="1162,14562" coordsize="2910,312">
              <v:shape style="position:absolute;left:1162;top:14562;width:2910;height:312" coordorigin="1162,14562" coordsize="2910,312" path="m1162,14874l4072,14874,4072,14562,1162,14562,1162,14874xe" filled="true" fillcolor="#d3d3d3" stroked="false">
                <v:path arrowok="t"/>
                <v:fill type="solid"/>
              </v:shape>
            </v:group>
            <v:group style="position:absolute;left:1129;top:14245;width:9578;height:2" coordorigin="1129,14245" coordsize="9578,2">
              <v:shape style="position:absolute;left:1129;top:14245;width:9578;height:2" coordorigin="1129,14245" coordsize="9578,0" path="m1129,14245l10706,14245e" filled="false" stroked="true" strokeweight=".48001pt" strokecolor="#000000">
                <v:path arrowok="t"/>
              </v:shape>
            </v:group>
            <v:group style="position:absolute;left:4100;top:14250;width:2;height:624" coordorigin="4100,14250" coordsize="2,624">
              <v:shape style="position:absolute;left:4100;top:14250;width:2;height:624" coordorigin="4100,14250" coordsize="0,624" path="m4100,14250l4100,14874e" filled="false" stroked="true" strokeweight=".47998pt" strokecolor="#000000">
                <v:path arrowok="t"/>
              </v:shape>
            </v:group>
            <v:group style="position:absolute;left:7402;top:14250;width:2;height:624" coordorigin="7402,14250" coordsize="2,624">
              <v:shape style="position:absolute;left:7402;top:14250;width:2;height:624" coordorigin="7402,14250" coordsize="0,624" path="m7402,14250l7402,14874e" filled="false" stroked="true" strokeweight=".48001pt" strokecolor="#000000">
                <v:path arrowok="t"/>
              </v:shape>
            </v:group>
            <v:group style="position:absolute;left:1150;top:14884;width:2;height:312" coordorigin="1150,14884" coordsize="2,312">
              <v:shape style="position:absolute;left:1150;top:14884;width:2;height:312" coordorigin="1150,14884" coordsize="0,312" path="m1150,14884l1150,15196e" filled="false" stroked="true" strokeweight="1.140pt" strokecolor="#d3d3d3">
                <v:path arrowok="t"/>
              </v:shape>
            </v:group>
            <v:group style="position:absolute;left:4084;top:14884;width:2;height:312" coordorigin="4084,14884" coordsize="2,312">
              <v:shape style="position:absolute;left:4084;top:14884;width:2;height:312" coordorigin="4084,14884" coordsize="0,312" path="m4084,14884l4084,15196e" filled="false" stroked="true" strokeweight="1.2pt" strokecolor="#d3d3d3">
                <v:path arrowok="t"/>
              </v:shape>
            </v:group>
            <v:group style="position:absolute;left:1162;top:14884;width:2910;height:312" coordorigin="1162,14884" coordsize="2910,312">
              <v:shape style="position:absolute;left:1162;top:14884;width:2910;height:312" coordorigin="1162,14884" coordsize="2910,312" path="m1162,15196l4072,15196,4072,14884,1162,14884,1162,15196xe" filled="true" fillcolor="#d3d3d3" stroked="false">
                <v:path arrowok="t"/>
                <v:fill type="solid"/>
              </v:shape>
            </v:group>
            <v:group style="position:absolute;left:4117;top:14884;width:2;height:312" coordorigin="4117,14884" coordsize="2,312">
              <v:shape style="position:absolute;left:4117;top:14884;width:2;height:312" coordorigin="4117,14884" coordsize="0,312" path="m4117,14884l4117,15196e" filled="false" stroked="true" strokeweight="1.140pt" strokecolor="#ffffff">
                <v:path arrowok="t"/>
              </v:shape>
            </v:group>
            <v:group style="position:absolute;left:1129;top:14879;width:9578;height:2" coordorigin="1129,14879" coordsize="9578,2">
              <v:shape style="position:absolute;left:1129;top:14879;width:9578;height:2" coordorigin="1129,14879" coordsize="9578,0" path="m1129,14879l10706,14879e" filled="false" stroked="true" strokeweight=".47998pt" strokecolor="#000000">
                <v:path arrowok="t"/>
              </v:shape>
            </v:group>
            <v:group style="position:absolute;left:1134;top:1440;width:2;height:13767" coordorigin="1134,1440" coordsize="2,13767">
              <v:shape style="position:absolute;left:1134;top:1440;width:2;height:13767" coordorigin="1134,1440" coordsize="0,13767" path="m1134,1440l1134,15206e" filled="false" stroked="true" strokeweight=".48001pt" strokecolor="#000000">
                <v:path arrowok="t"/>
              </v:shape>
            </v:group>
            <v:group style="position:absolute;left:1129;top:15202;width:2967;height:2" coordorigin="1129,15202" coordsize="2967,2">
              <v:shape style="position:absolute;left:1129;top:15202;width:2967;height:2" coordorigin="1129,15202" coordsize="2967,0" path="m1129,15202l4096,15202e" filled="false" stroked="true" strokeweight=".48001pt" strokecolor="#000000">
                <v:path arrowok="t"/>
              </v:shape>
            </v:group>
            <v:group style="position:absolute;left:4100;top:14884;width:2;height:323" coordorigin="4100,14884" coordsize="2,323">
              <v:shape style="position:absolute;left:4100;top:14884;width:2;height:323" coordorigin="4100,14884" coordsize="0,323" path="m4100,14884l4100,15206e" filled="false" stroked="true" strokeweight=".47998pt" strokecolor="#000000">
                <v:path arrowok="t"/>
              </v:shape>
            </v:group>
            <v:group style="position:absolute;left:4105;top:15202;width:3292;height:2" coordorigin="4105,15202" coordsize="3292,2">
              <v:shape style="position:absolute;left:4105;top:15202;width:3292;height:2" coordorigin="4105,15202" coordsize="3292,0" path="m4105,15202l7397,15202e" filled="false" stroked="true" strokeweight=".48001pt" strokecolor="#000000">
                <v:path arrowok="t"/>
              </v:shape>
            </v:group>
            <v:group style="position:absolute;left:7402;top:14884;width:2;height:323" coordorigin="7402,14884" coordsize="2,323">
              <v:shape style="position:absolute;left:7402;top:14884;width:2;height:323" coordorigin="7402,14884" coordsize="0,323" path="m7402,14884l7402,15206e" filled="false" stroked="true" strokeweight=".48001pt" strokecolor="#000000">
                <v:path arrowok="t"/>
              </v:shape>
            </v:group>
            <v:group style="position:absolute;left:7406;top:15202;width:3291;height:2" coordorigin="7406,15202" coordsize="3291,2">
              <v:shape style="position:absolute;left:7406;top:15202;width:3291;height:2" coordorigin="7406,15202" coordsize="3291,0" path="m7406,15202l10697,15202e" filled="false" stroked="true" strokeweight=".48001pt" strokecolor="#000000">
                <v:path arrowok="t"/>
              </v:shape>
            </v:group>
            <v:group style="position:absolute;left:10702;top:1440;width:2;height:13767" coordorigin="10702,1440" coordsize="2,13767">
              <v:shape style="position:absolute;left:10702;top:1440;width:2;height:13767" coordorigin="10702,1440" coordsize="0,13767" path="m10702,1440l10702,15206e" filled="false" stroked="true" strokeweight=".47998pt" strokecolor="#000000">
                <v:path arrowok="t"/>
              </v:shape>
            </v:group>
            <w10:wrap type="none"/>
          </v:group>
        </w:pict>
      </w:r>
      <w:r>
        <w:rPr>
          <w:rFonts w:ascii="宋体" w:hAnsi="宋体" w:cs="宋体" w:eastAsia="宋体" w:hint="default"/>
          <w:sz w:val="18"/>
          <w:szCs w:val="18"/>
        </w:rPr>
        <w:t>的现金 </w:t>
      </w:r>
    </w:p>
    <w:p>
      <w:pPr>
        <w:spacing w:line="316" w:lineRule="auto" w:before="86"/>
        <w:ind w:left="181" w:right="70" w:firstLine="0"/>
        <w:jc w:val="left"/>
        <w:rPr>
          <w:rFonts w:ascii="宋体" w:hAnsi="宋体" w:cs="宋体" w:eastAsia="宋体" w:hint="default"/>
          <w:sz w:val="18"/>
          <w:szCs w:val="18"/>
        </w:rPr>
      </w:pPr>
      <w:r>
        <w:rPr>
          <w:rFonts w:ascii="宋体" w:hAnsi="宋体" w:cs="宋体" w:eastAsia="宋体" w:hint="default"/>
          <w:sz w:val="18"/>
          <w:szCs w:val="18"/>
        </w:rPr>
        <w:t>    其中：子公司支付给少数股东的 股利、利润 </w:t>
      </w:r>
    </w:p>
    <w:p>
      <w:pPr>
        <w:spacing w:before="28"/>
        <w:ind w:left="181" w:right="0" w:firstLine="0"/>
        <w:jc w:val="left"/>
        <w:rPr>
          <w:rFonts w:ascii="宋体" w:hAnsi="宋体" w:cs="宋体" w:eastAsia="宋体" w:hint="default"/>
          <w:sz w:val="18"/>
          <w:szCs w:val="18"/>
        </w:rPr>
      </w:pPr>
      <w:r>
        <w:rPr>
          <w:rFonts w:ascii="宋体" w:hAnsi="宋体" w:cs="宋体" w:eastAsia="宋体" w:hint="default"/>
          <w:sz w:val="18"/>
          <w:szCs w:val="18"/>
        </w:rPr>
        <w:t>    支付其他与筹资活动有关的现金 </w:t>
      </w:r>
    </w:p>
    <w:p>
      <w:pPr>
        <w:tabs>
          <w:tab w:pos="3572" w:val="left" w:leader="none"/>
        </w:tabs>
        <w:spacing w:line="184" w:lineRule="exact" w:before="0"/>
        <w:ind w:left="181" w:right="0" w:firstLine="0"/>
        <w:jc w:val="left"/>
        <w:rPr>
          <w:rFonts w:ascii="Times New Roman" w:hAnsi="Times New Roman" w:cs="Times New Roman" w:eastAsia="Times New Roman" w:hint="default"/>
          <w:sz w:val="18"/>
          <w:szCs w:val="18"/>
        </w:rPr>
      </w:pPr>
      <w:r>
        <w:rPr>
          <w:spacing w:val="-1"/>
        </w:rPr>
        <w:br w:type="column"/>
      </w:r>
      <w:r>
        <w:rPr>
          <w:rFonts w:ascii="Times New Roman"/>
          <w:spacing w:val="-1"/>
          <w:sz w:val="18"/>
        </w:rPr>
        <w:t>37,533,435.22</w:t>
        <w:tab/>
        <w:t>3,840,150.85</w:t>
      </w: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7"/>
        <w:rPr>
          <w:rFonts w:ascii="Times New Roman" w:hAnsi="Times New Roman" w:cs="Times New Roman" w:eastAsia="Times New Roman" w:hint="default"/>
          <w:sz w:val="24"/>
          <w:szCs w:val="24"/>
        </w:rPr>
      </w:pPr>
    </w:p>
    <w:p>
      <w:pPr>
        <w:tabs>
          <w:tab w:pos="3482" w:val="left" w:leader="none"/>
        </w:tabs>
        <w:spacing w:before="0"/>
        <w:ind w:left="271" w:right="0" w:firstLine="0"/>
        <w:jc w:val="left"/>
        <w:rPr>
          <w:rFonts w:ascii="Times New Roman" w:hAnsi="Times New Roman" w:cs="Times New Roman" w:eastAsia="Times New Roman" w:hint="default"/>
          <w:sz w:val="18"/>
          <w:szCs w:val="18"/>
        </w:rPr>
      </w:pPr>
      <w:r>
        <w:rPr>
          <w:rFonts w:ascii="Times New Roman"/>
          <w:spacing w:val="-1"/>
          <w:sz w:val="18"/>
        </w:rPr>
        <w:t>1,774,546.37</w:t>
        <w:tab/>
        <w:t>13,335,348.77</w:t>
      </w:r>
    </w:p>
    <w:p>
      <w:pPr>
        <w:spacing w:after="0"/>
        <w:jc w:val="left"/>
        <w:rPr>
          <w:rFonts w:ascii="Times New Roman" w:hAnsi="Times New Roman" w:cs="Times New Roman" w:eastAsia="Times New Roman" w:hint="default"/>
          <w:sz w:val="18"/>
          <w:szCs w:val="18"/>
        </w:rPr>
        <w:sectPr>
          <w:type w:val="continuous"/>
          <w:pgSz w:w="11910" w:h="16840"/>
          <w:pgMar w:top="1600" w:bottom="280" w:left="980" w:right="0"/>
          <w:cols w:num="2" w:equalWidth="0">
            <w:col w:w="3152" w:space="2025"/>
            <w:col w:w="5753"/>
          </w:cols>
        </w:sectPr>
      </w:pPr>
    </w:p>
    <w:p>
      <w:pPr>
        <w:spacing w:line="240" w:lineRule="auto" w:before="1"/>
        <w:rPr>
          <w:rFonts w:ascii="Times New Roman" w:hAnsi="Times New Roman" w:cs="Times New Roman" w:eastAsia="Times New Roman" w:hint="default"/>
          <w:sz w:val="21"/>
          <w:szCs w:val="21"/>
        </w:rPr>
      </w:pPr>
    </w:p>
    <w:tbl>
      <w:tblPr>
        <w:tblW w:w="0" w:type="auto"/>
        <w:jc w:val="left"/>
        <w:tblInd w:w="149" w:type="dxa"/>
        <w:tblLayout w:type="fixed"/>
        <w:tblCellMar>
          <w:top w:w="0" w:type="dxa"/>
          <w:left w:w="0" w:type="dxa"/>
          <w:bottom w:w="0" w:type="dxa"/>
          <w:right w:w="0" w:type="dxa"/>
        </w:tblCellMar>
        <w:tblLook w:val="01E0"/>
      </w:tblPr>
      <w:tblGrid>
        <w:gridCol w:w="2938"/>
        <w:gridCol w:w="3330"/>
        <w:gridCol w:w="3300"/>
      </w:tblGrid>
      <w:tr>
        <w:trPr>
          <w:trHeight w:val="322" w:hRule="exact"/>
        </w:trPr>
        <w:tc>
          <w:tcPr>
            <w:tcW w:w="293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筹资活动现金流出小计 </w:t>
            </w:r>
          </w:p>
        </w:tc>
        <w:tc>
          <w:tcPr>
            <w:tcW w:w="333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53,935,915.59</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22,927,375.62</w:t>
            </w:r>
          </w:p>
        </w:tc>
      </w:tr>
      <w:tr>
        <w:trPr>
          <w:trHeight w:val="323" w:hRule="exact"/>
        </w:trPr>
        <w:tc>
          <w:tcPr>
            <w:tcW w:w="293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筹资活动产生的现金流量净额 </w:t>
            </w:r>
          </w:p>
        </w:tc>
        <w:tc>
          <w:tcPr>
            <w:tcW w:w="333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-53,935,915.59</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346,598,036.94</w:t>
            </w:r>
          </w:p>
        </w:tc>
      </w:tr>
      <w:tr>
        <w:trPr>
          <w:trHeight w:val="634" w:hRule="exact"/>
        </w:trPr>
        <w:tc>
          <w:tcPr>
            <w:tcW w:w="293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22" w:right="23"/>
              <w:jc w:val="left"/>
              <w:rPr>
                <w:rFonts w:ascii="宋体" w:hAnsi="宋体" w:cs="宋体" w:eastAsia="宋体" w:hint="default"/>
                <w:sz w:val="18"/>
                <w:szCs w:val="18"/>
              </w:rPr>
            </w:pPr>
            <w:r>
              <w:rPr>
                <w:rFonts w:ascii="宋体" w:hAnsi="宋体" w:cs="宋体" w:eastAsia="宋体" w:hint="default"/>
                <w:sz w:val="18"/>
                <w:szCs w:val="18"/>
              </w:rPr>
              <w:t>四、汇率变动对现金及现金等价物的 影响 </w:t>
            </w:r>
          </w:p>
        </w:tc>
        <w:tc>
          <w:tcPr>
            <w:tcW w:w="333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40,594.45</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-454,730.64</w:t>
            </w:r>
          </w:p>
        </w:tc>
      </w:tr>
      <w:tr>
        <w:trPr>
          <w:trHeight w:val="322" w:hRule="exact"/>
        </w:trPr>
        <w:tc>
          <w:tcPr>
            <w:tcW w:w="293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五、现金及现金等价物净增加额 </w:t>
            </w:r>
          </w:p>
        </w:tc>
        <w:tc>
          <w:tcPr>
            <w:tcW w:w="333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-88,492,852.36</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233,663,091.84</w:t>
            </w:r>
          </w:p>
        </w:tc>
      </w:tr>
      <w:tr>
        <w:trPr>
          <w:trHeight w:val="323" w:hRule="exact"/>
        </w:trPr>
        <w:tc>
          <w:tcPr>
            <w:tcW w:w="2938" w:type="dxa"/>
            <w:tcBorders>
              <w:top w:val="single" w:sz="4" w:space="0" w:color="000000"/>
              <w:left w:val="single" w:sz="4" w:space="0" w:color="000000"/>
              <w:bottom w:val="single" w:sz="4" w:space="0" w:color="000000"/>
              <w:right w:val="single" w:sz="13" w:space="0" w:color="FFFFFF"/>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    加：期初现金及现金等价物余额</w:t>
            </w:r>
          </w:p>
        </w:tc>
        <w:tc>
          <w:tcPr>
            <w:tcW w:w="3330" w:type="dxa"/>
            <w:tcBorders>
              <w:top w:val="single" w:sz="4" w:space="0" w:color="000000"/>
              <w:left w:val="single" w:sz="9" w:space="0" w:color="FFFFFF"/>
              <w:bottom w:val="single" w:sz="4" w:space="0" w:color="000000"/>
              <w:right w:val="single" w:sz="4" w:space="0" w:color="000000"/>
            </w:tcBorders>
          </w:tcPr>
          <w:p>
            <w:pPr>
              <w:pStyle w:val="TableParagraph"/>
              <w:tabs>
                <w:tab w:pos="2165" w:val="left" w:leader="none"/>
              </w:tabs>
              <w:spacing w:line="240" w:lineRule="auto" w:before="54"/>
              <w:ind w:left="-42" w:right="20"/>
              <w:jc w:val="right"/>
              <w:rPr>
                <w:rFonts w:ascii="Times New Roman" w:hAnsi="Times New Roman" w:cs="Times New Roman" w:eastAsia="Times New Roman" w:hint="default"/>
                <w:sz w:val="18"/>
                <w:szCs w:val="18"/>
              </w:rPr>
            </w:pPr>
            <w:r>
              <w:rPr>
                <w:rFonts w:ascii="宋体"/>
                <w:sz w:val="18"/>
              </w:rPr>
              <w:t> </w:t>
              <w:tab/>
            </w:r>
            <w:r>
              <w:rPr>
                <w:rFonts w:ascii="Times New Roman"/>
                <w:spacing w:val="-1"/>
                <w:sz w:val="18"/>
              </w:rPr>
              <w:t>610,672,336.91</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377,009,245.07</w:t>
            </w:r>
          </w:p>
        </w:tc>
      </w:tr>
      <w:tr>
        <w:trPr>
          <w:trHeight w:val="322" w:hRule="exact"/>
        </w:trPr>
        <w:tc>
          <w:tcPr>
            <w:tcW w:w="293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六、期末现金及现金等价物余额 </w:t>
            </w:r>
          </w:p>
        </w:tc>
        <w:tc>
          <w:tcPr>
            <w:tcW w:w="333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522,179,484.55</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610,672,336.91</w:t>
            </w:r>
          </w:p>
        </w:tc>
      </w:tr>
    </w:tbl>
    <w:p>
      <w:pPr>
        <w:spacing w:line="240" w:lineRule="auto" w:before="10"/>
        <w:rPr>
          <w:rFonts w:ascii="Times New Roman" w:hAnsi="Times New Roman" w:cs="Times New Roman" w:eastAsia="Times New Roman" w:hint="default"/>
          <w:sz w:val="21"/>
          <w:szCs w:val="21"/>
        </w:rPr>
      </w:pPr>
    </w:p>
    <w:p>
      <w:pPr>
        <w:pStyle w:val="Heading5"/>
        <w:spacing w:line="240" w:lineRule="auto" w:before="35"/>
        <w:ind w:left="154" w:right="1021"/>
        <w:jc w:val="left"/>
        <w:rPr>
          <w:b w:val="0"/>
          <w:bCs w:val="0"/>
        </w:rPr>
      </w:pPr>
      <w:r>
        <w:rPr/>
        <w:t>6、母公司现金流量表</w:t>
      </w:r>
      <w:r>
        <w:rPr>
          <w:w w:val="99"/>
        </w:rPr>
        <w:t> </w:t>
      </w:r>
      <w:r>
        <w:rPr>
          <w:b w:val="0"/>
          <w:bCs w:val="0"/>
        </w:rPr>
      </w:r>
    </w:p>
    <w:p>
      <w:pPr>
        <w:spacing w:line="240" w:lineRule="auto" w:before="4"/>
        <w:rPr>
          <w:rFonts w:ascii="宋体" w:hAnsi="宋体" w:cs="宋体" w:eastAsia="宋体" w:hint="default"/>
          <w:b/>
          <w:bCs/>
          <w:sz w:val="24"/>
          <w:szCs w:val="24"/>
        </w:rPr>
      </w:pPr>
    </w:p>
    <w:p>
      <w:pPr>
        <w:spacing w:before="44"/>
        <w:ind w:left="0" w:right="1310" w:firstLine="0"/>
        <w:jc w:val="right"/>
        <w:rPr>
          <w:rFonts w:ascii="宋体" w:hAnsi="宋体" w:cs="宋体" w:eastAsia="宋体" w:hint="default"/>
          <w:sz w:val="18"/>
          <w:szCs w:val="18"/>
        </w:rPr>
      </w:pPr>
      <w:r>
        <w:rPr>
          <w:rFonts w:ascii="宋体" w:hAnsi="宋体" w:cs="宋体" w:eastAsia="宋体" w:hint="default"/>
          <w:sz w:val="18"/>
          <w:szCs w:val="18"/>
        </w:rPr>
        <w:t>单位：元</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2954"/>
        <w:gridCol w:w="3302"/>
        <w:gridCol w:w="3300"/>
      </w:tblGrid>
      <w:tr>
        <w:trPr>
          <w:trHeight w:val="323"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76"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3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1"/>
              <w:jc w:val="center"/>
              <w:rPr>
                <w:rFonts w:ascii="宋体" w:hAnsi="宋体" w:cs="宋体" w:eastAsia="宋体" w:hint="default"/>
                <w:sz w:val="18"/>
                <w:szCs w:val="18"/>
              </w:rPr>
            </w:pPr>
            <w:r>
              <w:rPr>
                <w:rFonts w:ascii="Times New Roman" w:hAnsi="Times New Roman" w:cs="Times New Roman" w:eastAsia="Times New Roman" w:hint="default"/>
                <w:sz w:val="18"/>
                <w:szCs w:val="18"/>
              </w:rPr>
              <w:t>2019</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年度</w:t>
            </w:r>
          </w:p>
        </w:tc>
        <w:tc>
          <w:tcPr>
            <w:tcW w:w="330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1"/>
              <w:jc w:val="center"/>
              <w:rPr>
                <w:rFonts w:ascii="宋体" w:hAnsi="宋体" w:cs="宋体" w:eastAsia="宋体" w:hint="default"/>
                <w:sz w:val="18"/>
                <w:szCs w:val="18"/>
              </w:rPr>
            </w:pPr>
            <w:r>
              <w:rPr>
                <w:rFonts w:ascii="Times New Roman" w:hAnsi="Times New Roman" w:cs="Times New Roman" w:eastAsia="Times New Roman" w:hint="default"/>
                <w:sz w:val="18"/>
                <w:szCs w:val="18"/>
              </w:rPr>
              <w:t>2018</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年度</w:t>
            </w:r>
          </w:p>
        </w:tc>
      </w:tr>
      <w:tr>
        <w:trPr>
          <w:trHeight w:val="322"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一、经营活动产生的现金流量： </w:t>
            </w:r>
          </w:p>
        </w:tc>
        <w:tc>
          <w:tcPr>
            <w:tcW w:w="330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3300"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2" w:hRule="exact"/>
        </w:trPr>
        <w:tc>
          <w:tcPr>
            <w:tcW w:w="2954" w:type="dxa"/>
            <w:tcBorders>
              <w:top w:val="single" w:sz="4" w:space="0" w:color="000000"/>
              <w:left w:val="single" w:sz="4" w:space="0" w:color="000000"/>
              <w:bottom w:val="single" w:sz="4" w:space="0" w:color="000000"/>
              <w:right w:val="single" w:sz="13" w:space="0" w:color="FFFFFF"/>
            </w:tcBorders>
            <w:shd w:val="clear" w:color="auto" w:fill="D3D3D3"/>
          </w:tcPr>
          <w:p>
            <w:pPr>
              <w:pStyle w:val="TableParagraph"/>
              <w:spacing w:line="240" w:lineRule="auto" w:before="10"/>
              <w:ind w:left="11" w:right="-49"/>
              <w:jc w:val="left"/>
              <w:rPr>
                <w:rFonts w:ascii="宋体" w:hAnsi="宋体" w:cs="宋体" w:eastAsia="宋体" w:hint="default"/>
                <w:sz w:val="18"/>
                <w:szCs w:val="18"/>
              </w:rPr>
            </w:pPr>
            <w:r>
              <w:rPr>
                <w:rFonts w:ascii="宋体" w:hAnsi="宋体" w:cs="宋体" w:eastAsia="宋体" w:hint="default"/>
                <w:sz w:val="18"/>
                <w:szCs w:val="18"/>
              </w:rPr>
              <w:t>    销售商品、提供劳务收到的现金 </w:t>
            </w:r>
          </w:p>
        </w:tc>
        <w:tc>
          <w:tcPr>
            <w:tcW w:w="3302" w:type="dxa"/>
            <w:tcBorders>
              <w:top w:val="single" w:sz="4" w:space="0" w:color="000000"/>
              <w:left w:val="single" w:sz="9" w:space="0" w:color="FFFFFF"/>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634,519,689.29</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474,040,618.44</w:t>
            </w:r>
          </w:p>
        </w:tc>
      </w:tr>
      <w:tr>
        <w:trPr>
          <w:trHeight w:val="323"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收到的税费返还 </w:t>
            </w:r>
          </w:p>
        </w:tc>
        <w:tc>
          <w:tcPr>
            <w:tcW w:w="330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54" w:type="dxa"/>
            <w:tcBorders>
              <w:top w:val="single" w:sz="4" w:space="0" w:color="000000"/>
              <w:left w:val="single" w:sz="4" w:space="0" w:color="000000"/>
              <w:bottom w:val="single" w:sz="4" w:space="0" w:color="000000"/>
              <w:right w:val="single" w:sz="13" w:space="0" w:color="FFFFFF"/>
            </w:tcBorders>
            <w:shd w:val="clear" w:color="auto" w:fill="D3D3D3"/>
          </w:tcPr>
          <w:p>
            <w:pPr>
              <w:pStyle w:val="TableParagraph"/>
              <w:spacing w:line="240" w:lineRule="auto" w:before="10"/>
              <w:ind w:left="11" w:right="-49"/>
              <w:jc w:val="left"/>
              <w:rPr>
                <w:rFonts w:ascii="宋体" w:hAnsi="宋体" w:cs="宋体" w:eastAsia="宋体" w:hint="default"/>
                <w:sz w:val="18"/>
                <w:szCs w:val="18"/>
              </w:rPr>
            </w:pPr>
            <w:r>
              <w:rPr>
                <w:rFonts w:ascii="宋体" w:hAnsi="宋体" w:cs="宋体" w:eastAsia="宋体" w:hint="default"/>
                <w:sz w:val="18"/>
                <w:szCs w:val="18"/>
              </w:rPr>
              <w:t>    收到其他与经营活动有关的现金 </w:t>
            </w:r>
          </w:p>
        </w:tc>
        <w:tc>
          <w:tcPr>
            <w:tcW w:w="3302" w:type="dxa"/>
            <w:tcBorders>
              <w:top w:val="single" w:sz="4" w:space="0" w:color="000000"/>
              <w:left w:val="single" w:sz="9" w:space="0" w:color="FFFFFF"/>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81,727,781.96</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33,171,427.37</w:t>
            </w:r>
          </w:p>
        </w:tc>
      </w:tr>
      <w:tr>
        <w:trPr>
          <w:trHeight w:val="322"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经营活动现金流入小计 </w:t>
            </w:r>
          </w:p>
        </w:tc>
        <w:tc>
          <w:tcPr>
            <w:tcW w:w="33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716,247,471.25</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507,212,045.81</w:t>
            </w:r>
          </w:p>
        </w:tc>
      </w:tr>
      <w:tr>
        <w:trPr>
          <w:trHeight w:val="323" w:hRule="exact"/>
        </w:trPr>
        <w:tc>
          <w:tcPr>
            <w:tcW w:w="2954" w:type="dxa"/>
            <w:tcBorders>
              <w:top w:val="single" w:sz="4" w:space="0" w:color="000000"/>
              <w:left w:val="single" w:sz="4" w:space="0" w:color="000000"/>
              <w:bottom w:val="single" w:sz="4" w:space="0" w:color="000000"/>
              <w:right w:val="single" w:sz="13" w:space="0" w:color="FFFFFF"/>
            </w:tcBorders>
            <w:shd w:val="clear" w:color="auto" w:fill="D3D3D3"/>
          </w:tcPr>
          <w:p>
            <w:pPr>
              <w:pStyle w:val="TableParagraph"/>
              <w:spacing w:line="240" w:lineRule="auto" w:before="11"/>
              <w:ind w:left="11" w:right="-49"/>
              <w:jc w:val="left"/>
              <w:rPr>
                <w:rFonts w:ascii="宋体" w:hAnsi="宋体" w:cs="宋体" w:eastAsia="宋体" w:hint="default"/>
                <w:sz w:val="18"/>
                <w:szCs w:val="18"/>
              </w:rPr>
            </w:pPr>
            <w:r>
              <w:rPr>
                <w:rFonts w:ascii="宋体" w:hAnsi="宋体" w:cs="宋体" w:eastAsia="宋体" w:hint="default"/>
                <w:sz w:val="18"/>
                <w:szCs w:val="18"/>
              </w:rPr>
              <w:t>    购买商品、接受劳务支付的现金 </w:t>
            </w:r>
          </w:p>
        </w:tc>
        <w:tc>
          <w:tcPr>
            <w:tcW w:w="3302" w:type="dxa"/>
            <w:tcBorders>
              <w:top w:val="single" w:sz="4" w:space="0" w:color="000000"/>
              <w:left w:val="single" w:sz="9" w:space="0" w:color="FFFFFF"/>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135,775,646.22</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105,877,953.37</w:t>
            </w:r>
          </w:p>
        </w:tc>
      </w:tr>
      <w:tr>
        <w:trPr>
          <w:trHeight w:val="634"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51"/>
              <w:jc w:val="left"/>
              <w:rPr>
                <w:rFonts w:ascii="宋体" w:hAnsi="宋体" w:cs="宋体" w:eastAsia="宋体" w:hint="default"/>
                <w:sz w:val="18"/>
                <w:szCs w:val="18"/>
              </w:rPr>
            </w:pPr>
            <w:r>
              <w:rPr>
                <w:rFonts w:ascii="宋体" w:hAnsi="宋体" w:cs="宋体" w:eastAsia="宋体" w:hint="default"/>
                <w:sz w:val="18"/>
                <w:szCs w:val="18"/>
              </w:rPr>
              <w:t>    支付给职工以及为职工支付的现 金 </w:t>
            </w:r>
          </w:p>
        </w:tc>
        <w:tc>
          <w:tcPr>
            <w:tcW w:w="33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266,454,495.10</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255,183,629.53</w:t>
            </w:r>
          </w:p>
        </w:tc>
      </w:tr>
      <w:tr>
        <w:trPr>
          <w:trHeight w:val="322"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支付的各项税费 </w:t>
            </w:r>
          </w:p>
        </w:tc>
        <w:tc>
          <w:tcPr>
            <w:tcW w:w="33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29,666,083.13</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29,601,229.77</w:t>
            </w:r>
          </w:p>
        </w:tc>
      </w:tr>
      <w:tr>
        <w:trPr>
          <w:trHeight w:val="323" w:hRule="exact"/>
        </w:trPr>
        <w:tc>
          <w:tcPr>
            <w:tcW w:w="2954" w:type="dxa"/>
            <w:tcBorders>
              <w:top w:val="single" w:sz="4" w:space="0" w:color="000000"/>
              <w:left w:val="single" w:sz="4" w:space="0" w:color="000000"/>
              <w:bottom w:val="single" w:sz="4" w:space="0" w:color="000000"/>
              <w:right w:val="single" w:sz="13" w:space="0" w:color="FFFFFF"/>
            </w:tcBorders>
            <w:shd w:val="clear" w:color="auto" w:fill="D3D3D3"/>
          </w:tcPr>
          <w:p>
            <w:pPr>
              <w:pStyle w:val="TableParagraph"/>
              <w:spacing w:line="240" w:lineRule="auto" w:before="11"/>
              <w:ind w:left="11" w:right="-49"/>
              <w:jc w:val="left"/>
              <w:rPr>
                <w:rFonts w:ascii="宋体" w:hAnsi="宋体" w:cs="宋体" w:eastAsia="宋体" w:hint="default"/>
                <w:sz w:val="18"/>
                <w:szCs w:val="18"/>
              </w:rPr>
            </w:pPr>
            <w:r>
              <w:rPr>
                <w:rFonts w:ascii="宋体" w:hAnsi="宋体" w:cs="宋体" w:eastAsia="宋体" w:hint="default"/>
                <w:sz w:val="18"/>
                <w:szCs w:val="18"/>
              </w:rPr>
              <w:t>    支付其他与经营活动有关的现金 </w:t>
            </w:r>
          </w:p>
        </w:tc>
        <w:tc>
          <w:tcPr>
            <w:tcW w:w="3302" w:type="dxa"/>
            <w:tcBorders>
              <w:top w:val="single" w:sz="4" w:space="0" w:color="000000"/>
              <w:left w:val="single" w:sz="9" w:space="0" w:color="FFFFFF"/>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82,302,541.23</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64,318,213.53</w:t>
            </w:r>
          </w:p>
        </w:tc>
      </w:tr>
      <w:tr>
        <w:trPr>
          <w:trHeight w:val="322"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经营活动现金流出小计 </w:t>
            </w:r>
          </w:p>
        </w:tc>
        <w:tc>
          <w:tcPr>
            <w:tcW w:w="33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514,198,765.68</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454,981,026.20</w:t>
            </w:r>
          </w:p>
        </w:tc>
      </w:tr>
      <w:tr>
        <w:trPr>
          <w:trHeight w:val="322"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经营活动产生的现金流量净额 </w:t>
            </w:r>
          </w:p>
        </w:tc>
        <w:tc>
          <w:tcPr>
            <w:tcW w:w="33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202,048,705.57</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52,231,019.61</w:t>
            </w:r>
          </w:p>
        </w:tc>
      </w:tr>
      <w:tr>
        <w:trPr>
          <w:trHeight w:val="323"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二、投资活动产生的现金流量： </w:t>
            </w:r>
          </w:p>
        </w:tc>
        <w:tc>
          <w:tcPr>
            <w:tcW w:w="330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3300"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2"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收回投资收到的现金 </w:t>
            </w:r>
          </w:p>
        </w:tc>
        <w:tc>
          <w:tcPr>
            <w:tcW w:w="33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2"/>
              <w:jc w:val="right"/>
              <w:rPr>
                <w:rFonts w:ascii="Times New Roman" w:hAnsi="Times New Roman" w:cs="Times New Roman" w:eastAsia="Times New Roman" w:hint="default"/>
                <w:sz w:val="18"/>
                <w:szCs w:val="18"/>
              </w:rPr>
            </w:pPr>
            <w:r>
              <w:rPr>
                <w:rFonts w:ascii="Times New Roman"/>
                <w:spacing w:val="-1"/>
                <w:sz w:val="18"/>
              </w:rPr>
              <w:t>1,331,500,000.00</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360,000,000.00</w:t>
            </w:r>
          </w:p>
        </w:tc>
      </w:tr>
      <w:tr>
        <w:trPr>
          <w:trHeight w:val="322"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取得投资收益收到的现金 </w:t>
            </w:r>
          </w:p>
        </w:tc>
        <w:tc>
          <w:tcPr>
            <w:tcW w:w="33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10,561,030.19</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4,913,590.67</w:t>
            </w:r>
          </w:p>
        </w:tc>
      </w:tr>
      <w:tr>
        <w:trPr>
          <w:trHeight w:val="635"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51"/>
              <w:jc w:val="left"/>
              <w:rPr>
                <w:rFonts w:ascii="宋体" w:hAnsi="宋体" w:cs="宋体" w:eastAsia="宋体" w:hint="default"/>
                <w:sz w:val="18"/>
                <w:szCs w:val="18"/>
              </w:rPr>
            </w:pPr>
            <w:r>
              <w:rPr>
                <w:rFonts w:ascii="宋体" w:hAnsi="宋体" w:cs="宋体" w:eastAsia="宋体" w:hint="default"/>
                <w:sz w:val="18"/>
                <w:szCs w:val="18"/>
              </w:rPr>
              <w:t>    处置固定资产、无形资产和其他 长期资产收回的现金净额 </w:t>
            </w:r>
          </w:p>
        </w:tc>
        <w:tc>
          <w:tcPr>
            <w:tcW w:w="33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142,456.30</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54,800.00</w:t>
            </w:r>
          </w:p>
        </w:tc>
      </w:tr>
      <w:tr>
        <w:trPr>
          <w:trHeight w:val="634"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51"/>
              <w:jc w:val="left"/>
              <w:rPr>
                <w:rFonts w:ascii="宋体" w:hAnsi="宋体" w:cs="宋体" w:eastAsia="宋体" w:hint="default"/>
                <w:sz w:val="18"/>
                <w:szCs w:val="18"/>
              </w:rPr>
            </w:pPr>
            <w:r>
              <w:rPr>
                <w:rFonts w:ascii="宋体" w:hAnsi="宋体" w:cs="宋体" w:eastAsia="宋体" w:hint="default"/>
                <w:sz w:val="18"/>
                <w:szCs w:val="18"/>
              </w:rPr>
              <w:t>    处置子公司及其他营业单位收到 的现金净额 </w:t>
            </w:r>
          </w:p>
        </w:tc>
        <w:tc>
          <w:tcPr>
            <w:tcW w:w="330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54" w:type="dxa"/>
            <w:tcBorders>
              <w:top w:val="single" w:sz="4" w:space="0" w:color="000000"/>
              <w:left w:val="single" w:sz="4" w:space="0" w:color="000000"/>
              <w:bottom w:val="single" w:sz="4" w:space="0" w:color="000000"/>
              <w:right w:val="single" w:sz="13" w:space="0" w:color="FFFFFF"/>
            </w:tcBorders>
            <w:shd w:val="clear" w:color="auto" w:fill="D3D3D3"/>
          </w:tcPr>
          <w:p>
            <w:pPr>
              <w:pStyle w:val="TableParagraph"/>
              <w:spacing w:line="240" w:lineRule="auto" w:before="10"/>
              <w:ind w:left="11" w:right="-49"/>
              <w:jc w:val="left"/>
              <w:rPr>
                <w:rFonts w:ascii="宋体" w:hAnsi="宋体" w:cs="宋体" w:eastAsia="宋体" w:hint="default"/>
                <w:sz w:val="18"/>
                <w:szCs w:val="18"/>
              </w:rPr>
            </w:pPr>
            <w:r>
              <w:rPr>
                <w:rFonts w:ascii="宋体" w:hAnsi="宋体" w:cs="宋体" w:eastAsia="宋体" w:hint="default"/>
                <w:sz w:val="18"/>
                <w:szCs w:val="18"/>
              </w:rPr>
              <w:t>    收到其他与投资活动有关的现金 </w:t>
            </w:r>
          </w:p>
        </w:tc>
        <w:tc>
          <w:tcPr>
            <w:tcW w:w="3302" w:type="dxa"/>
            <w:tcBorders>
              <w:top w:val="single" w:sz="4" w:space="0" w:color="000000"/>
              <w:left w:val="single" w:sz="9" w:space="0" w:color="FFFFFF"/>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337,377.32</w:t>
            </w: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投资活动现金流入小计 </w:t>
            </w:r>
          </w:p>
        </w:tc>
        <w:tc>
          <w:tcPr>
            <w:tcW w:w="33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2"/>
              <w:jc w:val="right"/>
              <w:rPr>
                <w:rFonts w:ascii="Times New Roman" w:hAnsi="Times New Roman" w:cs="Times New Roman" w:eastAsia="Times New Roman" w:hint="default"/>
                <w:sz w:val="18"/>
                <w:szCs w:val="18"/>
              </w:rPr>
            </w:pPr>
            <w:r>
              <w:rPr>
                <w:rFonts w:ascii="Times New Roman"/>
                <w:spacing w:val="-1"/>
                <w:sz w:val="18"/>
              </w:rPr>
              <w:t>1,342,540,863.81</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364,968,390.67</w:t>
            </w:r>
          </w:p>
        </w:tc>
      </w:tr>
      <w:tr>
        <w:trPr>
          <w:trHeight w:val="634"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51"/>
              <w:jc w:val="left"/>
              <w:rPr>
                <w:rFonts w:ascii="宋体" w:hAnsi="宋体" w:cs="宋体" w:eastAsia="宋体" w:hint="default"/>
                <w:sz w:val="18"/>
                <w:szCs w:val="18"/>
              </w:rPr>
            </w:pPr>
            <w:r>
              <w:rPr>
                <w:rFonts w:ascii="宋体" w:hAnsi="宋体" w:cs="宋体" w:eastAsia="宋体" w:hint="default"/>
                <w:sz w:val="18"/>
                <w:szCs w:val="18"/>
              </w:rPr>
              <w:t>    购建固定资产、无形资产和其他 长期资产支付的现金 </w:t>
            </w:r>
          </w:p>
        </w:tc>
        <w:tc>
          <w:tcPr>
            <w:tcW w:w="33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74,623,915.77</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172,729,963.27</w:t>
            </w:r>
          </w:p>
        </w:tc>
      </w:tr>
      <w:tr>
        <w:trPr>
          <w:trHeight w:val="322"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投资支付的现金 </w:t>
            </w:r>
          </w:p>
        </w:tc>
        <w:tc>
          <w:tcPr>
            <w:tcW w:w="33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2"/>
              <w:jc w:val="right"/>
              <w:rPr>
                <w:rFonts w:ascii="Times New Roman" w:hAnsi="Times New Roman" w:cs="Times New Roman" w:eastAsia="Times New Roman" w:hint="default"/>
                <w:sz w:val="18"/>
                <w:szCs w:val="18"/>
              </w:rPr>
            </w:pPr>
            <w:r>
              <w:rPr>
                <w:rFonts w:ascii="Times New Roman"/>
                <w:spacing w:val="-1"/>
                <w:sz w:val="18"/>
              </w:rPr>
              <w:t>1,496,783,189.37</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360,000,000.00</w:t>
            </w:r>
          </w:p>
        </w:tc>
      </w:tr>
      <w:tr>
        <w:trPr>
          <w:trHeight w:val="635"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51"/>
              <w:jc w:val="left"/>
              <w:rPr>
                <w:rFonts w:ascii="宋体" w:hAnsi="宋体" w:cs="宋体" w:eastAsia="宋体" w:hint="default"/>
                <w:sz w:val="18"/>
                <w:szCs w:val="18"/>
              </w:rPr>
            </w:pPr>
            <w:r>
              <w:rPr>
                <w:rFonts w:ascii="宋体" w:hAnsi="宋体" w:cs="宋体" w:eastAsia="宋体" w:hint="default"/>
                <w:sz w:val="18"/>
                <w:szCs w:val="18"/>
              </w:rPr>
              <w:t>    取得子公司及其他营业单位支付 的现金净额 </w:t>
            </w:r>
          </w:p>
        </w:tc>
        <w:tc>
          <w:tcPr>
            <w:tcW w:w="330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4,000,000.00</w:t>
            </w:r>
          </w:p>
        </w:tc>
      </w:tr>
      <w:tr>
        <w:trPr>
          <w:trHeight w:val="322" w:hRule="exact"/>
        </w:trPr>
        <w:tc>
          <w:tcPr>
            <w:tcW w:w="2954" w:type="dxa"/>
            <w:tcBorders>
              <w:top w:val="single" w:sz="4" w:space="0" w:color="000000"/>
              <w:left w:val="single" w:sz="4" w:space="0" w:color="000000"/>
              <w:bottom w:val="single" w:sz="4" w:space="0" w:color="000000"/>
              <w:right w:val="single" w:sz="13" w:space="0" w:color="FFFFFF"/>
            </w:tcBorders>
            <w:shd w:val="clear" w:color="auto" w:fill="D3D3D3"/>
          </w:tcPr>
          <w:p>
            <w:pPr>
              <w:pStyle w:val="TableParagraph"/>
              <w:spacing w:line="240" w:lineRule="auto" w:before="10"/>
              <w:ind w:left="11" w:right="-49"/>
              <w:jc w:val="left"/>
              <w:rPr>
                <w:rFonts w:ascii="宋体" w:hAnsi="宋体" w:cs="宋体" w:eastAsia="宋体" w:hint="default"/>
                <w:sz w:val="18"/>
                <w:szCs w:val="18"/>
              </w:rPr>
            </w:pPr>
            <w:r>
              <w:rPr>
                <w:rFonts w:ascii="宋体" w:hAnsi="宋体" w:cs="宋体" w:eastAsia="宋体" w:hint="default"/>
                <w:sz w:val="18"/>
                <w:szCs w:val="18"/>
              </w:rPr>
              <w:t>    支付其他与投资活动有关的现金 </w:t>
            </w:r>
          </w:p>
        </w:tc>
        <w:tc>
          <w:tcPr>
            <w:tcW w:w="3302" w:type="dxa"/>
            <w:tcBorders>
              <w:top w:val="single" w:sz="4" w:space="0" w:color="000000"/>
              <w:left w:val="single" w:sz="9" w:space="0" w:color="FFFFFF"/>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投资活动现金流出小计 </w:t>
            </w:r>
          </w:p>
        </w:tc>
        <w:tc>
          <w:tcPr>
            <w:tcW w:w="33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2"/>
              <w:jc w:val="right"/>
              <w:rPr>
                <w:rFonts w:ascii="Times New Roman" w:hAnsi="Times New Roman" w:cs="Times New Roman" w:eastAsia="Times New Roman" w:hint="default"/>
                <w:sz w:val="18"/>
                <w:szCs w:val="18"/>
              </w:rPr>
            </w:pPr>
            <w:r>
              <w:rPr>
                <w:rFonts w:ascii="Times New Roman"/>
                <w:spacing w:val="-1"/>
                <w:sz w:val="18"/>
              </w:rPr>
              <w:t>1,571,407,105.14</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536,729,963.27</w:t>
            </w:r>
          </w:p>
        </w:tc>
      </w:tr>
      <w:tr>
        <w:trPr>
          <w:trHeight w:val="323"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投资活动产生的现金流量净额 </w:t>
            </w:r>
          </w:p>
        </w:tc>
        <w:tc>
          <w:tcPr>
            <w:tcW w:w="33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-228,866,241.33</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-171,761,572.60</w:t>
            </w:r>
          </w:p>
        </w:tc>
      </w:tr>
      <w:tr>
        <w:trPr>
          <w:trHeight w:val="322"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三、筹资活动产生的现金流量： </w:t>
            </w:r>
          </w:p>
        </w:tc>
        <w:tc>
          <w:tcPr>
            <w:tcW w:w="330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3300"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3"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吸收投资收到的现金 </w:t>
            </w:r>
          </w:p>
        </w:tc>
        <w:tc>
          <w:tcPr>
            <w:tcW w:w="3302"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255,071,700.00</w:t>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460" w:left="980" w:right="0"/>
        </w:sectPr>
      </w:pPr>
    </w:p>
    <w:p>
      <w:pPr>
        <w:spacing w:line="240" w:lineRule="auto" w:before="1"/>
        <w:rPr>
          <w:rFonts w:ascii="Times New Roman" w:hAnsi="Times New Roman" w:cs="Times New Roman" w:eastAsia="Times New Roman" w:hint="default"/>
          <w:sz w:val="21"/>
          <w:szCs w:val="21"/>
        </w:rPr>
      </w:pPr>
    </w:p>
    <w:tbl>
      <w:tblPr>
        <w:tblW w:w="0" w:type="auto"/>
        <w:jc w:val="left"/>
        <w:tblInd w:w="149" w:type="dxa"/>
        <w:tblLayout w:type="fixed"/>
        <w:tblCellMar>
          <w:top w:w="0" w:type="dxa"/>
          <w:left w:w="0" w:type="dxa"/>
          <w:bottom w:w="0" w:type="dxa"/>
          <w:right w:w="0" w:type="dxa"/>
        </w:tblCellMar>
        <w:tblLook w:val="01E0"/>
      </w:tblPr>
      <w:tblGrid>
        <w:gridCol w:w="2954"/>
        <w:gridCol w:w="3313"/>
        <w:gridCol w:w="3300"/>
      </w:tblGrid>
      <w:tr>
        <w:trPr>
          <w:trHeight w:val="322"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取得借款收到的现金 </w:t>
            </w:r>
          </w:p>
        </w:tc>
        <w:tc>
          <w:tcPr>
            <w:tcW w:w="3313"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112,453,712.56</w:t>
            </w:r>
          </w:p>
        </w:tc>
      </w:tr>
      <w:tr>
        <w:trPr>
          <w:trHeight w:val="323" w:hRule="exact"/>
        </w:trPr>
        <w:tc>
          <w:tcPr>
            <w:tcW w:w="2954" w:type="dxa"/>
            <w:tcBorders>
              <w:top w:val="single" w:sz="4" w:space="0" w:color="000000"/>
              <w:left w:val="single" w:sz="4" w:space="0" w:color="000000"/>
              <w:bottom w:val="single" w:sz="4" w:space="0" w:color="000000"/>
              <w:right w:val="single" w:sz="13" w:space="0" w:color="FFFFFF"/>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    收到其他与筹资活动有关的现金</w:t>
            </w:r>
          </w:p>
        </w:tc>
        <w:tc>
          <w:tcPr>
            <w:tcW w:w="3313" w:type="dxa"/>
            <w:tcBorders>
              <w:top w:val="single" w:sz="4" w:space="0" w:color="000000"/>
              <w:left w:val="single" w:sz="9" w:space="0" w:color="FFFFFF"/>
              <w:bottom w:val="single" w:sz="4" w:space="0" w:color="000000"/>
              <w:right w:val="single" w:sz="4" w:space="0" w:color="000000"/>
            </w:tcBorders>
          </w:tcPr>
          <w:p>
            <w:pPr>
              <w:pStyle w:val="TableParagraph"/>
              <w:spacing w:line="240" w:lineRule="auto" w:before="11"/>
              <w:ind w:left="-59" w:right="0"/>
              <w:jc w:val="left"/>
              <w:rPr>
                <w:rFonts w:ascii="宋体" w:hAnsi="宋体" w:cs="宋体" w:eastAsia="宋体" w:hint="default"/>
                <w:sz w:val="18"/>
                <w:szCs w:val="18"/>
              </w:rPr>
            </w:pPr>
            <w:r>
              <w:rPr>
                <w:rFonts w:ascii="宋体"/>
                <w:sz w:val="18"/>
              </w:rPr>
              <w:t> </w:t>
            </w:r>
          </w:p>
        </w:tc>
        <w:tc>
          <w:tcPr>
            <w:tcW w:w="330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筹资活动现金流入小计 </w:t>
            </w:r>
          </w:p>
        </w:tc>
        <w:tc>
          <w:tcPr>
            <w:tcW w:w="3313" w:type="dxa"/>
            <w:tcBorders>
              <w:top w:val="single" w:sz="4" w:space="0" w:color="000000"/>
              <w:left w:val="single" w:sz="13" w:space="0" w:color="D3D3D3"/>
              <w:bottom w:val="single" w:sz="4" w:space="0" w:color="000000"/>
              <w:right w:val="single" w:sz="4" w:space="0" w:color="000000"/>
            </w:tcBorders>
          </w:tcPr>
          <w:p>
            <w:pP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367,525,412.56</w:t>
            </w:r>
          </w:p>
        </w:tc>
      </w:tr>
      <w:tr>
        <w:trPr>
          <w:trHeight w:val="322"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偿还债务支付的现金 </w:t>
            </w:r>
          </w:p>
        </w:tc>
        <w:tc>
          <w:tcPr>
            <w:tcW w:w="3313"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14,627,934.00</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5,751,876.00</w:t>
            </w:r>
          </w:p>
        </w:tc>
      </w:tr>
      <w:tr>
        <w:trPr>
          <w:trHeight w:val="635"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22" w:right="41"/>
              <w:jc w:val="left"/>
              <w:rPr>
                <w:rFonts w:ascii="宋体" w:hAnsi="宋体" w:cs="宋体" w:eastAsia="宋体" w:hint="default"/>
                <w:sz w:val="18"/>
                <w:szCs w:val="18"/>
              </w:rPr>
            </w:pPr>
            <w:r>
              <w:rPr>
                <w:rFonts w:ascii="宋体" w:hAnsi="宋体" w:cs="宋体" w:eastAsia="宋体" w:hint="default"/>
                <w:sz w:val="18"/>
                <w:szCs w:val="18"/>
              </w:rPr>
              <w:t>    分配股利、利润或偿付利息支付 的现金 </w:t>
            </w:r>
          </w:p>
        </w:tc>
        <w:tc>
          <w:tcPr>
            <w:tcW w:w="3313"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18"/>
                <w:szCs w:val="18"/>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37,533,435.22</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18"/>
                <w:szCs w:val="18"/>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3,840,150.85</w:t>
            </w:r>
          </w:p>
        </w:tc>
      </w:tr>
      <w:tr>
        <w:trPr>
          <w:trHeight w:val="322" w:hRule="exact"/>
        </w:trPr>
        <w:tc>
          <w:tcPr>
            <w:tcW w:w="2954" w:type="dxa"/>
            <w:tcBorders>
              <w:top w:val="single" w:sz="4" w:space="0" w:color="000000"/>
              <w:left w:val="single" w:sz="4" w:space="0" w:color="000000"/>
              <w:bottom w:val="single" w:sz="4" w:space="0" w:color="000000"/>
              <w:right w:val="single" w:sz="13" w:space="0" w:color="FFFFFF"/>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支付其他与筹资活动有关的现金</w:t>
            </w:r>
          </w:p>
        </w:tc>
        <w:tc>
          <w:tcPr>
            <w:tcW w:w="3313" w:type="dxa"/>
            <w:tcBorders>
              <w:top w:val="single" w:sz="4" w:space="0" w:color="000000"/>
              <w:left w:val="single" w:sz="9" w:space="0" w:color="FFFFFF"/>
              <w:bottom w:val="single" w:sz="4" w:space="0" w:color="000000"/>
              <w:right w:val="single" w:sz="4" w:space="0" w:color="000000"/>
            </w:tcBorders>
          </w:tcPr>
          <w:p>
            <w:pPr>
              <w:pStyle w:val="TableParagraph"/>
              <w:spacing w:line="240" w:lineRule="auto" w:before="10"/>
              <w:ind w:left="-59" w:right="0"/>
              <w:jc w:val="left"/>
              <w:rPr>
                <w:rFonts w:ascii="宋体" w:hAnsi="宋体" w:cs="宋体" w:eastAsia="宋体" w:hint="default"/>
                <w:sz w:val="18"/>
                <w:szCs w:val="18"/>
              </w:rPr>
            </w:pPr>
            <w:r>
              <w:rPr>
                <w:rFonts w:ascii="宋体"/>
                <w:sz w:val="18"/>
              </w:rPr>
              <w:t> </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13,335,348.77</w:t>
            </w:r>
          </w:p>
        </w:tc>
      </w:tr>
      <w:tr>
        <w:trPr>
          <w:trHeight w:val="322"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筹资活动现金流出小计 </w:t>
            </w:r>
          </w:p>
        </w:tc>
        <w:tc>
          <w:tcPr>
            <w:tcW w:w="3313"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52,161,369.22</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22,927,375.62</w:t>
            </w:r>
          </w:p>
        </w:tc>
      </w:tr>
      <w:tr>
        <w:trPr>
          <w:trHeight w:val="323"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筹资活动产生的现金流量净额 </w:t>
            </w:r>
          </w:p>
        </w:tc>
        <w:tc>
          <w:tcPr>
            <w:tcW w:w="3313"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-52,161,369.22</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344,598,036.94</w:t>
            </w:r>
          </w:p>
        </w:tc>
      </w:tr>
      <w:tr>
        <w:trPr>
          <w:trHeight w:val="634"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22" w:right="41"/>
              <w:jc w:val="left"/>
              <w:rPr>
                <w:rFonts w:ascii="宋体" w:hAnsi="宋体" w:cs="宋体" w:eastAsia="宋体" w:hint="default"/>
                <w:sz w:val="18"/>
                <w:szCs w:val="18"/>
              </w:rPr>
            </w:pPr>
            <w:r>
              <w:rPr>
                <w:rFonts w:ascii="宋体" w:hAnsi="宋体" w:cs="宋体" w:eastAsia="宋体" w:hint="default"/>
                <w:sz w:val="18"/>
                <w:szCs w:val="18"/>
              </w:rPr>
              <w:t>四、汇率变动对现金及现金等价物的 影响 </w:t>
            </w:r>
          </w:p>
        </w:tc>
        <w:tc>
          <w:tcPr>
            <w:tcW w:w="3313"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29,194.96</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-5,906.88</w:t>
            </w:r>
          </w:p>
        </w:tc>
      </w:tr>
      <w:tr>
        <w:trPr>
          <w:trHeight w:val="322"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五、现金及现金等价物净增加额 </w:t>
            </w:r>
          </w:p>
        </w:tc>
        <w:tc>
          <w:tcPr>
            <w:tcW w:w="3313"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-78,949,710.02</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225,061,577.07</w:t>
            </w:r>
          </w:p>
        </w:tc>
      </w:tr>
      <w:tr>
        <w:trPr>
          <w:trHeight w:val="323" w:hRule="exact"/>
        </w:trPr>
        <w:tc>
          <w:tcPr>
            <w:tcW w:w="2954" w:type="dxa"/>
            <w:tcBorders>
              <w:top w:val="single" w:sz="4" w:space="0" w:color="000000"/>
              <w:left w:val="single" w:sz="4" w:space="0" w:color="000000"/>
              <w:bottom w:val="single" w:sz="4" w:space="0" w:color="000000"/>
              <w:right w:val="single" w:sz="13" w:space="0" w:color="FFFFFF"/>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    加：期初现金及现金等价物余额</w:t>
            </w:r>
          </w:p>
        </w:tc>
        <w:tc>
          <w:tcPr>
            <w:tcW w:w="3313" w:type="dxa"/>
            <w:tcBorders>
              <w:top w:val="single" w:sz="4" w:space="0" w:color="000000"/>
              <w:left w:val="single" w:sz="9" w:space="0" w:color="FFFFFF"/>
              <w:bottom w:val="single" w:sz="4" w:space="0" w:color="000000"/>
              <w:right w:val="single" w:sz="4" w:space="0" w:color="000000"/>
            </w:tcBorders>
          </w:tcPr>
          <w:p>
            <w:pPr>
              <w:pStyle w:val="TableParagraph"/>
              <w:tabs>
                <w:tab w:pos="2148" w:val="left" w:leader="none"/>
              </w:tabs>
              <w:spacing w:line="240" w:lineRule="auto" w:before="54"/>
              <w:ind w:left="-59" w:right="0"/>
              <w:jc w:val="left"/>
              <w:rPr>
                <w:rFonts w:ascii="Times New Roman" w:hAnsi="Times New Roman" w:cs="Times New Roman" w:eastAsia="Times New Roman" w:hint="default"/>
                <w:sz w:val="18"/>
                <w:szCs w:val="18"/>
              </w:rPr>
            </w:pPr>
            <w:r>
              <w:rPr>
                <w:rFonts w:ascii="宋体"/>
                <w:sz w:val="18"/>
              </w:rPr>
              <w:t> </w:t>
              <w:tab/>
            </w:r>
            <w:r>
              <w:rPr>
                <w:rFonts w:ascii="Times New Roman"/>
                <w:sz w:val="18"/>
              </w:rPr>
              <w:t>521,071,386.81</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296,009,809.74</w:t>
            </w:r>
          </w:p>
        </w:tc>
      </w:tr>
      <w:tr>
        <w:trPr>
          <w:trHeight w:val="322" w:hRule="exact"/>
        </w:trPr>
        <w:tc>
          <w:tcPr>
            <w:tcW w:w="29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六、期末现金及现金等价物余额 </w:t>
            </w:r>
          </w:p>
        </w:tc>
        <w:tc>
          <w:tcPr>
            <w:tcW w:w="3313"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442,121,676.79</w:t>
            </w:r>
          </w:p>
        </w:tc>
        <w:tc>
          <w:tcPr>
            <w:tcW w:w="3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521,071,386.81</w:t>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460" w:left="980" w:right="0"/>
        </w:sectPr>
      </w:pPr>
    </w:p>
    <w:p>
      <w:pPr>
        <w:spacing w:line="240" w:lineRule="auto" w:before="7"/>
        <w:rPr>
          <w:rFonts w:ascii="Times New Roman" w:hAnsi="Times New Roman" w:cs="Times New Roman" w:eastAsia="Times New Roman" w:hint="default"/>
          <w:sz w:val="2"/>
          <w:szCs w:val="2"/>
        </w:rPr>
      </w:pPr>
    </w:p>
    <w:p>
      <w:pPr>
        <w:spacing w:line="20" w:lineRule="exact"/>
        <w:ind w:left="182"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701.65pt;height:.75pt;mso-position-horizontal-relative:char;mso-position-vertical-relative:line" coordorigin="0,0" coordsize="14033,15">
            <v:group style="position:absolute;left:7;top:7;width:14019;height:2" coordorigin="7,7" coordsize="14019,2">
              <v:shape style="position:absolute;left:7;top:7;width:14019;height:2" coordorigin="7,7" coordsize="14019,0" path="m7,7l14026,7e" filled="false" stroked="true" strokeweight=".71999pt" strokecolor="#000000">
                <v:path arrowok="t"/>
              </v:shape>
            </v:group>
          </v:group>
        </w:pict>
      </w:r>
      <w:r>
        <w:rPr>
          <w:rFonts w:ascii="Times New Roman" w:hAnsi="Times New Roman" w:cs="Times New Roman" w:eastAsia="Times New Roman" w:hint="default"/>
          <w:sz w:val="2"/>
          <w:szCs w:val="2"/>
        </w:rPr>
      </w:r>
    </w:p>
    <w:p>
      <w:pPr>
        <w:pStyle w:val="Heading5"/>
        <w:spacing w:line="240" w:lineRule="auto"/>
        <w:ind w:left="219" w:right="0"/>
        <w:jc w:val="left"/>
        <w:rPr>
          <w:b w:val="0"/>
          <w:bCs w:val="0"/>
        </w:rPr>
      </w:pPr>
      <w:r>
        <w:rPr/>
        <w:t>7、合并所有者权益变动表</w:t>
      </w:r>
      <w:r>
        <w:rPr>
          <w:w w:val="99"/>
        </w:rPr>
        <w:t> </w:t>
      </w:r>
      <w:r>
        <w:rPr>
          <w:b w:val="0"/>
          <w:bCs w:val="0"/>
        </w:rPr>
      </w:r>
    </w:p>
    <w:p>
      <w:pPr>
        <w:spacing w:line="240" w:lineRule="auto" w:before="4"/>
        <w:rPr>
          <w:rFonts w:ascii="宋体" w:hAnsi="宋体" w:cs="宋体" w:eastAsia="宋体" w:hint="default"/>
          <w:b/>
          <w:bCs/>
          <w:sz w:val="24"/>
          <w:szCs w:val="24"/>
        </w:rPr>
      </w:pPr>
    </w:p>
    <w:p>
      <w:pPr>
        <w:spacing w:before="44"/>
        <w:ind w:left="219" w:right="0" w:firstLine="0"/>
        <w:jc w:val="left"/>
        <w:rPr>
          <w:rFonts w:ascii="宋体" w:hAnsi="宋体" w:cs="宋体" w:eastAsia="宋体" w:hint="default"/>
          <w:sz w:val="18"/>
          <w:szCs w:val="18"/>
        </w:rPr>
      </w:pPr>
      <w:r>
        <w:rPr>
          <w:rFonts w:ascii="宋体" w:hAnsi="宋体" w:cs="宋体" w:eastAsia="宋体" w:hint="default"/>
          <w:sz w:val="18"/>
          <w:szCs w:val="18"/>
        </w:rPr>
        <w:t>本期金额 </w:t>
      </w:r>
    </w:p>
    <w:p>
      <w:pPr>
        <w:spacing w:before="76"/>
        <w:ind w:left="0" w:right="428" w:firstLine="0"/>
        <w:jc w:val="right"/>
        <w:rPr>
          <w:rFonts w:ascii="宋体" w:hAnsi="宋体" w:cs="宋体" w:eastAsia="宋体" w:hint="default"/>
          <w:sz w:val="18"/>
          <w:szCs w:val="18"/>
        </w:rPr>
      </w:pPr>
      <w:r>
        <w:rPr/>
        <w:pict>
          <v:group style="position:absolute;margin-left:440.871002pt;margin-top:43.712044pt;width:20.8pt;height:105.55pt;mso-position-horizontal-relative:page;mso-position-vertical-relative:paragraph;z-index:-1227256" coordorigin="8817,874" coordsize="416,2111">
            <v:group style="position:absolute;left:8817;top:874;width:416;height:1401" coordorigin="8817,874" coordsize="416,1401">
              <v:shape style="position:absolute;left:8817;top:874;width:416;height:1401" coordorigin="8817,874" coordsize="416,1401" path="m9233,1107l9233,874,8817,874,8919,1218,8919,1107,9233,1107xe" filled="true" fillcolor="#d9d9d9" stroked="false">
                <v:path arrowok="t"/>
                <v:fill type="solid"/>
              </v:shape>
              <v:shape style="position:absolute;left:8817;top:874;width:416;height:1401" coordorigin="8817,874" coordsize="416,1401" path="m9129,2042l9129,1927,8919,1218,8919,2042,9129,2042xe" filled="true" fillcolor="#d9d9d9" stroked="false">
                <v:path arrowok="t"/>
                <v:fill type="solid"/>
              </v:shape>
              <v:shape style="position:absolute;left:8817;top:874;width:416;height:1401" coordorigin="8817,874" coordsize="416,1401" path="m9233,2042l9233,1107,9129,1107,9129,1927,9164,2042,9233,2042xe" filled="true" fillcolor="#d9d9d9" stroked="false">
                <v:path arrowok="t"/>
                <v:fill type="solid"/>
              </v:shape>
              <v:shape style="position:absolute;left:8817;top:874;width:416;height:1401" coordorigin="8817,874" coordsize="416,1401" path="m9233,2275l9233,2042,9164,2042,9233,2275xe" filled="true" fillcolor="#d9d9d9" stroked="false">
                <v:path arrowok="t"/>
                <v:fill type="solid"/>
              </v:shape>
            </v:group>
            <v:group style="position:absolute;left:8919;top:1107;width:210;height:234" coordorigin="8919,1107" coordsize="210,234">
              <v:shape style="position:absolute;left:8919;top:1107;width:210;height:234" coordorigin="8919,1107" coordsize="210,234" path="m8919,1107l8919,1341,9129,1341,9129,1107,8919,1107xe" filled="true" fillcolor="#d9d9d9" stroked="false">
                <v:path arrowok="t"/>
                <v:fill type="solid"/>
              </v:shape>
            </v:group>
            <v:group style="position:absolute;left:8919;top:1341;width:210;height:233" coordorigin="8919,1341" coordsize="210,233">
              <v:shape style="position:absolute;left:8919;top:1341;width:210;height:233" coordorigin="8919,1341" coordsize="210,233" path="m8919,1341l8919,1574,9129,1574,9129,1341,8919,1341xe" filled="true" fillcolor="#d9d9d9" stroked="false">
                <v:path arrowok="t"/>
                <v:fill type="solid"/>
              </v:shape>
            </v:group>
            <v:group style="position:absolute;left:8919;top:1574;width:210;height:234" coordorigin="8919,1574" coordsize="210,234">
              <v:shape style="position:absolute;left:8919;top:1574;width:210;height:234" coordorigin="8919,1574" coordsize="210,234" path="m8919,1574l8919,1808,9129,1808,9129,1574,8919,1574xe" filled="true" fillcolor="#d9d9d9" stroked="false">
                <v:path arrowok="t"/>
                <v:fill type="solid"/>
              </v:shape>
            </v:group>
            <v:group style="position:absolute;left:8919;top:1808;width:210;height:234" coordorigin="8919,1808" coordsize="210,234">
              <v:shape style="position:absolute;left:8919;top:1808;width:210;height:234" coordorigin="8919,1808" coordsize="210,234" path="m8919,1808l8919,2042,9129,2042,9129,1808,8919,1808xe" filled="true" fillcolor="#d9d9d9" stroked="false">
                <v:path arrowok="t"/>
                <v:fill type="solid"/>
              </v:shape>
            </v:group>
            <v:group style="position:absolute;left:8817;top:2284;width:416;height:701" coordorigin="8817,2284" coordsize="416,701">
              <v:shape style="position:absolute;left:8817;top:2284;width:416;height:701" coordorigin="8817,2284" coordsize="416,701" path="m9233,2479l9233,2284,8817,2284,8933,2479,9233,2479xe" filled="true" fillcolor="#d9d9d9" stroked="false">
                <v:path arrowok="t"/>
                <v:fill type="solid"/>
              </v:shape>
              <v:shape style="position:absolute;left:8817;top:2284;width:416;height:701" coordorigin="8817,2284" coordsize="416,701" path="m9117,2791l8933,2479,8919,2479,8919,2791,9117,2791xe" filled="true" fillcolor="#d9d9d9" stroked="false">
                <v:path arrowok="t"/>
                <v:fill type="solid"/>
              </v:shape>
              <v:shape style="position:absolute;left:8817;top:2284;width:416;height:701" coordorigin="8817,2284" coordsize="416,701" path="m9233,2985l9233,2791,9117,2791,9233,2985xe" filled="true" fillcolor="#d9d9d9" stroked="false">
                <v:path arrowok="t"/>
                <v:fill type="solid"/>
              </v:shape>
              <v:shape style="position:absolute;left:8817;top:2284;width:416;height:701" coordorigin="8817,2284" coordsize="416,701" path="m9233,2791l9233,2479,9129,2479,9129,2791,9233,2791xe" filled="true" fillcolor="#d9d9d9" stroked="false">
                <v:path arrowok="t"/>
                <v:fill type="solid"/>
              </v:shape>
            </v:group>
            <v:group style="position:absolute;left:8919;top:2479;width:210;height:312" coordorigin="8919,2479" coordsize="210,312">
              <v:shape style="position:absolute;left:8919;top:2479;width:210;height:312" coordorigin="8919,2479" coordsize="210,312" path="m8919,2479l8919,2791,9129,2791,9129,2479,8919,2479xe" filled="true" fillcolor="#d9d9d9" stroked="false">
                <v:path arrowok="t"/>
                <v:fill type="solid"/>
              </v:shape>
            </v:group>
            <w10:wrap type="none"/>
          </v:group>
        </w:pict>
      </w:r>
      <w:r>
        <w:rPr/>
        <w:pict>
          <v:group style="position:absolute;margin-left:523.971008pt;margin-top:43.712044pt;width:79.45pt;height:105.55pt;mso-position-horizontal-relative:page;mso-position-vertical-relative:paragraph;z-index:-1227232" coordorigin="10479,874" coordsize="1589,2111">
            <v:group style="position:absolute;left:10802;top:874;width:1266;height:1401" coordorigin="10802,874" coordsize="1266,1401">
              <v:shape style="position:absolute;left:10802;top:874;width:1266;height:1401" coordorigin="10802,874" coordsize="1266,1401" path="m12068,1457l12068,874,10802,874,10802,2275,10905,2227,10905,1457,12068,1457xe" filled="true" fillcolor="#d9d9d9" stroked="false">
                <v:path arrowok="t"/>
                <v:fill type="solid"/>
              </v:shape>
              <v:shape style="position:absolute;left:10802;top:874;width:1266;height:1401" coordorigin="10802,874" coordsize="1266,1401" path="m12068,1691l10905,1691,10905,2227,12068,1691xe" filled="true" fillcolor="#d9d9d9" stroked="false">
                <v:path arrowok="t"/>
                <v:fill type="solid"/>
              </v:shape>
              <v:shape style="position:absolute;left:10802;top:874;width:1266;height:1401" coordorigin="10802,874" coordsize="1266,1401" path="m12068,1691l12068,1457,11965,1457,11965,1691,12068,1691xe" filled="true" fillcolor="#d9d9d9" stroked="false">
                <v:path arrowok="t"/>
                <v:fill type="solid"/>
              </v:shape>
            </v:group>
            <v:group style="position:absolute;left:10905;top:1457;width:1060;height:234" coordorigin="10905,1457" coordsize="1060,234">
              <v:shape style="position:absolute;left:10905;top:1457;width:1060;height:234" coordorigin="10905,1457" coordsize="1060,234" path="m10905,1457l10905,1691,11965,1691,11965,1457,10905,1457xe" filled="true" fillcolor="#d9d9d9" stroked="false">
                <v:path arrowok="t"/>
                <v:fill type="solid"/>
              </v:shape>
              <v:shape style="position:absolute;left:10479;top:2284;width:313;height:701" type="#_x0000_t75" stroked="false">
                <v:imagedata r:id="rId52" o:title=""/>
              </v:shape>
            </v:group>
            <v:group style="position:absolute;left:10802;top:2284;width:1266;height:701" coordorigin="10802,2284" coordsize="1266,701">
              <v:shape style="position:absolute;left:10802;top:2284;width:1266;height:701" coordorigin="10802,2284" coordsize="1266,701" path="m12068,2479l12068,2284,10802,2284,10802,2985,10905,2969,10905,2479,12068,2479xe" filled="true" fillcolor="#d9d9d9" stroked="false">
                <v:path arrowok="t"/>
                <v:fill type="solid"/>
              </v:shape>
              <v:shape style="position:absolute;left:10802;top:2284;width:1266;height:701" coordorigin="10802,2284" coordsize="1266,701" path="m12068,2791l10905,2791,10905,2969,12068,2791xe" filled="true" fillcolor="#d9d9d9" stroked="false">
                <v:path arrowok="t"/>
                <v:fill type="solid"/>
              </v:shape>
              <v:shape style="position:absolute;left:10802;top:2284;width:1266;height:701" coordorigin="10802,2284" coordsize="1266,701" path="m12068,2791l12068,2479,11965,2479,11965,2791,12068,2791xe" filled="true" fillcolor="#d9d9d9" stroked="false">
                <v:path arrowok="t"/>
                <v:fill type="solid"/>
              </v:shape>
            </v:group>
            <v:group style="position:absolute;left:10905;top:2479;width:1060;height:312" coordorigin="10905,2479" coordsize="1060,312">
              <v:shape style="position:absolute;left:10905;top:2479;width:1060;height:312" coordorigin="10905,2479" coordsize="1060,312" path="m10905,2479l10905,2791,11965,2791,11965,2479,10905,2479xe" filled="true" fillcolor="#d9d9d9" stroked="false">
                <v:path arrowok="t"/>
                <v:fill type="solid"/>
              </v:shape>
            </v:group>
            <w10:wrap type="none"/>
          </v:group>
        </w:pict>
      </w:r>
      <w:r>
        <w:rPr>
          <w:rFonts w:ascii="宋体" w:hAnsi="宋体" w:cs="宋体" w:eastAsia="宋体" w:hint="default"/>
          <w:sz w:val="18"/>
          <w:szCs w:val="18"/>
        </w:rPr>
        <w:t>       单位：元 </w:t>
      </w:r>
    </w:p>
    <w:p>
      <w:pPr>
        <w:spacing w:line="240" w:lineRule="auto" w:before="4"/>
        <w:rPr>
          <w:rFonts w:ascii="宋体" w:hAnsi="宋体" w:cs="宋体" w:eastAsia="宋体" w:hint="default"/>
          <w:sz w:val="4"/>
          <w:szCs w:val="4"/>
        </w:rPr>
      </w:pPr>
    </w:p>
    <w:tbl>
      <w:tblPr>
        <w:tblW w:w="0" w:type="auto"/>
        <w:jc w:val="left"/>
        <w:tblInd w:w="107" w:type="dxa"/>
        <w:tblLayout w:type="fixed"/>
        <w:tblCellMar>
          <w:top w:w="0" w:type="dxa"/>
          <w:left w:w="0" w:type="dxa"/>
          <w:bottom w:w="0" w:type="dxa"/>
          <w:right w:w="0" w:type="dxa"/>
        </w:tblCellMar>
        <w:tblLook w:val="01E0"/>
      </w:tblPr>
      <w:tblGrid>
        <w:gridCol w:w="2093"/>
        <w:gridCol w:w="1277"/>
        <w:gridCol w:w="402"/>
        <w:gridCol w:w="306"/>
        <w:gridCol w:w="426"/>
        <w:gridCol w:w="1276"/>
        <w:gridCol w:w="566"/>
        <w:gridCol w:w="1134"/>
        <w:gridCol w:w="426"/>
        <w:gridCol w:w="1134"/>
        <w:gridCol w:w="109"/>
        <w:gridCol w:w="317"/>
        <w:gridCol w:w="1276"/>
        <w:gridCol w:w="1274"/>
        <w:gridCol w:w="1134"/>
        <w:gridCol w:w="1277"/>
      </w:tblGrid>
      <w:tr>
        <w:trPr>
          <w:trHeight w:val="244" w:hRule="exact"/>
        </w:trPr>
        <w:tc>
          <w:tcPr>
            <w:tcW w:w="2093"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0"/>
              <w:ind w:right="0"/>
              <w:jc w:val="left"/>
              <w:rPr>
                <w:rFonts w:ascii="宋体" w:hAnsi="宋体" w:cs="宋体" w:eastAsia="宋体" w:hint="default"/>
                <w:sz w:val="16"/>
                <w:szCs w:val="16"/>
              </w:rPr>
            </w:pPr>
          </w:p>
          <w:p>
            <w:pPr>
              <w:pStyle w:val="TableParagraph"/>
              <w:spacing w:line="240" w:lineRule="auto"/>
              <w:ind w:left="89"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12334" w:type="dxa"/>
            <w:gridSpan w:val="15"/>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89" w:right="0"/>
              <w:jc w:val="center"/>
              <w:rPr>
                <w:rFonts w:ascii="宋体" w:hAnsi="宋体" w:cs="宋体" w:eastAsia="宋体" w:hint="default"/>
                <w:sz w:val="18"/>
                <w:szCs w:val="18"/>
              </w:rPr>
            </w:pPr>
            <w:r>
              <w:rPr>
                <w:rFonts w:ascii="宋体" w:hAnsi="宋体" w:cs="宋体" w:eastAsia="宋体" w:hint="default"/>
                <w:sz w:val="18"/>
                <w:szCs w:val="18"/>
              </w:rPr>
              <w:t>本期金额 </w:t>
            </w:r>
          </w:p>
        </w:tc>
      </w:tr>
      <w:tr>
        <w:trPr>
          <w:trHeight w:val="244" w:hRule="exact"/>
        </w:trPr>
        <w:tc>
          <w:tcPr>
            <w:tcW w:w="2093" w:type="dxa"/>
            <w:vMerge/>
            <w:tcBorders>
              <w:left w:val="single" w:sz="4" w:space="0" w:color="000000"/>
              <w:right w:val="single" w:sz="4" w:space="0" w:color="000000"/>
            </w:tcBorders>
            <w:shd w:val="clear" w:color="auto" w:fill="D9D9D9"/>
          </w:tcPr>
          <w:p>
            <w:pPr/>
          </w:p>
        </w:tc>
        <w:tc>
          <w:tcPr>
            <w:tcW w:w="9923" w:type="dxa"/>
            <w:gridSpan w:val="13"/>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88" w:right="0"/>
              <w:jc w:val="center"/>
              <w:rPr>
                <w:rFonts w:ascii="宋体" w:hAnsi="宋体" w:cs="宋体" w:eastAsia="宋体" w:hint="default"/>
                <w:sz w:val="18"/>
                <w:szCs w:val="18"/>
              </w:rPr>
            </w:pPr>
            <w:r>
              <w:rPr>
                <w:rFonts w:ascii="宋体" w:hAnsi="宋体" w:cs="宋体" w:eastAsia="宋体" w:hint="default"/>
                <w:sz w:val="18"/>
                <w:szCs w:val="18"/>
              </w:rPr>
              <w:t>归属于母公司所有者权益 </w:t>
            </w:r>
          </w:p>
        </w:tc>
        <w:tc>
          <w:tcPr>
            <w:tcW w:w="1134"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5"/>
              <w:ind w:right="0"/>
              <w:jc w:val="left"/>
              <w:rPr>
                <w:rFonts w:ascii="宋体" w:hAnsi="宋体" w:cs="宋体" w:eastAsia="宋体" w:hint="default"/>
                <w:sz w:val="25"/>
                <w:szCs w:val="25"/>
              </w:rPr>
            </w:pPr>
          </w:p>
          <w:p>
            <w:pPr>
              <w:pStyle w:val="TableParagraph"/>
              <w:spacing w:line="240" w:lineRule="auto"/>
              <w:ind w:left="471" w:right="110" w:hanging="360"/>
              <w:jc w:val="left"/>
              <w:rPr>
                <w:rFonts w:ascii="宋体" w:hAnsi="宋体" w:cs="宋体" w:eastAsia="宋体" w:hint="default"/>
                <w:sz w:val="18"/>
                <w:szCs w:val="18"/>
              </w:rPr>
            </w:pPr>
            <w:r>
              <w:rPr>
                <w:rFonts w:ascii="宋体" w:hAnsi="宋体" w:cs="宋体" w:eastAsia="宋体" w:hint="default"/>
                <w:sz w:val="18"/>
                <w:szCs w:val="18"/>
              </w:rPr>
              <w:t>少数股东权 益 </w:t>
            </w:r>
          </w:p>
        </w:tc>
        <w:tc>
          <w:tcPr>
            <w:tcW w:w="1277"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5"/>
              <w:ind w:right="0"/>
              <w:jc w:val="left"/>
              <w:rPr>
                <w:rFonts w:ascii="宋体" w:hAnsi="宋体" w:cs="宋体" w:eastAsia="宋体" w:hint="default"/>
                <w:sz w:val="25"/>
                <w:szCs w:val="25"/>
              </w:rPr>
            </w:pPr>
          </w:p>
          <w:p>
            <w:pPr>
              <w:pStyle w:val="TableParagraph"/>
              <w:spacing w:line="240" w:lineRule="auto"/>
              <w:ind w:left="452" w:right="182" w:hanging="270"/>
              <w:jc w:val="left"/>
              <w:rPr>
                <w:rFonts w:ascii="宋体" w:hAnsi="宋体" w:cs="宋体" w:eastAsia="宋体" w:hint="default"/>
                <w:sz w:val="18"/>
                <w:szCs w:val="18"/>
              </w:rPr>
            </w:pPr>
            <w:r>
              <w:rPr>
                <w:rFonts w:ascii="宋体" w:hAnsi="宋体" w:cs="宋体" w:eastAsia="宋体" w:hint="default"/>
                <w:sz w:val="18"/>
                <w:szCs w:val="18"/>
              </w:rPr>
              <w:t>所有者权益 合计 </w:t>
            </w:r>
          </w:p>
        </w:tc>
      </w:tr>
      <w:tr>
        <w:trPr>
          <w:trHeight w:val="1410" w:hRule="exact"/>
        </w:trPr>
        <w:tc>
          <w:tcPr>
            <w:tcW w:w="2093" w:type="dxa"/>
            <w:vMerge/>
            <w:tcBorders>
              <w:left w:val="single" w:sz="4" w:space="0" w:color="000000"/>
              <w:right w:val="single" w:sz="4" w:space="0" w:color="000000"/>
            </w:tcBorders>
            <w:shd w:val="clear" w:color="auto" w:fill="D9D9D9"/>
          </w:tcPr>
          <w:p>
            <w:pPr/>
          </w:p>
        </w:tc>
        <w:tc>
          <w:tcPr>
            <w:tcW w:w="1277"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2"/>
              <w:ind w:right="0"/>
              <w:jc w:val="left"/>
              <w:rPr>
                <w:rFonts w:ascii="宋体" w:hAnsi="宋体" w:cs="宋体" w:eastAsia="宋体" w:hint="default"/>
                <w:sz w:val="16"/>
                <w:szCs w:val="16"/>
              </w:rPr>
            </w:pPr>
          </w:p>
          <w:p>
            <w:pPr>
              <w:pStyle w:val="TableParagraph"/>
              <w:spacing w:line="240" w:lineRule="auto"/>
              <w:ind w:left="453" w:right="0"/>
              <w:jc w:val="left"/>
              <w:rPr>
                <w:rFonts w:ascii="宋体" w:hAnsi="宋体" w:cs="宋体" w:eastAsia="宋体" w:hint="default"/>
                <w:sz w:val="18"/>
                <w:szCs w:val="18"/>
              </w:rPr>
            </w:pPr>
            <w:r>
              <w:rPr>
                <w:rFonts w:ascii="宋体" w:hAnsi="宋体" w:cs="宋体" w:eastAsia="宋体" w:hint="default"/>
                <w:sz w:val="18"/>
                <w:szCs w:val="18"/>
              </w:rPr>
              <w:t>股本 </w:t>
            </w:r>
          </w:p>
        </w:tc>
        <w:tc>
          <w:tcPr>
            <w:tcW w:w="1134" w:type="dxa"/>
            <w:gridSpan w:val="3"/>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7"/>
                <w:szCs w:val="17"/>
              </w:rPr>
            </w:pPr>
          </w:p>
          <w:p>
            <w:pPr>
              <w:pStyle w:val="TableParagraph"/>
              <w:spacing w:line="232" w:lineRule="exact"/>
              <w:ind w:left="471" w:right="110" w:hanging="360"/>
              <w:jc w:val="left"/>
              <w:rPr>
                <w:rFonts w:ascii="宋体" w:hAnsi="宋体" w:cs="宋体" w:eastAsia="宋体" w:hint="default"/>
                <w:sz w:val="18"/>
                <w:szCs w:val="18"/>
              </w:rPr>
            </w:pPr>
            <w:r>
              <w:rPr>
                <w:rFonts w:ascii="宋体" w:hAnsi="宋体" w:cs="宋体" w:eastAsia="宋体" w:hint="default"/>
                <w:sz w:val="18"/>
                <w:szCs w:val="18"/>
              </w:rPr>
              <w:t>其他权益工 具 </w:t>
            </w:r>
          </w:p>
        </w:tc>
        <w:tc>
          <w:tcPr>
            <w:tcW w:w="127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24"/>
                <w:szCs w:val="24"/>
              </w:rPr>
            </w:pPr>
          </w:p>
          <w:p>
            <w:pPr>
              <w:pStyle w:val="TableParagraph"/>
              <w:spacing w:line="240" w:lineRule="auto"/>
              <w:ind w:left="272" w:right="0"/>
              <w:jc w:val="left"/>
              <w:rPr>
                <w:rFonts w:ascii="宋体" w:hAnsi="宋体" w:cs="宋体" w:eastAsia="宋体" w:hint="default"/>
                <w:sz w:val="18"/>
                <w:szCs w:val="18"/>
              </w:rPr>
            </w:pPr>
            <w:r>
              <w:rPr>
                <w:rFonts w:ascii="宋体" w:hAnsi="宋体" w:cs="宋体" w:eastAsia="宋体" w:hint="default"/>
                <w:sz w:val="18"/>
                <w:szCs w:val="18"/>
              </w:rPr>
              <w:t>资本公积 </w:t>
            </w:r>
          </w:p>
        </w:tc>
        <w:tc>
          <w:tcPr>
            <w:tcW w:w="56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5"/>
              <w:ind w:right="0"/>
              <w:jc w:val="left"/>
              <w:rPr>
                <w:rFonts w:ascii="宋体" w:hAnsi="宋体" w:cs="宋体" w:eastAsia="宋体" w:hint="default"/>
                <w:sz w:val="16"/>
                <w:szCs w:val="16"/>
              </w:rPr>
            </w:pPr>
          </w:p>
          <w:p>
            <w:pPr>
              <w:pStyle w:val="TableParagraph"/>
              <w:spacing w:line="237" w:lineRule="auto"/>
              <w:ind w:left="188" w:right="91" w:hanging="86"/>
              <w:jc w:val="left"/>
              <w:rPr>
                <w:rFonts w:ascii="宋体" w:hAnsi="宋体" w:cs="宋体" w:eastAsia="宋体" w:hint="default"/>
                <w:sz w:val="18"/>
                <w:szCs w:val="18"/>
              </w:rPr>
            </w:pPr>
            <w:r>
              <w:rPr>
                <w:rFonts w:ascii="宋体" w:hAnsi="宋体" w:cs="宋体" w:eastAsia="宋体" w:hint="default"/>
                <w:sz w:val="18"/>
                <w:szCs w:val="18"/>
              </w:rPr>
              <w:t>减： 库 存 股 </w:t>
            </w:r>
          </w:p>
        </w:tc>
        <w:tc>
          <w:tcPr>
            <w:tcW w:w="113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7"/>
                <w:szCs w:val="17"/>
              </w:rPr>
            </w:pPr>
          </w:p>
          <w:p>
            <w:pPr>
              <w:pStyle w:val="TableParagraph"/>
              <w:spacing w:line="232" w:lineRule="exact"/>
              <w:ind w:left="471" w:right="110" w:hanging="360"/>
              <w:jc w:val="left"/>
              <w:rPr>
                <w:rFonts w:ascii="宋体" w:hAnsi="宋体" w:cs="宋体" w:eastAsia="宋体" w:hint="default"/>
                <w:sz w:val="18"/>
                <w:szCs w:val="18"/>
              </w:rPr>
            </w:pPr>
            <w:r>
              <w:rPr>
                <w:rFonts w:ascii="宋体" w:hAnsi="宋体" w:cs="宋体" w:eastAsia="宋体" w:hint="default"/>
                <w:sz w:val="18"/>
                <w:szCs w:val="18"/>
              </w:rPr>
              <w:t>其他综合收 益 </w:t>
            </w:r>
          </w:p>
        </w:tc>
        <w:tc>
          <w:tcPr>
            <w:tcW w:w="4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37" w:lineRule="auto"/>
              <w:ind w:left="117" w:right="26"/>
              <w:jc w:val="both"/>
              <w:rPr>
                <w:rFonts w:ascii="宋体" w:hAnsi="宋体" w:cs="宋体" w:eastAsia="宋体" w:hint="default"/>
                <w:sz w:val="18"/>
                <w:szCs w:val="18"/>
              </w:rPr>
            </w:pPr>
            <w:r>
              <w:rPr>
                <w:rFonts w:ascii="宋体" w:hAnsi="宋体" w:cs="宋体" w:eastAsia="宋体" w:hint="default"/>
                <w:sz w:val="18"/>
                <w:szCs w:val="18"/>
              </w:rPr>
              <w:t>专 项 储 备 </w:t>
            </w:r>
          </w:p>
        </w:tc>
        <w:tc>
          <w:tcPr>
            <w:tcW w:w="113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24"/>
                <w:szCs w:val="24"/>
              </w:rPr>
            </w:pPr>
          </w:p>
          <w:p>
            <w:pPr>
              <w:pStyle w:val="TableParagraph"/>
              <w:spacing w:line="240" w:lineRule="auto"/>
              <w:ind w:right="110"/>
              <w:jc w:val="right"/>
              <w:rPr>
                <w:rFonts w:ascii="宋体" w:hAnsi="宋体" w:cs="宋体" w:eastAsia="宋体" w:hint="default"/>
                <w:sz w:val="18"/>
                <w:szCs w:val="18"/>
              </w:rPr>
            </w:pPr>
            <w:r>
              <w:rPr>
                <w:rFonts w:ascii="宋体" w:hAnsi="宋体" w:cs="宋体" w:eastAsia="宋体" w:hint="default"/>
                <w:sz w:val="18"/>
                <w:szCs w:val="18"/>
              </w:rPr>
              <w:t>盈余公积 </w:t>
            </w:r>
          </w:p>
        </w:tc>
        <w:tc>
          <w:tcPr>
            <w:tcW w:w="426" w:type="dxa"/>
            <w:gridSpan w:val="2"/>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32" w:lineRule="exact" w:before="4"/>
              <w:ind w:left="117" w:right="116"/>
              <w:jc w:val="left"/>
              <w:rPr>
                <w:rFonts w:ascii="宋体" w:hAnsi="宋体" w:cs="宋体" w:eastAsia="宋体" w:hint="default"/>
                <w:sz w:val="18"/>
                <w:szCs w:val="18"/>
              </w:rPr>
            </w:pPr>
            <w:r>
              <w:rPr>
                <w:rFonts w:ascii="宋体" w:hAnsi="宋体" w:cs="宋体" w:eastAsia="宋体" w:hint="default"/>
                <w:sz w:val="18"/>
                <w:szCs w:val="18"/>
              </w:rPr>
              <w:t>一 般</w:t>
            </w:r>
          </w:p>
          <w:p>
            <w:pPr>
              <w:pStyle w:val="TableParagraph"/>
              <w:spacing w:line="232" w:lineRule="exact" w:before="2"/>
              <w:ind w:left="117" w:right="116"/>
              <w:jc w:val="left"/>
              <w:rPr>
                <w:rFonts w:ascii="宋体" w:hAnsi="宋体" w:cs="宋体" w:eastAsia="宋体" w:hint="default"/>
                <w:sz w:val="18"/>
                <w:szCs w:val="18"/>
              </w:rPr>
            </w:pPr>
            <w:r>
              <w:rPr>
                <w:rFonts w:ascii="宋体" w:hAnsi="宋体" w:cs="宋体" w:eastAsia="宋体" w:hint="default"/>
                <w:sz w:val="18"/>
                <w:szCs w:val="18"/>
              </w:rPr>
              <w:t>风 险</w:t>
            </w:r>
          </w:p>
          <w:p>
            <w:pPr>
              <w:pStyle w:val="TableParagraph"/>
              <w:spacing w:line="234" w:lineRule="exact"/>
              <w:ind w:left="117" w:right="26"/>
              <w:jc w:val="left"/>
              <w:rPr>
                <w:rFonts w:ascii="宋体" w:hAnsi="宋体" w:cs="宋体" w:eastAsia="宋体" w:hint="default"/>
                <w:sz w:val="18"/>
                <w:szCs w:val="18"/>
              </w:rPr>
            </w:pPr>
            <w:r>
              <w:rPr>
                <w:rFonts w:ascii="宋体" w:hAnsi="宋体" w:cs="宋体" w:eastAsia="宋体" w:hint="default"/>
                <w:sz w:val="18"/>
                <w:szCs w:val="18"/>
              </w:rPr>
              <w:t>准 备 </w:t>
            </w:r>
          </w:p>
        </w:tc>
        <w:tc>
          <w:tcPr>
            <w:tcW w:w="127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24"/>
                <w:szCs w:val="24"/>
              </w:rPr>
            </w:pPr>
          </w:p>
          <w:p>
            <w:pPr>
              <w:pStyle w:val="TableParagraph"/>
              <w:spacing w:line="240" w:lineRule="auto"/>
              <w:ind w:right="91"/>
              <w:jc w:val="right"/>
              <w:rPr>
                <w:rFonts w:ascii="宋体" w:hAnsi="宋体" w:cs="宋体" w:eastAsia="宋体" w:hint="default"/>
                <w:sz w:val="18"/>
                <w:szCs w:val="18"/>
              </w:rPr>
            </w:pPr>
            <w:r>
              <w:rPr>
                <w:rFonts w:ascii="宋体" w:hAnsi="宋体" w:cs="宋体" w:eastAsia="宋体" w:hint="default"/>
                <w:sz w:val="18"/>
                <w:szCs w:val="18"/>
              </w:rPr>
              <w:t>未分配利润 </w:t>
            </w:r>
          </w:p>
        </w:tc>
        <w:tc>
          <w:tcPr>
            <w:tcW w:w="127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24"/>
                <w:szCs w:val="24"/>
              </w:rPr>
            </w:pPr>
          </w:p>
          <w:p>
            <w:pPr>
              <w:pStyle w:val="TableParagraph"/>
              <w:spacing w:line="240" w:lineRule="auto"/>
              <w:ind w:left="452" w:right="0"/>
              <w:jc w:val="left"/>
              <w:rPr>
                <w:rFonts w:ascii="宋体" w:hAnsi="宋体" w:cs="宋体" w:eastAsia="宋体" w:hint="default"/>
                <w:sz w:val="18"/>
                <w:szCs w:val="18"/>
              </w:rPr>
            </w:pPr>
            <w:r>
              <w:rPr>
                <w:rFonts w:ascii="宋体" w:hAnsi="宋体" w:cs="宋体" w:eastAsia="宋体" w:hint="default"/>
                <w:sz w:val="18"/>
                <w:szCs w:val="18"/>
              </w:rPr>
              <w:t>小计 </w:t>
            </w:r>
          </w:p>
        </w:tc>
        <w:tc>
          <w:tcPr>
            <w:tcW w:w="1134" w:type="dxa"/>
            <w:vMerge/>
            <w:tcBorders>
              <w:left w:val="single" w:sz="4" w:space="0" w:color="000000"/>
              <w:bottom w:val="single" w:sz="4" w:space="0" w:color="000000"/>
              <w:right w:val="single" w:sz="4" w:space="0" w:color="000000"/>
            </w:tcBorders>
            <w:shd w:val="clear" w:color="auto" w:fill="D9D9D9"/>
          </w:tcPr>
          <w:p>
            <w:pPr/>
          </w:p>
        </w:tc>
        <w:tc>
          <w:tcPr>
            <w:tcW w:w="1277" w:type="dxa"/>
            <w:vMerge/>
            <w:tcBorders>
              <w:left w:val="single" w:sz="4" w:space="0" w:color="000000"/>
              <w:bottom w:val="single" w:sz="4" w:space="0" w:color="000000"/>
              <w:right w:val="single" w:sz="4" w:space="0" w:color="000000"/>
            </w:tcBorders>
            <w:shd w:val="clear" w:color="auto" w:fill="D9D9D9"/>
          </w:tcPr>
          <w:p>
            <w:pPr/>
          </w:p>
        </w:tc>
      </w:tr>
      <w:tr>
        <w:trPr>
          <w:trHeight w:val="710" w:hRule="exact"/>
        </w:trPr>
        <w:tc>
          <w:tcPr>
            <w:tcW w:w="2093" w:type="dxa"/>
            <w:vMerge/>
            <w:tcBorders>
              <w:left w:val="single" w:sz="4" w:space="0" w:color="000000"/>
              <w:bottom w:val="single" w:sz="4" w:space="0" w:color="000000"/>
              <w:right w:val="single" w:sz="4" w:space="0" w:color="000000"/>
            </w:tcBorders>
            <w:shd w:val="clear" w:color="auto" w:fill="D9D9D9"/>
          </w:tcPr>
          <w:p>
            <w:pPr/>
          </w:p>
        </w:tc>
        <w:tc>
          <w:tcPr>
            <w:tcW w:w="1277" w:type="dxa"/>
            <w:vMerge/>
            <w:tcBorders>
              <w:left w:val="single" w:sz="4" w:space="0" w:color="000000"/>
              <w:bottom w:val="single" w:sz="4" w:space="0" w:color="000000"/>
              <w:right w:val="single" w:sz="4" w:space="0" w:color="000000"/>
            </w:tcBorders>
            <w:shd w:val="clear" w:color="auto" w:fill="D9D9D9"/>
          </w:tcPr>
          <w:p>
            <w:pPr/>
          </w:p>
        </w:tc>
        <w:tc>
          <w:tcPr>
            <w:tcW w:w="402"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4" w:lineRule="exact"/>
              <w:ind w:left="105" w:right="0"/>
              <w:jc w:val="left"/>
              <w:rPr>
                <w:rFonts w:ascii="宋体" w:hAnsi="宋体" w:cs="宋体" w:eastAsia="宋体" w:hint="default"/>
                <w:sz w:val="18"/>
                <w:szCs w:val="18"/>
              </w:rPr>
            </w:pPr>
            <w:r>
              <w:rPr>
                <w:rFonts w:ascii="宋体" w:hAnsi="宋体" w:cs="宋体" w:eastAsia="宋体" w:hint="default"/>
                <w:sz w:val="18"/>
                <w:szCs w:val="18"/>
              </w:rPr>
              <w:t>优</w:t>
            </w:r>
          </w:p>
          <w:p>
            <w:pPr>
              <w:pStyle w:val="TableParagraph"/>
              <w:spacing w:line="232" w:lineRule="exact" w:before="24"/>
              <w:ind w:left="105" w:right="14"/>
              <w:jc w:val="left"/>
              <w:rPr>
                <w:rFonts w:ascii="宋体" w:hAnsi="宋体" w:cs="宋体" w:eastAsia="宋体" w:hint="default"/>
                <w:sz w:val="18"/>
                <w:szCs w:val="18"/>
              </w:rPr>
            </w:pPr>
            <w:r>
              <w:rPr>
                <w:rFonts w:ascii="宋体" w:hAnsi="宋体" w:cs="宋体" w:eastAsia="宋体" w:hint="default"/>
                <w:sz w:val="18"/>
                <w:szCs w:val="18"/>
              </w:rPr>
              <w:t>先 股 </w:t>
            </w:r>
          </w:p>
        </w:tc>
        <w:tc>
          <w:tcPr>
            <w:tcW w:w="30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4" w:lineRule="exact"/>
              <w:ind w:left="101" w:right="0"/>
              <w:jc w:val="left"/>
              <w:rPr>
                <w:rFonts w:ascii="宋体" w:hAnsi="宋体" w:cs="宋体" w:eastAsia="宋体" w:hint="default"/>
                <w:sz w:val="18"/>
                <w:szCs w:val="18"/>
              </w:rPr>
            </w:pPr>
            <w:r>
              <w:rPr>
                <w:rFonts w:ascii="宋体" w:hAnsi="宋体" w:cs="宋体" w:eastAsia="宋体" w:hint="default"/>
                <w:sz w:val="18"/>
                <w:szCs w:val="18"/>
              </w:rPr>
              <w:t>永</w:t>
            </w:r>
          </w:p>
          <w:p>
            <w:pPr>
              <w:pStyle w:val="TableParagraph"/>
              <w:spacing w:line="232" w:lineRule="exact" w:before="24"/>
              <w:ind w:left="101" w:right="12"/>
              <w:jc w:val="left"/>
              <w:rPr>
                <w:rFonts w:ascii="宋体" w:hAnsi="宋体" w:cs="宋体" w:eastAsia="宋体" w:hint="default"/>
                <w:sz w:val="18"/>
                <w:szCs w:val="18"/>
              </w:rPr>
            </w:pPr>
            <w:r>
              <w:rPr>
                <w:rFonts w:ascii="宋体" w:hAnsi="宋体" w:cs="宋体" w:eastAsia="宋体" w:hint="default"/>
                <w:sz w:val="18"/>
                <w:szCs w:val="18"/>
              </w:rPr>
              <w:t>续 债</w:t>
            </w:r>
          </w:p>
        </w:tc>
        <w:tc>
          <w:tcPr>
            <w:tcW w:w="42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32" w:lineRule="exact" w:before="121"/>
              <w:ind w:left="103" w:right="41"/>
              <w:jc w:val="left"/>
              <w:rPr>
                <w:rFonts w:ascii="宋体" w:hAnsi="宋体" w:cs="宋体" w:eastAsia="宋体" w:hint="default"/>
                <w:sz w:val="18"/>
                <w:szCs w:val="18"/>
              </w:rPr>
            </w:pPr>
            <w:r>
              <w:rPr>
                <w:rFonts w:ascii="宋体" w:hAnsi="宋体" w:cs="宋体" w:eastAsia="宋体" w:hint="default"/>
                <w:sz w:val="18"/>
                <w:szCs w:val="18"/>
              </w:rPr>
              <w:t>其 他 </w:t>
            </w:r>
          </w:p>
        </w:tc>
        <w:tc>
          <w:tcPr>
            <w:tcW w:w="127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left="103" w:right="0"/>
              <w:jc w:val="left"/>
              <w:rPr>
                <w:rFonts w:ascii="宋体" w:hAnsi="宋体" w:cs="宋体" w:eastAsia="宋体" w:hint="default"/>
                <w:sz w:val="18"/>
                <w:szCs w:val="18"/>
              </w:rPr>
            </w:pPr>
            <w:r>
              <w:rPr>
                <w:rFonts w:ascii="宋体"/>
                <w:sz w:val="18"/>
              </w:rPr>
              <w:t> </w:t>
            </w:r>
          </w:p>
        </w:tc>
        <w:tc>
          <w:tcPr>
            <w:tcW w:w="56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left="103" w:right="0"/>
              <w:jc w:val="left"/>
              <w:rPr>
                <w:rFonts w:ascii="宋体" w:hAnsi="宋体" w:cs="宋体" w:eastAsia="宋体" w:hint="default"/>
                <w:sz w:val="18"/>
                <w:szCs w:val="18"/>
              </w:rPr>
            </w:pPr>
            <w:r>
              <w:rPr>
                <w:rFonts w:ascii="宋体"/>
                <w:sz w:val="18"/>
              </w:rPr>
              <w:t> </w:t>
            </w:r>
          </w:p>
        </w:tc>
        <w:tc>
          <w:tcPr>
            <w:tcW w:w="113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left="103" w:right="0"/>
              <w:jc w:val="left"/>
              <w:rPr>
                <w:rFonts w:ascii="宋体" w:hAnsi="宋体" w:cs="宋体" w:eastAsia="宋体" w:hint="default"/>
                <w:sz w:val="18"/>
                <w:szCs w:val="18"/>
              </w:rPr>
            </w:pPr>
            <w:r>
              <w:rPr>
                <w:rFonts w:ascii="宋体"/>
                <w:sz w:val="18"/>
              </w:rPr>
              <w:t> </w:t>
            </w:r>
          </w:p>
        </w:tc>
        <w:tc>
          <w:tcPr>
            <w:tcW w:w="4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left="103" w:right="0"/>
              <w:jc w:val="left"/>
              <w:rPr>
                <w:rFonts w:ascii="宋体" w:hAnsi="宋体" w:cs="宋体" w:eastAsia="宋体" w:hint="default"/>
                <w:sz w:val="18"/>
                <w:szCs w:val="18"/>
              </w:rPr>
            </w:pPr>
            <w:r>
              <w:rPr>
                <w:rFonts w:ascii="宋体"/>
                <w:sz w:val="18"/>
              </w:rPr>
              <w:t> </w:t>
            </w:r>
          </w:p>
        </w:tc>
        <w:tc>
          <w:tcPr>
            <w:tcW w:w="113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left="103" w:right="0"/>
              <w:jc w:val="left"/>
              <w:rPr>
                <w:rFonts w:ascii="宋体" w:hAnsi="宋体" w:cs="宋体" w:eastAsia="宋体" w:hint="default"/>
                <w:sz w:val="18"/>
                <w:szCs w:val="18"/>
              </w:rPr>
            </w:pPr>
            <w:r>
              <w:rPr>
                <w:rFonts w:ascii="宋体"/>
                <w:sz w:val="18"/>
              </w:rPr>
              <w:t> </w:t>
            </w:r>
          </w:p>
        </w:tc>
        <w:tc>
          <w:tcPr>
            <w:tcW w:w="109" w:type="dxa"/>
            <w:tcBorders>
              <w:top w:val="single" w:sz="4" w:space="0" w:color="000000"/>
              <w:left w:val="single" w:sz="4" w:space="0" w:color="000000"/>
              <w:bottom w:val="single" w:sz="4" w:space="0" w:color="000000"/>
              <w:right w:val="nil" w:sz="6" w:space="0" w:color="auto"/>
            </w:tcBorders>
            <w:shd w:val="clear" w:color="auto" w:fill="D9D9D9"/>
          </w:tcPr>
          <w:p>
            <w:pPr/>
          </w:p>
        </w:tc>
        <w:tc>
          <w:tcPr>
            <w:tcW w:w="317" w:type="dxa"/>
            <w:tcBorders>
              <w:top w:val="single" w:sz="4" w:space="0" w:color="000000"/>
              <w:left w:val="nil" w:sz="6" w:space="0" w:color="auto"/>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left="-1" w:right="0"/>
              <w:jc w:val="left"/>
              <w:rPr>
                <w:rFonts w:ascii="宋体" w:hAnsi="宋体" w:cs="宋体" w:eastAsia="宋体" w:hint="default"/>
                <w:sz w:val="18"/>
                <w:szCs w:val="18"/>
              </w:rPr>
            </w:pPr>
            <w:r>
              <w:rPr>
                <w:rFonts w:ascii="宋体"/>
                <w:sz w:val="18"/>
              </w:rPr>
              <w:t> </w:t>
            </w:r>
          </w:p>
        </w:tc>
        <w:tc>
          <w:tcPr>
            <w:tcW w:w="127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left="103" w:right="0"/>
              <w:jc w:val="left"/>
              <w:rPr>
                <w:rFonts w:ascii="宋体" w:hAnsi="宋体" w:cs="宋体" w:eastAsia="宋体" w:hint="default"/>
                <w:sz w:val="18"/>
                <w:szCs w:val="18"/>
              </w:rPr>
            </w:pPr>
            <w:r>
              <w:rPr>
                <w:rFonts w:ascii="宋体"/>
                <w:sz w:val="18"/>
              </w:rPr>
              <w:t> </w:t>
            </w:r>
          </w:p>
        </w:tc>
        <w:tc>
          <w:tcPr>
            <w:tcW w:w="127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left="103" w:right="0"/>
              <w:jc w:val="left"/>
              <w:rPr>
                <w:rFonts w:ascii="宋体" w:hAnsi="宋体" w:cs="宋体" w:eastAsia="宋体" w:hint="default"/>
                <w:sz w:val="18"/>
                <w:szCs w:val="18"/>
              </w:rPr>
            </w:pPr>
            <w:r>
              <w:rPr>
                <w:rFonts w:ascii="宋体"/>
                <w:sz w:val="18"/>
              </w:rPr>
              <w:t> </w:t>
            </w:r>
          </w:p>
        </w:tc>
        <w:tc>
          <w:tcPr>
            <w:tcW w:w="113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left="103" w:right="0"/>
              <w:jc w:val="left"/>
              <w:rPr>
                <w:rFonts w:ascii="宋体" w:hAnsi="宋体" w:cs="宋体" w:eastAsia="宋体" w:hint="default"/>
                <w:sz w:val="18"/>
                <w:szCs w:val="18"/>
              </w:rPr>
            </w:pPr>
            <w:r>
              <w:rPr>
                <w:rFonts w:ascii="宋体"/>
                <w:sz w:val="18"/>
              </w:rPr>
              <w:t> </w:t>
            </w:r>
          </w:p>
        </w:tc>
        <w:tc>
          <w:tcPr>
            <w:tcW w:w="127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left="103" w:right="0"/>
              <w:jc w:val="left"/>
              <w:rPr>
                <w:rFonts w:ascii="宋体" w:hAnsi="宋体" w:cs="宋体" w:eastAsia="宋体" w:hint="default"/>
                <w:sz w:val="18"/>
                <w:szCs w:val="18"/>
              </w:rPr>
            </w:pPr>
            <w:r>
              <w:rPr>
                <w:rFonts w:ascii="宋体"/>
                <w:sz w:val="18"/>
              </w:rPr>
              <w:t> </w:t>
            </w:r>
          </w:p>
        </w:tc>
      </w:tr>
      <w:tr>
        <w:trPr>
          <w:trHeight w:val="244"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103" w:right="0"/>
              <w:jc w:val="left"/>
              <w:rPr>
                <w:rFonts w:ascii="宋体" w:hAnsi="宋体" w:cs="宋体" w:eastAsia="宋体" w:hint="default"/>
                <w:sz w:val="18"/>
                <w:szCs w:val="18"/>
              </w:rPr>
            </w:pPr>
            <w:r>
              <w:rPr>
                <w:rFonts w:ascii="宋体" w:hAnsi="宋体" w:cs="宋体" w:eastAsia="宋体" w:hint="default"/>
                <w:sz w:val="18"/>
                <w:szCs w:val="18"/>
              </w:rPr>
              <w:t>一、上年年末余额 </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0"/>
              <w:jc w:val="right"/>
              <w:rPr>
                <w:rFonts w:ascii="Times New Roman" w:hAnsi="Times New Roman" w:cs="Times New Roman" w:eastAsia="Times New Roman" w:hint="default"/>
                <w:sz w:val="15"/>
                <w:szCs w:val="15"/>
              </w:rPr>
            </w:pPr>
            <w:r>
              <w:rPr>
                <w:rFonts w:ascii="Times New Roman"/>
                <w:spacing w:val="-1"/>
                <w:sz w:val="15"/>
              </w:rPr>
              <w:t>400,010,000.00</w:t>
            </w: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1"/>
              <w:jc w:val="right"/>
              <w:rPr>
                <w:rFonts w:ascii="Times New Roman" w:hAnsi="Times New Roman" w:cs="Times New Roman" w:eastAsia="Times New Roman" w:hint="default"/>
                <w:sz w:val="15"/>
                <w:szCs w:val="15"/>
              </w:rPr>
            </w:pPr>
            <w:r>
              <w:rPr>
                <w:rFonts w:ascii="Times New Roman"/>
                <w:spacing w:val="-1"/>
                <w:sz w:val="15"/>
              </w:rPr>
              <w:t>469,398,640.37</w:t>
            </w: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0"/>
              <w:jc w:val="right"/>
              <w:rPr>
                <w:rFonts w:ascii="Times New Roman" w:hAnsi="Times New Roman" w:cs="Times New Roman" w:eastAsia="Times New Roman" w:hint="default"/>
                <w:sz w:val="15"/>
                <w:szCs w:val="15"/>
              </w:rPr>
            </w:pPr>
            <w:r>
              <w:rPr>
                <w:rFonts w:ascii="Times New Roman"/>
                <w:spacing w:val="-1"/>
                <w:sz w:val="15"/>
              </w:rPr>
              <w:t>-448,823.76</w:t>
            </w:r>
          </w:p>
        </w:tc>
        <w:tc>
          <w:tcPr>
            <w:tcW w:w="42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0"/>
              <w:jc w:val="right"/>
              <w:rPr>
                <w:rFonts w:ascii="Times New Roman" w:hAnsi="Times New Roman" w:cs="Times New Roman" w:eastAsia="Times New Roman" w:hint="default"/>
                <w:sz w:val="15"/>
                <w:szCs w:val="15"/>
              </w:rPr>
            </w:pPr>
            <w:r>
              <w:rPr>
                <w:rFonts w:ascii="Times New Roman"/>
                <w:spacing w:val="-1"/>
                <w:sz w:val="15"/>
              </w:rPr>
              <w:t>34,503,001.96</w:t>
            </w: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0"/>
              <w:jc w:val="right"/>
              <w:rPr>
                <w:rFonts w:ascii="Times New Roman" w:hAnsi="Times New Roman" w:cs="Times New Roman" w:eastAsia="Times New Roman" w:hint="default"/>
                <w:sz w:val="15"/>
                <w:szCs w:val="15"/>
              </w:rPr>
            </w:pPr>
            <w:r>
              <w:rPr>
                <w:rFonts w:ascii="Times New Roman"/>
                <w:spacing w:val="-1"/>
                <w:sz w:val="15"/>
              </w:rPr>
              <w:t>340,863,485.94</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111" w:right="0"/>
              <w:jc w:val="left"/>
              <w:rPr>
                <w:rFonts w:ascii="Times New Roman" w:hAnsi="Times New Roman" w:cs="Times New Roman" w:eastAsia="Times New Roman" w:hint="default"/>
                <w:sz w:val="15"/>
                <w:szCs w:val="15"/>
              </w:rPr>
            </w:pPr>
            <w:r>
              <w:rPr>
                <w:rFonts w:ascii="Times New Roman"/>
                <w:sz w:val="15"/>
              </w:rPr>
              <w:t>1,244,326,304.51</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0"/>
              <w:jc w:val="right"/>
              <w:rPr>
                <w:rFonts w:ascii="Times New Roman" w:hAnsi="Times New Roman" w:cs="Times New Roman" w:eastAsia="Times New Roman" w:hint="default"/>
                <w:sz w:val="15"/>
                <w:szCs w:val="15"/>
              </w:rPr>
            </w:pPr>
            <w:r>
              <w:rPr>
                <w:rFonts w:ascii="Times New Roman"/>
                <w:spacing w:val="-1"/>
                <w:sz w:val="15"/>
              </w:rPr>
              <w:t>42,343,785.86</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112" w:right="0"/>
              <w:jc w:val="left"/>
              <w:rPr>
                <w:rFonts w:ascii="Times New Roman" w:hAnsi="Times New Roman" w:cs="Times New Roman" w:eastAsia="Times New Roman" w:hint="default"/>
                <w:sz w:val="15"/>
                <w:szCs w:val="15"/>
              </w:rPr>
            </w:pPr>
            <w:r>
              <w:rPr>
                <w:rFonts w:ascii="Times New Roman"/>
                <w:sz w:val="15"/>
              </w:rPr>
              <w:t>1,286,670,090.37</w:t>
            </w:r>
          </w:p>
        </w:tc>
      </w:tr>
      <w:tr>
        <w:trPr>
          <w:trHeight w:val="244"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103" w:right="0"/>
              <w:jc w:val="left"/>
              <w:rPr>
                <w:rFonts w:ascii="宋体" w:hAnsi="宋体" w:cs="宋体" w:eastAsia="宋体" w:hint="default"/>
                <w:sz w:val="18"/>
                <w:szCs w:val="18"/>
              </w:rPr>
            </w:pPr>
            <w:r>
              <w:rPr>
                <w:rFonts w:ascii="宋体" w:hAnsi="宋体" w:cs="宋体" w:eastAsia="宋体" w:hint="default"/>
                <w:sz w:val="18"/>
                <w:szCs w:val="18"/>
              </w:rPr>
              <w:t>    加：会计政策变更 </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right="100"/>
              <w:jc w:val="right"/>
              <w:rPr>
                <w:rFonts w:ascii="Times New Roman" w:hAnsi="Times New Roman" w:cs="Times New Roman" w:eastAsia="Times New Roman" w:hint="default"/>
                <w:sz w:val="15"/>
                <w:szCs w:val="15"/>
              </w:rPr>
            </w:pPr>
            <w:r>
              <w:rPr>
                <w:rFonts w:ascii="Times New Roman"/>
                <w:spacing w:val="-1"/>
                <w:sz w:val="15"/>
              </w:rPr>
              <w:t>8,237,046.25</w:t>
            </w:r>
          </w:p>
        </w:tc>
        <w:tc>
          <w:tcPr>
            <w:tcW w:w="42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right="100"/>
              <w:jc w:val="right"/>
              <w:rPr>
                <w:rFonts w:ascii="Times New Roman" w:hAnsi="Times New Roman" w:cs="Times New Roman" w:eastAsia="Times New Roman" w:hint="default"/>
                <w:sz w:val="15"/>
                <w:szCs w:val="15"/>
              </w:rPr>
            </w:pPr>
            <w:r>
              <w:rPr>
                <w:rFonts w:ascii="Times New Roman"/>
                <w:spacing w:val="-1"/>
                <w:sz w:val="15"/>
              </w:rPr>
              <w:t>8,237,046.25</w:t>
            </w: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right="101"/>
              <w:jc w:val="right"/>
              <w:rPr>
                <w:rFonts w:ascii="Times New Roman" w:hAnsi="Times New Roman" w:cs="Times New Roman" w:eastAsia="Times New Roman" w:hint="default"/>
                <w:sz w:val="15"/>
                <w:szCs w:val="15"/>
              </w:rPr>
            </w:pPr>
            <w:r>
              <w:rPr>
                <w:rFonts w:ascii="Times New Roman"/>
                <w:spacing w:val="-1"/>
                <w:sz w:val="15"/>
              </w:rPr>
              <w:t>8,237,046.25</w:t>
            </w:r>
          </w:p>
        </w:tc>
      </w:tr>
      <w:tr>
        <w:trPr>
          <w:trHeight w:val="244"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103" w:right="0"/>
              <w:jc w:val="left"/>
              <w:rPr>
                <w:rFonts w:ascii="宋体" w:hAnsi="宋体" w:cs="宋体" w:eastAsia="宋体" w:hint="default"/>
                <w:sz w:val="18"/>
                <w:szCs w:val="18"/>
              </w:rPr>
            </w:pPr>
            <w:r>
              <w:rPr>
                <w:rFonts w:ascii="宋体" w:hAnsi="宋体" w:cs="宋体" w:eastAsia="宋体" w:hint="default"/>
                <w:sz w:val="18"/>
                <w:szCs w:val="18"/>
              </w:rPr>
              <w:t>        前期差错更正 </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r>
      <w:tr>
        <w:trPr>
          <w:trHeight w:val="476"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32" w:lineRule="exact" w:before="4"/>
              <w:ind w:left="103" w:right="178"/>
              <w:jc w:val="left"/>
              <w:rPr>
                <w:rFonts w:ascii="宋体" w:hAnsi="宋体" w:cs="宋体" w:eastAsia="宋体" w:hint="default"/>
                <w:sz w:val="18"/>
                <w:szCs w:val="18"/>
              </w:rPr>
            </w:pPr>
            <w:r>
              <w:rPr>
                <w:rFonts w:ascii="宋体" w:hAnsi="宋体" w:cs="宋体" w:eastAsia="宋体" w:hint="default"/>
                <w:sz w:val="18"/>
                <w:szCs w:val="18"/>
              </w:rPr>
              <w:t>        同一控制下企 业合并 </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103" w:right="0"/>
              <w:jc w:val="left"/>
              <w:rPr>
                <w:rFonts w:ascii="宋体" w:hAnsi="宋体" w:cs="宋体" w:eastAsia="宋体" w:hint="default"/>
                <w:sz w:val="18"/>
                <w:szCs w:val="18"/>
              </w:rPr>
            </w:pPr>
            <w:r>
              <w:rPr>
                <w:rFonts w:ascii="宋体" w:hAnsi="宋体" w:cs="宋体" w:eastAsia="宋体" w:hint="default"/>
                <w:sz w:val="18"/>
                <w:szCs w:val="18"/>
              </w:rPr>
              <w:t>        其他 </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103" w:right="0"/>
              <w:jc w:val="left"/>
              <w:rPr>
                <w:rFonts w:ascii="宋体" w:hAnsi="宋体" w:cs="宋体" w:eastAsia="宋体" w:hint="default"/>
                <w:sz w:val="18"/>
                <w:szCs w:val="18"/>
              </w:rPr>
            </w:pPr>
            <w:r>
              <w:rPr>
                <w:rFonts w:ascii="宋体" w:hAnsi="宋体" w:cs="宋体" w:eastAsia="宋体" w:hint="default"/>
                <w:sz w:val="18"/>
                <w:szCs w:val="18"/>
              </w:rPr>
              <w:t>二、本年年初余额 </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right="100"/>
              <w:jc w:val="right"/>
              <w:rPr>
                <w:rFonts w:ascii="Times New Roman" w:hAnsi="Times New Roman" w:cs="Times New Roman" w:eastAsia="Times New Roman" w:hint="default"/>
                <w:sz w:val="15"/>
                <w:szCs w:val="15"/>
              </w:rPr>
            </w:pPr>
            <w:r>
              <w:rPr>
                <w:rFonts w:ascii="Times New Roman"/>
                <w:spacing w:val="-1"/>
                <w:sz w:val="15"/>
              </w:rPr>
              <w:t>400,010,000.00</w:t>
            </w: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right="101"/>
              <w:jc w:val="right"/>
              <w:rPr>
                <w:rFonts w:ascii="Times New Roman" w:hAnsi="Times New Roman" w:cs="Times New Roman" w:eastAsia="Times New Roman" w:hint="default"/>
                <w:sz w:val="15"/>
                <w:szCs w:val="15"/>
              </w:rPr>
            </w:pPr>
            <w:r>
              <w:rPr>
                <w:rFonts w:ascii="Times New Roman"/>
                <w:spacing w:val="-1"/>
                <w:sz w:val="15"/>
              </w:rPr>
              <w:t>469,398,640.37</w:t>
            </w: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right="100"/>
              <w:jc w:val="right"/>
              <w:rPr>
                <w:rFonts w:ascii="Times New Roman" w:hAnsi="Times New Roman" w:cs="Times New Roman" w:eastAsia="Times New Roman" w:hint="default"/>
                <w:sz w:val="15"/>
                <w:szCs w:val="15"/>
              </w:rPr>
            </w:pPr>
            <w:r>
              <w:rPr>
                <w:rFonts w:ascii="Times New Roman"/>
                <w:spacing w:val="-1"/>
                <w:sz w:val="15"/>
              </w:rPr>
              <w:t>7,788,222.49</w:t>
            </w:r>
          </w:p>
        </w:tc>
        <w:tc>
          <w:tcPr>
            <w:tcW w:w="42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right="100"/>
              <w:jc w:val="right"/>
              <w:rPr>
                <w:rFonts w:ascii="Times New Roman" w:hAnsi="Times New Roman" w:cs="Times New Roman" w:eastAsia="Times New Roman" w:hint="default"/>
                <w:sz w:val="15"/>
                <w:szCs w:val="15"/>
              </w:rPr>
            </w:pPr>
            <w:r>
              <w:rPr>
                <w:rFonts w:ascii="Times New Roman"/>
                <w:spacing w:val="-1"/>
                <w:sz w:val="15"/>
              </w:rPr>
              <w:t>34,503,001.96</w:t>
            </w: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right="100"/>
              <w:jc w:val="right"/>
              <w:rPr>
                <w:rFonts w:ascii="Times New Roman" w:hAnsi="Times New Roman" w:cs="Times New Roman" w:eastAsia="Times New Roman" w:hint="default"/>
                <w:sz w:val="15"/>
                <w:szCs w:val="15"/>
              </w:rPr>
            </w:pPr>
            <w:r>
              <w:rPr>
                <w:rFonts w:ascii="Times New Roman"/>
                <w:spacing w:val="-1"/>
                <w:sz w:val="15"/>
              </w:rPr>
              <w:t>340,863,485.94</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111" w:right="0"/>
              <w:jc w:val="left"/>
              <w:rPr>
                <w:rFonts w:ascii="Times New Roman" w:hAnsi="Times New Roman" w:cs="Times New Roman" w:eastAsia="Times New Roman" w:hint="default"/>
                <w:sz w:val="15"/>
                <w:szCs w:val="15"/>
              </w:rPr>
            </w:pPr>
            <w:r>
              <w:rPr>
                <w:rFonts w:ascii="Times New Roman"/>
                <w:sz w:val="15"/>
              </w:rPr>
              <w:t>1,252,563,350.76</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right="100"/>
              <w:jc w:val="right"/>
              <w:rPr>
                <w:rFonts w:ascii="Times New Roman" w:hAnsi="Times New Roman" w:cs="Times New Roman" w:eastAsia="Times New Roman" w:hint="default"/>
                <w:sz w:val="15"/>
                <w:szCs w:val="15"/>
              </w:rPr>
            </w:pPr>
            <w:r>
              <w:rPr>
                <w:rFonts w:ascii="Times New Roman"/>
                <w:spacing w:val="-1"/>
                <w:sz w:val="15"/>
              </w:rPr>
              <w:t>42,343,785.86</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112" w:right="0"/>
              <w:jc w:val="left"/>
              <w:rPr>
                <w:rFonts w:ascii="Times New Roman" w:hAnsi="Times New Roman" w:cs="Times New Roman" w:eastAsia="Times New Roman" w:hint="default"/>
                <w:sz w:val="15"/>
                <w:szCs w:val="15"/>
              </w:rPr>
            </w:pPr>
            <w:r>
              <w:rPr>
                <w:rFonts w:ascii="Times New Roman"/>
                <w:sz w:val="15"/>
              </w:rPr>
              <w:t>1,294,907,136.62</w:t>
            </w:r>
          </w:p>
        </w:tc>
      </w:tr>
      <w:tr>
        <w:trPr>
          <w:trHeight w:val="476"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4" w:lineRule="exact"/>
              <w:ind w:left="103" w:right="0"/>
              <w:jc w:val="left"/>
              <w:rPr>
                <w:rFonts w:ascii="宋体" w:hAnsi="宋体" w:cs="宋体" w:eastAsia="宋体" w:hint="default"/>
                <w:sz w:val="18"/>
                <w:szCs w:val="18"/>
              </w:rPr>
            </w:pPr>
            <w:r>
              <w:rPr>
                <w:rFonts w:ascii="宋体" w:hAnsi="宋体" w:cs="宋体" w:eastAsia="宋体" w:hint="default"/>
                <w:sz w:val="18"/>
                <w:szCs w:val="18"/>
              </w:rPr>
              <w:t>三、本期增减变动金额</w:t>
            </w:r>
          </w:p>
          <w:p>
            <w:pPr>
              <w:pStyle w:val="TableParagraph"/>
              <w:spacing w:line="235" w:lineRule="exact"/>
              <w:ind w:left="103" w:right="0"/>
              <w:jc w:val="left"/>
              <w:rPr>
                <w:rFonts w:ascii="宋体" w:hAnsi="宋体" w:cs="宋体" w:eastAsia="宋体" w:hint="default"/>
                <w:sz w:val="18"/>
                <w:szCs w:val="18"/>
              </w:rPr>
            </w:pPr>
            <w:r>
              <w:rPr>
                <w:rFonts w:ascii="宋体" w:hAnsi="宋体" w:cs="宋体" w:eastAsia="宋体" w:hint="default"/>
                <w:sz w:val="18"/>
                <w:szCs w:val="18"/>
              </w:rPr>
              <w:t>（减少以“-”号填列） </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2"/>
                <w:szCs w:val="12"/>
              </w:rPr>
            </w:pPr>
          </w:p>
          <w:p>
            <w:pPr>
              <w:pStyle w:val="TableParagraph"/>
              <w:spacing w:line="240" w:lineRule="auto"/>
              <w:ind w:right="101"/>
              <w:jc w:val="right"/>
              <w:rPr>
                <w:rFonts w:ascii="Times New Roman" w:hAnsi="Times New Roman" w:cs="Times New Roman" w:eastAsia="Times New Roman" w:hint="default"/>
                <w:sz w:val="15"/>
                <w:szCs w:val="15"/>
              </w:rPr>
            </w:pPr>
            <w:r>
              <w:rPr>
                <w:rFonts w:ascii="Times New Roman"/>
                <w:spacing w:val="-1"/>
                <w:sz w:val="15"/>
              </w:rPr>
              <w:t>141,843.76</w:t>
            </w: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2"/>
                <w:szCs w:val="12"/>
              </w:rPr>
            </w:pPr>
          </w:p>
          <w:p>
            <w:pPr>
              <w:pStyle w:val="TableParagraph"/>
              <w:spacing w:line="240" w:lineRule="auto"/>
              <w:ind w:right="100"/>
              <w:jc w:val="right"/>
              <w:rPr>
                <w:rFonts w:ascii="Times New Roman" w:hAnsi="Times New Roman" w:cs="Times New Roman" w:eastAsia="Times New Roman" w:hint="default"/>
                <w:sz w:val="15"/>
                <w:szCs w:val="15"/>
              </w:rPr>
            </w:pPr>
            <w:r>
              <w:rPr>
                <w:rFonts w:ascii="Times New Roman"/>
                <w:spacing w:val="-1"/>
                <w:sz w:val="15"/>
              </w:rPr>
              <w:t>5,581,949.49</w:t>
            </w:r>
          </w:p>
        </w:tc>
        <w:tc>
          <w:tcPr>
            <w:tcW w:w="42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2"/>
                <w:szCs w:val="12"/>
              </w:rPr>
            </w:pPr>
          </w:p>
          <w:p>
            <w:pPr>
              <w:pStyle w:val="TableParagraph"/>
              <w:spacing w:line="240" w:lineRule="auto"/>
              <w:ind w:right="100"/>
              <w:jc w:val="right"/>
              <w:rPr>
                <w:rFonts w:ascii="Times New Roman" w:hAnsi="Times New Roman" w:cs="Times New Roman" w:eastAsia="Times New Roman" w:hint="default"/>
                <w:sz w:val="15"/>
                <w:szCs w:val="15"/>
              </w:rPr>
            </w:pPr>
            <w:r>
              <w:rPr>
                <w:rFonts w:ascii="Times New Roman"/>
                <w:spacing w:val="-1"/>
                <w:sz w:val="15"/>
              </w:rPr>
              <w:t>11,818,233.54</w:t>
            </w: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2"/>
                <w:szCs w:val="12"/>
              </w:rPr>
            </w:pPr>
          </w:p>
          <w:p>
            <w:pPr>
              <w:pStyle w:val="TableParagraph"/>
              <w:spacing w:line="240" w:lineRule="auto"/>
              <w:ind w:right="100"/>
              <w:jc w:val="right"/>
              <w:rPr>
                <w:rFonts w:ascii="Times New Roman" w:hAnsi="Times New Roman" w:cs="Times New Roman" w:eastAsia="Times New Roman" w:hint="default"/>
                <w:sz w:val="15"/>
                <w:szCs w:val="15"/>
              </w:rPr>
            </w:pPr>
            <w:r>
              <w:rPr>
                <w:rFonts w:ascii="Times New Roman"/>
                <w:spacing w:val="-1"/>
                <w:sz w:val="15"/>
              </w:rPr>
              <w:t>88,971,967.57</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2"/>
                <w:szCs w:val="12"/>
              </w:rPr>
            </w:pPr>
          </w:p>
          <w:p>
            <w:pPr>
              <w:pStyle w:val="TableParagraph"/>
              <w:spacing w:line="240" w:lineRule="auto"/>
              <w:ind w:right="100"/>
              <w:jc w:val="right"/>
              <w:rPr>
                <w:rFonts w:ascii="Times New Roman" w:hAnsi="Times New Roman" w:cs="Times New Roman" w:eastAsia="Times New Roman" w:hint="default"/>
                <w:sz w:val="15"/>
                <w:szCs w:val="15"/>
              </w:rPr>
            </w:pPr>
            <w:r>
              <w:rPr>
                <w:rFonts w:ascii="Times New Roman"/>
                <w:spacing w:val="-1"/>
                <w:sz w:val="15"/>
              </w:rPr>
              <w:t>106,513,994.36</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2"/>
                <w:szCs w:val="12"/>
              </w:rPr>
            </w:pPr>
          </w:p>
          <w:p>
            <w:pPr>
              <w:pStyle w:val="TableParagraph"/>
              <w:spacing w:line="240" w:lineRule="auto"/>
              <w:ind w:right="100"/>
              <w:jc w:val="right"/>
              <w:rPr>
                <w:rFonts w:ascii="Times New Roman" w:hAnsi="Times New Roman" w:cs="Times New Roman" w:eastAsia="Times New Roman" w:hint="default"/>
                <w:sz w:val="15"/>
                <w:szCs w:val="15"/>
              </w:rPr>
            </w:pPr>
            <w:r>
              <w:rPr>
                <w:rFonts w:ascii="Times New Roman"/>
                <w:spacing w:val="-1"/>
                <w:sz w:val="15"/>
              </w:rPr>
              <w:t>4,860,735.05</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2"/>
                <w:szCs w:val="12"/>
              </w:rPr>
            </w:pPr>
          </w:p>
          <w:p>
            <w:pPr>
              <w:pStyle w:val="TableParagraph"/>
              <w:spacing w:line="240" w:lineRule="auto"/>
              <w:ind w:right="101"/>
              <w:jc w:val="right"/>
              <w:rPr>
                <w:rFonts w:ascii="Times New Roman" w:hAnsi="Times New Roman" w:cs="Times New Roman" w:eastAsia="Times New Roman" w:hint="default"/>
                <w:sz w:val="15"/>
                <w:szCs w:val="15"/>
              </w:rPr>
            </w:pPr>
            <w:r>
              <w:rPr>
                <w:rFonts w:ascii="Times New Roman"/>
                <w:spacing w:val="-1"/>
                <w:sz w:val="15"/>
              </w:rPr>
              <w:t>111,374,729.41</w:t>
            </w:r>
          </w:p>
        </w:tc>
      </w:tr>
      <w:tr>
        <w:trPr>
          <w:trHeight w:val="244"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103" w:right="0"/>
              <w:jc w:val="left"/>
              <w:rPr>
                <w:rFonts w:ascii="宋体" w:hAnsi="宋体" w:cs="宋体" w:eastAsia="宋体" w:hint="default"/>
                <w:sz w:val="18"/>
                <w:szCs w:val="18"/>
              </w:rPr>
            </w:pPr>
            <w:r>
              <w:rPr>
                <w:rFonts w:ascii="宋体" w:hAnsi="宋体" w:cs="宋体" w:eastAsia="宋体" w:hint="default"/>
                <w:sz w:val="18"/>
                <w:szCs w:val="18"/>
              </w:rPr>
              <w:t>（一）综合收益总额 </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0"/>
              <w:jc w:val="right"/>
              <w:rPr>
                <w:rFonts w:ascii="Times New Roman" w:hAnsi="Times New Roman" w:cs="Times New Roman" w:eastAsia="Times New Roman" w:hint="default"/>
                <w:sz w:val="15"/>
                <w:szCs w:val="15"/>
              </w:rPr>
            </w:pPr>
            <w:r>
              <w:rPr>
                <w:rFonts w:ascii="Times New Roman"/>
                <w:spacing w:val="-1"/>
                <w:sz w:val="15"/>
              </w:rPr>
              <w:t>132,791,001.11</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0"/>
              <w:jc w:val="right"/>
              <w:rPr>
                <w:rFonts w:ascii="Times New Roman" w:hAnsi="Times New Roman" w:cs="Times New Roman" w:eastAsia="Times New Roman" w:hint="default"/>
                <w:sz w:val="15"/>
                <w:szCs w:val="15"/>
              </w:rPr>
            </w:pPr>
            <w:r>
              <w:rPr>
                <w:rFonts w:ascii="Times New Roman"/>
                <w:spacing w:val="-1"/>
                <w:sz w:val="15"/>
              </w:rPr>
              <w:t>132,791,001.11</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0"/>
              <w:jc w:val="right"/>
              <w:rPr>
                <w:rFonts w:ascii="Times New Roman" w:hAnsi="Times New Roman" w:cs="Times New Roman" w:eastAsia="Times New Roman" w:hint="default"/>
                <w:sz w:val="15"/>
                <w:szCs w:val="15"/>
              </w:rPr>
            </w:pPr>
            <w:r>
              <w:rPr>
                <w:rFonts w:ascii="Times New Roman"/>
                <w:spacing w:val="-1"/>
                <w:sz w:val="15"/>
              </w:rPr>
              <w:t>6,680,141.29</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2"/>
              <w:jc w:val="right"/>
              <w:rPr>
                <w:rFonts w:ascii="Times New Roman" w:hAnsi="Times New Roman" w:cs="Times New Roman" w:eastAsia="Times New Roman" w:hint="default"/>
                <w:sz w:val="15"/>
                <w:szCs w:val="15"/>
              </w:rPr>
            </w:pPr>
            <w:r>
              <w:rPr>
                <w:rFonts w:ascii="Times New Roman"/>
                <w:spacing w:val="-1"/>
                <w:sz w:val="15"/>
              </w:rPr>
              <w:t>139,471,142.40</w:t>
            </w:r>
            <w:r>
              <w:rPr>
                <w:rFonts w:ascii="Times New Roman"/>
                <w:sz w:val="15"/>
              </w:rPr>
            </w:r>
          </w:p>
        </w:tc>
      </w:tr>
      <w:tr>
        <w:trPr>
          <w:trHeight w:val="476"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34" w:lineRule="exact" w:before="2"/>
              <w:ind w:left="103" w:right="178"/>
              <w:jc w:val="left"/>
              <w:rPr>
                <w:rFonts w:ascii="宋体" w:hAnsi="宋体" w:cs="宋体" w:eastAsia="宋体" w:hint="default"/>
                <w:sz w:val="18"/>
                <w:szCs w:val="18"/>
              </w:rPr>
            </w:pPr>
            <w:r>
              <w:rPr>
                <w:rFonts w:ascii="宋体" w:hAnsi="宋体" w:cs="宋体" w:eastAsia="宋体" w:hint="default"/>
                <w:sz w:val="18"/>
                <w:szCs w:val="18"/>
              </w:rPr>
              <w:t>（二）所有者投入和减 少资本 </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2"/>
                <w:szCs w:val="12"/>
              </w:rPr>
            </w:pPr>
          </w:p>
          <w:p>
            <w:pPr>
              <w:pStyle w:val="TableParagraph"/>
              <w:spacing w:line="240" w:lineRule="auto"/>
              <w:ind w:right="101"/>
              <w:jc w:val="right"/>
              <w:rPr>
                <w:rFonts w:ascii="Times New Roman" w:hAnsi="Times New Roman" w:cs="Times New Roman" w:eastAsia="Times New Roman" w:hint="default"/>
                <w:sz w:val="15"/>
                <w:szCs w:val="15"/>
              </w:rPr>
            </w:pPr>
            <w:r>
              <w:rPr>
                <w:rFonts w:ascii="Times New Roman"/>
                <w:spacing w:val="-1"/>
                <w:sz w:val="15"/>
              </w:rPr>
              <w:t>141,843.76</w:t>
            </w: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2"/>
                <w:szCs w:val="12"/>
              </w:rPr>
            </w:pPr>
          </w:p>
          <w:p>
            <w:pPr>
              <w:pStyle w:val="TableParagraph"/>
              <w:spacing w:line="240" w:lineRule="auto"/>
              <w:ind w:right="100"/>
              <w:jc w:val="right"/>
              <w:rPr>
                <w:rFonts w:ascii="Times New Roman" w:hAnsi="Times New Roman" w:cs="Times New Roman" w:eastAsia="Times New Roman" w:hint="default"/>
                <w:sz w:val="15"/>
                <w:szCs w:val="15"/>
              </w:rPr>
            </w:pPr>
            <w:r>
              <w:rPr>
                <w:rFonts w:ascii="Times New Roman"/>
                <w:spacing w:val="-1"/>
                <w:sz w:val="15"/>
              </w:rPr>
              <w:t>141,843.76</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2"/>
                <w:szCs w:val="12"/>
              </w:rPr>
            </w:pPr>
          </w:p>
          <w:p>
            <w:pPr>
              <w:pStyle w:val="TableParagraph"/>
              <w:spacing w:line="240" w:lineRule="auto"/>
              <w:ind w:right="99"/>
              <w:jc w:val="right"/>
              <w:rPr>
                <w:rFonts w:ascii="Times New Roman" w:hAnsi="Times New Roman" w:cs="Times New Roman" w:eastAsia="Times New Roman" w:hint="default"/>
                <w:sz w:val="15"/>
                <w:szCs w:val="15"/>
              </w:rPr>
            </w:pPr>
            <w:r>
              <w:rPr>
                <w:rFonts w:ascii="Times New Roman"/>
                <w:spacing w:val="-1"/>
                <w:sz w:val="15"/>
              </w:rPr>
              <w:t>-1,819,406.24</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2"/>
                <w:szCs w:val="12"/>
              </w:rPr>
            </w:pPr>
          </w:p>
          <w:p>
            <w:pPr>
              <w:pStyle w:val="TableParagraph"/>
              <w:spacing w:line="240" w:lineRule="auto"/>
              <w:ind w:right="101"/>
              <w:jc w:val="right"/>
              <w:rPr>
                <w:rFonts w:ascii="Times New Roman" w:hAnsi="Times New Roman" w:cs="Times New Roman" w:eastAsia="Times New Roman" w:hint="default"/>
                <w:sz w:val="15"/>
                <w:szCs w:val="15"/>
              </w:rPr>
            </w:pPr>
            <w:r>
              <w:rPr>
                <w:rFonts w:ascii="Times New Roman"/>
                <w:spacing w:val="-1"/>
                <w:sz w:val="15"/>
              </w:rPr>
              <w:t>-1,677,562.48</w:t>
            </w:r>
          </w:p>
        </w:tc>
      </w:tr>
      <w:tr>
        <w:trPr>
          <w:trHeight w:val="478"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32" w:lineRule="exact" w:before="5"/>
              <w:ind w:left="103" w:right="178"/>
              <w:jc w:val="left"/>
              <w:rPr>
                <w:rFonts w:ascii="宋体" w:hAnsi="宋体" w:cs="宋体" w:eastAsia="宋体" w:hint="default"/>
                <w:sz w:val="18"/>
                <w:szCs w:val="18"/>
              </w:rPr>
            </w:pPr>
            <w:r>
              <w:rPr>
                <w:rFonts w:ascii="宋体" w:hAnsi="宋体" w:cs="宋体" w:eastAsia="宋体" w:hint="default"/>
                <w:sz w:val="18"/>
                <w:szCs w:val="18"/>
              </w:rPr>
              <w:t>   1．所有者投入的普 通股 </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r>
      <w:tr>
        <w:trPr>
          <w:trHeight w:val="476"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34" w:lineRule="exact" w:before="2"/>
              <w:ind w:left="103" w:right="178"/>
              <w:jc w:val="left"/>
              <w:rPr>
                <w:rFonts w:ascii="宋体" w:hAnsi="宋体" w:cs="宋体" w:eastAsia="宋体" w:hint="default"/>
                <w:sz w:val="18"/>
                <w:szCs w:val="18"/>
              </w:rPr>
            </w:pPr>
            <w:r>
              <w:rPr>
                <w:rFonts w:ascii="宋体" w:hAnsi="宋体" w:cs="宋体" w:eastAsia="宋体" w:hint="default"/>
                <w:sz w:val="18"/>
                <w:szCs w:val="18"/>
              </w:rPr>
              <w:t>   2．其他权益工具持 有者投入资本 </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r>
      <w:tr>
        <w:trPr>
          <w:trHeight w:val="478"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34" w:lineRule="exact" w:before="2"/>
              <w:ind w:left="103" w:right="178"/>
              <w:jc w:val="left"/>
              <w:rPr>
                <w:rFonts w:ascii="宋体" w:hAnsi="宋体" w:cs="宋体" w:eastAsia="宋体" w:hint="default"/>
                <w:sz w:val="18"/>
                <w:szCs w:val="18"/>
              </w:rPr>
            </w:pPr>
            <w:r>
              <w:rPr>
                <w:rFonts w:ascii="宋体" w:hAnsi="宋体" w:cs="宋体" w:eastAsia="宋体" w:hint="default"/>
                <w:sz w:val="18"/>
                <w:szCs w:val="18"/>
              </w:rPr>
              <w:t>   3．股份支付计入所 有者权益的金额 </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r>
      <w:tr>
        <w:trPr>
          <w:trHeight w:val="242"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103" w:right="0"/>
              <w:jc w:val="left"/>
              <w:rPr>
                <w:rFonts w:ascii="宋体" w:hAnsi="宋体" w:cs="宋体" w:eastAsia="宋体" w:hint="default"/>
                <w:sz w:val="18"/>
                <w:szCs w:val="18"/>
              </w:rPr>
            </w:pPr>
            <w:r>
              <w:rPr>
                <w:rFonts w:ascii="宋体" w:hAnsi="宋体" w:cs="宋体" w:eastAsia="宋体" w:hint="default"/>
                <w:sz w:val="18"/>
                <w:szCs w:val="18"/>
              </w:rPr>
              <w:t>   4．其他 </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right="101"/>
              <w:jc w:val="right"/>
              <w:rPr>
                <w:rFonts w:ascii="Times New Roman" w:hAnsi="Times New Roman" w:cs="Times New Roman" w:eastAsia="Times New Roman" w:hint="default"/>
                <w:sz w:val="15"/>
                <w:szCs w:val="15"/>
              </w:rPr>
            </w:pPr>
            <w:r>
              <w:rPr>
                <w:rFonts w:ascii="Times New Roman"/>
                <w:spacing w:val="-1"/>
                <w:sz w:val="15"/>
              </w:rPr>
              <w:t>141,843.76</w:t>
            </w: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right="100"/>
              <w:jc w:val="right"/>
              <w:rPr>
                <w:rFonts w:ascii="Times New Roman" w:hAnsi="Times New Roman" w:cs="Times New Roman" w:eastAsia="Times New Roman" w:hint="default"/>
                <w:sz w:val="15"/>
                <w:szCs w:val="15"/>
              </w:rPr>
            </w:pPr>
            <w:r>
              <w:rPr>
                <w:rFonts w:ascii="Times New Roman"/>
                <w:spacing w:val="-1"/>
                <w:sz w:val="15"/>
              </w:rPr>
              <w:t>141,843.76</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right="99"/>
              <w:jc w:val="right"/>
              <w:rPr>
                <w:rFonts w:ascii="Times New Roman" w:hAnsi="Times New Roman" w:cs="Times New Roman" w:eastAsia="Times New Roman" w:hint="default"/>
                <w:sz w:val="15"/>
                <w:szCs w:val="15"/>
              </w:rPr>
            </w:pPr>
            <w:r>
              <w:rPr>
                <w:rFonts w:ascii="Times New Roman"/>
                <w:spacing w:val="-1"/>
                <w:sz w:val="15"/>
              </w:rPr>
              <w:t>-1,819,406.24</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right="101"/>
              <w:jc w:val="right"/>
              <w:rPr>
                <w:rFonts w:ascii="Times New Roman" w:hAnsi="Times New Roman" w:cs="Times New Roman" w:eastAsia="Times New Roman" w:hint="default"/>
                <w:sz w:val="15"/>
                <w:szCs w:val="15"/>
              </w:rPr>
            </w:pPr>
            <w:r>
              <w:rPr>
                <w:rFonts w:ascii="Times New Roman"/>
                <w:spacing w:val="-1"/>
                <w:sz w:val="15"/>
              </w:rPr>
              <w:t>-1,677,562.48</w:t>
            </w:r>
          </w:p>
        </w:tc>
      </w:tr>
      <w:tr>
        <w:trPr>
          <w:trHeight w:val="244"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6" w:lineRule="exact"/>
              <w:ind w:left="103" w:right="0"/>
              <w:jc w:val="left"/>
              <w:rPr>
                <w:rFonts w:ascii="宋体" w:hAnsi="宋体" w:cs="宋体" w:eastAsia="宋体" w:hint="default"/>
                <w:sz w:val="18"/>
                <w:szCs w:val="18"/>
              </w:rPr>
            </w:pPr>
            <w:r>
              <w:rPr>
                <w:rFonts w:ascii="宋体" w:hAnsi="宋体" w:cs="宋体" w:eastAsia="宋体" w:hint="default"/>
                <w:sz w:val="18"/>
                <w:szCs w:val="18"/>
              </w:rPr>
              <w:t>（三）利润分配 </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0"/>
              <w:jc w:val="right"/>
              <w:rPr>
                <w:rFonts w:ascii="Times New Roman" w:hAnsi="Times New Roman" w:cs="Times New Roman" w:eastAsia="Times New Roman" w:hint="default"/>
                <w:sz w:val="15"/>
                <w:szCs w:val="15"/>
              </w:rPr>
            </w:pPr>
            <w:r>
              <w:rPr>
                <w:rFonts w:ascii="Times New Roman"/>
                <w:spacing w:val="-1"/>
                <w:sz w:val="15"/>
              </w:rPr>
              <w:t>11,818,233.54</w:t>
            </w: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0"/>
              <w:jc w:val="right"/>
              <w:rPr>
                <w:rFonts w:ascii="Times New Roman" w:hAnsi="Times New Roman" w:cs="Times New Roman" w:eastAsia="Times New Roman" w:hint="default"/>
                <w:sz w:val="15"/>
                <w:szCs w:val="15"/>
              </w:rPr>
            </w:pPr>
            <w:r>
              <w:rPr>
                <w:rFonts w:ascii="Times New Roman"/>
                <w:spacing w:val="-1"/>
                <w:sz w:val="15"/>
              </w:rPr>
              <w:t>-43,819,033.54</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0"/>
              <w:jc w:val="right"/>
              <w:rPr>
                <w:rFonts w:ascii="Times New Roman" w:hAnsi="Times New Roman" w:cs="Times New Roman" w:eastAsia="Times New Roman" w:hint="default"/>
                <w:sz w:val="15"/>
                <w:szCs w:val="15"/>
              </w:rPr>
            </w:pPr>
            <w:r>
              <w:rPr>
                <w:rFonts w:ascii="Times New Roman"/>
                <w:spacing w:val="-1"/>
                <w:sz w:val="15"/>
              </w:rPr>
              <w:t>-32,000,800.00</w:t>
            </w: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2"/>
              <w:jc w:val="right"/>
              <w:rPr>
                <w:rFonts w:ascii="Times New Roman" w:hAnsi="Times New Roman" w:cs="Times New Roman" w:eastAsia="Times New Roman" w:hint="default"/>
                <w:sz w:val="15"/>
                <w:szCs w:val="15"/>
              </w:rPr>
            </w:pPr>
            <w:r>
              <w:rPr>
                <w:rFonts w:ascii="Times New Roman"/>
                <w:spacing w:val="-1"/>
                <w:sz w:val="15"/>
              </w:rPr>
              <w:t>-32,000,800.00</w:t>
            </w:r>
            <w:r>
              <w:rPr>
                <w:rFonts w:ascii="Times New Roman"/>
                <w:sz w:val="15"/>
              </w:rPr>
            </w:r>
          </w:p>
        </w:tc>
      </w:tr>
      <w:tr>
        <w:trPr>
          <w:trHeight w:val="244"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6" w:lineRule="exact"/>
              <w:ind w:left="103" w:right="0"/>
              <w:jc w:val="left"/>
              <w:rPr>
                <w:rFonts w:ascii="宋体" w:hAnsi="宋体" w:cs="宋体" w:eastAsia="宋体" w:hint="default"/>
                <w:sz w:val="18"/>
                <w:szCs w:val="18"/>
              </w:rPr>
            </w:pPr>
            <w:r>
              <w:rPr>
                <w:rFonts w:ascii="宋体" w:hAnsi="宋体" w:cs="宋体" w:eastAsia="宋体" w:hint="default"/>
                <w:sz w:val="18"/>
                <w:szCs w:val="18"/>
              </w:rPr>
              <w:t>   1．提取盈余公积 </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0"/>
              <w:jc w:val="right"/>
              <w:rPr>
                <w:rFonts w:ascii="Times New Roman" w:hAnsi="Times New Roman" w:cs="Times New Roman" w:eastAsia="Times New Roman" w:hint="default"/>
                <w:sz w:val="15"/>
                <w:szCs w:val="15"/>
              </w:rPr>
            </w:pPr>
            <w:r>
              <w:rPr>
                <w:rFonts w:ascii="Times New Roman"/>
                <w:spacing w:val="-1"/>
                <w:sz w:val="15"/>
              </w:rPr>
              <w:t>11,818,233.54</w:t>
            </w: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0"/>
              <w:jc w:val="right"/>
              <w:rPr>
                <w:rFonts w:ascii="Times New Roman" w:hAnsi="Times New Roman" w:cs="Times New Roman" w:eastAsia="Times New Roman" w:hint="default"/>
                <w:sz w:val="15"/>
                <w:szCs w:val="15"/>
              </w:rPr>
            </w:pPr>
            <w:r>
              <w:rPr>
                <w:rFonts w:ascii="Times New Roman"/>
                <w:spacing w:val="-1"/>
                <w:sz w:val="15"/>
              </w:rPr>
              <w:t>-11,818,233.54</w:t>
            </w:r>
          </w:p>
        </w:tc>
        <w:tc>
          <w:tcPr>
            <w:tcW w:w="127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103" w:right="0"/>
              <w:jc w:val="left"/>
              <w:rPr>
                <w:rFonts w:ascii="宋体" w:hAnsi="宋体" w:cs="宋体" w:eastAsia="宋体" w:hint="default"/>
                <w:sz w:val="18"/>
                <w:szCs w:val="18"/>
              </w:rPr>
            </w:pPr>
            <w:r>
              <w:rPr>
                <w:rFonts w:ascii="宋体" w:hAnsi="宋体" w:cs="宋体" w:eastAsia="宋体" w:hint="default"/>
                <w:sz w:val="18"/>
                <w:szCs w:val="18"/>
              </w:rPr>
              <w:t>   2．提取一般风险准</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r>
    </w:tbl>
    <w:p>
      <w:pPr>
        <w:spacing w:after="0"/>
        <w:sectPr>
          <w:headerReference w:type="default" r:id="rId50"/>
          <w:footerReference w:type="default" r:id="rId51"/>
          <w:pgSz w:w="16840" w:h="11910" w:orient="landscape"/>
          <w:pgMar w:header="887" w:footer="1272" w:top="1140" w:bottom="1560" w:left="1220" w:right="960"/>
          <w:pgNumType w:start="119"/>
        </w:sectPr>
      </w:pPr>
    </w:p>
    <w:p>
      <w:pPr>
        <w:spacing w:line="240" w:lineRule="auto" w:before="4"/>
        <w:rPr>
          <w:rFonts w:ascii="宋体" w:hAnsi="宋体" w:cs="宋体" w:eastAsia="宋体" w:hint="default"/>
          <w:sz w:val="2"/>
          <w:szCs w:val="2"/>
        </w:rPr>
      </w:pPr>
      <w:r>
        <w:rPr/>
        <w:pict>
          <v:group style="position:absolute;margin-left:292.071014pt;margin-top:84.720001pt;width:148.3pt;height:58.35pt;mso-position-horizontal-relative:page;mso-position-vertical-relative:page;z-index:-1227208" coordorigin="5841,1694" coordsize="2966,1167">
            <v:group style="position:absolute;left:5841;top:1694;width:1265;height:818" coordorigin="5841,1694" coordsize="1265,818">
              <v:shape style="position:absolute;left:5841;top:1694;width:1265;height:818" coordorigin="5841,1694" coordsize="1265,818" path="m7106,2278l7106,1694,5841,1694,6744,2278,7106,2278xe" filled="true" fillcolor="#d9d9d9" stroked="false">
                <v:path arrowok="t"/>
                <v:fill type="solid"/>
              </v:shape>
              <v:shape style="position:absolute;left:5841;top:1694;width:1265;height:818" coordorigin="5841,1694" coordsize="1265,818" path="m7003,2512l7003,2445,6744,2278,5943,2278,5943,2512,7003,2512xe" filled="true" fillcolor="#d9d9d9" stroked="false">
                <v:path arrowok="t"/>
                <v:fill type="solid"/>
              </v:shape>
              <v:shape style="position:absolute;left:5841;top:1694;width:1265;height:818" coordorigin="5841,1694" coordsize="1265,818" path="m7106,2512l7106,2278,7003,2278,7003,2445,7106,2512xe" filled="true" fillcolor="#d9d9d9" stroked="false">
                <v:path arrowok="t"/>
                <v:fill type="solid"/>
              </v:shape>
            </v:group>
            <v:group style="position:absolute;left:5943;top:2278;width:1060;height:234" coordorigin="5943,2278" coordsize="1060,234">
              <v:shape style="position:absolute;left:5943;top:2278;width:1060;height:234" coordorigin="5943,2278" coordsize="1060,234" path="m5943,2278l5943,2512,7003,2512,7003,2278,5943,2278xe" filled="true" fillcolor="#d9d9d9" stroked="false">
                <v:path arrowok="t"/>
                <v:fill type="solid"/>
              </v:shape>
            </v:group>
            <v:group style="position:absolute;left:7116;top:1694;width:557;height:1167" coordorigin="7116,1694" coordsize="557,1167">
              <v:shape style="position:absolute;left:7116;top:1694;width:557;height:1167" coordorigin="7116,1694" coordsize="557,1167" path="m7673,1927l7673,1694,7116,1694,7227,1927,7673,1927xe" filled="true" fillcolor="#d9d9d9" stroked="false">
                <v:path arrowok="t"/>
                <v:fill type="solid"/>
              </v:shape>
              <v:shape style="position:absolute;left:7116;top:1694;width:557;height:1167" coordorigin="7116,1694" coordsize="557,1167" path="m7569,2861l7569,2645,7227,1927,7219,1927,7219,2861,7569,2861xe" filled="true" fillcolor="#d9d9d9" stroked="false">
                <v:path arrowok="t"/>
                <v:fill type="solid"/>
              </v:shape>
              <v:shape style="position:absolute;left:7116;top:1694;width:557;height:1167" coordorigin="7116,1694" coordsize="557,1167" path="m7673,2861l7673,1927,7569,1927,7569,2645,7673,2861xe" filled="true" fillcolor="#d9d9d9" stroked="false">
                <v:path arrowok="t"/>
                <v:fill type="solid"/>
              </v:shape>
            </v:group>
            <v:group style="position:absolute;left:7219;top:1927;width:351;height:234" coordorigin="7219,1927" coordsize="351,234">
              <v:shape style="position:absolute;left:7219;top:1927;width:351;height:234" coordorigin="7219,1927" coordsize="351,234" path="m7219,1927l7219,2161,7569,2161,7569,1927,7219,1927xe" filled="true" fillcolor="#d9d9d9" stroked="false">
                <v:path arrowok="t"/>
                <v:fill type="solid"/>
              </v:shape>
            </v:group>
            <v:group style="position:absolute;left:7219;top:2161;width:351;height:233" coordorigin="7219,2161" coordsize="351,233">
              <v:shape style="position:absolute;left:7219;top:2161;width:351;height:233" coordorigin="7219,2161" coordsize="351,233" path="m7219,2161l7219,2394,7569,2394,7569,2161,7219,2161xe" filled="true" fillcolor="#d9d9d9" stroked="false">
                <v:path arrowok="t"/>
                <v:fill type="solid"/>
              </v:shape>
            </v:group>
            <v:group style="position:absolute;left:7219;top:2394;width:351;height:234" coordorigin="7219,2394" coordsize="351,234">
              <v:shape style="position:absolute;left:7219;top:2394;width:351;height:234" coordorigin="7219,2394" coordsize="351,234" path="m7219,2394l7219,2628,7569,2628,7569,2394,7219,2394xe" filled="true" fillcolor="#d9d9d9" stroked="false">
                <v:path arrowok="t"/>
                <v:fill type="solid"/>
              </v:shape>
            </v:group>
            <v:group style="position:absolute;left:7219;top:2628;width:351;height:233" coordorigin="7219,2628" coordsize="351,233">
              <v:shape style="position:absolute;left:7219;top:2628;width:351;height:233" coordorigin="7219,2628" coordsize="351,233" path="m7219,2628l7219,2861,7569,2861,7569,2628,7219,2628xe" filled="true" fillcolor="#d9d9d9" stroked="false">
                <v:path arrowok="t"/>
                <v:fill type="solid"/>
              </v:shape>
            </v:group>
            <v:group style="position:absolute;left:7682;top:1694;width:1125;height:934" coordorigin="7682,1694" coordsize="1125,934">
              <v:shape style="position:absolute;left:7682;top:1694;width:1125;height:934" coordorigin="7682,1694" coordsize="1125,934" path="m8807,2161l8807,1694,7682,1694,8244,2161,8807,2161xe" filled="true" fillcolor="#d9d9d9" stroked="false">
                <v:path arrowok="t"/>
                <v:fill type="solid"/>
              </v:shape>
              <v:shape style="position:absolute;left:7682;top:1694;width:1125;height:934" coordorigin="7682,1694" coordsize="1125,934" path="m8703,2628l8703,2542,8244,2161,7785,2161,7785,2628,8703,2628xe" filled="true" fillcolor="#d9d9d9" stroked="false">
                <v:path arrowok="t"/>
                <v:fill type="solid"/>
              </v:shape>
              <v:shape style="position:absolute;left:7682;top:1694;width:1125;height:934" coordorigin="7682,1694" coordsize="1125,934" path="m8807,2628l8807,2161,8703,2161,8703,2542,8807,2628xe" filled="true" fillcolor="#d9d9d9" stroked="false">
                <v:path arrowok="t"/>
                <v:fill type="solid"/>
              </v:shape>
            </v:group>
            <v:group style="position:absolute;left:7785;top:2161;width:918;height:233" coordorigin="7785,2161" coordsize="918,233">
              <v:shape style="position:absolute;left:7785;top:2161;width:918;height:233" coordorigin="7785,2161" coordsize="918,233" path="m7785,2161l7785,2394,8703,2394,8703,2161,7785,2161xe" filled="true" fillcolor="#d9d9d9" stroked="false">
                <v:path arrowok="t"/>
                <v:fill type="solid"/>
              </v:shape>
            </v:group>
            <v:group style="position:absolute;left:7785;top:2394;width:918;height:234" coordorigin="7785,2394" coordsize="918,234">
              <v:shape style="position:absolute;left:7785;top:2394;width:918;height:234" coordorigin="7785,2394" coordsize="918,234" path="m7785,2394l7785,2628,8703,2628,8703,2394,7785,2394xe" filled="true" fillcolor="#d9d9d9" stroked="false">
                <v:path arrowok="t"/>
                <v:fill type="solid"/>
              </v:shape>
            </v:group>
            <w10:wrap type="none"/>
          </v:group>
        </w:pict>
      </w:r>
      <w:r>
        <w:rPr/>
        <w:pict>
          <v:shape style="position:absolute;margin-left:445.971008pt;margin-top:155.220001pt;width:15.626073pt;height:34.875pt;mso-position-horizontal-relative:page;mso-position-vertical-relative:page;z-index:4552" type="#_x0000_t75" stroked="false">
            <v:imagedata r:id="rId53" o:title=""/>
          </v:shape>
        </w:pict>
      </w:r>
      <w:r>
        <w:rPr/>
        <w:pict>
          <v:shape style="position:absolute;margin-left:523.971008pt;margin-top:155.220001pt;width:15.555405pt;height:34.875pt;mso-position-horizontal-relative:page;mso-position-vertical-relative:page;z-index:4576" type="#_x0000_t75" stroked="false">
            <v:imagedata r:id="rId54" o:title=""/>
          </v:shape>
        </w:pict>
      </w:r>
    </w:p>
    <w:tbl>
      <w:tblPr>
        <w:tblW w:w="0" w:type="auto"/>
        <w:jc w:val="left"/>
        <w:tblInd w:w="107" w:type="dxa"/>
        <w:tblLayout w:type="fixed"/>
        <w:tblCellMar>
          <w:top w:w="0" w:type="dxa"/>
          <w:left w:w="0" w:type="dxa"/>
          <w:bottom w:w="0" w:type="dxa"/>
          <w:right w:w="0" w:type="dxa"/>
        </w:tblCellMar>
        <w:tblLook w:val="01E0"/>
      </w:tblPr>
      <w:tblGrid>
        <w:gridCol w:w="2093"/>
        <w:gridCol w:w="1277"/>
        <w:gridCol w:w="402"/>
        <w:gridCol w:w="306"/>
        <w:gridCol w:w="426"/>
        <w:gridCol w:w="1276"/>
        <w:gridCol w:w="566"/>
        <w:gridCol w:w="1134"/>
        <w:gridCol w:w="108"/>
        <w:gridCol w:w="318"/>
        <w:gridCol w:w="1134"/>
        <w:gridCol w:w="109"/>
        <w:gridCol w:w="317"/>
        <w:gridCol w:w="1276"/>
        <w:gridCol w:w="1274"/>
        <w:gridCol w:w="1134"/>
        <w:gridCol w:w="1277"/>
      </w:tblGrid>
      <w:tr>
        <w:trPr>
          <w:trHeight w:val="251" w:hRule="exact"/>
        </w:trPr>
        <w:tc>
          <w:tcPr>
            <w:tcW w:w="2093" w:type="dxa"/>
            <w:vMerge w:val="restart"/>
            <w:tcBorders>
              <w:top w:val="single" w:sz="10" w:space="0" w:color="000000"/>
              <w:left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0"/>
              <w:ind w:right="0"/>
              <w:jc w:val="left"/>
              <w:rPr>
                <w:rFonts w:ascii="宋体" w:hAnsi="宋体" w:cs="宋体" w:eastAsia="宋体" w:hint="default"/>
                <w:sz w:val="16"/>
                <w:szCs w:val="16"/>
              </w:rPr>
            </w:pPr>
          </w:p>
          <w:p>
            <w:pPr>
              <w:pStyle w:val="TableParagraph"/>
              <w:spacing w:line="240" w:lineRule="auto"/>
              <w:ind w:left="89"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12334" w:type="dxa"/>
            <w:gridSpan w:val="16"/>
            <w:tcBorders>
              <w:top w:val="single" w:sz="6" w:space="0" w:color="000000"/>
              <w:left w:val="single" w:sz="4" w:space="0" w:color="000000"/>
              <w:bottom w:val="single" w:sz="4" w:space="0" w:color="000000"/>
              <w:right w:val="single" w:sz="4" w:space="0" w:color="000000"/>
            </w:tcBorders>
            <w:shd w:val="clear" w:color="auto" w:fill="D9D9D9"/>
          </w:tcPr>
          <w:p>
            <w:pPr>
              <w:pStyle w:val="TableParagraph"/>
              <w:spacing w:line="210" w:lineRule="exact"/>
              <w:ind w:left="89" w:right="0"/>
              <w:jc w:val="center"/>
              <w:rPr>
                <w:rFonts w:ascii="宋体" w:hAnsi="宋体" w:cs="宋体" w:eastAsia="宋体" w:hint="default"/>
                <w:sz w:val="18"/>
                <w:szCs w:val="18"/>
              </w:rPr>
            </w:pPr>
            <w:r>
              <w:rPr>
                <w:rFonts w:ascii="宋体" w:hAnsi="宋体" w:cs="宋体" w:eastAsia="宋体" w:hint="default"/>
                <w:sz w:val="18"/>
                <w:szCs w:val="18"/>
              </w:rPr>
              <w:t>本期金额 </w:t>
            </w:r>
          </w:p>
        </w:tc>
      </w:tr>
      <w:tr>
        <w:trPr>
          <w:trHeight w:val="242" w:hRule="exact"/>
        </w:trPr>
        <w:tc>
          <w:tcPr>
            <w:tcW w:w="2093" w:type="dxa"/>
            <w:vMerge/>
            <w:tcBorders>
              <w:left w:val="single" w:sz="4" w:space="0" w:color="000000"/>
              <w:right w:val="single" w:sz="4" w:space="0" w:color="000000"/>
            </w:tcBorders>
            <w:shd w:val="clear" w:color="auto" w:fill="D9D9D9"/>
          </w:tcPr>
          <w:p>
            <w:pPr/>
          </w:p>
        </w:tc>
        <w:tc>
          <w:tcPr>
            <w:tcW w:w="9923" w:type="dxa"/>
            <w:gridSpan w:val="14"/>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88" w:right="0"/>
              <w:jc w:val="center"/>
              <w:rPr>
                <w:rFonts w:ascii="宋体" w:hAnsi="宋体" w:cs="宋体" w:eastAsia="宋体" w:hint="default"/>
                <w:sz w:val="18"/>
                <w:szCs w:val="18"/>
              </w:rPr>
            </w:pPr>
            <w:r>
              <w:rPr>
                <w:rFonts w:ascii="宋体" w:hAnsi="宋体" w:cs="宋体" w:eastAsia="宋体" w:hint="default"/>
                <w:sz w:val="18"/>
                <w:szCs w:val="18"/>
              </w:rPr>
              <w:t>归属于母公司所有者权益 </w:t>
            </w:r>
          </w:p>
        </w:tc>
        <w:tc>
          <w:tcPr>
            <w:tcW w:w="1134"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left="471" w:right="110" w:hanging="360"/>
              <w:jc w:val="left"/>
              <w:rPr>
                <w:rFonts w:ascii="宋体" w:hAnsi="宋体" w:cs="宋体" w:eastAsia="宋体" w:hint="default"/>
                <w:sz w:val="18"/>
                <w:szCs w:val="18"/>
              </w:rPr>
            </w:pPr>
            <w:r>
              <w:rPr>
                <w:rFonts w:ascii="宋体" w:hAnsi="宋体" w:cs="宋体" w:eastAsia="宋体" w:hint="default"/>
                <w:sz w:val="18"/>
                <w:szCs w:val="18"/>
              </w:rPr>
              <w:t>少数股东权 益 </w:t>
            </w:r>
          </w:p>
        </w:tc>
        <w:tc>
          <w:tcPr>
            <w:tcW w:w="1277"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left="452" w:right="182" w:hanging="270"/>
              <w:jc w:val="left"/>
              <w:rPr>
                <w:rFonts w:ascii="宋体" w:hAnsi="宋体" w:cs="宋体" w:eastAsia="宋体" w:hint="default"/>
                <w:sz w:val="18"/>
                <w:szCs w:val="18"/>
              </w:rPr>
            </w:pPr>
            <w:r>
              <w:rPr>
                <w:rFonts w:ascii="宋体" w:hAnsi="宋体" w:cs="宋体" w:eastAsia="宋体" w:hint="default"/>
                <w:sz w:val="18"/>
                <w:szCs w:val="18"/>
              </w:rPr>
              <w:t>所有者权益 合计 </w:t>
            </w:r>
          </w:p>
        </w:tc>
      </w:tr>
      <w:tr>
        <w:trPr>
          <w:trHeight w:val="1411" w:hRule="exact"/>
        </w:trPr>
        <w:tc>
          <w:tcPr>
            <w:tcW w:w="2093" w:type="dxa"/>
            <w:vMerge/>
            <w:tcBorders>
              <w:left w:val="single" w:sz="4" w:space="0" w:color="000000"/>
              <w:right w:val="single" w:sz="4" w:space="0" w:color="000000"/>
            </w:tcBorders>
            <w:shd w:val="clear" w:color="auto" w:fill="D9D9D9"/>
          </w:tcPr>
          <w:p>
            <w:pPr/>
          </w:p>
        </w:tc>
        <w:tc>
          <w:tcPr>
            <w:tcW w:w="1277"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left="453" w:right="0"/>
              <w:jc w:val="left"/>
              <w:rPr>
                <w:rFonts w:ascii="宋体" w:hAnsi="宋体" w:cs="宋体" w:eastAsia="宋体" w:hint="default"/>
                <w:sz w:val="18"/>
                <w:szCs w:val="18"/>
              </w:rPr>
            </w:pPr>
            <w:r>
              <w:rPr>
                <w:rFonts w:ascii="宋体" w:hAnsi="宋体" w:cs="宋体" w:eastAsia="宋体" w:hint="default"/>
                <w:sz w:val="18"/>
                <w:szCs w:val="18"/>
              </w:rPr>
              <w:t>股本 </w:t>
            </w:r>
          </w:p>
        </w:tc>
        <w:tc>
          <w:tcPr>
            <w:tcW w:w="1134" w:type="dxa"/>
            <w:gridSpan w:val="3"/>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17"/>
                <w:szCs w:val="17"/>
              </w:rPr>
            </w:pPr>
          </w:p>
          <w:p>
            <w:pPr>
              <w:pStyle w:val="TableParagraph"/>
              <w:spacing w:line="232" w:lineRule="exact"/>
              <w:ind w:left="471" w:right="110" w:hanging="360"/>
              <w:jc w:val="left"/>
              <w:rPr>
                <w:rFonts w:ascii="宋体" w:hAnsi="宋体" w:cs="宋体" w:eastAsia="宋体" w:hint="default"/>
                <w:sz w:val="18"/>
                <w:szCs w:val="18"/>
              </w:rPr>
            </w:pPr>
            <w:r>
              <w:rPr>
                <w:rFonts w:ascii="宋体" w:hAnsi="宋体" w:cs="宋体" w:eastAsia="宋体" w:hint="default"/>
                <w:sz w:val="18"/>
                <w:szCs w:val="18"/>
              </w:rPr>
              <w:t>其他权益工 具 </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5"/>
              <w:ind w:right="0"/>
              <w:jc w:val="left"/>
              <w:rPr>
                <w:rFonts w:ascii="宋体" w:hAnsi="宋体" w:cs="宋体" w:eastAsia="宋体" w:hint="default"/>
                <w:sz w:val="24"/>
                <w:szCs w:val="24"/>
              </w:rPr>
            </w:pPr>
          </w:p>
          <w:p>
            <w:pPr>
              <w:pStyle w:val="TableParagraph"/>
              <w:spacing w:line="240" w:lineRule="auto"/>
              <w:ind w:left="272" w:right="0"/>
              <w:jc w:val="left"/>
              <w:rPr>
                <w:rFonts w:ascii="宋体" w:hAnsi="宋体" w:cs="宋体" w:eastAsia="宋体" w:hint="default"/>
                <w:sz w:val="18"/>
                <w:szCs w:val="18"/>
              </w:rPr>
            </w:pPr>
            <w:r>
              <w:rPr>
                <w:rFonts w:ascii="宋体" w:hAnsi="宋体" w:cs="宋体" w:eastAsia="宋体" w:hint="default"/>
                <w:sz w:val="18"/>
                <w:szCs w:val="18"/>
              </w:rPr>
              <w:t>资本公积 </w:t>
            </w:r>
          </w:p>
        </w:tc>
        <w:tc>
          <w:tcPr>
            <w:tcW w:w="56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right="0"/>
              <w:jc w:val="left"/>
              <w:rPr>
                <w:rFonts w:ascii="宋体" w:hAnsi="宋体" w:cs="宋体" w:eastAsia="宋体" w:hint="default"/>
                <w:sz w:val="15"/>
                <w:szCs w:val="15"/>
              </w:rPr>
            </w:pPr>
          </w:p>
          <w:p>
            <w:pPr>
              <w:pStyle w:val="TableParagraph"/>
              <w:spacing w:line="237" w:lineRule="auto"/>
              <w:ind w:left="188" w:right="91" w:hanging="86"/>
              <w:jc w:val="left"/>
              <w:rPr>
                <w:rFonts w:ascii="宋体" w:hAnsi="宋体" w:cs="宋体" w:eastAsia="宋体" w:hint="default"/>
                <w:sz w:val="18"/>
                <w:szCs w:val="18"/>
              </w:rPr>
            </w:pPr>
            <w:r>
              <w:rPr>
                <w:rFonts w:ascii="宋体" w:hAnsi="宋体" w:cs="宋体" w:eastAsia="宋体" w:hint="default"/>
                <w:sz w:val="18"/>
                <w:szCs w:val="18"/>
              </w:rPr>
              <w:t>减： 库 存 股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17"/>
                <w:szCs w:val="17"/>
              </w:rPr>
            </w:pPr>
          </w:p>
          <w:p>
            <w:pPr>
              <w:pStyle w:val="TableParagraph"/>
              <w:spacing w:line="232" w:lineRule="exact"/>
              <w:ind w:left="471" w:right="110" w:hanging="360"/>
              <w:jc w:val="left"/>
              <w:rPr>
                <w:rFonts w:ascii="宋体" w:hAnsi="宋体" w:cs="宋体" w:eastAsia="宋体" w:hint="default"/>
                <w:sz w:val="18"/>
                <w:szCs w:val="18"/>
              </w:rPr>
            </w:pPr>
            <w:r>
              <w:rPr>
                <w:rFonts w:ascii="宋体" w:hAnsi="宋体" w:cs="宋体" w:eastAsia="宋体" w:hint="default"/>
                <w:sz w:val="18"/>
                <w:szCs w:val="18"/>
              </w:rPr>
              <w:t>其他综合收 益 </w:t>
            </w:r>
          </w:p>
        </w:tc>
        <w:tc>
          <w:tcPr>
            <w:tcW w:w="426" w:type="dxa"/>
            <w:gridSpan w:val="2"/>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right="0"/>
              <w:jc w:val="left"/>
              <w:rPr>
                <w:rFonts w:ascii="宋体" w:hAnsi="宋体" w:cs="宋体" w:eastAsia="宋体" w:hint="default"/>
                <w:sz w:val="15"/>
                <w:szCs w:val="15"/>
              </w:rPr>
            </w:pPr>
          </w:p>
          <w:p>
            <w:pPr>
              <w:pStyle w:val="TableParagraph"/>
              <w:spacing w:line="237" w:lineRule="auto"/>
              <w:ind w:left="117" w:right="26"/>
              <w:jc w:val="both"/>
              <w:rPr>
                <w:rFonts w:ascii="宋体" w:hAnsi="宋体" w:cs="宋体" w:eastAsia="宋体" w:hint="default"/>
                <w:sz w:val="18"/>
                <w:szCs w:val="18"/>
              </w:rPr>
            </w:pPr>
            <w:r>
              <w:rPr>
                <w:rFonts w:ascii="宋体" w:hAnsi="宋体" w:cs="宋体" w:eastAsia="宋体" w:hint="default"/>
                <w:sz w:val="18"/>
                <w:szCs w:val="18"/>
              </w:rPr>
              <w:t>专 项 储 备 </w:t>
            </w:r>
          </w:p>
        </w:tc>
        <w:tc>
          <w:tcPr>
            <w:tcW w:w="113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5"/>
              <w:ind w:right="0"/>
              <w:jc w:val="left"/>
              <w:rPr>
                <w:rFonts w:ascii="宋体" w:hAnsi="宋体" w:cs="宋体" w:eastAsia="宋体" w:hint="default"/>
                <w:sz w:val="24"/>
                <w:szCs w:val="24"/>
              </w:rPr>
            </w:pPr>
          </w:p>
          <w:p>
            <w:pPr>
              <w:pStyle w:val="TableParagraph"/>
              <w:spacing w:line="240" w:lineRule="auto"/>
              <w:ind w:right="110"/>
              <w:jc w:val="right"/>
              <w:rPr>
                <w:rFonts w:ascii="宋体" w:hAnsi="宋体" w:cs="宋体" w:eastAsia="宋体" w:hint="default"/>
                <w:sz w:val="18"/>
                <w:szCs w:val="18"/>
              </w:rPr>
            </w:pPr>
            <w:r>
              <w:rPr>
                <w:rFonts w:ascii="宋体" w:hAnsi="宋体" w:cs="宋体" w:eastAsia="宋体" w:hint="default"/>
                <w:sz w:val="18"/>
                <w:szCs w:val="18"/>
              </w:rPr>
              <w:t>盈余公积 </w:t>
            </w:r>
          </w:p>
        </w:tc>
        <w:tc>
          <w:tcPr>
            <w:tcW w:w="426" w:type="dxa"/>
            <w:gridSpan w:val="2"/>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17" w:right="0"/>
              <w:jc w:val="both"/>
              <w:rPr>
                <w:rFonts w:ascii="宋体" w:hAnsi="宋体" w:cs="宋体" w:eastAsia="宋体" w:hint="default"/>
                <w:sz w:val="18"/>
                <w:szCs w:val="18"/>
              </w:rPr>
            </w:pPr>
            <w:r>
              <w:rPr>
                <w:rFonts w:ascii="宋体" w:hAnsi="宋体" w:cs="宋体" w:eastAsia="宋体" w:hint="default"/>
                <w:sz w:val="18"/>
                <w:szCs w:val="18"/>
              </w:rPr>
              <w:t>一</w:t>
            </w:r>
          </w:p>
          <w:p>
            <w:pPr>
              <w:pStyle w:val="TableParagraph"/>
              <w:spacing w:line="237" w:lineRule="auto"/>
              <w:ind w:left="117" w:right="26"/>
              <w:jc w:val="both"/>
              <w:rPr>
                <w:rFonts w:ascii="宋体" w:hAnsi="宋体" w:cs="宋体" w:eastAsia="宋体" w:hint="default"/>
                <w:sz w:val="18"/>
                <w:szCs w:val="18"/>
              </w:rPr>
            </w:pPr>
            <w:r>
              <w:rPr>
                <w:rFonts w:ascii="宋体" w:hAnsi="宋体" w:cs="宋体" w:eastAsia="宋体" w:hint="default"/>
                <w:sz w:val="18"/>
                <w:szCs w:val="18"/>
              </w:rPr>
              <w:t>般 风 险 准 备 </w:t>
            </w:r>
          </w:p>
        </w:tc>
        <w:tc>
          <w:tcPr>
            <w:tcW w:w="127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5"/>
              <w:ind w:right="0"/>
              <w:jc w:val="left"/>
              <w:rPr>
                <w:rFonts w:ascii="宋体" w:hAnsi="宋体" w:cs="宋体" w:eastAsia="宋体" w:hint="default"/>
                <w:sz w:val="24"/>
                <w:szCs w:val="24"/>
              </w:rPr>
            </w:pPr>
          </w:p>
          <w:p>
            <w:pPr>
              <w:pStyle w:val="TableParagraph"/>
              <w:spacing w:line="240" w:lineRule="auto"/>
              <w:ind w:right="91"/>
              <w:jc w:val="right"/>
              <w:rPr>
                <w:rFonts w:ascii="宋体" w:hAnsi="宋体" w:cs="宋体" w:eastAsia="宋体" w:hint="default"/>
                <w:sz w:val="18"/>
                <w:szCs w:val="18"/>
              </w:rPr>
            </w:pPr>
            <w:r>
              <w:rPr>
                <w:rFonts w:ascii="宋体" w:hAnsi="宋体" w:cs="宋体" w:eastAsia="宋体" w:hint="default"/>
                <w:sz w:val="18"/>
                <w:szCs w:val="18"/>
              </w:rPr>
              <w:t>未分配利润 </w:t>
            </w:r>
          </w:p>
        </w:tc>
        <w:tc>
          <w:tcPr>
            <w:tcW w:w="127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5"/>
              <w:ind w:right="0"/>
              <w:jc w:val="left"/>
              <w:rPr>
                <w:rFonts w:ascii="宋体" w:hAnsi="宋体" w:cs="宋体" w:eastAsia="宋体" w:hint="default"/>
                <w:sz w:val="24"/>
                <w:szCs w:val="24"/>
              </w:rPr>
            </w:pPr>
          </w:p>
          <w:p>
            <w:pPr>
              <w:pStyle w:val="TableParagraph"/>
              <w:spacing w:line="240" w:lineRule="auto"/>
              <w:ind w:left="452" w:right="0"/>
              <w:jc w:val="left"/>
              <w:rPr>
                <w:rFonts w:ascii="宋体" w:hAnsi="宋体" w:cs="宋体" w:eastAsia="宋体" w:hint="default"/>
                <w:sz w:val="18"/>
                <w:szCs w:val="18"/>
              </w:rPr>
            </w:pPr>
            <w:r>
              <w:rPr>
                <w:rFonts w:ascii="宋体" w:hAnsi="宋体" w:cs="宋体" w:eastAsia="宋体" w:hint="default"/>
                <w:sz w:val="18"/>
                <w:szCs w:val="18"/>
              </w:rPr>
              <w:t>小计 </w:t>
            </w:r>
          </w:p>
        </w:tc>
        <w:tc>
          <w:tcPr>
            <w:tcW w:w="1134" w:type="dxa"/>
            <w:vMerge/>
            <w:tcBorders>
              <w:left w:val="single" w:sz="4" w:space="0" w:color="000000"/>
              <w:bottom w:val="single" w:sz="4" w:space="0" w:color="000000"/>
              <w:right w:val="single" w:sz="4" w:space="0" w:color="000000"/>
            </w:tcBorders>
            <w:shd w:val="clear" w:color="auto" w:fill="D9D9D9"/>
          </w:tcPr>
          <w:p>
            <w:pPr/>
          </w:p>
        </w:tc>
        <w:tc>
          <w:tcPr>
            <w:tcW w:w="1277" w:type="dxa"/>
            <w:vMerge/>
            <w:tcBorders>
              <w:left w:val="single" w:sz="4" w:space="0" w:color="000000"/>
              <w:bottom w:val="single" w:sz="4" w:space="0" w:color="000000"/>
              <w:right w:val="single" w:sz="4" w:space="0" w:color="000000"/>
            </w:tcBorders>
            <w:shd w:val="clear" w:color="auto" w:fill="D9D9D9"/>
          </w:tcPr>
          <w:p>
            <w:pPr/>
          </w:p>
        </w:tc>
      </w:tr>
      <w:tr>
        <w:trPr>
          <w:trHeight w:val="710" w:hRule="exact"/>
        </w:trPr>
        <w:tc>
          <w:tcPr>
            <w:tcW w:w="2093" w:type="dxa"/>
            <w:vMerge/>
            <w:tcBorders>
              <w:left w:val="single" w:sz="4" w:space="0" w:color="000000"/>
              <w:bottom w:val="single" w:sz="4" w:space="0" w:color="000000"/>
              <w:right w:val="single" w:sz="4" w:space="0" w:color="000000"/>
            </w:tcBorders>
            <w:shd w:val="clear" w:color="auto" w:fill="D9D9D9"/>
          </w:tcPr>
          <w:p>
            <w:pPr/>
          </w:p>
        </w:tc>
        <w:tc>
          <w:tcPr>
            <w:tcW w:w="1277" w:type="dxa"/>
            <w:vMerge/>
            <w:tcBorders>
              <w:left w:val="single" w:sz="4" w:space="0" w:color="000000"/>
              <w:bottom w:val="single" w:sz="4" w:space="0" w:color="000000"/>
              <w:right w:val="single" w:sz="4" w:space="0" w:color="000000"/>
            </w:tcBorders>
            <w:shd w:val="clear" w:color="auto" w:fill="D9D9D9"/>
          </w:tcPr>
          <w:p>
            <w:pPr/>
          </w:p>
        </w:tc>
        <w:tc>
          <w:tcPr>
            <w:tcW w:w="402"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5" w:right="0"/>
              <w:jc w:val="left"/>
              <w:rPr>
                <w:rFonts w:ascii="宋体" w:hAnsi="宋体" w:cs="宋体" w:eastAsia="宋体" w:hint="default"/>
                <w:sz w:val="18"/>
                <w:szCs w:val="18"/>
              </w:rPr>
            </w:pPr>
            <w:r>
              <w:rPr>
                <w:rFonts w:ascii="宋体" w:hAnsi="宋体" w:cs="宋体" w:eastAsia="宋体" w:hint="default"/>
                <w:sz w:val="18"/>
                <w:szCs w:val="18"/>
              </w:rPr>
              <w:t>优</w:t>
            </w:r>
          </w:p>
          <w:p>
            <w:pPr>
              <w:pStyle w:val="TableParagraph"/>
              <w:spacing w:line="232" w:lineRule="exact" w:before="24"/>
              <w:ind w:left="105" w:right="14"/>
              <w:jc w:val="left"/>
              <w:rPr>
                <w:rFonts w:ascii="宋体" w:hAnsi="宋体" w:cs="宋体" w:eastAsia="宋体" w:hint="default"/>
                <w:sz w:val="18"/>
                <w:szCs w:val="18"/>
              </w:rPr>
            </w:pPr>
            <w:r>
              <w:rPr>
                <w:rFonts w:ascii="宋体" w:hAnsi="宋体" w:cs="宋体" w:eastAsia="宋体" w:hint="default"/>
                <w:sz w:val="18"/>
                <w:szCs w:val="18"/>
              </w:rPr>
              <w:t>先 股 </w:t>
            </w:r>
          </w:p>
        </w:tc>
        <w:tc>
          <w:tcPr>
            <w:tcW w:w="30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1" w:right="0"/>
              <w:jc w:val="left"/>
              <w:rPr>
                <w:rFonts w:ascii="宋体" w:hAnsi="宋体" w:cs="宋体" w:eastAsia="宋体" w:hint="default"/>
                <w:sz w:val="18"/>
                <w:szCs w:val="18"/>
              </w:rPr>
            </w:pPr>
            <w:r>
              <w:rPr>
                <w:rFonts w:ascii="宋体" w:hAnsi="宋体" w:cs="宋体" w:eastAsia="宋体" w:hint="default"/>
                <w:sz w:val="18"/>
                <w:szCs w:val="18"/>
              </w:rPr>
              <w:t>永</w:t>
            </w:r>
          </w:p>
          <w:p>
            <w:pPr>
              <w:pStyle w:val="TableParagraph"/>
              <w:spacing w:line="232" w:lineRule="exact" w:before="24"/>
              <w:ind w:left="101" w:right="12"/>
              <w:jc w:val="left"/>
              <w:rPr>
                <w:rFonts w:ascii="宋体" w:hAnsi="宋体" w:cs="宋体" w:eastAsia="宋体" w:hint="default"/>
                <w:sz w:val="18"/>
                <w:szCs w:val="18"/>
              </w:rPr>
            </w:pPr>
            <w:r>
              <w:rPr>
                <w:rFonts w:ascii="宋体" w:hAnsi="宋体" w:cs="宋体" w:eastAsia="宋体" w:hint="default"/>
                <w:sz w:val="18"/>
                <w:szCs w:val="18"/>
              </w:rPr>
              <w:t>续 债</w:t>
            </w:r>
          </w:p>
        </w:tc>
        <w:tc>
          <w:tcPr>
            <w:tcW w:w="42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32" w:lineRule="exact" w:before="112"/>
              <w:ind w:left="103" w:right="41"/>
              <w:jc w:val="left"/>
              <w:rPr>
                <w:rFonts w:ascii="宋体" w:hAnsi="宋体" w:cs="宋体" w:eastAsia="宋体" w:hint="default"/>
                <w:sz w:val="18"/>
                <w:szCs w:val="18"/>
              </w:rPr>
            </w:pPr>
            <w:r>
              <w:rPr>
                <w:rFonts w:ascii="宋体" w:hAnsi="宋体" w:cs="宋体" w:eastAsia="宋体" w:hint="default"/>
                <w:sz w:val="18"/>
                <w:szCs w:val="18"/>
              </w:rPr>
              <w:t>其 他 </w:t>
            </w:r>
          </w:p>
        </w:tc>
        <w:tc>
          <w:tcPr>
            <w:tcW w:w="127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9"/>
              <w:ind w:right="0"/>
              <w:jc w:val="left"/>
              <w:rPr>
                <w:rFonts w:ascii="宋体" w:hAnsi="宋体" w:cs="宋体" w:eastAsia="宋体" w:hint="default"/>
                <w:sz w:val="15"/>
                <w:szCs w:val="15"/>
              </w:rPr>
            </w:pPr>
          </w:p>
          <w:p>
            <w:pPr>
              <w:pStyle w:val="TableParagraph"/>
              <w:spacing w:line="240" w:lineRule="auto"/>
              <w:ind w:left="103" w:right="0"/>
              <w:jc w:val="left"/>
              <w:rPr>
                <w:rFonts w:ascii="宋体" w:hAnsi="宋体" w:cs="宋体" w:eastAsia="宋体" w:hint="default"/>
                <w:sz w:val="18"/>
                <w:szCs w:val="18"/>
              </w:rPr>
            </w:pPr>
            <w:r>
              <w:rPr>
                <w:rFonts w:ascii="宋体"/>
                <w:sz w:val="18"/>
              </w:rPr>
              <w:t> </w:t>
            </w:r>
          </w:p>
        </w:tc>
        <w:tc>
          <w:tcPr>
            <w:tcW w:w="56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9"/>
              <w:ind w:right="0"/>
              <w:jc w:val="left"/>
              <w:rPr>
                <w:rFonts w:ascii="宋体" w:hAnsi="宋体" w:cs="宋体" w:eastAsia="宋体" w:hint="default"/>
                <w:sz w:val="15"/>
                <w:szCs w:val="15"/>
              </w:rPr>
            </w:pPr>
          </w:p>
          <w:p>
            <w:pPr>
              <w:pStyle w:val="TableParagraph"/>
              <w:spacing w:line="240" w:lineRule="auto"/>
              <w:ind w:left="103" w:right="0"/>
              <w:jc w:val="left"/>
              <w:rPr>
                <w:rFonts w:ascii="宋体" w:hAnsi="宋体" w:cs="宋体" w:eastAsia="宋体" w:hint="default"/>
                <w:sz w:val="18"/>
                <w:szCs w:val="18"/>
              </w:rPr>
            </w:pPr>
            <w:r>
              <w:rPr>
                <w:rFonts w:ascii="宋体"/>
                <w:sz w:val="18"/>
              </w:rPr>
              <w:t> </w:t>
            </w:r>
          </w:p>
        </w:tc>
        <w:tc>
          <w:tcPr>
            <w:tcW w:w="113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9"/>
              <w:ind w:right="0"/>
              <w:jc w:val="left"/>
              <w:rPr>
                <w:rFonts w:ascii="宋体" w:hAnsi="宋体" w:cs="宋体" w:eastAsia="宋体" w:hint="default"/>
                <w:sz w:val="15"/>
                <w:szCs w:val="15"/>
              </w:rPr>
            </w:pPr>
          </w:p>
          <w:p>
            <w:pPr>
              <w:pStyle w:val="TableParagraph"/>
              <w:spacing w:line="240" w:lineRule="auto"/>
              <w:ind w:left="103" w:right="0"/>
              <w:jc w:val="left"/>
              <w:rPr>
                <w:rFonts w:ascii="宋体" w:hAnsi="宋体" w:cs="宋体" w:eastAsia="宋体" w:hint="default"/>
                <w:sz w:val="18"/>
                <w:szCs w:val="18"/>
              </w:rPr>
            </w:pPr>
            <w:r>
              <w:rPr>
                <w:rFonts w:ascii="宋体"/>
                <w:sz w:val="18"/>
              </w:rPr>
              <w:t> </w:t>
            </w:r>
          </w:p>
        </w:tc>
        <w:tc>
          <w:tcPr>
            <w:tcW w:w="108" w:type="dxa"/>
            <w:tcBorders>
              <w:top w:val="single" w:sz="4" w:space="0" w:color="000000"/>
              <w:left w:val="single" w:sz="4" w:space="0" w:color="000000"/>
              <w:bottom w:val="single" w:sz="4" w:space="0" w:color="000000"/>
              <w:right w:val="nil" w:sz="6" w:space="0" w:color="auto"/>
            </w:tcBorders>
            <w:shd w:val="clear" w:color="auto" w:fill="D9D9D9"/>
          </w:tcPr>
          <w:p>
            <w:pPr/>
          </w:p>
        </w:tc>
        <w:tc>
          <w:tcPr>
            <w:tcW w:w="318" w:type="dxa"/>
            <w:tcBorders>
              <w:top w:val="single" w:sz="4" w:space="0" w:color="000000"/>
              <w:left w:val="nil" w:sz="6" w:space="0" w:color="auto"/>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5"/>
                <w:szCs w:val="15"/>
              </w:rPr>
            </w:pPr>
          </w:p>
          <w:p>
            <w:pPr>
              <w:pStyle w:val="TableParagraph"/>
              <w:spacing w:line="240" w:lineRule="auto"/>
              <w:ind w:left="-1" w:right="0"/>
              <w:jc w:val="left"/>
              <w:rPr>
                <w:rFonts w:ascii="宋体" w:hAnsi="宋体" w:cs="宋体" w:eastAsia="宋体" w:hint="default"/>
                <w:sz w:val="18"/>
                <w:szCs w:val="18"/>
              </w:rPr>
            </w:pPr>
            <w:r>
              <w:rPr>
                <w:rFonts w:ascii="宋体"/>
                <w:sz w:val="18"/>
              </w:rPr>
              <w:t> </w:t>
            </w:r>
          </w:p>
        </w:tc>
        <w:tc>
          <w:tcPr>
            <w:tcW w:w="113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9"/>
              <w:ind w:right="0"/>
              <w:jc w:val="left"/>
              <w:rPr>
                <w:rFonts w:ascii="宋体" w:hAnsi="宋体" w:cs="宋体" w:eastAsia="宋体" w:hint="default"/>
                <w:sz w:val="15"/>
                <w:szCs w:val="15"/>
              </w:rPr>
            </w:pPr>
          </w:p>
          <w:p>
            <w:pPr>
              <w:pStyle w:val="TableParagraph"/>
              <w:spacing w:line="240" w:lineRule="auto"/>
              <w:ind w:left="103" w:right="0"/>
              <w:jc w:val="left"/>
              <w:rPr>
                <w:rFonts w:ascii="宋体" w:hAnsi="宋体" w:cs="宋体" w:eastAsia="宋体" w:hint="default"/>
                <w:sz w:val="18"/>
                <w:szCs w:val="18"/>
              </w:rPr>
            </w:pPr>
            <w:r>
              <w:rPr>
                <w:rFonts w:ascii="宋体"/>
                <w:sz w:val="18"/>
              </w:rPr>
              <w:t> </w:t>
            </w:r>
          </w:p>
        </w:tc>
        <w:tc>
          <w:tcPr>
            <w:tcW w:w="109" w:type="dxa"/>
            <w:tcBorders>
              <w:top w:val="single" w:sz="4" w:space="0" w:color="000000"/>
              <w:left w:val="single" w:sz="4" w:space="0" w:color="000000"/>
              <w:bottom w:val="single" w:sz="4" w:space="0" w:color="000000"/>
              <w:right w:val="nil" w:sz="6" w:space="0" w:color="auto"/>
            </w:tcBorders>
            <w:shd w:val="clear" w:color="auto" w:fill="D9D9D9"/>
          </w:tcPr>
          <w:p>
            <w:pPr/>
          </w:p>
        </w:tc>
        <w:tc>
          <w:tcPr>
            <w:tcW w:w="317" w:type="dxa"/>
            <w:tcBorders>
              <w:top w:val="single" w:sz="4" w:space="0" w:color="000000"/>
              <w:left w:val="nil" w:sz="6" w:space="0" w:color="auto"/>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5"/>
                <w:szCs w:val="15"/>
              </w:rPr>
            </w:pPr>
          </w:p>
          <w:p>
            <w:pPr>
              <w:pStyle w:val="TableParagraph"/>
              <w:spacing w:line="240" w:lineRule="auto"/>
              <w:ind w:left="-1" w:right="0"/>
              <w:jc w:val="left"/>
              <w:rPr>
                <w:rFonts w:ascii="宋体" w:hAnsi="宋体" w:cs="宋体" w:eastAsia="宋体" w:hint="default"/>
                <w:sz w:val="18"/>
                <w:szCs w:val="18"/>
              </w:rPr>
            </w:pPr>
            <w:r>
              <w:rPr>
                <w:rFonts w:ascii="宋体"/>
                <w:sz w:val="18"/>
              </w:rPr>
              <w:t> </w:t>
            </w:r>
          </w:p>
        </w:tc>
        <w:tc>
          <w:tcPr>
            <w:tcW w:w="127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9"/>
              <w:ind w:right="0"/>
              <w:jc w:val="left"/>
              <w:rPr>
                <w:rFonts w:ascii="宋体" w:hAnsi="宋体" w:cs="宋体" w:eastAsia="宋体" w:hint="default"/>
                <w:sz w:val="15"/>
                <w:szCs w:val="15"/>
              </w:rPr>
            </w:pPr>
          </w:p>
          <w:p>
            <w:pPr>
              <w:pStyle w:val="TableParagraph"/>
              <w:spacing w:line="240" w:lineRule="auto"/>
              <w:ind w:left="103" w:right="0"/>
              <w:jc w:val="left"/>
              <w:rPr>
                <w:rFonts w:ascii="宋体" w:hAnsi="宋体" w:cs="宋体" w:eastAsia="宋体" w:hint="default"/>
                <w:sz w:val="18"/>
                <w:szCs w:val="18"/>
              </w:rPr>
            </w:pPr>
            <w:r>
              <w:rPr>
                <w:rFonts w:ascii="宋体"/>
                <w:sz w:val="18"/>
              </w:rPr>
              <w:t> </w:t>
            </w:r>
          </w:p>
        </w:tc>
        <w:tc>
          <w:tcPr>
            <w:tcW w:w="127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9"/>
              <w:ind w:right="0"/>
              <w:jc w:val="left"/>
              <w:rPr>
                <w:rFonts w:ascii="宋体" w:hAnsi="宋体" w:cs="宋体" w:eastAsia="宋体" w:hint="default"/>
                <w:sz w:val="15"/>
                <w:szCs w:val="15"/>
              </w:rPr>
            </w:pPr>
          </w:p>
          <w:p>
            <w:pPr>
              <w:pStyle w:val="TableParagraph"/>
              <w:spacing w:line="240" w:lineRule="auto"/>
              <w:ind w:left="103" w:right="0"/>
              <w:jc w:val="left"/>
              <w:rPr>
                <w:rFonts w:ascii="宋体" w:hAnsi="宋体" w:cs="宋体" w:eastAsia="宋体" w:hint="default"/>
                <w:sz w:val="18"/>
                <w:szCs w:val="18"/>
              </w:rPr>
            </w:pPr>
            <w:r>
              <w:rPr>
                <w:rFonts w:ascii="宋体"/>
                <w:sz w:val="18"/>
              </w:rPr>
              <w:t> </w:t>
            </w:r>
          </w:p>
        </w:tc>
        <w:tc>
          <w:tcPr>
            <w:tcW w:w="113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9"/>
              <w:ind w:right="0"/>
              <w:jc w:val="left"/>
              <w:rPr>
                <w:rFonts w:ascii="宋体" w:hAnsi="宋体" w:cs="宋体" w:eastAsia="宋体" w:hint="default"/>
                <w:sz w:val="15"/>
                <w:szCs w:val="15"/>
              </w:rPr>
            </w:pPr>
          </w:p>
          <w:p>
            <w:pPr>
              <w:pStyle w:val="TableParagraph"/>
              <w:spacing w:line="240" w:lineRule="auto"/>
              <w:ind w:left="103" w:right="0"/>
              <w:jc w:val="left"/>
              <w:rPr>
                <w:rFonts w:ascii="宋体" w:hAnsi="宋体" w:cs="宋体" w:eastAsia="宋体" w:hint="default"/>
                <w:sz w:val="18"/>
                <w:szCs w:val="18"/>
              </w:rPr>
            </w:pPr>
            <w:r>
              <w:rPr>
                <w:rFonts w:ascii="宋体"/>
                <w:sz w:val="18"/>
              </w:rPr>
              <w:t> </w:t>
            </w:r>
          </w:p>
        </w:tc>
        <w:tc>
          <w:tcPr>
            <w:tcW w:w="127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9"/>
              <w:ind w:right="0"/>
              <w:jc w:val="left"/>
              <w:rPr>
                <w:rFonts w:ascii="宋体" w:hAnsi="宋体" w:cs="宋体" w:eastAsia="宋体" w:hint="default"/>
                <w:sz w:val="15"/>
                <w:szCs w:val="15"/>
              </w:rPr>
            </w:pPr>
          </w:p>
          <w:p>
            <w:pPr>
              <w:pStyle w:val="TableParagraph"/>
              <w:spacing w:line="240" w:lineRule="auto"/>
              <w:ind w:left="103" w:right="0"/>
              <w:jc w:val="left"/>
              <w:rPr>
                <w:rFonts w:ascii="宋体" w:hAnsi="宋体" w:cs="宋体" w:eastAsia="宋体" w:hint="default"/>
                <w:sz w:val="18"/>
                <w:szCs w:val="18"/>
              </w:rPr>
            </w:pPr>
            <w:r>
              <w:rPr>
                <w:rFonts w:ascii="宋体"/>
                <w:sz w:val="18"/>
              </w:rPr>
              <w:t> </w:t>
            </w:r>
          </w:p>
        </w:tc>
      </w:tr>
      <w:tr>
        <w:trPr>
          <w:trHeight w:val="244"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备 </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r>
      <w:tr>
        <w:trPr>
          <w:trHeight w:val="476"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3．对所有者（或股</w:t>
            </w:r>
          </w:p>
          <w:p>
            <w:pPr>
              <w:pStyle w:val="TableParagraph"/>
              <w:spacing w:line="235" w:lineRule="exact"/>
              <w:ind w:left="103" w:right="0"/>
              <w:jc w:val="left"/>
              <w:rPr>
                <w:rFonts w:ascii="宋体" w:hAnsi="宋体" w:cs="宋体" w:eastAsia="宋体" w:hint="default"/>
                <w:sz w:val="18"/>
                <w:szCs w:val="18"/>
              </w:rPr>
            </w:pPr>
            <w:r>
              <w:rPr>
                <w:rFonts w:ascii="宋体" w:hAnsi="宋体" w:cs="宋体" w:eastAsia="宋体" w:hint="default"/>
                <w:sz w:val="18"/>
                <w:szCs w:val="18"/>
              </w:rPr>
              <w:t>东）的分配 </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1"/>
                <w:szCs w:val="11"/>
              </w:rPr>
            </w:pPr>
          </w:p>
          <w:p>
            <w:pPr>
              <w:pStyle w:val="TableParagraph"/>
              <w:spacing w:line="240" w:lineRule="auto"/>
              <w:ind w:right="100"/>
              <w:jc w:val="right"/>
              <w:rPr>
                <w:rFonts w:ascii="Times New Roman" w:hAnsi="Times New Roman" w:cs="Times New Roman" w:eastAsia="Times New Roman" w:hint="default"/>
                <w:sz w:val="15"/>
                <w:szCs w:val="15"/>
              </w:rPr>
            </w:pPr>
            <w:r>
              <w:rPr>
                <w:rFonts w:ascii="Times New Roman"/>
                <w:spacing w:val="-1"/>
                <w:sz w:val="15"/>
              </w:rPr>
              <w:t>-32,000,800.00</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1"/>
                <w:szCs w:val="11"/>
              </w:rPr>
            </w:pPr>
          </w:p>
          <w:p>
            <w:pPr>
              <w:pStyle w:val="TableParagraph"/>
              <w:spacing w:line="240" w:lineRule="auto"/>
              <w:ind w:right="100"/>
              <w:jc w:val="right"/>
              <w:rPr>
                <w:rFonts w:ascii="Times New Roman" w:hAnsi="Times New Roman" w:cs="Times New Roman" w:eastAsia="Times New Roman" w:hint="default"/>
                <w:sz w:val="15"/>
                <w:szCs w:val="15"/>
              </w:rPr>
            </w:pPr>
            <w:r>
              <w:rPr>
                <w:rFonts w:ascii="Times New Roman"/>
                <w:spacing w:val="-1"/>
                <w:sz w:val="15"/>
              </w:rPr>
              <w:t>-32,000,800.00</w:t>
            </w: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1"/>
                <w:szCs w:val="11"/>
              </w:rPr>
            </w:pPr>
          </w:p>
          <w:p>
            <w:pPr>
              <w:pStyle w:val="TableParagraph"/>
              <w:spacing w:line="240" w:lineRule="auto"/>
              <w:ind w:right="101"/>
              <w:jc w:val="right"/>
              <w:rPr>
                <w:rFonts w:ascii="Times New Roman" w:hAnsi="Times New Roman" w:cs="Times New Roman" w:eastAsia="Times New Roman" w:hint="default"/>
                <w:sz w:val="15"/>
                <w:szCs w:val="15"/>
              </w:rPr>
            </w:pPr>
            <w:r>
              <w:rPr>
                <w:rFonts w:ascii="Times New Roman"/>
                <w:spacing w:val="-1"/>
                <w:sz w:val="15"/>
              </w:rPr>
              <w:t>-32,000,800.00</w:t>
            </w:r>
          </w:p>
        </w:tc>
      </w:tr>
      <w:tr>
        <w:trPr>
          <w:trHeight w:val="244"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4．其他 </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r>
      <w:tr>
        <w:trPr>
          <w:trHeight w:val="476"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（四）所有者权益内部</w:t>
            </w:r>
          </w:p>
          <w:p>
            <w:pPr>
              <w:pStyle w:val="TableParagraph"/>
              <w:spacing w:line="235" w:lineRule="exact"/>
              <w:ind w:left="103" w:right="0"/>
              <w:jc w:val="left"/>
              <w:rPr>
                <w:rFonts w:ascii="宋体" w:hAnsi="宋体" w:cs="宋体" w:eastAsia="宋体" w:hint="default"/>
                <w:sz w:val="18"/>
                <w:szCs w:val="18"/>
              </w:rPr>
            </w:pPr>
            <w:r>
              <w:rPr>
                <w:rFonts w:ascii="宋体" w:hAnsi="宋体" w:cs="宋体" w:eastAsia="宋体" w:hint="default"/>
                <w:sz w:val="18"/>
                <w:szCs w:val="18"/>
              </w:rPr>
              <w:t>结转 </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r>
      <w:tr>
        <w:trPr>
          <w:trHeight w:val="478"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1．资本公积转增资</w:t>
            </w:r>
          </w:p>
          <w:p>
            <w:pPr>
              <w:pStyle w:val="TableParagraph"/>
              <w:spacing w:line="234" w:lineRule="exact"/>
              <w:ind w:left="103" w:right="0"/>
              <w:jc w:val="left"/>
              <w:rPr>
                <w:rFonts w:ascii="宋体" w:hAnsi="宋体" w:cs="宋体" w:eastAsia="宋体" w:hint="default"/>
                <w:sz w:val="18"/>
                <w:szCs w:val="18"/>
              </w:rPr>
            </w:pPr>
            <w:r>
              <w:rPr>
                <w:rFonts w:ascii="宋体" w:hAnsi="宋体" w:cs="宋体" w:eastAsia="宋体" w:hint="default"/>
                <w:sz w:val="18"/>
                <w:szCs w:val="18"/>
              </w:rPr>
              <w:t>本（或股本） </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r>
      <w:tr>
        <w:trPr>
          <w:trHeight w:val="476"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2．盈余公积转增资</w:t>
            </w:r>
          </w:p>
          <w:p>
            <w:pPr>
              <w:pStyle w:val="TableParagraph"/>
              <w:spacing w:line="235" w:lineRule="exact"/>
              <w:ind w:left="103" w:right="0"/>
              <w:jc w:val="left"/>
              <w:rPr>
                <w:rFonts w:ascii="宋体" w:hAnsi="宋体" w:cs="宋体" w:eastAsia="宋体" w:hint="default"/>
                <w:sz w:val="18"/>
                <w:szCs w:val="18"/>
              </w:rPr>
            </w:pPr>
            <w:r>
              <w:rPr>
                <w:rFonts w:ascii="宋体" w:hAnsi="宋体" w:cs="宋体" w:eastAsia="宋体" w:hint="default"/>
                <w:sz w:val="18"/>
                <w:szCs w:val="18"/>
              </w:rPr>
              <w:t>本（或股本） </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r>
      <w:tr>
        <w:trPr>
          <w:trHeight w:val="478"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3．盈余公积弥补亏</w:t>
            </w:r>
          </w:p>
          <w:p>
            <w:pPr>
              <w:pStyle w:val="TableParagraph"/>
              <w:spacing w:line="234" w:lineRule="exact"/>
              <w:ind w:left="103" w:right="0"/>
              <w:jc w:val="left"/>
              <w:rPr>
                <w:rFonts w:ascii="宋体" w:hAnsi="宋体" w:cs="宋体" w:eastAsia="宋体" w:hint="default"/>
                <w:sz w:val="18"/>
                <w:szCs w:val="18"/>
              </w:rPr>
            </w:pPr>
            <w:r>
              <w:rPr>
                <w:rFonts w:ascii="宋体" w:hAnsi="宋体" w:cs="宋体" w:eastAsia="宋体" w:hint="default"/>
                <w:sz w:val="18"/>
                <w:szCs w:val="18"/>
              </w:rPr>
              <w:t>损 </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r>
      <w:tr>
        <w:trPr>
          <w:trHeight w:val="476"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4" w:lineRule="exact"/>
              <w:ind w:left="103" w:right="0"/>
              <w:jc w:val="left"/>
              <w:rPr>
                <w:rFonts w:ascii="宋体" w:hAnsi="宋体" w:cs="宋体" w:eastAsia="宋体" w:hint="default"/>
                <w:sz w:val="18"/>
                <w:szCs w:val="18"/>
              </w:rPr>
            </w:pPr>
            <w:r>
              <w:rPr>
                <w:rFonts w:ascii="宋体" w:hAnsi="宋体" w:cs="宋体" w:eastAsia="宋体" w:hint="default"/>
                <w:sz w:val="18"/>
                <w:szCs w:val="18"/>
              </w:rPr>
              <w:t>   4．设定受益计划变</w:t>
            </w:r>
          </w:p>
          <w:p>
            <w:pPr>
              <w:pStyle w:val="TableParagraph"/>
              <w:spacing w:line="234" w:lineRule="exact"/>
              <w:ind w:left="103" w:right="0"/>
              <w:jc w:val="left"/>
              <w:rPr>
                <w:rFonts w:ascii="宋体" w:hAnsi="宋体" w:cs="宋体" w:eastAsia="宋体" w:hint="default"/>
                <w:sz w:val="18"/>
                <w:szCs w:val="18"/>
              </w:rPr>
            </w:pPr>
            <w:r>
              <w:rPr>
                <w:rFonts w:ascii="宋体" w:hAnsi="宋体" w:cs="宋体" w:eastAsia="宋体" w:hint="default"/>
                <w:sz w:val="18"/>
                <w:szCs w:val="18"/>
              </w:rPr>
              <w:t>动额结转留存收益 </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r>
      <w:tr>
        <w:trPr>
          <w:trHeight w:val="476"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5．其他综合收益结</w:t>
            </w:r>
          </w:p>
          <w:p>
            <w:pPr>
              <w:pStyle w:val="TableParagraph"/>
              <w:spacing w:line="235" w:lineRule="exact"/>
              <w:ind w:left="103" w:right="0"/>
              <w:jc w:val="left"/>
              <w:rPr>
                <w:rFonts w:ascii="宋体" w:hAnsi="宋体" w:cs="宋体" w:eastAsia="宋体" w:hint="default"/>
                <w:sz w:val="18"/>
                <w:szCs w:val="18"/>
              </w:rPr>
            </w:pPr>
            <w:r>
              <w:rPr>
                <w:rFonts w:ascii="宋体" w:hAnsi="宋体" w:cs="宋体" w:eastAsia="宋体" w:hint="default"/>
                <w:sz w:val="18"/>
                <w:szCs w:val="18"/>
              </w:rPr>
              <w:t>转留存收益 </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7" w:lineRule="exact"/>
              <w:ind w:left="103" w:right="0"/>
              <w:jc w:val="left"/>
              <w:rPr>
                <w:rFonts w:ascii="宋体" w:hAnsi="宋体" w:cs="宋体" w:eastAsia="宋体" w:hint="default"/>
                <w:sz w:val="18"/>
                <w:szCs w:val="18"/>
              </w:rPr>
            </w:pPr>
            <w:r>
              <w:rPr>
                <w:rFonts w:ascii="宋体" w:hAnsi="宋体" w:cs="宋体" w:eastAsia="宋体" w:hint="default"/>
                <w:sz w:val="18"/>
                <w:szCs w:val="18"/>
              </w:rPr>
              <w:t>   6．其他 </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7" w:lineRule="exact"/>
              <w:ind w:left="103" w:right="0"/>
              <w:jc w:val="left"/>
              <w:rPr>
                <w:rFonts w:ascii="宋体" w:hAnsi="宋体" w:cs="宋体" w:eastAsia="宋体" w:hint="default"/>
                <w:sz w:val="18"/>
                <w:szCs w:val="18"/>
              </w:rPr>
            </w:pPr>
            <w:r>
              <w:rPr>
                <w:rFonts w:ascii="宋体" w:hAnsi="宋体" w:cs="宋体" w:eastAsia="宋体" w:hint="default"/>
                <w:sz w:val="18"/>
                <w:szCs w:val="18"/>
              </w:rPr>
              <w:t>（五）专项储备 </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1．本期提取 </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2．本期使用 </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（六）其他 </w:t>
            </w:r>
          </w:p>
        </w:tc>
        <w:tc>
          <w:tcPr>
            <w:tcW w:w="1277" w:type="dxa"/>
            <w:tcBorders>
              <w:top w:val="single" w:sz="4" w:space="0" w:color="000000"/>
              <w:left w:val="single" w:sz="4" w:space="0" w:color="000000"/>
              <w:bottom w:val="single" w:sz="4" w:space="0" w:color="000000"/>
              <w:right w:val="single" w:sz="4" w:space="0" w:color="000000"/>
            </w:tcBorders>
          </w:tcPr>
          <w:p>
            <w:pP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0"/>
              <w:ind w:right="100"/>
              <w:jc w:val="right"/>
              <w:rPr>
                <w:rFonts w:ascii="Times New Roman" w:hAnsi="Times New Roman" w:cs="Times New Roman" w:eastAsia="Times New Roman" w:hint="default"/>
                <w:sz w:val="15"/>
                <w:szCs w:val="15"/>
              </w:rPr>
            </w:pPr>
            <w:r>
              <w:rPr>
                <w:rFonts w:ascii="Times New Roman"/>
                <w:spacing w:val="-1"/>
                <w:sz w:val="15"/>
              </w:rPr>
              <w:t>5,581,949.49</w:t>
            </w: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0"/>
              <w:ind w:right="100"/>
              <w:jc w:val="right"/>
              <w:rPr>
                <w:rFonts w:ascii="Times New Roman" w:hAnsi="Times New Roman" w:cs="Times New Roman" w:eastAsia="Times New Roman" w:hint="default"/>
                <w:sz w:val="15"/>
                <w:szCs w:val="15"/>
              </w:rPr>
            </w:pPr>
            <w:r>
              <w:rPr>
                <w:rFonts w:ascii="Times New Roman"/>
                <w:spacing w:val="-1"/>
                <w:sz w:val="15"/>
              </w:rPr>
              <w:t>5,581,949.49</w:t>
            </w: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0"/>
              <w:ind w:right="101"/>
              <w:jc w:val="right"/>
              <w:rPr>
                <w:rFonts w:ascii="Times New Roman" w:hAnsi="Times New Roman" w:cs="Times New Roman" w:eastAsia="Times New Roman" w:hint="default"/>
                <w:sz w:val="15"/>
                <w:szCs w:val="15"/>
              </w:rPr>
            </w:pPr>
            <w:r>
              <w:rPr>
                <w:rFonts w:ascii="Times New Roman"/>
                <w:spacing w:val="-1"/>
                <w:sz w:val="15"/>
              </w:rPr>
              <w:t>5,581,949.49</w:t>
            </w:r>
          </w:p>
        </w:tc>
      </w:tr>
      <w:tr>
        <w:trPr>
          <w:trHeight w:val="244" w:hRule="exact"/>
        </w:trPr>
        <w:tc>
          <w:tcPr>
            <w:tcW w:w="2093"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四、本期期末余额 </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0"/>
              <w:ind w:left="226" w:right="0"/>
              <w:jc w:val="left"/>
              <w:rPr>
                <w:rFonts w:ascii="Times New Roman" w:hAnsi="Times New Roman" w:cs="Times New Roman" w:eastAsia="Times New Roman" w:hint="default"/>
                <w:sz w:val="15"/>
                <w:szCs w:val="15"/>
              </w:rPr>
            </w:pPr>
            <w:r>
              <w:rPr>
                <w:rFonts w:ascii="Times New Roman"/>
                <w:sz w:val="15"/>
              </w:rPr>
              <w:t>400,010,000.00</w:t>
            </w:r>
          </w:p>
        </w:tc>
        <w:tc>
          <w:tcPr>
            <w:tcW w:w="402" w:type="dxa"/>
            <w:tcBorders>
              <w:top w:val="single" w:sz="4" w:space="0" w:color="000000"/>
              <w:left w:val="single" w:sz="4" w:space="0" w:color="000000"/>
              <w:bottom w:val="single" w:sz="4" w:space="0" w:color="000000"/>
              <w:right w:val="single" w:sz="4" w:space="0" w:color="000000"/>
            </w:tcBorders>
          </w:tcPr>
          <w:p>
            <w:pPr/>
          </w:p>
        </w:tc>
        <w:tc>
          <w:tcPr>
            <w:tcW w:w="30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0"/>
              <w:ind w:left="224" w:right="0"/>
              <w:jc w:val="left"/>
              <w:rPr>
                <w:rFonts w:ascii="Times New Roman" w:hAnsi="Times New Roman" w:cs="Times New Roman" w:eastAsia="Times New Roman" w:hint="default"/>
                <w:sz w:val="15"/>
                <w:szCs w:val="15"/>
              </w:rPr>
            </w:pPr>
            <w:r>
              <w:rPr>
                <w:rFonts w:ascii="Times New Roman"/>
                <w:sz w:val="15"/>
              </w:rPr>
              <w:t>469,540,484.13</w:t>
            </w:r>
          </w:p>
        </w:tc>
        <w:tc>
          <w:tcPr>
            <w:tcW w:w="56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0"/>
              <w:ind w:right="100"/>
              <w:jc w:val="right"/>
              <w:rPr>
                <w:rFonts w:ascii="Times New Roman" w:hAnsi="Times New Roman" w:cs="Times New Roman" w:eastAsia="Times New Roman" w:hint="default"/>
                <w:sz w:val="15"/>
                <w:szCs w:val="15"/>
              </w:rPr>
            </w:pPr>
            <w:r>
              <w:rPr>
                <w:rFonts w:ascii="Times New Roman"/>
                <w:spacing w:val="-1"/>
                <w:sz w:val="15"/>
              </w:rPr>
              <w:t>13,370,171.98</w:t>
            </w: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0"/>
              <w:ind w:right="100"/>
              <w:jc w:val="right"/>
              <w:rPr>
                <w:rFonts w:ascii="Times New Roman" w:hAnsi="Times New Roman" w:cs="Times New Roman" w:eastAsia="Times New Roman" w:hint="default"/>
                <w:sz w:val="15"/>
                <w:szCs w:val="15"/>
              </w:rPr>
            </w:pPr>
            <w:r>
              <w:rPr>
                <w:rFonts w:ascii="Times New Roman"/>
                <w:spacing w:val="-1"/>
                <w:sz w:val="15"/>
              </w:rPr>
              <w:t>46,321,235.50</w:t>
            </w:r>
          </w:p>
        </w:tc>
        <w:tc>
          <w:tcPr>
            <w:tcW w:w="426" w:type="dxa"/>
            <w:gridSpan w:val="2"/>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0"/>
              <w:ind w:right="100"/>
              <w:jc w:val="right"/>
              <w:rPr>
                <w:rFonts w:ascii="Times New Roman" w:hAnsi="Times New Roman" w:cs="Times New Roman" w:eastAsia="Times New Roman" w:hint="default"/>
                <w:sz w:val="15"/>
                <w:szCs w:val="15"/>
              </w:rPr>
            </w:pPr>
            <w:r>
              <w:rPr>
                <w:rFonts w:ascii="Times New Roman"/>
                <w:spacing w:val="-1"/>
                <w:sz w:val="15"/>
              </w:rPr>
              <w:t>429,835,453.51</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0"/>
              <w:ind w:left="111" w:right="0"/>
              <w:jc w:val="left"/>
              <w:rPr>
                <w:rFonts w:ascii="Times New Roman" w:hAnsi="Times New Roman" w:cs="Times New Roman" w:eastAsia="Times New Roman" w:hint="default"/>
                <w:sz w:val="15"/>
                <w:szCs w:val="15"/>
              </w:rPr>
            </w:pPr>
            <w:r>
              <w:rPr>
                <w:rFonts w:ascii="Times New Roman"/>
                <w:sz w:val="15"/>
              </w:rPr>
              <w:t>1,359,077,345.12</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0"/>
              <w:ind w:left="158" w:right="0"/>
              <w:jc w:val="left"/>
              <w:rPr>
                <w:rFonts w:ascii="Times New Roman" w:hAnsi="Times New Roman" w:cs="Times New Roman" w:eastAsia="Times New Roman" w:hint="default"/>
                <w:sz w:val="15"/>
                <w:szCs w:val="15"/>
              </w:rPr>
            </w:pPr>
            <w:r>
              <w:rPr>
                <w:rFonts w:ascii="Times New Roman"/>
                <w:sz w:val="15"/>
              </w:rPr>
              <w:t>47,204,520.91</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0"/>
              <w:ind w:left="112" w:right="0"/>
              <w:jc w:val="left"/>
              <w:rPr>
                <w:rFonts w:ascii="Times New Roman" w:hAnsi="Times New Roman" w:cs="Times New Roman" w:eastAsia="Times New Roman" w:hint="default"/>
                <w:sz w:val="15"/>
                <w:szCs w:val="15"/>
              </w:rPr>
            </w:pPr>
            <w:r>
              <w:rPr>
                <w:rFonts w:ascii="Times New Roman"/>
                <w:sz w:val="15"/>
              </w:rPr>
              <w:t>1,406,281,866.03</w:t>
            </w:r>
          </w:p>
        </w:tc>
      </w:tr>
    </w:tbl>
    <w:p>
      <w:pPr>
        <w:spacing w:line="240" w:lineRule="auto" w:before="9"/>
        <w:rPr>
          <w:rFonts w:ascii="宋体" w:hAnsi="宋体" w:cs="宋体" w:eastAsia="宋体" w:hint="default"/>
          <w:sz w:val="18"/>
          <w:szCs w:val="18"/>
        </w:rPr>
      </w:pPr>
    </w:p>
    <w:p>
      <w:pPr>
        <w:spacing w:before="44"/>
        <w:ind w:left="219" w:right="0" w:firstLine="0"/>
        <w:jc w:val="left"/>
        <w:rPr>
          <w:rFonts w:ascii="宋体" w:hAnsi="宋体" w:cs="宋体" w:eastAsia="宋体" w:hint="default"/>
          <w:sz w:val="18"/>
          <w:szCs w:val="18"/>
        </w:rPr>
      </w:pPr>
      <w:r>
        <w:rPr>
          <w:rFonts w:ascii="宋体" w:hAnsi="宋体" w:cs="宋体" w:eastAsia="宋体" w:hint="default"/>
          <w:sz w:val="18"/>
          <w:szCs w:val="18"/>
        </w:rPr>
        <w:t>企业法定代表人：                                               主管会计工作负责人：                                               会计机构负责人：</w:t>
      </w:r>
    </w:p>
    <w:p>
      <w:pPr>
        <w:spacing w:after="0"/>
        <w:jc w:val="left"/>
        <w:rPr>
          <w:rFonts w:ascii="宋体" w:hAnsi="宋体" w:cs="宋体" w:eastAsia="宋体" w:hint="default"/>
          <w:sz w:val="18"/>
          <w:szCs w:val="18"/>
        </w:rPr>
        <w:sectPr>
          <w:pgSz w:w="16840" w:h="11910" w:orient="landscape"/>
          <w:pgMar w:header="887" w:footer="1272" w:top="1140" w:bottom="1460" w:left="1220" w:right="960"/>
        </w:sectPr>
      </w:pPr>
    </w:p>
    <w:p>
      <w:pPr>
        <w:spacing w:line="240" w:lineRule="auto" w:before="4"/>
        <w:rPr>
          <w:rFonts w:ascii="宋体" w:hAnsi="宋体" w:cs="宋体" w:eastAsia="宋体" w:hint="default"/>
          <w:sz w:val="2"/>
          <w:szCs w:val="2"/>
        </w:rPr>
      </w:pPr>
    </w:p>
    <w:p>
      <w:pPr>
        <w:spacing w:line="20" w:lineRule="exact"/>
        <w:ind w:left="182" w:right="0" w:firstLine="0"/>
        <w:rPr>
          <w:rFonts w:ascii="宋体" w:hAnsi="宋体" w:cs="宋体" w:eastAsia="宋体" w:hint="default"/>
          <w:sz w:val="2"/>
          <w:szCs w:val="2"/>
        </w:rPr>
      </w:pPr>
      <w:r>
        <w:rPr>
          <w:rFonts w:ascii="宋体" w:hAnsi="宋体" w:cs="宋体" w:eastAsia="宋体" w:hint="default"/>
          <w:sz w:val="2"/>
          <w:szCs w:val="2"/>
        </w:rPr>
        <w:pict>
          <v:group style="width:701.65pt;height:.75pt;mso-position-horizontal-relative:char;mso-position-vertical-relative:line" coordorigin="0,0" coordsize="14033,15">
            <v:group style="position:absolute;left:7;top:7;width:14019;height:2" coordorigin="7,7" coordsize="14019,2">
              <v:shape style="position:absolute;left:7;top:7;width:14019;height:2" coordorigin="7,7" coordsize="14019,0" path="m7,7l14026,7e" filled="false" stroked="true" strokeweight=".71999pt" strokecolor="#000000">
                <v:path arrowok="t"/>
              </v:shape>
            </v:group>
          </v:group>
        </w:pict>
      </w:r>
      <w:r>
        <w:rPr>
          <w:rFonts w:ascii="宋体" w:hAnsi="宋体" w:cs="宋体" w:eastAsia="宋体" w:hint="default"/>
          <w:sz w:val="2"/>
          <w:szCs w:val="2"/>
        </w:rPr>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19"/>
          <w:szCs w:val="19"/>
        </w:rPr>
      </w:pPr>
    </w:p>
    <w:p>
      <w:pPr>
        <w:spacing w:before="44"/>
        <w:ind w:left="219" w:right="0" w:firstLine="0"/>
        <w:jc w:val="left"/>
        <w:rPr>
          <w:rFonts w:ascii="宋体" w:hAnsi="宋体" w:cs="宋体" w:eastAsia="宋体" w:hint="default"/>
          <w:sz w:val="18"/>
          <w:szCs w:val="18"/>
        </w:rPr>
      </w:pPr>
      <w:r>
        <w:rPr>
          <w:rFonts w:ascii="宋体" w:hAnsi="宋体" w:cs="宋体" w:eastAsia="宋体" w:hint="default"/>
          <w:sz w:val="18"/>
          <w:szCs w:val="18"/>
        </w:rPr>
        <w:t>上期金额 </w:t>
      </w:r>
    </w:p>
    <w:p>
      <w:pPr>
        <w:spacing w:before="76"/>
        <w:ind w:left="0" w:right="168" w:firstLine="0"/>
        <w:jc w:val="right"/>
        <w:rPr>
          <w:rFonts w:ascii="宋体" w:hAnsi="宋体" w:cs="宋体" w:eastAsia="宋体" w:hint="default"/>
          <w:sz w:val="18"/>
          <w:szCs w:val="18"/>
        </w:rPr>
      </w:pPr>
      <w:r>
        <w:rPr>
          <w:rFonts w:ascii="宋体" w:hAnsi="宋体" w:cs="宋体" w:eastAsia="宋体" w:hint="default"/>
          <w:sz w:val="18"/>
          <w:szCs w:val="18"/>
        </w:rPr>
        <w:t>单位：元 </w:t>
      </w:r>
    </w:p>
    <w:p>
      <w:pPr>
        <w:spacing w:line="240" w:lineRule="auto" w:before="0"/>
        <w:rPr>
          <w:rFonts w:ascii="宋体" w:hAnsi="宋体" w:cs="宋体" w:eastAsia="宋体" w:hint="default"/>
          <w:sz w:val="5"/>
          <w:szCs w:val="5"/>
        </w:rPr>
      </w:pPr>
    </w:p>
    <w:tbl>
      <w:tblPr>
        <w:tblW w:w="0" w:type="auto"/>
        <w:jc w:val="left"/>
        <w:tblInd w:w="107" w:type="dxa"/>
        <w:tblLayout w:type="fixed"/>
        <w:tblCellMar>
          <w:top w:w="0" w:type="dxa"/>
          <w:left w:w="0" w:type="dxa"/>
          <w:bottom w:w="0" w:type="dxa"/>
          <w:right w:w="0" w:type="dxa"/>
        </w:tblCellMar>
        <w:tblLook w:val="01E0"/>
      </w:tblPr>
      <w:tblGrid>
        <w:gridCol w:w="2018"/>
        <w:gridCol w:w="1153"/>
        <w:gridCol w:w="421"/>
        <w:gridCol w:w="511"/>
        <w:gridCol w:w="396"/>
        <w:gridCol w:w="1154"/>
        <w:gridCol w:w="632"/>
        <w:gridCol w:w="941"/>
        <w:gridCol w:w="580"/>
        <w:gridCol w:w="1079"/>
        <w:gridCol w:w="523"/>
        <w:gridCol w:w="1154"/>
        <w:gridCol w:w="1266"/>
        <w:gridCol w:w="1079"/>
        <w:gridCol w:w="1266"/>
      </w:tblGrid>
      <w:tr>
        <w:trPr>
          <w:trHeight w:val="244" w:hRule="exact"/>
        </w:trPr>
        <w:tc>
          <w:tcPr>
            <w:tcW w:w="2018"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1"/>
              <w:ind w:right="0"/>
              <w:jc w:val="left"/>
              <w:rPr>
                <w:rFonts w:ascii="宋体" w:hAnsi="宋体" w:cs="宋体" w:eastAsia="宋体" w:hint="default"/>
                <w:sz w:val="24"/>
                <w:szCs w:val="24"/>
              </w:rPr>
            </w:pPr>
          </w:p>
          <w:p>
            <w:pPr>
              <w:pStyle w:val="TableParagraph"/>
              <w:spacing w:line="240" w:lineRule="auto"/>
              <w:ind w:left="89"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12156" w:type="dxa"/>
            <w:gridSpan w:val="14"/>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89" w:right="0"/>
              <w:jc w:val="center"/>
              <w:rPr>
                <w:rFonts w:ascii="宋体" w:hAnsi="宋体" w:cs="宋体" w:eastAsia="宋体" w:hint="default"/>
                <w:sz w:val="18"/>
                <w:szCs w:val="18"/>
              </w:rPr>
            </w:pPr>
            <w:r>
              <w:rPr>
                <w:rFonts w:ascii="宋体" w:hAnsi="宋体" w:cs="宋体" w:eastAsia="宋体" w:hint="default"/>
                <w:sz w:val="18"/>
                <w:szCs w:val="18"/>
              </w:rPr>
              <w:t>上期金额 </w:t>
            </w:r>
          </w:p>
        </w:tc>
      </w:tr>
      <w:tr>
        <w:trPr>
          <w:trHeight w:val="243" w:hRule="exact"/>
        </w:trPr>
        <w:tc>
          <w:tcPr>
            <w:tcW w:w="2018" w:type="dxa"/>
            <w:vMerge/>
            <w:tcBorders>
              <w:left w:val="single" w:sz="4" w:space="0" w:color="000000"/>
              <w:right w:val="single" w:sz="4" w:space="0" w:color="000000"/>
            </w:tcBorders>
            <w:shd w:val="clear" w:color="auto" w:fill="D9D9D9"/>
          </w:tcPr>
          <w:p>
            <w:pPr/>
          </w:p>
        </w:tc>
        <w:tc>
          <w:tcPr>
            <w:tcW w:w="9811" w:type="dxa"/>
            <w:gridSpan w:val="12"/>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89" w:right="0"/>
              <w:jc w:val="center"/>
              <w:rPr>
                <w:rFonts w:ascii="宋体" w:hAnsi="宋体" w:cs="宋体" w:eastAsia="宋体" w:hint="default"/>
                <w:sz w:val="18"/>
                <w:szCs w:val="18"/>
              </w:rPr>
            </w:pPr>
            <w:r>
              <w:rPr>
                <w:rFonts w:ascii="宋体" w:hAnsi="宋体" w:cs="宋体" w:eastAsia="宋体" w:hint="default"/>
                <w:sz w:val="18"/>
                <w:szCs w:val="18"/>
              </w:rPr>
              <w:t>归属于母公司所有者权益 </w:t>
            </w:r>
          </w:p>
        </w:tc>
        <w:tc>
          <w:tcPr>
            <w:tcW w:w="1079"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left="352" w:right="174" w:hanging="180"/>
              <w:jc w:val="left"/>
              <w:rPr>
                <w:rFonts w:ascii="宋体" w:hAnsi="宋体" w:cs="宋体" w:eastAsia="宋体" w:hint="default"/>
                <w:sz w:val="18"/>
                <w:szCs w:val="18"/>
              </w:rPr>
            </w:pPr>
            <w:r>
              <w:rPr>
                <w:rFonts w:ascii="宋体" w:hAnsi="宋体" w:cs="宋体" w:eastAsia="宋体" w:hint="default"/>
                <w:sz w:val="18"/>
                <w:szCs w:val="18"/>
              </w:rPr>
              <w:t>少数股东 权益 </w:t>
            </w:r>
          </w:p>
        </w:tc>
        <w:tc>
          <w:tcPr>
            <w:tcW w:w="1266"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left="447" w:right="176" w:hanging="270"/>
              <w:jc w:val="left"/>
              <w:rPr>
                <w:rFonts w:ascii="宋体" w:hAnsi="宋体" w:cs="宋体" w:eastAsia="宋体" w:hint="default"/>
                <w:sz w:val="18"/>
                <w:szCs w:val="18"/>
              </w:rPr>
            </w:pPr>
            <w:r>
              <w:rPr>
                <w:rFonts w:ascii="宋体" w:hAnsi="宋体" w:cs="宋体" w:eastAsia="宋体" w:hint="default"/>
                <w:sz w:val="18"/>
                <w:szCs w:val="18"/>
              </w:rPr>
              <w:t>所有者权益 合计 </w:t>
            </w:r>
          </w:p>
        </w:tc>
      </w:tr>
      <w:tr>
        <w:trPr>
          <w:trHeight w:val="244" w:hRule="exact"/>
        </w:trPr>
        <w:tc>
          <w:tcPr>
            <w:tcW w:w="2018" w:type="dxa"/>
            <w:vMerge/>
            <w:tcBorders>
              <w:left w:val="single" w:sz="4" w:space="0" w:color="000000"/>
              <w:right w:val="single" w:sz="4" w:space="0" w:color="000000"/>
            </w:tcBorders>
            <w:shd w:val="clear" w:color="auto" w:fill="D9D9D9"/>
          </w:tcPr>
          <w:p>
            <w:pPr/>
          </w:p>
        </w:tc>
        <w:tc>
          <w:tcPr>
            <w:tcW w:w="1153"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24"/>
                <w:szCs w:val="24"/>
              </w:rPr>
            </w:pPr>
          </w:p>
          <w:p>
            <w:pPr>
              <w:pStyle w:val="TableParagraph"/>
              <w:spacing w:line="240" w:lineRule="auto"/>
              <w:ind w:left="392" w:right="0"/>
              <w:jc w:val="left"/>
              <w:rPr>
                <w:rFonts w:ascii="宋体" w:hAnsi="宋体" w:cs="宋体" w:eastAsia="宋体" w:hint="default"/>
                <w:sz w:val="18"/>
                <w:szCs w:val="18"/>
              </w:rPr>
            </w:pPr>
            <w:r>
              <w:rPr>
                <w:rFonts w:ascii="宋体" w:hAnsi="宋体" w:cs="宋体" w:eastAsia="宋体" w:hint="default"/>
                <w:sz w:val="18"/>
                <w:szCs w:val="18"/>
              </w:rPr>
              <w:t>股本 </w:t>
            </w:r>
          </w:p>
        </w:tc>
        <w:tc>
          <w:tcPr>
            <w:tcW w:w="1328" w:type="dxa"/>
            <w:gridSpan w:val="3"/>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6" w:lineRule="exact"/>
              <w:ind w:left="118" w:right="0"/>
              <w:jc w:val="left"/>
              <w:rPr>
                <w:rFonts w:ascii="宋体" w:hAnsi="宋体" w:cs="宋体" w:eastAsia="宋体" w:hint="default"/>
                <w:sz w:val="18"/>
                <w:szCs w:val="18"/>
              </w:rPr>
            </w:pPr>
            <w:r>
              <w:rPr>
                <w:rFonts w:ascii="宋体" w:hAnsi="宋体" w:cs="宋体" w:eastAsia="宋体" w:hint="default"/>
                <w:sz w:val="18"/>
                <w:szCs w:val="18"/>
              </w:rPr>
              <w:t>其他权益工具 </w:t>
            </w:r>
          </w:p>
        </w:tc>
        <w:tc>
          <w:tcPr>
            <w:tcW w:w="1154"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24"/>
                <w:szCs w:val="24"/>
              </w:rPr>
            </w:pPr>
          </w:p>
          <w:p>
            <w:pPr>
              <w:pStyle w:val="TableParagraph"/>
              <w:spacing w:line="240" w:lineRule="auto"/>
              <w:ind w:left="212" w:right="0"/>
              <w:jc w:val="left"/>
              <w:rPr>
                <w:rFonts w:ascii="宋体" w:hAnsi="宋体" w:cs="宋体" w:eastAsia="宋体" w:hint="default"/>
                <w:sz w:val="18"/>
                <w:szCs w:val="18"/>
              </w:rPr>
            </w:pPr>
            <w:r>
              <w:rPr>
                <w:rFonts w:ascii="宋体" w:hAnsi="宋体" w:cs="宋体" w:eastAsia="宋体" w:hint="default"/>
                <w:sz w:val="18"/>
                <w:szCs w:val="18"/>
              </w:rPr>
              <w:t>资本公积 </w:t>
            </w:r>
          </w:p>
        </w:tc>
        <w:tc>
          <w:tcPr>
            <w:tcW w:w="632"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before="9"/>
              <w:ind w:right="0"/>
              <w:jc w:val="left"/>
              <w:rPr>
                <w:rFonts w:ascii="宋体" w:hAnsi="宋体" w:cs="宋体" w:eastAsia="宋体" w:hint="default"/>
                <w:sz w:val="24"/>
                <w:szCs w:val="24"/>
              </w:rPr>
            </w:pPr>
          </w:p>
          <w:p>
            <w:pPr>
              <w:pStyle w:val="TableParagraph"/>
              <w:spacing w:line="237" w:lineRule="auto"/>
              <w:ind w:left="131" w:right="128"/>
              <w:jc w:val="both"/>
              <w:rPr>
                <w:rFonts w:ascii="宋体" w:hAnsi="宋体" w:cs="宋体" w:eastAsia="宋体" w:hint="default"/>
                <w:sz w:val="18"/>
                <w:szCs w:val="18"/>
              </w:rPr>
            </w:pPr>
            <w:r>
              <w:rPr>
                <w:rFonts w:ascii="宋体" w:hAnsi="宋体" w:cs="宋体" w:eastAsia="宋体" w:hint="default"/>
                <w:sz w:val="18"/>
                <w:szCs w:val="18"/>
              </w:rPr>
              <w:t>减： 库存 股 </w:t>
            </w:r>
          </w:p>
        </w:tc>
        <w:tc>
          <w:tcPr>
            <w:tcW w:w="941"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17"/>
                <w:szCs w:val="17"/>
              </w:rPr>
            </w:pPr>
          </w:p>
          <w:p>
            <w:pPr>
              <w:pStyle w:val="TableParagraph"/>
              <w:spacing w:line="232" w:lineRule="exact"/>
              <w:ind w:left="285" w:right="103" w:hanging="180"/>
              <w:jc w:val="left"/>
              <w:rPr>
                <w:rFonts w:ascii="宋体" w:hAnsi="宋体" w:cs="宋体" w:eastAsia="宋体" w:hint="default"/>
                <w:sz w:val="18"/>
                <w:szCs w:val="18"/>
              </w:rPr>
            </w:pPr>
            <w:r>
              <w:rPr>
                <w:rFonts w:ascii="宋体" w:hAnsi="宋体" w:cs="宋体" w:eastAsia="宋体" w:hint="default"/>
                <w:sz w:val="18"/>
                <w:szCs w:val="18"/>
              </w:rPr>
              <w:t>其他综合 收益 </w:t>
            </w:r>
          </w:p>
        </w:tc>
        <w:tc>
          <w:tcPr>
            <w:tcW w:w="580"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17"/>
                <w:szCs w:val="17"/>
              </w:rPr>
            </w:pPr>
          </w:p>
          <w:p>
            <w:pPr>
              <w:pStyle w:val="TableParagraph"/>
              <w:spacing w:line="232" w:lineRule="exact"/>
              <w:ind w:left="104" w:right="13"/>
              <w:jc w:val="left"/>
              <w:rPr>
                <w:rFonts w:ascii="宋体" w:hAnsi="宋体" w:cs="宋体" w:eastAsia="宋体" w:hint="default"/>
                <w:sz w:val="18"/>
                <w:szCs w:val="18"/>
              </w:rPr>
            </w:pPr>
            <w:r>
              <w:rPr>
                <w:rFonts w:ascii="宋体" w:hAnsi="宋体" w:cs="宋体" w:eastAsia="宋体" w:hint="default"/>
                <w:sz w:val="18"/>
                <w:szCs w:val="18"/>
              </w:rPr>
              <w:t>专项 储备 </w:t>
            </w:r>
          </w:p>
        </w:tc>
        <w:tc>
          <w:tcPr>
            <w:tcW w:w="1079"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24"/>
                <w:szCs w:val="24"/>
              </w:rPr>
            </w:pPr>
          </w:p>
          <w:p>
            <w:pPr>
              <w:pStyle w:val="TableParagraph"/>
              <w:spacing w:line="240" w:lineRule="auto"/>
              <w:ind w:left="173" w:right="0"/>
              <w:jc w:val="left"/>
              <w:rPr>
                <w:rFonts w:ascii="宋体" w:hAnsi="宋体" w:cs="宋体" w:eastAsia="宋体" w:hint="default"/>
                <w:sz w:val="18"/>
                <w:szCs w:val="18"/>
              </w:rPr>
            </w:pPr>
            <w:r>
              <w:rPr>
                <w:rFonts w:ascii="宋体" w:hAnsi="宋体" w:cs="宋体" w:eastAsia="宋体" w:hint="default"/>
                <w:sz w:val="18"/>
                <w:szCs w:val="18"/>
              </w:rPr>
              <w:t>盈余公积 </w:t>
            </w:r>
          </w:p>
        </w:tc>
        <w:tc>
          <w:tcPr>
            <w:tcW w:w="523" w:type="dxa"/>
            <w:vMerge w:val="restart"/>
            <w:tcBorders>
              <w:top w:val="single" w:sz="4" w:space="0" w:color="000000"/>
              <w:left w:val="single" w:sz="4" w:space="0" w:color="000000"/>
              <w:right w:val="single" w:sz="4" w:space="0" w:color="000000"/>
            </w:tcBorders>
            <w:shd w:val="clear" w:color="auto" w:fill="D9D9D9"/>
          </w:tcPr>
          <w:p>
            <w:pPr>
              <w:pStyle w:val="TableParagraph"/>
              <w:spacing w:line="205" w:lineRule="exact"/>
              <w:ind w:left="166" w:right="0"/>
              <w:jc w:val="both"/>
              <w:rPr>
                <w:rFonts w:ascii="宋体" w:hAnsi="宋体" w:cs="宋体" w:eastAsia="宋体" w:hint="default"/>
                <w:sz w:val="18"/>
                <w:szCs w:val="18"/>
              </w:rPr>
            </w:pPr>
            <w:r>
              <w:rPr>
                <w:rFonts w:ascii="宋体" w:hAnsi="宋体" w:cs="宋体" w:eastAsia="宋体" w:hint="default"/>
                <w:sz w:val="18"/>
                <w:szCs w:val="18"/>
              </w:rPr>
              <w:t>一</w:t>
            </w:r>
          </w:p>
          <w:p>
            <w:pPr>
              <w:pStyle w:val="TableParagraph"/>
              <w:spacing w:line="237" w:lineRule="auto"/>
              <w:ind w:left="166" w:right="74"/>
              <w:jc w:val="both"/>
              <w:rPr>
                <w:rFonts w:ascii="宋体" w:hAnsi="宋体" w:cs="宋体" w:eastAsia="宋体" w:hint="default"/>
                <w:sz w:val="18"/>
                <w:szCs w:val="18"/>
              </w:rPr>
            </w:pPr>
            <w:r>
              <w:rPr>
                <w:rFonts w:ascii="宋体" w:hAnsi="宋体" w:cs="宋体" w:eastAsia="宋体" w:hint="default"/>
                <w:sz w:val="18"/>
                <w:szCs w:val="18"/>
              </w:rPr>
              <w:t>般 风 险 准 备 </w:t>
            </w:r>
          </w:p>
        </w:tc>
        <w:tc>
          <w:tcPr>
            <w:tcW w:w="1154"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24"/>
                <w:szCs w:val="24"/>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未分配利润 </w:t>
            </w:r>
          </w:p>
        </w:tc>
        <w:tc>
          <w:tcPr>
            <w:tcW w:w="1266"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24"/>
                <w:szCs w:val="24"/>
              </w:rPr>
            </w:pPr>
          </w:p>
          <w:p>
            <w:pPr>
              <w:pStyle w:val="TableParagraph"/>
              <w:spacing w:line="240" w:lineRule="auto"/>
              <w:ind w:left="446" w:right="0"/>
              <w:jc w:val="left"/>
              <w:rPr>
                <w:rFonts w:ascii="宋体" w:hAnsi="宋体" w:cs="宋体" w:eastAsia="宋体" w:hint="default"/>
                <w:sz w:val="18"/>
                <w:szCs w:val="18"/>
              </w:rPr>
            </w:pPr>
            <w:r>
              <w:rPr>
                <w:rFonts w:ascii="宋体" w:hAnsi="宋体" w:cs="宋体" w:eastAsia="宋体" w:hint="default"/>
                <w:sz w:val="18"/>
                <w:szCs w:val="18"/>
              </w:rPr>
              <w:t>小计 </w:t>
            </w:r>
          </w:p>
        </w:tc>
        <w:tc>
          <w:tcPr>
            <w:tcW w:w="1079" w:type="dxa"/>
            <w:vMerge/>
            <w:tcBorders>
              <w:left w:val="single" w:sz="4" w:space="0" w:color="000000"/>
              <w:right w:val="single" w:sz="4" w:space="0" w:color="000000"/>
            </w:tcBorders>
            <w:shd w:val="clear" w:color="auto" w:fill="D9D9D9"/>
          </w:tcPr>
          <w:p>
            <w:pPr/>
          </w:p>
        </w:tc>
        <w:tc>
          <w:tcPr>
            <w:tcW w:w="1266" w:type="dxa"/>
            <w:vMerge/>
            <w:tcBorders>
              <w:left w:val="single" w:sz="4" w:space="0" w:color="000000"/>
              <w:right w:val="single" w:sz="4" w:space="0" w:color="000000"/>
            </w:tcBorders>
            <w:shd w:val="clear" w:color="auto" w:fill="D9D9D9"/>
          </w:tcPr>
          <w:p>
            <w:pPr/>
          </w:p>
        </w:tc>
      </w:tr>
      <w:tr>
        <w:trPr>
          <w:trHeight w:val="1167" w:hRule="exact"/>
        </w:trPr>
        <w:tc>
          <w:tcPr>
            <w:tcW w:w="2018" w:type="dxa"/>
            <w:vMerge/>
            <w:tcBorders>
              <w:left w:val="single" w:sz="4" w:space="0" w:color="000000"/>
              <w:bottom w:val="single" w:sz="4" w:space="0" w:color="000000"/>
              <w:right w:val="single" w:sz="4" w:space="0" w:color="000000"/>
            </w:tcBorders>
            <w:shd w:val="clear" w:color="auto" w:fill="D9D9D9"/>
          </w:tcPr>
          <w:p>
            <w:pPr/>
          </w:p>
        </w:tc>
        <w:tc>
          <w:tcPr>
            <w:tcW w:w="1153" w:type="dxa"/>
            <w:vMerge/>
            <w:tcBorders>
              <w:left w:val="single" w:sz="4" w:space="0" w:color="000000"/>
              <w:bottom w:val="single" w:sz="4" w:space="0" w:color="000000"/>
              <w:right w:val="single" w:sz="4" w:space="0" w:color="000000"/>
            </w:tcBorders>
            <w:shd w:val="clear" w:color="auto" w:fill="D9D9D9"/>
          </w:tcPr>
          <w:p>
            <w:pPr/>
          </w:p>
        </w:tc>
        <w:tc>
          <w:tcPr>
            <w:tcW w:w="42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4"/>
              <w:ind w:right="0"/>
              <w:jc w:val="left"/>
              <w:rPr>
                <w:rFonts w:ascii="宋体" w:hAnsi="宋体" w:cs="宋体" w:eastAsia="宋体" w:hint="default"/>
                <w:sz w:val="15"/>
                <w:szCs w:val="15"/>
              </w:rPr>
            </w:pPr>
          </w:p>
          <w:p>
            <w:pPr>
              <w:pStyle w:val="TableParagraph"/>
              <w:spacing w:line="237" w:lineRule="auto"/>
              <w:ind w:left="115" w:right="24"/>
              <w:jc w:val="both"/>
              <w:rPr>
                <w:rFonts w:ascii="宋体" w:hAnsi="宋体" w:cs="宋体" w:eastAsia="宋体" w:hint="default"/>
                <w:sz w:val="18"/>
                <w:szCs w:val="18"/>
              </w:rPr>
            </w:pPr>
            <w:r>
              <w:rPr>
                <w:rFonts w:ascii="宋体" w:hAnsi="宋体" w:cs="宋体" w:eastAsia="宋体" w:hint="default"/>
                <w:sz w:val="18"/>
                <w:szCs w:val="18"/>
              </w:rPr>
              <w:t>优 先 股 </w:t>
            </w:r>
          </w:p>
        </w:tc>
        <w:tc>
          <w:tcPr>
            <w:tcW w:w="51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4"/>
              <w:ind w:right="0"/>
              <w:jc w:val="left"/>
              <w:rPr>
                <w:rFonts w:ascii="宋体" w:hAnsi="宋体" w:cs="宋体" w:eastAsia="宋体" w:hint="default"/>
                <w:sz w:val="15"/>
                <w:szCs w:val="15"/>
              </w:rPr>
            </w:pPr>
          </w:p>
          <w:p>
            <w:pPr>
              <w:pStyle w:val="TableParagraph"/>
              <w:spacing w:line="237" w:lineRule="auto"/>
              <w:ind w:left="160" w:right="68"/>
              <w:jc w:val="both"/>
              <w:rPr>
                <w:rFonts w:ascii="宋体" w:hAnsi="宋体" w:cs="宋体" w:eastAsia="宋体" w:hint="default"/>
                <w:sz w:val="18"/>
                <w:szCs w:val="18"/>
              </w:rPr>
            </w:pPr>
            <w:r>
              <w:rPr>
                <w:rFonts w:ascii="宋体" w:hAnsi="宋体" w:cs="宋体" w:eastAsia="宋体" w:hint="default"/>
                <w:sz w:val="18"/>
                <w:szCs w:val="18"/>
              </w:rPr>
              <w:t>永 续 债 </w:t>
            </w:r>
          </w:p>
        </w:tc>
        <w:tc>
          <w:tcPr>
            <w:tcW w:w="39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
              <w:ind w:right="0"/>
              <w:jc w:val="left"/>
              <w:rPr>
                <w:rFonts w:ascii="宋体" w:hAnsi="宋体" w:cs="宋体" w:eastAsia="宋体" w:hint="default"/>
                <w:sz w:val="24"/>
                <w:szCs w:val="24"/>
              </w:rPr>
            </w:pPr>
          </w:p>
          <w:p>
            <w:pPr>
              <w:pStyle w:val="TableParagraph"/>
              <w:spacing w:line="240" w:lineRule="auto"/>
              <w:ind w:left="103" w:right="11"/>
              <w:jc w:val="left"/>
              <w:rPr>
                <w:rFonts w:ascii="宋体" w:hAnsi="宋体" w:cs="宋体" w:eastAsia="宋体" w:hint="default"/>
                <w:sz w:val="18"/>
                <w:szCs w:val="18"/>
              </w:rPr>
            </w:pPr>
            <w:r>
              <w:rPr>
                <w:rFonts w:ascii="宋体" w:hAnsi="宋体" w:cs="宋体" w:eastAsia="宋体" w:hint="default"/>
                <w:sz w:val="18"/>
                <w:szCs w:val="18"/>
              </w:rPr>
              <w:t>其 他 </w:t>
            </w:r>
          </w:p>
        </w:tc>
        <w:tc>
          <w:tcPr>
            <w:tcW w:w="1154" w:type="dxa"/>
            <w:vMerge/>
            <w:tcBorders>
              <w:left w:val="single" w:sz="4" w:space="0" w:color="000000"/>
              <w:bottom w:val="single" w:sz="4" w:space="0" w:color="000000"/>
              <w:right w:val="single" w:sz="4" w:space="0" w:color="000000"/>
            </w:tcBorders>
            <w:shd w:val="clear" w:color="auto" w:fill="D9D9D9"/>
          </w:tcPr>
          <w:p>
            <w:pPr/>
          </w:p>
        </w:tc>
        <w:tc>
          <w:tcPr>
            <w:tcW w:w="632" w:type="dxa"/>
            <w:vMerge/>
            <w:tcBorders>
              <w:left w:val="single" w:sz="4" w:space="0" w:color="000000"/>
              <w:bottom w:val="single" w:sz="4" w:space="0" w:color="000000"/>
              <w:right w:val="single" w:sz="4" w:space="0" w:color="000000"/>
            </w:tcBorders>
            <w:shd w:val="clear" w:color="auto" w:fill="D9D9D9"/>
          </w:tcPr>
          <w:p>
            <w:pPr/>
          </w:p>
        </w:tc>
        <w:tc>
          <w:tcPr>
            <w:tcW w:w="941" w:type="dxa"/>
            <w:vMerge/>
            <w:tcBorders>
              <w:left w:val="single" w:sz="4" w:space="0" w:color="000000"/>
              <w:bottom w:val="single" w:sz="4" w:space="0" w:color="000000"/>
              <w:right w:val="single" w:sz="4" w:space="0" w:color="000000"/>
            </w:tcBorders>
            <w:shd w:val="clear" w:color="auto" w:fill="D9D9D9"/>
          </w:tcPr>
          <w:p>
            <w:pPr/>
          </w:p>
        </w:tc>
        <w:tc>
          <w:tcPr>
            <w:tcW w:w="580" w:type="dxa"/>
            <w:vMerge/>
            <w:tcBorders>
              <w:left w:val="single" w:sz="4" w:space="0" w:color="000000"/>
              <w:bottom w:val="single" w:sz="4" w:space="0" w:color="000000"/>
              <w:right w:val="single" w:sz="4" w:space="0" w:color="000000"/>
            </w:tcBorders>
            <w:shd w:val="clear" w:color="auto" w:fill="D9D9D9"/>
          </w:tcPr>
          <w:p>
            <w:pPr/>
          </w:p>
        </w:tc>
        <w:tc>
          <w:tcPr>
            <w:tcW w:w="1079" w:type="dxa"/>
            <w:vMerge/>
            <w:tcBorders>
              <w:left w:val="single" w:sz="4" w:space="0" w:color="000000"/>
              <w:bottom w:val="single" w:sz="4" w:space="0" w:color="000000"/>
              <w:right w:val="single" w:sz="4" w:space="0" w:color="000000"/>
            </w:tcBorders>
            <w:shd w:val="clear" w:color="auto" w:fill="D9D9D9"/>
          </w:tcPr>
          <w:p>
            <w:pPr/>
          </w:p>
        </w:tc>
        <w:tc>
          <w:tcPr>
            <w:tcW w:w="523" w:type="dxa"/>
            <w:vMerge/>
            <w:tcBorders>
              <w:left w:val="single" w:sz="4" w:space="0" w:color="000000"/>
              <w:bottom w:val="single" w:sz="4" w:space="0" w:color="000000"/>
              <w:right w:val="single" w:sz="4" w:space="0" w:color="000000"/>
            </w:tcBorders>
            <w:shd w:val="clear" w:color="auto" w:fill="D9D9D9"/>
          </w:tcPr>
          <w:p>
            <w:pPr/>
          </w:p>
        </w:tc>
        <w:tc>
          <w:tcPr>
            <w:tcW w:w="1154" w:type="dxa"/>
            <w:vMerge/>
            <w:tcBorders>
              <w:left w:val="single" w:sz="4" w:space="0" w:color="000000"/>
              <w:bottom w:val="single" w:sz="4" w:space="0" w:color="000000"/>
              <w:right w:val="single" w:sz="4" w:space="0" w:color="000000"/>
            </w:tcBorders>
            <w:shd w:val="clear" w:color="auto" w:fill="D9D9D9"/>
          </w:tcPr>
          <w:p>
            <w:pPr/>
          </w:p>
        </w:tc>
        <w:tc>
          <w:tcPr>
            <w:tcW w:w="1266" w:type="dxa"/>
            <w:vMerge/>
            <w:tcBorders>
              <w:left w:val="single" w:sz="4" w:space="0" w:color="000000"/>
              <w:bottom w:val="single" w:sz="4" w:space="0" w:color="000000"/>
              <w:right w:val="single" w:sz="4" w:space="0" w:color="000000"/>
            </w:tcBorders>
            <w:shd w:val="clear" w:color="auto" w:fill="D9D9D9"/>
          </w:tcPr>
          <w:p>
            <w:pPr/>
          </w:p>
        </w:tc>
        <w:tc>
          <w:tcPr>
            <w:tcW w:w="1079" w:type="dxa"/>
            <w:vMerge/>
            <w:tcBorders>
              <w:left w:val="single" w:sz="4" w:space="0" w:color="000000"/>
              <w:bottom w:val="single" w:sz="4" w:space="0" w:color="000000"/>
              <w:right w:val="single" w:sz="4" w:space="0" w:color="000000"/>
            </w:tcBorders>
            <w:shd w:val="clear" w:color="auto" w:fill="D9D9D9"/>
          </w:tcPr>
          <w:p>
            <w:pPr/>
          </w:p>
        </w:tc>
        <w:tc>
          <w:tcPr>
            <w:tcW w:w="1266" w:type="dxa"/>
            <w:vMerge/>
            <w:tcBorders>
              <w:left w:val="single" w:sz="4" w:space="0" w:color="000000"/>
              <w:bottom w:val="single" w:sz="4" w:space="0" w:color="000000"/>
              <w:right w:val="single" w:sz="4" w:space="0" w:color="000000"/>
            </w:tcBorders>
            <w:shd w:val="clear" w:color="auto" w:fill="D9D9D9"/>
          </w:tcPr>
          <w:p>
            <w:pPr/>
          </w:p>
        </w:tc>
      </w:tr>
      <w:tr>
        <w:trPr>
          <w:trHeight w:val="244"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一、上年年末余额 </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104" w:right="0"/>
              <w:jc w:val="left"/>
              <w:rPr>
                <w:rFonts w:ascii="Times New Roman" w:hAnsi="Times New Roman" w:cs="Times New Roman" w:eastAsia="Times New Roman" w:hint="default"/>
                <w:sz w:val="15"/>
                <w:szCs w:val="15"/>
              </w:rPr>
            </w:pPr>
            <w:r>
              <w:rPr>
                <w:rFonts w:ascii="Times New Roman"/>
                <w:sz w:val="15"/>
              </w:rPr>
              <w:t>360,000,000.00</w:t>
            </w:r>
          </w:p>
        </w:tc>
        <w:tc>
          <w:tcPr>
            <w:tcW w:w="421" w:type="dxa"/>
            <w:tcBorders>
              <w:top w:val="single" w:sz="4" w:space="0" w:color="000000"/>
              <w:left w:val="single" w:sz="4" w:space="0" w:color="000000"/>
              <w:bottom w:val="single" w:sz="4" w:space="0" w:color="000000"/>
              <w:right w:val="single" w:sz="4" w:space="0" w:color="000000"/>
            </w:tcBorders>
          </w:tcPr>
          <w:p>
            <w:pPr/>
          </w:p>
        </w:tc>
        <w:tc>
          <w:tcPr>
            <w:tcW w:w="511" w:type="dxa"/>
            <w:tcBorders>
              <w:top w:val="single" w:sz="4" w:space="0" w:color="000000"/>
              <w:left w:val="single" w:sz="4" w:space="0" w:color="000000"/>
              <w:bottom w:val="single" w:sz="4" w:space="0" w:color="000000"/>
              <w:right w:val="single" w:sz="4" w:space="0" w:color="000000"/>
            </w:tcBorders>
          </w:tcPr>
          <w:p>
            <w:pPr/>
          </w:p>
        </w:tc>
        <w:tc>
          <w:tcPr>
            <w:tcW w:w="396"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104" w:right="0"/>
              <w:jc w:val="left"/>
              <w:rPr>
                <w:rFonts w:ascii="Times New Roman" w:hAnsi="Times New Roman" w:cs="Times New Roman" w:eastAsia="Times New Roman" w:hint="default"/>
                <w:sz w:val="15"/>
                <w:szCs w:val="15"/>
              </w:rPr>
            </w:pPr>
            <w:r>
              <w:rPr>
                <w:rFonts w:ascii="Times New Roman"/>
                <w:sz w:val="15"/>
              </w:rPr>
              <w:t>267,529,772.93</w:t>
            </w:r>
          </w:p>
        </w:tc>
        <w:tc>
          <w:tcPr>
            <w:tcW w:w="632" w:type="dxa"/>
            <w:tcBorders>
              <w:top w:val="single" w:sz="4" w:space="0" w:color="000000"/>
              <w:left w:val="single" w:sz="4" w:space="0" w:color="000000"/>
              <w:bottom w:val="single" w:sz="4" w:space="0" w:color="000000"/>
              <w:right w:val="single" w:sz="4" w:space="0" w:color="000000"/>
            </w:tcBorders>
          </w:tcPr>
          <w:p>
            <w:pPr/>
          </w:p>
        </w:tc>
        <w:tc>
          <w:tcPr>
            <w:tcW w:w="941" w:type="dxa"/>
            <w:tcBorders>
              <w:top w:val="single" w:sz="4" w:space="0" w:color="000000"/>
              <w:left w:val="single" w:sz="4" w:space="0" w:color="000000"/>
              <w:bottom w:val="single" w:sz="4" w:space="0" w:color="000000"/>
              <w:right w:val="single" w:sz="4" w:space="0" w:color="000000"/>
            </w:tcBorders>
          </w:tcPr>
          <w:p>
            <w:pPr/>
          </w:p>
        </w:tc>
        <w:tc>
          <w:tcPr>
            <w:tcW w:w="580"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103" w:right="0"/>
              <w:jc w:val="left"/>
              <w:rPr>
                <w:rFonts w:ascii="Times New Roman" w:hAnsi="Times New Roman" w:cs="Times New Roman" w:eastAsia="Times New Roman" w:hint="default"/>
                <w:sz w:val="15"/>
                <w:szCs w:val="15"/>
              </w:rPr>
            </w:pPr>
            <w:r>
              <w:rPr>
                <w:rFonts w:ascii="Times New Roman"/>
                <w:sz w:val="15"/>
              </w:rPr>
              <w:t>19,714,187.73</w:t>
            </w:r>
          </w:p>
        </w:tc>
        <w:tc>
          <w:tcPr>
            <w:tcW w:w="523"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104" w:right="0"/>
              <w:jc w:val="left"/>
              <w:rPr>
                <w:rFonts w:ascii="Times New Roman" w:hAnsi="Times New Roman" w:cs="Times New Roman" w:eastAsia="Times New Roman" w:hint="default"/>
                <w:sz w:val="15"/>
                <w:szCs w:val="15"/>
              </w:rPr>
            </w:pPr>
            <w:r>
              <w:rPr>
                <w:rFonts w:ascii="Times New Roman"/>
                <w:sz w:val="15"/>
              </w:rPr>
              <w:t>197,103,663.86</w:t>
            </w: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214" w:right="0"/>
              <w:jc w:val="left"/>
              <w:rPr>
                <w:rFonts w:ascii="Times New Roman" w:hAnsi="Times New Roman" w:cs="Times New Roman" w:eastAsia="Times New Roman" w:hint="default"/>
                <w:sz w:val="15"/>
                <w:szCs w:val="15"/>
              </w:rPr>
            </w:pPr>
            <w:r>
              <w:rPr>
                <w:rFonts w:ascii="Times New Roman"/>
                <w:sz w:val="15"/>
              </w:rPr>
              <w:t>844,347,624.52</w:t>
            </w:r>
          </w:p>
        </w:tc>
        <w:tc>
          <w:tcPr>
            <w:tcW w:w="10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101" w:right="0"/>
              <w:jc w:val="left"/>
              <w:rPr>
                <w:rFonts w:ascii="Times New Roman" w:hAnsi="Times New Roman" w:cs="Times New Roman" w:eastAsia="Times New Roman" w:hint="default"/>
                <w:sz w:val="15"/>
                <w:szCs w:val="15"/>
              </w:rPr>
            </w:pPr>
            <w:r>
              <w:rPr>
                <w:rFonts w:ascii="Times New Roman"/>
                <w:sz w:val="15"/>
              </w:rPr>
              <w:t>31,120,807.53</w:t>
            </w: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215" w:right="0"/>
              <w:jc w:val="left"/>
              <w:rPr>
                <w:rFonts w:ascii="Times New Roman" w:hAnsi="Times New Roman" w:cs="Times New Roman" w:eastAsia="Times New Roman" w:hint="default"/>
                <w:sz w:val="15"/>
                <w:szCs w:val="15"/>
              </w:rPr>
            </w:pPr>
            <w:r>
              <w:rPr>
                <w:rFonts w:ascii="Times New Roman"/>
                <w:sz w:val="15"/>
              </w:rPr>
              <w:t>875,468,432.05</w:t>
            </w:r>
          </w:p>
        </w:tc>
      </w:tr>
      <w:tr>
        <w:trPr>
          <w:trHeight w:val="244"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加：会计政策变更 </w:t>
            </w:r>
          </w:p>
        </w:tc>
        <w:tc>
          <w:tcPr>
            <w:tcW w:w="1153" w:type="dxa"/>
            <w:tcBorders>
              <w:top w:val="single" w:sz="4" w:space="0" w:color="000000"/>
              <w:left w:val="single" w:sz="4" w:space="0" w:color="000000"/>
              <w:bottom w:val="single" w:sz="4" w:space="0" w:color="000000"/>
              <w:right w:val="single" w:sz="4" w:space="0" w:color="000000"/>
            </w:tcBorders>
          </w:tcPr>
          <w:p>
            <w:pPr/>
          </w:p>
        </w:tc>
        <w:tc>
          <w:tcPr>
            <w:tcW w:w="421" w:type="dxa"/>
            <w:tcBorders>
              <w:top w:val="single" w:sz="4" w:space="0" w:color="000000"/>
              <w:left w:val="single" w:sz="4" w:space="0" w:color="000000"/>
              <w:bottom w:val="single" w:sz="4" w:space="0" w:color="000000"/>
              <w:right w:val="single" w:sz="4" w:space="0" w:color="000000"/>
            </w:tcBorders>
          </w:tcPr>
          <w:p>
            <w:pPr/>
          </w:p>
        </w:tc>
        <w:tc>
          <w:tcPr>
            <w:tcW w:w="511" w:type="dxa"/>
            <w:tcBorders>
              <w:top w:val="single" w:sz="4" w:space="0" w:color="000000"/>
              <w:left w:val="single" w:sz="4" w:space="0" w:color="000000"/>
              <w:bottom w:val="single" w:sz="4" w:space="0" w:color="000000"/>
              <w:right w:val="single" w:sz="4" w:space="0" w:color="000000"/>
            </w:tcBorders>
          </w:tcPr>
          <w:p>
            <w:pPr/>
          </w:p>
        </w:tc>
        <w:tc>
          <w:tcPr>
            <w:tcW w:w="396"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632" w:type="dxa"/>
            <w:tcBorders>
              <w:top w:val="single" w:sz="4" w:space="0" w:color="000000"/>
              <w:left w:val="single" w:sz="4" w:space="0" w:color="000000"/>
              <w:bottom w:val="single" w:sz="4" w:space="0" w:color="000000"/>
              <w:right w:val="single" w:sz="4" w:space="0" w:color="000000"/>
            </w:tcBorders>
          </w:tcPr>
          <w:p>
            <w:pPr/>
          </w:p>
        </w:tc>
        <w:tc>
          <w:tcPr>
            <w:tcW w:w="941" w:type="dxa"/>
            <w:tcBorders>
              <w:top w:val="single" w:sz="4" w:space="0" w:color="000000"/>
              <w:left w:val="single" w:sz="4" w:space="0" w:color="000000"/>
              <w:bottom w:val="single" w:sz="4" w:space="0" w:color="000000"/>
              <w:right w:val="single" w:sz="4" w:space="0" w:color="000000"/>
            </w:tcBorders>
          </w:tcPr>
          <w:p>
            <w:pPr/>
          </w:p>
        </w:tc>
        <w:tc>
          <w:tcPr>
            <w:tcW w:w="580"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523"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前期差错更正 </w:t>
            </w:r>
          </w:p>
        </w:tc>
        <w:tc>
          <w:tcPr>
            <w:tcW w:w="1153" w:type="dxa"/>
            <w:tcBorders>
              <w:top w:val="single" w:sz="4" w:space="0" w:color="000000"/>
              <w:left w:val="single" w:sz="4" w:space="0" w:color="000000"/>
              <w:bottom w:val="single" w:sz="4" w:space="0" w:color="000000"/>
              <w:right w:val="single" w:sz="4" w:space="0" w:color="000000"/>
            </w:tcBorders>
          </w:tcPr>
          <w:p>
            <w:pPr/>
          </w:p>
        </w:tc>
        <w:tc>
          <w:tcPr>
            <w:tcW w:w="421" w:type="dxa"/>
            <w:tcBorders>
              <w:top w:val="single" w:sz="4" w:space="0" w:color="000000"/>
              <w:left w:val="single" w:sz="4" w:space="0" w:color="000000"/>
              <w:bottom w:val="single" w:sz="4" w:space="0" w:color="000000"/>
              <w:right w:val="single" w:sz="4" w:space="0" w:color="000000"/>
            </w:tcBorders>
          </w:tcPr>
          <w:p>
            <w:pPr/>
          </w:p>
        </w:tc>
        <w:tc>
          <w:tcPr>
            <w:tcW w:w="511" w:type="dxa"/>
            <w:tcBorders>
              <w:top w:val="single" w:sz="4" w:space="0" w:color="000000"/>
              <w:left w:val="single" w:sz="4" w:space="0" w:color="000000"/>
              <w:bottom w:val="single" w:sz="4" w:space="0" w:color="000000"/>
              <w:right w:val="single" w:sz="4" w:space="0" w:color="000000"/>
            </w:tcBorders>
          </w:tcPr>
          <w:p>
            <w:pPr/>
          </w:p>
        </w:tc>
        <w:tc>
          <w:tcPr>
            <w:tcW w:w="396"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632" w:type="dxa"/>
            <w:tcBorders>
              <w:top w:val="single" w:sz="4" w:space="0" w:color="000000"/>
              <w:left w:val="single" w:sz="4" w:space="0" w:color="000000"/>
              <w:bottom w:val="single" w:sz="4" w:space="0" w:color="000000"/>
              <w:right w:val="single" w:sz="4" w:space="0" w:color="000000"/>
            </w:tcBorders>
          </w:tcPr>
          <w:p>
            <w:pPr/>
          </w:p>
        </w:tc>
        <w:tc>
          <w:tcPr>
            <w:tcW w:w="941" w:type="dxa"/>
            <w:tcBorders>
              <w:top w:val="single" w:sz="4" w:space="0" w:color="000000"/>
              <w:left w:val="single" w:sz="4" w:space="0" w:color="000000"/>
              <w:bottom w:val="single" w:sz="4" w:space="0" w:color="000000"/>
              <w:right w:val="single" w:sz="4" w:space="0" w:color="000000"/>
            </w:tcBorders>
          </w:tcPr>
          <w:p>
            <w:pPr/>
          </w:p>
        </w:tc>
        <w:tc>
          <w:tcPr>
            <w:tcW w:w="580"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523"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r>
      <w:tr>
        <w:trPr>
          <w:trHeight w:val="476"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4" w:lineRule="exact"/>
              <w:ind w:left="103" w:right="0"/>
              <w:jc w:val="left"/>
              <w:rPr>
                <w:rFonts w:ascii="宋体" w:hAnsi="宋体" w:cs="宋体" w:eastAsia="宋体" w:hint="default"/>
                <w:sz w:val="18"/>
                <w:szCs w:val="18"/>
              </w:rPr>
            </w:pPr>
            <w:r>
              <w:rPr>
                <w:rFonts w:ascii="宋体" w:hAnsi="宋体" w:cs="宋体" w:eastAsia="宋体" w:hint="default"/>
                <w:sz w:val="18"/>
                <w:szCs w:val="18"/>
              </w:rPr>
              <w:t>        同一控制下企</w:t>
            </w:r>
          </w:p>
          <w:p>
            <w:pPr>
              <w:pStyle w:val="TableParagraph"/>
              <w:spacing w:line="234" w:lineRule="exact"/>
              <w:ind w:left="103" w:right="0"/>
              <w:jc w:val="left"/>
              <w:rPr>
                <w:rFonts w:ascii="宋体" w:hAnsi="宋体" w:cs="宋体" w:eastAsia="宋体" w:hint="default"/>
                <w:sz w:val="18"/>
                <w:szCs w:val="18"/>
              </w:rPr>
            </w:pPr>
            <w:r>
              <w:rPr>
                <w:rFonts w:ascii="宋体" w:hAnsi="宋体" w:cs="宋体" w:eastAsia="宋体" w:hint="default"/>
                <w:sz w:val="18"/>
                <w:szCs w:val="18"/>
              </w:rPr>
              <w:t>业合并 </w:t>
            </w:r>
          </w:p>
        </w:tc>
        <w:tc>
          <w:tcPr>
            <w:tcW w:w="1153" w:type="dxa"/>
            <w:tcBorders>
              <w:top w:val="single" w:sz="4" w:space="0" w:color="000000"/>
              <w:left w:val="single" w:sz="4" w:space="0" w:color="000000"/>
              <w:bottom w:val="single" w:sz="4" w:space="0" w:color="000000"/>
              <w:right w:val="single" w:sz="4" w:space="0" w:color="000000"/>
            </w:tcBorders>
          </w:tcPr>
          <w:p>
            <w:pPr/>
          </w:p>
        </w:tc>
        <w:tc>
          <w:tcPr>
            <w:tcW w:w="421" w:type="dxa"/>
            <w:tcBorders>
              <w:top w:val="single" w:sz="4" w:space="0" w:color="000000"/>
              <w:left w:val="single" w:sz="4" w:space="0" w:color="000000"/>
              <w:bottom w:val="single" w:sz="4" w:space="0" w:color="000000"/>
              <w:right w:val="single" w:sz="4" w:space="0" w:color="000000"/>
            </w:tcBorders>
          </w:tcPr>
          <w:p>
            <w:pPr/>
          </w:p>
        </w:tc>
        <w:tc>
          <w:tcPr>
            <w:tcW w:w="511" w:type="dxa"/>
            <w:tcBorders>
              <w:top w:val="single" w:sz="4" w:space="0" w:color="000000"/>
              <w:left w:val="single" w:sz="4" w:space="0" w:color="000000"/>
              <w:bottom w:val="single" w:sz="4" w:space="0" w:color="000000"/>
              <w:right w:val="single" w:sz="4" w:space="0" w:color="000000"/>
            </w:tcBorders>
          </w:tcPr>
          <w:p>
            <w:pPr/>
          </w:p>
        </w:tc>
        <w:tc>
          <w:tcPr>
            <w:tcW w:w="396"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632" w:type="dxa"/>
            <w:tcBorders>
              <w:top w:val="single" w:sz="4" w:space="0" w:color="000000"/>
              <w:left w:val="single" w:sz="4" w:space="0" w:color="000000"/>
              <w:bottom w:val="single" w:sz="4" w:space="0" w:color="000000"/>
              <w:right w:val="single" w:sz="4" w:space="0" w:color="000000"/>
            </w:tcBorders>
          </w:tcPr>
          <w:p>
            <w:pPr/>
          </w:p>
        </w:tc>
        <w:tc>
          <w:tcPr>
            <w:tcW w:w="941" w:type="dxa"/>
            <w:tcBorders>
              <w:top w:val="single" w:sz="4" w:space="0" w:color="000000"/>
              <w:left w:val="single" w:sz="4" w:space="0" w:color="000000"/>
              <w:bottom w:val="single" w:sz="4" w:space="0" w:color="000000"/>
              <w:right w:val="single" w:sz="4" w:space="0" w:color="000000"/>
            </w:tcBorders>
          </w:tcPr>
          <w:p>
            <w:pPr/>
          </w:p>
        </w:tc>
        <w:tc>
          <w:tcPr>
            <w:tcW w:w="580"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523"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其他 </w:t>
            </w:r>
          </w:p>
        </w:tc>
        <w:tc>
          <w:tcPr>
            <w:tcW w:w="1153" w:type="dxa"/>
            <w:tcBorders>
              <w:top w:val="single" w:sz="4" w:space="0" w:color="000000"/>
              <w:left w:val="single" w:sz="4" w:space="0" w:color="000000"/>
              <w:bottom w:val="single" w:sz="4" w:space="0" w:color="000000"/>
              <w:right w:val="single" w:sz="4" w:space="0" w:color="000000"/>
            </w:tcBorders>
          </w:tcPr>
          <w:p>
            <w:pPr/>
          </w:p>
        </w:tc>
        <w:tc>
          <w:tcPr>
            <w:tcW w:w="421" w:type="dxa"/>
            <w:tcBorders>
              <w:top w:val="single" w:sz="4" w:space="0" w:color="000000"/>
              <w:left w:val="single" w:sz="4" w:space="0" w:color="000000"/>
              <w:bottom w:val="single" w:sz="4" w:space="0" w:color="000000"/>
              <w:right w:val="single" w:sz="4" w:space="0" w:color="000000"/>
            </w:tcBorders>
          </w:tcPr>
          <w:p>
            <w:pPr/>
          </w:p>
        </w:tc>
        <w:tc>
          <w:tcPr>
            <w:tcW w:w="511" w:type="dxa"/>
            <w:tcBorders>
              <w:top w:val="single" w:sz="4" w:space="0" w:color="000000"/>
              <w:left w:val="single" w:sz="4" w:space="0" w:color="000000"/>
              <w:bottom w:val="single" w:sz="4" w:space="0" w:color="000000"/>
              <w:right w:val="single" w:sz="4" w:space="0" w:color="000000"/>
            </w:tcBorders>
          </w:tcPr>
          <w:p>
            <w:pPr/>
          </w:p>
        </w:tc>
        <w:tc>
          <w:tcPr>
            <w:tcW w:w="396"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632" w:type="dxa"/>
            <w:tcBorders>
              <w:top w:val="single" w:sz="4" w:space="0" w:color="000000"/>
              <w:left w:val="single" w:sz="4" w:space="0" w:color="000000"/>
              <w:bottom w:val="single" w:sz="4" w:space="0" w:color="000000"/>
              <w:right w:val="single" w:sz="4" w:space="0" w:color="000000"/>
            </w:tcBorders>
          </w:tcPr>
          <w:p>
            <w:pPr/>
          </w:p>
        </w:tc>
        <w:tc>
          <w:tcPr>
            <w:tcW w:w="941" w:type="dxa"/>
            <w:tcBorders>
              <w:top w:val="single" w:sz="4" w:space="0" w:color="000000"/>
              <w:left w:val="single" w:sz="4" w:space="0" w:color="000000"/>
              <w:bottom w:val="single" w:sz="4" w:space="0" w:color="000000"/>
              <w:right w:val="single" w:sz="4" w:space="0" w:color="000000"/>
            </w:tcBorders>
          </w:tcPr>
          <w:p>
            <w:pPr/>
          </w:p>
        </w:tc>
        <w:tc>
          <w:tcPr>
            <w:tcW w:w="580"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523"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二、本年年初余额 </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104" w:right="0"/>
              <w:jc w:val="left"/>
              <w:rPr>
                <w:rFonts w:ascii="Times New Roman" w:hAnsi="Times New Roman" w:cs="Times New Roman" w:eastAsia="Times New Roman" w:hint="default"/>
                <w:sz w:val="15"/>
                <w:szCs w:val="15"/>
              </w:rPr>
            </w:pPr>
            <w:r>
              <w:rPr>
                <w:rFonts w:ascii="Times New Roman"/>
                <w:sz w:val="15"/>
              </w:rPr>
              <w:t>360,000,000.00</w:t>
            </w:r>
          </w:p>
        </w:tc>
        <w:tc>
          <w:tcPr>
            <w:tcW w:w="421" w:type="dxa"/>
            <w:tcBorders>
              <w:top w:val="single" w:sz="4" w:space="0" w:color="000000"/>
              <w:left w:val="single" w:sz="4" w:space="0" w:color="000000"/>
              <w:bottom w:val="single" w:sz="4" w:space="0" w:color="000000"/>
              <w:right w:val="single" w:sz="4" w:space="0" w:color="000000"/>
            </w:tcBorders>
          </w:tcPr>
          <w:p>
            <w:pPr/>
          </w:p>
        </w:tc>
        <w:tc>
          <w:tcPr>
            <w:tcW w:w="511" w:type="dxa"/>
            <w:tcBorders>
              <w:top w:val="single" w:sz="4" w:space="0" w:color="000000"/>
              <w:left w:val="single" w:sz="4" w:space="0" w:color="000000"/>
              <w:bottom w:val="single" w:sz="4" w:space="0" w:color="000000"/>
              <w:right w:val="single" w:sz="4" w:space="0" w:color="000000"/>
            </w:tcBorders>
          </w:tcPr>
          <w:p>
            <w:pPr/>
          </w:p>
        </w:tc>
        <w:tc>
          <w:tcPr>
            <w:tcW w:w="396"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104" w:right="0"/>
              <w:jc w:val="left"/>
              <w:rPr>
                <w:rFonts w:ascii="Times New Roman" w:hAnsi="Times New Roman" w:cs="Times New Roman" w:eastAsia="Times New Roman" w:hint="default"/>
                <w:sz w:val="15"/>
                <w:szCs w:val="15"/>
              </w:rPr>
            </w:pPr>
            <w:r>
              <w:rPr>
                <w:rFonts w:ascii="Times New Roman"/>
                <w:sz w:val="15"/>
              </w:rPr>
              <w:t>267,529,772.93</w:t>
            </w:r>
          </w:p>
        </w:tc>
        <w:tc>
          <w:tcPr>
            <w:tcW w:w="632" w:type="dxa"/>
            <w:tcBorders>
              <w:top w:val="single" w:sz="4" w:space="0" w:color="000000"/>
              <w:left w:val="single" w:sz="4" w:space="0" w:color="000000"/>
              <w:bottom w:val="single" w:sz="4" w:space="0" w:color="000000"/>
              <w:right w:val="single" w:sz="4" w:space="0" w:color="000000"/>
            </w:tcBorders>
          </w:tcPr>
          <w:p>
            <w:pPr/>
          </w:p>
        </w:tc>
        <w:tc>
          <w:tcPr>
            <w:tcW w:w="941" w:type="dxa"/>
            <w:tcBorders>
              <w:top w:val="single" w:sz="4" w:space="0" w:color="000000"/>
              <w:left w:val="single" w:sz="4" w:space="0" w:color="000000"/>
              <w:bottom w:val="single" w:sz="4" w:space="0" w:color="000000"/>
              <w:right w:val="single" w:sz="4" w:space="0" w:color="000000"/>
            </w:tcBorders>
          </w:tcPr>
          <w:p>
            <w:pPr/>
          </w:p>
        </w:tc>
        <w:tc>
          <w:tcPr>
            <w:tcW w:w="580"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103" w:right="0"/>
              <w:jc w:val="left"/>
              <w:rPr>
                <w:rFonts w:ascii="Times New Roman" w:hAnsi="Times New Roman" w:cs="Times New Roman" w:eastAsia="Times New Roman" w:hint="default"/>
                <w:sz w:val="15"/>
                <w:szCs w:val="15"/>
              </w:rPr>
            </w:pPr>
            <w:r>
              <w:rPr>
                <w:rFonts w:ascii="Times New Roman"/>
                <w:sz w:val="15"/>
              </w:rPr>
              <w:t>19,714,187.73</w:t>
            </w:r>
          </w:p>
        </w:tc>
        <w:tc>
          <w:tcPr>
            <w:tcW w:w="523"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104" w:right="0"/>
              <w:jc w:val="left"/>
              <w:rPr>
                <w:rFonts w:ascii="Times New Roman" w:hAnsi="Times New Roman" w:cs="Times New Roman" w:eastAsia="Times New Roman" w:hint="default"/>
                <w:sz w:val="15"/>
                <w:szCs w:val="15"/>
              </w:rPr>
            </w:pPr>
            <w:r>
              <w:rPr>
                <w:rFonts w:ascii="Times New Roman"/>
                <w:sz w:val="15"/>
              </w:rPr>
              <w:t>197,103,663.86</w:t>
            </w: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214" w:right="0"/>
              <w:jc w:val="left"/>
              <w:rPr>
                <w:rFonts w:ascii="Times New Roman" w:hAnsi="Times New Roman" w:cs="Times New Roman" w:eastAsia="Times New Roman" w:hint="default"/>
                <w:sz w:val="15"/>
                <w:szCs w:val="15"/>
              </w:rPr>
            </w:pPr>
            <w:r>
              <w:rPr>
                <w:rFonts w:ascii="Times New Roman"/>
                <w:sz w:val="15"/>
              </w:rPr>
              <w:t>844,347,624.52</w:t>
            </w:r>
          </w:p>
        </w:tc>
        <w:tc>
          <w:tcPr>
            <w:tcW w:w="10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101" w:right="0"/>
              <w:jc w:val="left"/>
              <w:rPr>
                <w:rFonts w:ascii="Times New Roman" w:hAnsi="Times New Roman" w:cs="Times New Roman" w:eastAsia="Times New Roman" w:hint="default"/>
                <w:sz w:val="15"/>
                <w:szCs w:val="15"/>
              </w:rPr>
            </w:pPr>
            <w:r>
              <w:rPr>
                <w:rFonts w:ascii="Times New Roman"/>
                <w:sz w:val="15"/>
              </w:rPr>
              <w:t>31,120,807.53</w:t>
            </w: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215" w:right="0"/>
              <w:jc w:val="left"/>
              <w:rPr>
                <w:rFonts w:ascii="Times New Roman" w:hAnsi="Times New Roman" w:cs="Times New Roman" w:eastAsia="Times New Roman" w:hint="default"/>
                <w:sz w:val="15"/>
                <w:szCs w:val="15"/>
              </w:rPr>
            </w:pPr>
            <w:r>
              <w:rPr>
                <w:rFonts w:ascii="Times New Roman"/>
                <w:sz w:val="15"/>
              </w:rPr>
              <w:t>875,468,432.05</w:t>
            </w:r>
          </w:p>
        </w:tc>
      </w:tr>
      <w:tr>
        <w:trPr>
          <w:trHeight w:val="476"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三、本期增减变动金额</w:t>
            </w:r>
          </w:p>
          <w:p>
            <w:pPr>
              <w:pStyle w:val="TableParagraph"/>
              <w:spacing w:line="235" w:lineRule="exact"/>
              <w:ind w:left="103" w:right="0"/>
              <w:jc w:val="left"/>
              <w:rPr>
                <w:rFonts w:ascii="宋体" w:hAnsi="宋体" w:cs="宋体" w:eastAsia="宋体" w:hint="default"/>
                <w:sz w:val="18"/>
                <w:szCs w:val="18"/>
              </w:rPr>
            </w:pPr>
            <w:r>
              <w:rPr>
                <w:rFonts w:ascii="宋体" w:hAnsi="宋体" w:cs="宋体" w:eastAsia="宋体" w:hint="default"/>
                <w:sz w:val="18"/>
                <w:szCs w:val="18"/>
              </w:rPr>
              <w:t>（减少以“-”号填列</w:t>
            </w:r>
            <w:r>
              <w:rPr>
                <w:rFonts w:ascii="宋体" w:hAnsi="宋体" w:cs="宋体" w:eastAsia="宋体" w:hint="default"/>
                <w:spacing w:val="-88"/>
                <w:sz w:val="18"/>
                <w:szCs w:val="18"/>
              </w:rPr>
              <w:t>）</w:t>
            </w:r>
            <w:r>
              <w:rPr>
                <w:rFonts w:ascii="宋体" w:hAnsi="宋体" w:cs="宋体" w:eastAsia="宋体" w:hint="default"/>
                <w:sz w:val="18"/>
                <w:szCs w:val="18"/>
              </w:rPr>
              <w:t> </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1"/>
                <w:szCs w:val="11"/>
              </w:rPr>
            </w:pPr>
          </w:p>
          <w:p>
            <w:pPr>
              <w:pStyle w:val="TableParagraph"/>
              <w:spacing w:line="240" w:lineRule="auto"/>
              <w:ind w:left="178" w:right="0"/>
              <w:jc w:val="left"/>
              <w:rPr>
                <w:rFonts w:ascii="Times New Roman" w:hAnsi="Times New Roman" w:cs="Times New Roman" w:eastAsia="Times New Roman" w:hint="default"/>
                <w:sz w:val="15"/>
                <w:szCs w:val="15"/>
              </w:rPr>
            </w:pPr>
            <w:r>
              <w:rPr>
                <w:rFonts w:ascii="Times New Roman"/>
                <w:sz w:val="15"/>
              </w:rPr>
              <w:t>40,010,000.00</w:t>
            </w:r>
          </w:p>
        </w:tc>
        <w:tc>
          <w:tcPr>
            <w:tcW w:w="421" w:type="dxa"/>
            <w:tcBorders>
              <w:top w:val="single" w:sz="4" w:space="0" w:color="000000"/>
              <w:left w:val="single" w:sz="4" w:space="0" w:color="000000"/>
              <w:bottom w:val="single" w:sz="4" w:space="0" w:color="000000"/>
              <w:right w:val="single" w:sz="4" w:space="0" w:color="000000"/>
            </w:tcBorders>
          </w:tcPr>
          <w:p>
            <w:pPr/>
          </w:p>
        </w:tc>
        <w:tc>
          <w:tcPr>
            <w:tcW w:w="511" w:type="dxa"/>
            <w:tcBorders>
              <w:top w:val="single" w:sz="4" w:space="0" w:color="000000"/>
              <w:left w:val="single" w:sz="4" w:space="0" w:color="000000"/>
              <w:bottom w:val="single" w:sz="4" w:space="0" w:color="000000"/>
              <w:right w:val="single" w:sz="4" w:space="0" w:color="000000"/>
            </w:tcBorders>
          </w:tcPr>
          <w:p>
            <w:pPr/>
          </w:p>
        </w:tc>
        <w:tc>
          <w:tcPr>
            <w:tcW w:w="396"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1"/>
                <w:szCs w:val="11"/>
              </w:rPr>
            </w:pPr>
          </w:p>
          <w:p>
            <w:pPr>
              <w:pStyle w:val="TableParagraph"/>
              <w:spacing w:line="240" w:lineRule="auto"/>
              <w:ind w:left="104" w:right="0"/>
              <w:jc w:val="left"/>
              <w:rPr>
                <w:rFonts w:ascii="Times New Roman" w:hAnsi="Times New Roman" w:cs="Times New Roman" w:eastAsia="Times New Roman" w:hint="default"/>
                <w:sz w:val="15"/>
                <w:szCs w:val="15"/>
              </w:rPr>
            </w:pPr>
            <w:r>
              <w:rPr>
                <w:rFonts w:ascii="Times New Roman"/>
                <w:sz w:val="15"/>
              </w:rPr>
              <w:t>201,868,867.44</w:t>
            </w:r>
          </w:p>
        </w:tc>
        <w:tc>
          <w:tcPr>
            <w:tcW w:w="632" w:type="dxa"/>
            <w:tcBorders>
              <w:top w:val="single" w:sz="4" w:space="0" w:color="000000"/>
              <w:left w:val="single" w:sz="4" w:space="0" w:color="000000"/>
              <w:bottom w:val="single" w:sz="4" w:space="0" w:color="000000"/>
              <w:right w:val="single" w:sz="4" w:space="0" w:color="000000"/>
            </w:tcBorders>
          </w:tcPr>
          <w:p>
            <w:pPr/>
          </w:p>
        </w:tc>
        <w:tc>
          <w:tcPr>
            <w:tcW w:w="94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1"/>
                <w:szCs w:val="11"/>
              </w:rPr>
            </w:pPr>
          </w:p>
          <w:p>
            <w:pPr>
              <w:pStyle w:val="TableParagraph"/>
              <w:spacing w:line="240" w:lineRule="auto"/>
              <w:ind w:left="103" w:right="0"/>
              <w:jc w:val="left"/>
              <w:rPr>
                <w:rFonts w:ascii="Times New Roman" w:hAnsi="Times New Roman" w:cs="Times New Roman" w:eastAsia="Times New Roman" w:hint="default"/>
                <w:sz w:val="15"/>
                <w:szCs w:val="15"/>
              </w:rPr>
            </w:pPr>
            <w:r>
              <w:rPr>
                <w:rFonts w:ascii="Times New Roman"/>
                <w:sz w:val="15"/>
              </w:rPr>
              <w:t>-448,823.76</w:t>
            </w:r>
          </w:p>
        </w:tc>
        <w:tc>
          <w:tcPr>
            <w:tcW w:w="580"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1"/>
                <w:szCs w:val="11"/>
              </w:rPr>
            </w:pPr>
          </w:p>
          <w:p>
            <w:pPr>
              <w:pStyle w:val="TableParagraph"/>
              <w:spacing w:line="240" w:lineRule="auto"/>
              <w:ind w:left="103" w:right="0"/>
              <w:jc w:val="left"/>
              <w:rPr>
                <w:rFonts w:ascii="Times New Roman" w:hAnsi="Times New Roman" w:cs="Times New Roman" w:eastAsia="Times New Roman" w:hint="default"/>
                <w:sz w:val="15"/>
                <w:szCs w:val="15"/>
              </w:rPr>
            </w:pPr>
            <w:r>
              <w:rPr>
                <w:rFonts w:ascii="Times New Roman"/>
                <w:sz w:val="15"/>
              </w:rPr>
              <w:t>14,788,814.23</w:t>
            </w:r>
          </w:p>
        </w:tc>
        <w:tc>
          <w:tcPr>
            <w:tcW w:w="523"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1"/>
                <w:szCs w:val="11"/>
              </w:rPr>
            </w:pPr>
          </w:p>
          <w:p>
            <w:pPr>
              <w:pStyle w:val="TableParagraph"/>
              <w:spacing w:line="240" w:lineRule="auto"/>
              <w:ind w:left="104" w:right="0"/>
              <w:jc w:val="left"/>
              <w:rPr>
                <w:rFonts w:ascii="Times New Roman" w:hAnsi="Times New Roman" w:cs="Times New Roman" w:eastAsia="Times New Roman" w:hint="default"/>
                <w:sz w:val="15"/>
                <w:szCs w:val="15"/>
              </w:rPr>
            </w:pPr>
            <w:r>
              <w:rPr>
                <w:rFonts w:ascii="Times New Roman"/>
                <w:sz w:val="15"/>
              </w:rPr>
              <w:t>143,759,822.08</w:t>
            </w: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1"/>
                <w:szCs w:val="11"/>
              </w:rPr>
            </w:pPr>
          </w:p>
          <w:p>
            <w:pPr>
              <w:pStyle w:val="TableParagraph"/>
              <w:spacing w:line="240" w:lineRule="auto"/>
              <w:ind w:left="214" w:right="0"/>
              <w:jc w:val="left"/>
              <w:rPr>
                <w:rFonts w:ascii="Times New Roman" w:hAnsi="Times New Roman" w:cs="Times New Roman" w:eastAsia="Times New Roman" w:hint="default"/>
                <w:sz w:val="15"/>
                <w:szCs w:val="15"/>
              </w:rPr>
            </w:pPr>
            <w:r>
              <w:rPr>
                <w:rFonts w:ascii="Times New Roman"/>
                <w:sz w:val="15"/>
              </w:rPr>
              <w:t>399,978,679.99</w:t>
            </w:r>
          </w:p>
        </w:tc>
        <w:tc>
          <w:tcPr>
            <w:tcW w:w="10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1"/>
                <w:szCs w:val="11"/>
              </w:rPr>
            </w:pPr>
          </w:p>
          <w:p>
            <w:pPr>
              <w:pStyle w:val="TableParagraph"/>
              <w:spacing w:line="240" w:lineRule="auto"/>
              <w:ind w:left="101" w:right="0"/>
              <w:jc w:val="left"/>
              <w:rPr>
                <w:rFonts w:ascii="Times New Roman" w:hAnsi="Times New Roman" w:cs="Times New Roman" w:eastAsia="Times New Roman" w:hint="default"/>
                <w:sz w:val="15"/>
                <w:szCs w:val="15"/>
              </w:rPr>
            </w:pPr>
            <w:r>
              <w:rPr>
                <w:rFonts w:ascii="Times New Roman"/>
                <w:sz w:val="15"/>
              </w:rPr>
              <w:t>11,222,978.33</w:t>
            </w: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1"/>
                <w:szCs w:val="11"/>
              </w:rPr>
            </w:pPr>
          </w:p>
          <w:p>
            <w:pPr>
              <w:pStyle w:val="TableParagraph"/>
              <w:spacing w:line="240" w:lineRule="auto"/>
              <w:ind w:left="215" w:right="0"/>
              <w:jc w:val="left"/>
              <w:rPr>
                <w:rFonts w:ascii="Times New Roman" w:hAnsi="Times New Roman" w:cs="Times New Roman" w:eastAsia="Times New Roman" w:hint="default"/>
                <w:sz w:val="15"/>
                <w:szCs w:val="15"/>
              </w:rPr>
            </w:pPr>
            <w:r>
              <w:rPr>
                <w:rFonts w:ascii="Times New Roman"/>
                <w:sz w:val="15"/>
              </w:rPr>
              <w:t>411,201,658.32</w:t>
            </w:r>
          </w:p>
        </w:tc>
      </w:tr>
      <w:tr>
        <w:trPr>
          <w:trHeight w:val="244"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（一）综合收益总额 </w:t>
            </w:r>
          </w:p>
        </w:tc>
        <w:tc>
          <w:tcPr>
            <w:tcW w:w="1153" w:type="dxa"/>
            <w:tcBorders>
              <w:top w:val="single" w:sz="4" w:space="0" w:color="000000"/>
              <w:left w:val="single" w:sz="4" w:space="0" w:color="000000"/>
              <w:bottom w:val="single" w:sz="4" w:space="0" w:color="000000"/>
              <w:right w:val="single" w:sz="4" w:space="0" w:color="000000"/>
            </w:tcBorders>
          </w:tcPr>
          <w:p>
            <w:pPr/>
          </w:p>
        </w:tc>
        <w:tc>
          <w:tcPr>
            <w:tcW w:w="421" w:type="dxa"/>
            <w:tcBorders>
              <w:top w:val="single" w:sz="4" w:space="0" w:color="000000"/>
              <w:left w:val="single" w:sz="4" w:space="0" w:color="000000"/>
              <w:bottom w:val="single" w:sz="4" w:space="0" w:color="000000"/>
              <w:right w:val="single" w:sz="4" w:space="0" w:color="000000"/>
            </w:tcBorders>
          </w:tcPr>
          <w:p>
            <w:pPr/>
          </w:p>
        </w:tc>
        <w:tc>
          <w:tcPr>
            <w:tcW w:w="511" w:type="dxa"/>
            <w:tcBorders>
              <w:top w:val="single" w:sz="4" w:space="0" w:color="000000"/>
              <w:left w:val="single" w:sz="4" w:space="0" w:color="000000"/>
              <w:bottom w:val="single" w:sz="4" w:space="0" w:color="000000"/>
              <w:right w:val="single" w:sz="4" w:space="0" w:color="000000"/>
            </w:tcBorders>
          </w:tcPr>
          <w:p>
            <w:pPr/>
          </w:p>
        </w:tc>
        <w:tc>
          <w:tcPr>
            <w:tcW w:w="396"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632" w:type="dxa"/>
            <w:tcBorders>
              <w:top w:val="single" w:sz="4" w:space="0" w:color="000000"/>
              <w:left w:val="single" w:sz="4" w:space="0" w:color="000000"/>
              <w:bottom w:val="single" w:sz="4" w:space="0" w:color="000000"/>
              <w:right w:val="single" w:sz="4" w:space="0" w:color="000000"/>
            </w:tcBorders>
          </w:tcPr>
          <w:p>
            <w:pPr/>
          </w:p>
        </w:tc>
        <w:tc>
          <w:tcPr>
            <w:tcW w:w="941" w:type="dxa"/>
            <w:tcBorders>
              <w:top w:val="single" w:sz="4" w:space="0" w:color="000000"/>
              <w:left w:val="single" w:sz="4" w:space="0" w:color="000000"/>
              <w:bottom w:val="single" w:sz="4" w:space="0" w:color="000000"/>
              <w:right w:val="single" w:sz="4" w:space="0" w:color="000000"/>
            </w:tcBorders>
          </w:tcPr>
          <w:p>
            <w:pPr/>
          </w:p>
        </w:tc>
        <w:tc>
          <w:tcPr>
            <w:tcW w:w="580"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523"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104" w:right="0"/>
              <w:jc w:val="left"/>
              <w:rPr>
                <w:rFonts w:ascii="Times New Roman" w:hAnsi="Times New Roman" w:cs="Times New Roman" w:eastAsia="Times New Roman" w:hint="default"/>
                <w:sz w:val="15"/>
                <w:szCs w:val="15"/>
              </w:rPr>
            </w:pPr>
            <w:r>
              <w:rPr>
                <w:rFonts w:ascii="Times New Roman"/>
                <w:sz w:val="15"/>
              </w:rPr>
              <w:t>158,548,636.31</w:t>
            </w: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214" w:right="0"/>
              <w:jc w:val="left"/>
              <w:rPr>
                <w:rFonts w:ascii="Times New Roman" w:hAnsi="Times New Roman" w:cs="Times New Roman" w:eastAsia="Times New Roman" w:hint="default"/>
                <w:sz w:val="15"/>
                <w:szCs w:val="15"/>
              </w:rPr>
            </w:pPr>
            <w:r>
              <w:rPr>
                <w:rFonts w:ascii="Times New Roman"/>
                <w:sz w:val="15"/>
              </w:rPr>
              <w:t>158,548,636.31</w:t>
            </w:r>
          </w:p>
        </w:tc>
        <w:tc>
          <w:tcPr>
            <w:tcW w:w="10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177" w:right="0"/>
              <w:jc w:val="left"/>
              <w:rPr>
                <w:rFonts w:ascii="Times New Roman" w:hAnsi="Times New Roman" w:cs="Times New Roman" w:eastAsia="Times New Roman" w:hint="default"/>
                <w:sz w:val="15"/>
                <w:szCs w:val="15"/>
              </w:rPr>
            </w:pPr>
            <w:r>
              <w:rPr>
                <w:rFonts w:ascii="Times New Roman"/>
                <w:sz w:val="15"/>
              </w:rPr>
              <w:t>9,222,978.33</w:t>
            </w: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215" w:right="0"/>
              <w:jc w:val="left"/>
              <w:rPr>
                <w:rFonts w:ascii="Times New Roman" w:hAnsi="Times New Roman" w:cs="Times New Roman" w:eastAsia="Times New Roman" w:hint="default"/>
                <w:sz w:val="15"/>
                <w:szCs w:val="15"/>
              </w:rPr>
            </w:pPr>
            <w:r>
              <w:rPr>
                <w:rFonts w:ascii="Times New Roman"/>
                <w:sz w:val="15"/>
              </w:rPr>
              <w:t>167,771,614.64</w:t>
            </w:r>
          </w:p>
        </w:tc>
      </w:tr>
      <w:tr>
        <w:trPr>
          <w:trHeight w:val="476"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（二）所有者投入和减</w:t>
            </w:r>
          </w:p>
          <w:p>
            <w:pPr>
              <w:pStyle w:val="TableParagraph"/>
              <w:spacing w:line="235" w:lineRule="exact"/>
              <w:ind w:left="103" w:right="0"/>
              <w:jc w:val="left"/>
              <w:rPr>
                <w:rFonts w:ascii="宋体" w:hAnsi="宋体" w:cs="宋体" w:eastAsia="宋体" w:hint="default"/>
                <w:sz w:val="18"/>
                <w:szCs w:val="18"/>
              </w:rPr>
            </w:pPr>
            <w:r>
              <w:rPr>
                <w:rFonts w:ascii="宋体" w:hAnsi="宋体" w:cs="宋体" w:eastAsia="宋体" w:hint="default"/>
                <w:sz w:val="18"/>
                <w:szCs w:val="18"/>
              </w:rPr>
              <w:t>少资本 </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1"/>
                <w:szCs w:val="11"/>
              </w:rPr>
            </w:pPr>
          </w:p>
          <w:p>
            <w:pPr>
              <w:pStyle w:val="TableParagraph"/>
              <w:spacing w:line="240" w:lineRule="auto"/>
              <w:ind w:left="178" w:right="0"/>
              <w:jc w:val="left"/>
              <w:rPr>
                <w:rFonts w:ascii="Times New Roman" w:hAnsi="Times New Roman" w:cs="Times New Roman" w:eastAsia="Times New Roman" w:hint="default"/>
                <w:sz w:val="15"/>
                <w:szCs w:val="15"/>
              </w:rPr>
            </w:pPr>
            <w:r>
              <w:rPr>
                <w:rFonts w:ascii="Times New Roman"/>
                <w:sz w:val="15"/>
              </w:rPr>
              <w:t>40,010,000.00</w:t>
            </w:r>
          </w:p>
        </w:tc>
        <w:tc>
          <w:tcPr>
            <w:tcW w:w="421" w:type="dxa"/>
            <w:tcBorders>
              <w:top w:val="single" w:sz="4" w:space="0" w:color="000000"/>
              <w:left w:val="single" w:sz="4" w:space="0" w:color="000000"/>
              <w:bottom w:val="single" w:sz="4" w:space="0" w:color="000000"/>
              <w:right w:val="single" w:sz="4" w:space="0" w:color="000000"/>
            </w:tcBorders>
          </w:tcPr>
          <w:p>
            <w:pPr/>
          </w:p>
        </w:tc>
        <w:tc>
          <w:tcPr>
            <w:tcW w:w="511" w:type="dxa"/>
            <w:tcBorders>
              <w:top w:val="single" w:sz="4" w:space="0" w:color="000000"/>
              <w:left w:val="single" w:sz="4" w:space="0" w:color="000000"/>
              <w:bottom w:val="single" w:sz="4" w:space="0" w:color="000000"/>
              <w:right w:val="single" w:sz="4" w:space="0" w:color="000000"/>
            </w:tcBorders>
          </w:tcPr>
          <w:p>
            <w:pPr/>
          </w:p>
        </w:tc>
        <w:tc>
          <w:tcPr>
            <w:tcW w:w="396"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1"/>
                <w:szCs w:val="11"/>
              </w:rPr>
            </w:pPr>
          </w:p>
          <w:p>
            <w:pPr>
              <w:pStyle w:val="TableParagraph"/>
              <w:spacing w:line="240" w:lineRule="auto"/>
              <w:ind w:left="104" w:right="0"/>
              <w:jc w:val="left"/>
              <w:rPr>
                <w:rFonts w:ascii="Times New Roman" w:hAnsi="Times New Roman" w:cs="Times New Roman" w:eastAsia="Times New Roman" w:hint="default"/>
                <w:sz w:val="15"/>
                <w:szCs w:val="15"/>
              </w:rPr>
            </w:pPr>
            <w:r>
              <w:rPr>
                <w:rFonts w:ascii="Times New Roman"/>
                <w:sz w:val="15"/>
              </w:rPr>
              <w:t>201,868,867.44</w:t>
            </w:r>
          </w:p>
        </w:tc>
        <w:tc>
          <w:tcPr>
            <w:tcW w:w="632" w:type="dxa"/>
            <w:tcBorders>
              <w:top w:val="single" w:sz="4" w:space="0" w:color="000000"/>
              <w:left w:val="single" w:sz="4" w:space="0" w:color="000000"/>
              <w:bottom w:val="single" w:sz="4" w:space="0" w:color="000000"/>
              <w:right w:val="single" w:sz="4" w:space="0" w:color="000000"/>
            </w:tcBorders>
          </w:tcPr>
          <w:p>
            <w:pPr/>
          </w:p>
        </w:tc>
        <w:tc>
          <w:tcPr>
            <w:tcW w:w="941" w:type="dxa"/>
            <w:tcBorders>
              <w:top w:val="single" w:sz="4" w:space="0" w:color="000000"/>
              <w:left w:val="single" w:sz="4" w:space="0" w:color="000000"/>
              <w:bottom w:val="single" w:sz="4" w:space="0" w:color="000000"/>
              <w:right w:val="single" w:sz="4" w:space="0" w:color="000000"/>
            </w:tcBorders>
          </w:tcPr>
          <w:p>
            <w:pPr/>
          </w:p>
        </w:tc>
        <w:tc>
          <w:tcPr>
            <w:tcW w:w="580"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523"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1"/>
                <w:szCs w:val="11"/>
              </w:rPr>
            </w:pPr>
          </w:p>
          <w:p>
            <w:pPr>
              <w:pStyle w:val="TableParagraph"/>
              <w:spacing w:line="240" w:lineRule="auto"/>
              <w:ind w:left="214" w:right="0"/>
              <w:jc w:val="left"/>
              <w:rPr>
                <w:rFonts w:ascii="Times New Roman" w:hAnsi="Times New Roman" w:cs="Times New Roman" w:eastAsia="Times New Roman" w:hint="default"/>
                <w:sz w:val="15"/>
                <w:szCs w:val="15"/>
              </w:rPr>
            </w:pPr>
            <w:r>
              <w:rPr>
                <w:rFonts w:ascii="Times New Roman"/>
                <w:sz w:val="15"/>
              </w:rPr>
              <w:t>241,878,867.44</w:t>
            </w:r>
          </w:p>
        </w:tc>
        <w:tc>
          <w:tcPr>
            <w:tcW w:w="10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1"/>
                <w:szCs w:val="11"/>
              </w:rPr>
            </w:pPr>
          </w:p>
          <w:p>
            <w:pPr>
              <w:pStyle w:val="TableParagraph"/>
              <w:spacing w:line="240" w:lineRule="auto"/>
              <w:ind w:left="177" w:right="0"/>
              <w:jc w:val="left"/>
              <w:rPr>
                <w:rFonts w:ascii="Times New Roman" w:hAnsi="Times New Roman" w:cs="Times New Roman" w:eastAsia="Times New Roman" w:hint="default"/>
                <w:sz w:val="15"/>
                <w:szCs w:val="15"/>
              </w:rPr>
            </w:pPr>
            <w:r>
              <w:rPr>
                <w:rFonts w:ascii="Times New Roman"/>
                <w:sz w:val="15"/>
              </w:rPr>
              <w:t>2,000,000.00</w:t>
            </w: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1"/>
                <w:szCs w:val="11"/>
              </w:rPr>
            </w:pPr>
          </w:p>
          <w:p>
            <w:pPr>
              <w:pStyle w:val="TableParagraph"/>
              <w:spacing w:line="240" w:lineRule="auto"/>
              <w:ind w:left="215" w:right="0"/>
              <w:jc w:val="left"/>
              <w:rPr>
                <w:rFonts w:ascii="Times New Roman" w:hAnsi="Times New Roman" w:cs="Times New Roman" w:eastAsia="Times New Roman" w:hint="default"/>
                <w:sz w:val="15"/>
                <w:szCs w:val="15"/>
              </w:rPr>
            </w:pPr>
            <w:r>
              <w:rPr>
                <w:rFonts w:ascii="Times New Roman"/>
                <w:sz w:val="15"/>
              </w:rPr>
              <w:t>243,878,867.44</w:t>
            </w:r>
          </w:p>
        </w:tc>
      </w:tr>
      <w:tr>
        <w:trPr>
          <w:trHeight w:val="478"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1．所有者投入的普</w:t>
            </w:r>
          </w:p>
          <w:p>
            <w:pPr>
              <w:pStyle w:val="TableParagraph"/>
              <w:spacing w:line="234" w:lineRule="exact"/>
              <w:ind w:left="103" w:right="0"/>
              <w:jc w:val="left"/>
              <w:rPr>
                <w:rFonts w:ascii="宋体" w:hAnsi="宋体" w:cs="宋体" w:eastAsia="宋体" w:hint="default"/>
                <w:sz w:val="18"/>
                <w:szCs w:val="18"/>
              </w:rPr>
            </w:pPr>
            <w:r>
              <w:rPr>
                <w:rFonts w:ascii="宋体" w:hAnsi="宋体" w:cs="宋体" w:eastAsia="宋体" w:hint="default"/>
                <w:sz w:val="18"/>
                <w:szCs w:val="18"/>
              </w:rPr>
              <w:t>通股 </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2"/>
                <w:szCs w:val="12"/>
              </w:rPr>
            </w:pPr>
          </w:p>
          <w:p>
            <w:pPr>
              <w:pStyle w:val="TableParagraph"/>
              <w:spacing w:line="240" w:lineRule="auto"/>
              <w:ind w:left="178" w:right="0"/>
              <w:jc w:val="left"/>
              <w:rPr>
                <w:rFonts w:ascii="Times New Roman" w:hAnsi="Times New Roman" w:cs="Times New Roman" w:eastAsia="Times New Roman" w:hint="default"/>
                <w:sz w:val="15"/>
                <w:szCs w:val="15"/>
              </w:rPr>
            </w:pPr>
            <w:r>
              <w:rPr>
                <w:rFonts w:ascii="Times New Roman"/>
                <w:sz w:val="15"/>
              </w:rPr>
              <w:t>40,010,000.00</w:t>
            </w:r>
          </w:p>
        </w:tc>
        <w:tc>
          <w:tcPr>
            <w:tcW w:w="421" w:type="dxa"/>
            <w:tcBorders>
              <w:top w:val="single" w:sz="4" w:space="0" w:color="000000"/>
              <w:left w:val="single" w:sz="4" w:space="0" w:color="000000"/>
              <w:bottom w:val="single" w:sz="4" w:space="0" w:color="000000"/>
              <w:right w:val="single" w:sz="4" w:space="0" w:color="000000"/>
            </w:tcBorders>
          </w:tcPr>
          <w:p>
            <w:pPr/>
          </w:p>
        </w:tc>
        <w:tc>
          <w:tcPr>
            <w:tcW w:w="511" w:type="dxa"/>
            <w:tcBorders>
              <w:top w:val="single" w:sz="4" w:space="0" w:color="000000"/>
              <w:left w:val="single" w:sz="4" w:space="0" w:color="000000"/>
              <w:bottom w:val="single" w:sz="4" w:space="0" w:color="000000"/>
              <w:right w:val="single" w:sz="4" w:space="0" w:color="000000"/>
            </w:tcBorders>
          </w:tcPr>
          <w:p>
            <w:pPr/>
          </w:p>
        </w:tc>
        <w:tc>
          <w:tcPr>
            <w:tcW w:w="396"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2"/>
                <w:szCs w:val="12"/>
              </w:rPr>
            </w:pPr>
          </w:p>
          <w:p>
            <w:pPr>
              <w:pStyle w:val="TableParagraph"/>
              <w:spacing w:line="240" w:lineRule="auto"/>
              <w:ind w:left="104" w:right="0"/>
              <w:jc w:val="left"/>
              <w:rPr>
                <w:rFonts w:ascii="Times New Roman" w:hAnsi="Times New Roman" w:cs="Times New Roman" w:eastAsia="Times New Roman" w:hint="default"/>
                <w:sz w:val="15"/>
                <w:szCs w:val="15"/>
              </w:rPr>
            </w:pPr>
            <w:r>
              <w:rPr>
                <w:rFonts w:ascii="Times New Roman"/>
                <w:sz w:val="15"/>
              </w:rPr>
              <w:t>199,172,301.78</w:t>
            </w:r>
          </w:p>
        </w:tc>
        <w:tc>
          <w:tcPr>
            <w:tcW w:w="632" w:type="dxa"/>
            <w:tcBorders>
              <w:top w:val="single" w:sz="4" w:space="0" w:color="000000"/>
              <w:left w:val="single" w:sz="4" w:space="0" w:color="000000"/>
              <w:bottom w:val="single" w:sz="4" w:space="0" w:color="000000"/>
              <w:right w:val="single" w:sz="4" w:space="0" w:color="000000"/>
            </w:tcBorders>
          </w:tcPr>
          <w:p>
            <w:pPr/>
          </w:p>
        </w:tc>
        <w:tc>
          <w:tcPr>
            <w:tcW w:w="941" w:type="dxa"/>
            <w:tcBorders>
              <w:top w:val="single" w:sz="4" w:space="0" w:color="000000"/>
              <w:left w:val="single" w:sz="4" w:space="0" w:color="000000"/>
              <w:bottom w:val="single" w:sz="4" w:space="0" w:color="000000"/>
              <w:right w:val="single" w:sz="4" w:space="0" w:color="000000"/>
            </w:tcBorders>
          </w:tcPr>
          <w:p>
            <w:pPr/>
          </w:p>
        </w:tc>
        <w:tc>
          <w:tcPr>
            <w:tcW w:w="580"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523"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2"/>
                <w:szCs w:val="12"/>
              </w:rPr>
            </w:pPr>
          </w:p>
          <w:p>
            <w:pPr>
              <w:pStyle w:val="TableParagraph"/>
              <w:spacing w:line="240" w:lineRule="auto"/>
              <w:ind w:left="214" w:right="0"/>
              <w:jc w:val="left"/>
              <w:rPr>
                <w:rFonts w:ascii="Times New Roman" w:hAnsi="Times New Roman" w:cs="Times New Roman" w:eastAsia="Times New Roman" w:hint="default"/>
                <w:sz w:val="15"/>
                <w:szCs w:val="15"/>
              </w:rPr>
            </w:pPr>
            <w:r>
              <w:rPr>
                <w:rFonts w:ascii="Times New Roman"/>
                <w:sz w:val="15"/>
              </w:rPr>
              <w:t>239,182,301.78</w:t>
            </w:r>
          </w:p>
        </w:tc>
        <w:tc>
          <w:tcPr>
            <w:tcW w:w="10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2"/>
                <w:szCs w:val="12"/>
              </w:rPr>
            </w:pPr>
          </w:p>
          <w:p>
            <w:pPr>
              <w:pStyle w:val="TableParagraph"/>
              <w:spacing w:line="240" w:lineRule="auto"/>
              <w:ind w:left="177" w:right="0"/>
              <w:jc w:val="left"/>
              <w:rPr>
                <w:rFonts w:ascii="Times New Roman" w:hAnsi="Times New Roman" w:cs="Times New Roman" w:eastAsia="Times New Roman" w:hint="default"/>
                <w:sz w:val="15"/>
                <w:szCs w:val="15"/>
              </w:rPr>
            </w:pPr>
            <w:r>
              <w:rPr>
                <w:rFonts w:ascii="Times New Roman"/>
                <w:sz w:val="15"/>
              </w:rPr>
              <w:t>2,000,000.00</w:t>
            </w: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2"/>
                <w:szCs w:val="12"/>
              </w:rPr>
            </w:pPr>
          </w:p>
          <w:p>
            <w:pPr>
              <w:pStyle w:val="TableParagraph"/>
              <w:spacing w:line="240" w:lineRule="auto"/>
              <w:ind w:left="215" w:right="0"/>
              <w:jc w:val="left"/>
              <w:rPr>
                <w:rFonts w:ascii="Times New Roman" w:hAnsi="Times New Roman" w:cs="Times New Roman" w:eastAsia="Times New Roman" w:hint="default"/>
                <w:sz w:val="15"/>
                <w:szCs w:val="15"/>
              </w:rPr>
            </w:pPr>
            <w:r>
              <w:rPr>
                <w:rFonts w:ascii="Times New Roman"/>
                <w:sz w:val="15"/>
              </w:rPr>
              <w:t>241,182,301.78</w:t>
            </w:r>
          </w:p>
        </w:tc>
      </w:tr>
      <w:tr>
        <w:trPr>
          <w:trHeight w:val="476"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2．其他权益工具持</w:t>
            </w:r>
          </w:p>
          <w:p>
            <w:pPr>
              <w:pStyle w:val="TableParagraph"/>
              <w:spacing w:line="235" w:lineRule="exact"/>
              <w:ind w:left="103" w:right="0"/>
              <w:jc w:val="left"/>
              <w:rPr>
                <w:rFonts w:ascii="宋体" w:hAnsi="宋体" w:cs="宋体" w:eastAsia="宋体" w:hint="default"/>
                <w:sz w:val="18"/>
                <w:szCs w:val="18"/>
              </w:rPr>
            </w:pPr>
            <w:r>
              <w:rPr>
                <w:rFonts w:ascii="宋体" w:hAnsi="宋体" w:cs="宋体" w:eastAsia="宋体" w:hint="default"/>
                <w:sz w:val="18"/>
                <w:szCs w:val="18"/>
              </w:rPr>
              <w:t>有者投入资本 </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3"/>
              <w:ind w:right="25"/>
              <w:jc w:val="right"/>
              <w:rPr>
                <w:rFonts w:ascii="宋体" w:hAnsi="宋体" w:cs="宋体" w:eastAsia="宋体" w:hint="default"/>
                <w:sz w:val="15"/>
                <w:szCs w:val="15"/>
              </w:rPr>
            </w:pPr>
            <w:r>
              <w:rPr>
                <w:rFonts w:ascii="宋体"/>
                <w:sz w:val="15"/>
              </w:rPr>
              <w:t> </w:t>
            </w:r>
          </w:p>
        </w:tc>
        <w:tc>
          <w:tcPr>
            <w:tcW w:w="42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3"/>
              <w:ind w:right="26"/>
              <w:jc w:val="right"/>
              <w:rPr>
                <w:rFonts w:ascii="宋体" w:hAnsi="宋体" w:cs="宋体" w:eastAsia="宋体" w:hint="default"/>
                <w:sz w:val="15"/>
                <w:szCs w:val="15"/>
              </w:rPr>
            </w:pPr>
            <w:r>
              <w:rPr>
                <w:rFonts w:ascii="宋体"/>
                <w:sz w:val="15"/>
              </w:rPr>
              <w:t> </w:t>
            </w:r>
          </w:p>
        </w:tc>
        <w:tc>
          <w:tcPr>
            <w:tcW w:w="5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3"/>
              <w:ind w:right="26"/>
              <w:jc w:val="right"/>
              <w:rPr>
                <w:rFonts w:ascii="宋体" w:hAnsi="宋体" w:cs="宋体" w:eastAsia="宋体" w:hint="default"/>
                <w:sz w:val="15"/>
                <w:szCs w:val="15"/>
              </w:rPr>
            </w:pPr>
            <w:r>
              <w:rPr>
                <w:rFonts w:ascii="宋体"/>
                <w:sz w:val="15"/>
              </w:rPr>
              <w:t> </w:t>
            </w:r>
          </w:p>
        </w:tc>
        <w:tc>
          <w:tcPr>
            <w:tcW w:w="3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3"/>
              <w:ind w:right="26"/>
              <w:jc w:val="right"/>
              <w:rPr>
                <w:rFonts w:ascii="宋体" w:hAnsi="宋体" w:cs="宋体" w:eastAsia="宋体" w:hint="default"/>
                <w:sz w:val="15"/>
                <w:szCs w:val="15"/>
              </w:rPr>
            </w:pPr>
            <w:r>
              <w:rPr>
                <w:rFonts w:ascii="宋体"/>
                <w:sz w:val="15"/>
              </w:rPr>
              <w:t> </w:t>
            </w:r>
          </w:p>
        </w:tc>
        <w:tc>
          <w:tcPr>
            <w:tcW w:w="11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3"/>
              <w:ind w:right="26"/>
              <w:jc w:val="right"/>
              <w:rPr>
                <w:rFonts w:ascii="宋体" w:hAnsi="宋体" w:cs="宋体" w:eastAsia="宋体" w:hint="default"/>
                <w:sz w:val="15"/>
                <w:szCs w:val="15"/>
              </w:rPr>
            </w:pPr>
            <w:r>
              <w:rPr>
                <w:rFonts w:ascii="宋体"/>
                <w:sz w:val="15"/>
              </w:rPr>
              <w:t> </w:t>
            </w:r>
          </w:p>
        </w:tc>
        <w:tc>
          <w:tcPr>
            <w:tcW w:w="6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3"/>
              <w:ind w:right="25"/>
              <w:jc w:val="right"/>
              <w:rPr>
                <w:rFonts w:ascii="宋体" w:hAnsi="宋体" w:cs="宋体" w:eastAsia="宋体" w:hint="default"/>
                <w:sz w:val="15"/>
                <w:szCs w:val="15"/>
              </w:rPr>
            </w:pPr>
            <w:r>
              <w:rPr>
                <w:rFonts w:ascii="宋体"/>
                <w:sz w:val="15"/>
              </w:rPr>
              <w:t> </w:t>
            </w:r>
          </w:p>
        </w:tc>
        <w:tc>
          <w:tcPr>
            <w:tcW w:w="94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3"/>
              <w:ind w:right="26"/>
              <w:jc w:val="right"/>
              <w:rPr>
                <w:rFonts w:ascii="宋体" w:hAnsi="宋体" w:cs="宋体" w:eastAsia="宋体" w:hint="default"/>
                <w:sz w:val="15"/>
                <w:szCs w:val="15"/>
              </w:rPr>
            </w:pPr>
            <w:r>
              <w:rPr>
                <w:rFonts w:ascii="宋体"/>
                <w:sz w:val="15"/>
              </w:rPr>
              <w:t> </w:t>
            </w:r>
          </w:p>
        </w:tc>
        <w:tc>
          <w:tcPr>
            <w:tcW w:w="5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3"/>
              <w:ind w:right="27"/>
              <w:jc w:val="right"/>
              <w:rPr>
                <w:rFonts w:ascii="宋体" w:hAnsi="宋体" w:cs="宋体" w:eastAsia="宋体" w:hint="default"/>
                <w:sz w:val="15"/>
                <w:szCs w:val="15"/>
              </w:rPr>
            </w:pPr>
            <w:r>
              <w:rPr>
                <w:rFonts w:ascii="宋体"/>
                <w:sz w:val="15"/>
              </w:rPr>
              <w:t> </w:t>
            </w:r>
          </w:p>
        </w:tc>
        <w:tc>
          <w:tcPr>
            <w:tcW w:w="10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3"/>
              <w:ind w:right="26"/>
              <w:jc w:val="right"/>
              <w:rPr>
                <w:rFonts w:ascii="宋体" w:hAnsi="宋体" w:cs="宋体" w:eastAsia="宋体" w:hint="default"/>
                <w:sz w:val="15"/>
                <w:szCs w:val="15"/>
              </w:rPr>
            </w:pPr>
            <w:r>
              <w:rPr>
                <w:rFonts w:ascii="宋体"/>
                <w:sz w:val="15"/>
              </w:rPr>
              <w:t> </w:t>
            </w:r>
          </w:p>
        </w:tc>
        <w:tc>
          <w:tcPr>
            <w:tcW w:w="52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3"/>
              <w:ind w:right="26"/>
              <w:jc w:val="right"/>
              <w:rPr>
                <w:rFonts w:ascii="宋体" w:hAnsi="宋体" w:cs="宋体" w:eastAsia="宋体" w:hint="default"/>
                <w:sz w:val="15"/>
                <w:szCs w:val="15"/>
              </w:rPr>
            </w:pPr>
            <w:r>
              <w:rPr>
                <w:rFonts w:ascii="宋体"/>
                <w:sz w:val="15"/>
              </w:rPr>
              <w:t> </w:t>
            </w:r>
          </w:p>
        </w:tc>
        <w:tc>
          <w:tcPr>
            <w:tcW w:w="11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3"/>
              <w:ind w:right="26"/>
              <w:jc w:val="right"/>
              <w:rPr>
                <w:rFonts w:ascii="宋体" w:hAnsi="宋体" w:cs="宋体" w:eastAsia="宋体" w:hint="default"/>
                <w:sz w:val="15"/>
                <w:szCs w:val="15"/>
              </w:rPr>
            </w:pPr>
            <w:r>
              <w:rPr>
                <w:rFonts w:ascii="宋体"/>
                <w:sz w:val="15"/>
              </w:rPr>
              <w:t> </w:t>
            </w: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3"/>
              <w:ind w:right="27"/>
              <w:jc w:val="right"/>
              <w:rPr>
                <w:rFonts w:ascii="宋体" w:hAnsi="宋体" w:cs="宋体" w:eastAsia="宋体" w:hint="default"/>
                <w:sz w:val="15"/>
                <w:szCs w:val="15"/>
              </w:rPr>
            </w:pPr>
            <w:r>
              <w:rPr>
                <w:rFonts w:ascii="宋体"/>
                <w:sz w:val="15"/>
              </w:rPr>
              <w:t> </w:t>
            </w:r>
          </w:p>
        </w:tc>
        <w:tc>
          <w:tcPr>
            <w:tcW w:w="10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3"/>
              <w:ind w:right="27"/>
              <w:jc w:val="right"/>
              <w:rPr>
                <w:rFonts w:ascii="宋体" w:hAnsi="宋体" w:cs="宋体" w:eastAsia="宋体" w:hint="default"/>
                <w:sz w:val="15"/>
                <w:szCs w:val="15"/>
              </w:rPr>
            </w:pPr>
            <w:r>
              <w:rPr>
                <w:rFonts w:ascii="宋体"/>
                <w:sz w:val="15"/>
              </w:rPr>
              <w:t> </w:t>
            </w: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3"/>
              <w:ind w:right="26"/>
              <w:jc w:val="right"/>
              <w:rPr>
                <w:rFonts w:ascii="宋体" w:hAnsi="宋体" w:cs="宋体" w:eastAsia="宋体" w:hint="default"/>
                <w:sz w:val="15"/>
                <w:szCs w:val="15"/>
              </w:rPr>
            </w:pPr>
            <w:r>
              <w:rPr>
                <w:rFonts w:ascii="宋体"/>
                <w:sz w:val="15"/>
              </w:rPr>
              <w:t> </w:t>
            </w:r>
          </w:p>
        </w:tc>
      </w:tr>
      <w:tr>
        <w:trPr>
          <w:trHeight w:val="478"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3．股份支付计入所</w:t>
            </w:r>
          </w:p>
          <w:p>
            <w:pPr>
              <w:pStyle w:val="TableParagraph"/>
              <w:spacing w:line="235" w:lineRule="exact"/>
              <w:ind w:left="103" w:right="0"/>
              <w:jc w:val="left"/>
              <w:rPr>
                <w:rFonts w:ascii="宋体" w:hAnsi="宋体" w:cs="宋体" w:eastAsia="宋体" w:hint="default"/>
                <w:sz w:val="18"/>
                <w:szCs w:val="18"/>
              </w:rPr>
            </w:pPr>
            <w:r>
              <w:rPr>
                <w:rFonts w:ascii="宋体" w:hAnsi="宋体" w:cs="宋体" w:eastAsia="宋体" w:hint="default"/>
                <w:sz w:val="18"/>
                <w:szCs w:val="18"/>
              </w:rPr>
              <w:t>有者权益的金额 </w:t>
            </w:r>
          </w:p>
        </w:tc>
        <w:tc>
          <w:tcPr>
            <w:tcW w:w="1153" w:type="dxa"/>
            <w:tcBorders>
              <w:top w:val="single" w:sz="4" w:space="0" w:color="000000"/>
              <w:left w:val="single" w:sz="4" w:space="0" w:color="000000"/>
              <w:bottom w:val="single" w:sz="4" w:space="0" w:color="000000"/>
              <w:right w:val="single" w:sz="4" w:space="0" w:color="000000"/>
            </w:tcBorders>
          </w:tcPr>
          <w:p>
            <w:pPr/>
          </w:p>
        </w:tc>
        <w:tc>
          <w:tcPr>
            <w:tcW w:w="421" w:type="dxa"/>
            <w:tcBorders>
              <w:top w:val="single" w:sz="4" w:space="0" w:color="000000"/>
              <w:left w:val="single" w:sz="4" w:space="0" w:color="000000"/>
              <w:bottom w:val="single" w:sz="4" w:space="0" w:color="000000"/>
              <w:right w:val="single" w:sz="4" w:space="0" w:color="000000"/>
            </w:tcBorders>
          </w:tcPr>
          <w:p>
            <w:pPr/>
          </w:p>
        </w:tc>
        <w:tc>
          <w:tcPr>
            <w:tcW w:w="511" w:type="dxa"/>
            <w:tcBorders>
              <w:top w:val="single" w:sz="4" w:space="0" w:color="000000"/>
              <w:left w:val="single" w:sz="4" w:space="0" w:color="000000"/>
              <w:bottom w:val="single" w:sz="4" w:space="0" w:color="000000"/>
              <w:right w:val="single" w:sz="4" w:space="0" w:color="000000"/>
            </w:tcBorders>
          </w:tcPr>
          <w:p>
            <w:pPr/>
          </w:p>
        </w:tc>
        <w:tc>
          <w:tcPr>
            <w:tcW w:w="396"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632" w:type="dxa"/>
            <w:tcBorders>
              <w:top w:val="single" w:sz="4" w:space="0" w:color="000000"/>
              <w:left w:val="single" w:sz="4" w:space="0" w:color="000000"/>
              <w:bottom w:val="single" w:sz="4" w:space="0" w:color="000000"/>
              <w:right w:val="single" w:sz="4" w:space="0" w:color="000000"/>
            </w:tcBorders>
          </w:tcPr>
          <w:p>
            <w:pPr/>
          </w:p>
        </w:tc>
        <w:tc>
          <w:tcPr>
            <w:tcW w:w="941" w:type="dxa"/>
            <w:tcBorders>
              <w:top w:val="single" w:sz="4" w:space="0" w:color="000000"/>
              <w:left w:val="single" w:sz="4" w:space="0" w:color="000000"/>
              <w:bottom w:val="single" w:sz="4" w:space="0" w:color="000000"/>
              <w:right w:val="single" w:sz="4" w:space="0" w:color="000000"/>
            </w:tcBorders>
          </w:tcPr>
          <w:p>
            <w:pPr/>
          </w:p>
        </w:tc>
        <w:tc>
          <w:tcPr>
            <w:tcW w:w="580"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523"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r>
      <w:tr>
        <w:trPr>
          <w:trHeight w:val="242"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4．其他 </w:t>
            </w:r>
          </w:p>
        </w:tc>
        <w:tc>
          <w:tcPr>
            <w:tcW w:w="1153" w:type="dxa"/>
            <w:tcBorders>
              <w:top w:val="single" w:sz="4" w:space="0" w:color="000000"/>
              <w:left w:val="single" w:sz="4" w:space="0" w:color="000000"/>
              <w:bottom w:val="single" w:sz="4" w:space="0" w:color="000000"/>
              <w:right w:val="single" w:sz="4" w:space="0" w:color="000000"/>
            </w:tcBorders>
          </w:tcPr>
          <w:p>
            <w:pPr/>
          </w:p>
        </w:tc>
        <w:tc>
          <w:tcPr>
            <w:tcW w:w="421" w:type="dxa"/>
            <w:tcBorders>
              <w:top w:val="single" w:sz="4" w:space="0" w:color="000000"/>
              <w:left w:val="single" w:sz="4" w:space="0" w:color="000000"/>
              <w:bottom w:val="single" w:sz="4" w:space="0" w:color="000000"/>
              <w:right w:val="single" w:sz="4" w:space="0" w:color="000000"/>
            </w:tcBorders>
          </w:tcPr>
          <w:p>
            <w:pPr/>
          </w:p>
        </w:tc>
        <w:tc>
          <w:tcPr>
            <w:tcW w:w="511" w:type="dxa"/>
            <w:tcBorders>
              <w:top w:val="single" w:sz="4" w:space="0" w:color="000000"/>
              <w:left w:val="single" w:sz="4" w:space="0" w:color="000000"/>
              <w:bottom w:val="single" w:sz="4" w:space="0" w:color="000000"/>
              <w:right w:val="single" w:sz="4" w:space="0" w:color="000000"/>
            </w:tcBorders>
          </w:tcPr>
          <w:p>
            <w:pPr/>
          </w:p>
        </w:tc>
        <w:tc>
          <w:tcPr>
            <w:tcW w:w="396"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254" w:right="0"/>
              <w:jc w:val="left"/>
              <w:rPr>
                <w:rFonts w:ascii="Times New Roman" w:hAnsi="Times New Roman" w:cs="Times New Roman" w:eastAsia="Times New Roman" w:hint="default"/>
                <w:sz w:val="15"/>
                <w:szCs w:val="15"/>
              </w:rPr>
            </w:pPr>
            <w:r>
              <w:rPr>
                <w:rFonts w:ascii="Times New Roman"/>
                <w:sz w:val="15"/>
              </w:rPr>
              <w:t>2,696,565.66</w:t>
            </w:r>
          </w:p>
        </w:tc>
        <w:tc>
          <w:tcPr>
            <w:tcW w:w="632" w:type="dxa"/>
            <w:tcBorders>
              <w:top w:val="single" w:sz="4" w:space="0" w:color="000000"/>
              <w:left w:val="single" w:sz="4" w:space="0" w:color="000000"/>
              <w:bottom w:val="single" w:sz="4" w:space="0" w:color="000000"/>
              <w:right w:val="single" w:sz="4" w:space="0" w:color="000000"/>
            </w:tcBorders>
          </w:tcPr>
          <w:p>
            <w:pPr/>
          </w:p>
        </w:tc>
        <w:tc>
          <w:tcPr>
            <w:tcW w:w="941" w:type="dxa"/>
            <w:tcBorders>
              <w:top w:val="single" w:sz="4" w:space="0" w:color="000000"/>
              <w:left w:val="single" w:sz="4" w:space="0" w:color="000000"/>
              <w:bottom w:val="single" w:sz="4" w:space="0" w:color="000000"/>
              <w:right w:val="single" w:sz="4" w:space="0" w:color="000000"/>
            </w:tcBorders>
          </w:tcPr>
          <w:p>
            <w:pPr/>
          </w:p>
        </w:tc>
        <w:tc>
          <w:tcPr>
            <w:tcW w:w="580"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523"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364" w:right="0"/>
              <w:jc w:val="left"/>
              <w:rPr>
                <w:rFonts w:ascii="Times New Roman" w:hAnsi="Times New Roman" w:cs="Times New Roman" w:eastAsia="Times New Roman" w:hint="default"/>
                <w:sz w:val="15"/>
                <w:szCs w:val="15"/>
              </w:rPr>
            </w:pPr>
            <w:r>
              <w:rPr>
                <w:rFonts w:ascii="Times New Roman"/>
                <w:sz w:val="15"/>
              </w:rPr>
              <w:t>2,696,565.66</w:t>
            </w:r>
          </w:p>
        </w:tc>
        <w:tc>
          <w:tcPr>
            <w:tcW w:w="1079"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365" w:right="0"/>
              <w:jc w:val="left"/>
              <w:rPr>
                <w:rFonts w:ascii="Times New Roman" w:hAnsi="Times New Roman" w:cs="Times New Roman" w:eastAsia="Times New Roman" w:hint="default"/>
                <w:sz w:val="15"/>
                <w:szCs w:val="15"/>
              </w:rPr>
            </w:pPr>
            <w:r>
              <w:rPr>
                <w:rFonts w:ascii="Times New Roman"/>
                <w:sz w:val="15"/>
              </w:rPr>
              <w:t>2,696,565.66</w:t>
            </w:r>
          </w:p>
        </w:tc>
      </w:tr>
      <w:tr>
        <w:trPr>
          <w:trHeight w:val="244"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7" w:lineRule="exact"/>
              <w:ind w:left="103" w:right="0"/>
              <w:jc w:val="left"/>
              <w:rPr>
                <w:rFonts w:ascii="宋体" w:hAnsi="宋体" w:cs="宋体" w:eastAsia="宋体" w:hint="default"/>
                <w:sz w:val="18"/>
                <w:szCs w:val="18"/>
              </w:rPr>
            </w:pPr>
            <w:r>
              <w:rPr>
                <w:rFonts w:ascii="宋体" w:hAnsi="宋体" w:cs="宋体" w:eastAsia="宋体" w:hint="default"/>
                <w:sz w:val="18"/>
                <w:szCs w:val="18"/>
              </w:rPr>
              <w:t>（三）利润分配 </w:t>
            </w:r>
          </w:p>
        </w:tc>
        <w:tc>
          <w:tcPr>
            <w:tcW w:w="1153" w:type="dxa"/>
            <w:tcBorders>
              <w:top w:val="single" w:sz="4" w:space="0" w:color="000000"/>
              <w:left w:val="single" w:sz="4" w:space="0" w:color="000000"/>
              <w:bottom w:val="single" w:sz="4" w:space="0" w:color="000000"/>
              <w:right w:val="single" w:sz="4" w:space="0" w:color="000000"/>
            </w:tcBorders>
          </w:tcPr>
          <w:p>
            <w:pPr/>
          </w:p>
        </w:tc>
        <w:tc>
          <w:tcPr>
            <w:tcW w:w="421" w:type="dxa"/>
            <w:tcBorders>
              <w:top w:val="single" w:sz="4" w:space="0" w:color="000000"/>
              <w:left w:val="single" w:sz="4" w:space="0" w:color="000000"/>
              <w:bottom w:val="single" w:sz="4" w:space="0" w:color="000000"/>
              <w:right w:val="single" w:sz="4" w:space="0" w:color="000000"/>
            </w:tcBorders>
          </w:tcPr>
          <w:p>
            <w:pPr/>
          </w:p>
        </w:tc>
        <w:tc>
          <w:tcPr>
            <w:tcW w:w="511" w:type="dxa"/>
            <w:tcBorders>
              <w:top w:val="single" w:sz="4" w:space="0" w:color="000000"/>
              <w:left w:val="single" w:sz="4" w:space="0" w:color="000000"/>
              <w:bottom w:val="single" w:sz="4" w:space="0" w:color="000000"/>
              <w:right w:val="single" w:sz="4" w:space="0" w:color="000000"/>
            </w:tcBorders>
          </w:tcPr>
          <w:p>
            <w:pPr/>
          </w:p>
        </w:tc>
        <w:tc>
          <w:tcPr>
            <w:tcW w:w="396"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632" w:type="dxa"/>
            <w:tcBorders>
              <w:top w:val="single" w:sz="4" w:space="0" w:color="000000"/>
              <w:left w:val="single" w:sz="4" w:space="0" w:color="000000"/>
              <w:bottom w:val="single" w:sz="4" w:space="0" w:color="000000"/>
              <w:right w:val="single" w:sz="4" w:space="0" w:color="000000"/>
            </w:tcBorders>
          </w:tcPr>
          <w:p>
            <w:pPr/>
          </w:p>
        </w:tc>
        <w:tc>
          <w:tcPr>
            <w:tcW w:w="941" w:type="dxa"/>
            <w:tcBorders>
              <w:top w:val="single" w:sz="4" w:space="0" w:color="000000"/>
              <w:left w:val="single" w:sz="4" w:space="0" w:color="000000"/>
              <w:bottom w:val="single" w:sz="4" w:space="0" w:color="000000"/>
              <w:right w:val="single" w:sz="4" w:space="0" w:color="000000"/>
            </w:tcBorders>
          </w:tcPr>
          <w:p>
            <w:pPr/>
          </w:p>
        </w:tc>
        <w:tc>
          <w:tcPr>
            <w:tcW w:w="580"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103" w:right="0"/>
              <w:jc w:val="left"/>
              <w:rPr>
                <w:rFonts w:ascii="Times New Roman" w:hAnsi="Times New Roman" w:cs="Times New Roman" w:eastAsia="Times New Roman" w:hint="default"/>
                <w:sz w:val="15"/>
                <w:szCs w:val="15"/>
              </w:rPr>
            </w:pPr>
            <w:r>
              <w:rPr>
                <w:rFonts w:ascii="Times New Roman"/>
                <w:sz w:val="15"/>
              </w:rPr>
              <w:t>14,788,814.23</w:t>
            </w:r>
          </w:p>
        </w:tc>
        <w:tc>
          <w:tcPr>
            <w:tcW w:w="523"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129" w:right="0"/>
              <w:jc w:val="left"/>
              <w:rPr>
                <w:rFonts w:ascii="Times New Roman" w:hAnsi="Times New Roman" w:cs="Times New Roman" w:eastAsia="Times New Roman" w:hint="default"/>
                <w:sz w:val="15"/>
                <w:szCs w:val="15"/>
              </w:rPr>
            </w:pPr>
            <w:r>
              <w:rPr>
                <w:rFonts w:ascii="Times New Roman"/>
                <w:sz w:val="15"/>
              </w:rPr>
              <w:t>-14,788,814.23</w:t>
            </w:r>
          </w:p>
        </w:tc>
        <w:tc>
          <w:tcPr>
            <w:tcW w:w="1266"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7" w:lineRule="exact"/>
              <w:ind w:left="103" w:right="0"/>
              <w:jc w:val="left"/>
              <w:rPr>
                <w:rFonts w:ascii="宋体" w:hAnsi="宋体" w:cs="宋体" w:eastAsia="宋体" w:hint="default"/>
                <w:sz w:val="18"/>
                <w:szCs w:val="18"/>
              </w:rPr>
            </w:pPr>
            <w:r>
              <w:rPr>
                <w:rFonts w:ascii="宋体" w:hAnsi="宋体" w:cs="宋体" w:eastAsia="宋体" w:hint="default"/>
                <w:sz w:val="18"/>
                <w:szCs w:val="18"/>
              </w:rPr>
              <w:t>   1．提取盈余公积 </w:t>
            </w:r>
          </w:p>
        </w:tc>
        <w:tc>
          <w:tcPr>
            <w:tcW w:w="1153" w:type="dxa"/>
            <w:tcBorders>
              <w:top w:val="single" w:sz="4" w:space="0" w:color="000000"/>
              <w:left w:val="single" w:sz="4" w:space="0" w:color="000000"/>
              <w:bottom w:val="single" w:sz="4" w:space="0" w:color="000000"/>
              <w:right w:val="single" w:sz="4" w:space="0" w:color="000000"/>
            </w:tcBorders>
          </w:tcPr>
          <w:p>
            <w:pPr/>
          </w:p>
        </w:tc>
        <w:tc>
          <w:tcPr>
            <w:tcW w:w="421" w:type="dxa"/>
            <w:tcBorders>
              <w:top w:val="single" w:sz="4" w:space="0" w:color="000000"/>
              <w:left w:val="single" w:sz="4" w:space="0" w:color="000000"/>
              <w:bottom w:val="single" w:sz="4" w:space="0" w:color="000000"/>
              <w:right w:val="single" w:sz="4" w:space="0" w:color="000000"/>
            </w:tcBorders>
          </w:tcPr>
          <w:p>
            <w:pPr/>
          </w:p>
        </w:tc>
        <w:tc>
          <w:tcPr>
            <w:tcW w:w="511" w:type="dxa"/>
            <w:tcBorders>
              <w:top w:val="single" w:sz="4" w:space="0" w:color="000000"/>
              <w:left w:val="single" w:sz="4" w:space="0" w:color="000000"/>
              <w:bottom w:val="single" w:sz="4" w:space="0" w:color="000000"/>
              <w:right w:val="single" w:sz="4" w:space="0" w:color="000000"/>
            </w:tcBorders>
          </w:tcPr>
          <w:p>
            <w:pPr/>
          </w:p>
        </w:tc>
        <w:tc>
          <w:tcPr>
            <w:tcW w:w="396"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632" w:type="dxa"/>
            <w:tcBorders>
              <w:top w:val="single" w:sz="4" w:space="0" w:color="000000"/>
              <w:left w:val="single" w:sz="4" w:space="0" w:color="000000"/>
              <w:bottom w:val="single" w:sz="4" w:space="0" w:color="000000"/>
              <w:right w:val="single" w:sz="4" w:space="0" w:color="000000"/>
            </w:tcBorders>
          </w:tcPr>
          <w:p>
            <w:pPr/>
          </w:p>
        </w:tc>
        <w:tc>
          <w:tcPr>
            <w:tcW w:w="941" w:type="dxa"/>
            <w:tcBorders>
              <w:top w:val="single" w:sz="4" w:space="0" w:color="000000"/>
              <w:left w:val="single" w:sz="4" w:space="0" w:color="000000"/>
              <w:bottom w:val="single" w:sz="4" w:space="0" w:color="000000"/>
              <w:right w:val="single" w:sz="4" w:space="0" w:color="000000"/>
            </w:tcBorders>
          </w:tcPr>
          <w:p>
            <w:pPr/>
          </w:p>
        </w:tc>
        <w:tc>
          <w:tcPr>
            <w:tcW w:w="580"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103" w:right="0"/>
              <w:jc w:val="left"/>
              <w:rPr>
                <w:rFonts w:ascii="Times New Roman" w:hAnsi="Times New Roman" w:cs="Times New Roman" w:eastAsia="Times New Roman" w:hint="default"/>
                <w:sz w:val="15"/>
                <w:szCs w:val="15"/>
              </w:rPr>
            </w:pPr>
            <w:r>
              <w:rPr>
                <w:rFonts w:ascii="Times New Roman"/>
                <w:sz w:val="15"/>
              </w:rPr>
              <w:t>14,788,814.23</w:t>
            </w:r>
          </w:p>
        </w:tc>
        <w:tc>
          <w:tcPr>
            <w:tcW w:w="523"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129" w:right="0"/>
              <w:jc w:val="left"/>
              <w:rPr>
                <w:rFonts w:ascii="Times New Roman" w:hAnsi="Times New Roman" w:cs="Times New Roman" w:eastAsia="Times New Roman" w:hint="default"/>
                <w:sz w:val="15"/>
                <w:szCs w:val="15"/>
              </w:rPr>
            </w:pPr>
            <w:r>
              <w:rPr>
                <w:rFonts w:ascii="Times New Roman"/>
                <w:sz w:val="15"/>
              </w:rPr>
              <w:t>-14,788,814.23</w:t>
            </w:r>
          </w:p>
        </w:tc>
        <w:tc>
          <w:tcPr>
            <w:tcW w:w="1266"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r>
      <w:tr>
        <w:trPr>
          <w:trHeight w:val="478"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2．提取一般风险准</w:t>
            </w:r>
          </w:p>
          <w:p>
            <w:pPr>
              <w:pStyle w:val="TableParagraph"/>
              <w:spacing w:line="235" w:lineRule="exact"/>
              <w:ind w:left="103" w:right="0"/>
              <w:jc w:val="left"/>
              <w:rPr>
                <w:rFonts w:ascii="宋体" w:hAnsi="宋体" w:cs="宋体" w:eastAsia="宋体" w:hint="default"/>
                <w:sz w:val="18"/>
                <w:szCs w:val="18"/>
              </w:rPr>
            </w:pPr>
            <w:r>
              <w:rPr>
                <w:rFonts w:ascii="宋体" w:hAnsi="宋体" w:cs="宋体" w:eastAsia="宋体" w:hint="default"/>
                <w:sz w:val="18"/>
                <w:szCs w:val="18"/>
              </w:rPr>
              <w:t>备 </w:t>
            </w:r>
          </w:p>
        </w:tc>
        <w:tc>
          <w:tcPr>
            <w:tcW w:w="1153" w:type="dxa"/>
            <w:tcBorders>
              <w:top w:val="single" w:sz="4" w:space="0" w:color="000000"/>
              <w:left w:val="single" w:sz="4" w:space="0" w:color="000000"/>
              <w:bottom w:val="single" w:sz="4" w:space="0" w:color="000000"/>
              <w:right w:val="single" w:sz="4" w:space="0" w:color="000000"/>
            </w:tcBorders>
          </w:tcPr>
          <w:p>
            <w:pPr/>
          </w:p>
        </w:tc>
        <w:tc>
          <w:tcPr>
            <w:tcW w:w="421" w:type="dxa"/>
            <w:tcBorders>
              <w:top w:val="single" w:sz="4" w:space="0" w:color="000000"/>
              <w:left w:val="single" w:sz="4" w:space="0" w:color="000000"/>
              <w:bottom w:val="single" w:sz="4" w:space="0" w:color="000000"/>
              <w:right w:val="single" w:sz="4" w:space="0" w:color="000000"/>
            </w:tcBorders>
          </w:tcPr>
          <w:p>
            <w:pPr/>
          </w:p>
        </w:tc>
        <w:tc>
          <w:tcPr>
            <w:tcW w:w="511" w:type="dxa"/>
            <w:tcBorders>
              <w:top w:val="single" w:sz="4" w:space="0" w:color="000000"/>
              <w:left w:val="single" w:sz="4" w:space="0" w:color="000000"/>
              <w:bottom w:val="single" w:sz="4" w:space="0" w:color="000000"/>
              <w:right w:val="single" w:sz="4" w:space="0" w:color="000000"/>
            </w:tcBorders>
          </w:tcPr>
          <w:p>
            <w:pPr/>
          </w:p>
        </w:tc>
        <w:tc>
          <w:tcPr>
            <w:tcW w:w="396"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632" w:type="dxa"/>
            <w:tcBorders>
              <w:top w:val="single" w:sz="4" w:space="0" w:color="000000"/>
              <w:left w:val="single" w:sz="4" w:space="0" w:color="000000"/>
              <w:bottom w:val="single" w:sz="4" w:space="0" w:color="000000"/>
              <w:right w:val="single" w:sz="4" w:space="0" w:color="000000"/>
            </w:tcBorders>
          </w:tcPr>
          <w:p>
            <w:pPr/>
          </w:p>
        </w:tc>
        <w:tc>
          <w:tcPr>
            <w:tcW w:w="941" w:type="dxa"/>
            <w:tcBorders>
              <w:top w:val="single" w:sz="4" w:space="0" w:color="000000"/>
              <w:left w:val="single" w:sz="4" w:space="0" w:color="000000"/>
              <w:bottom w:val="single" w:sz="4" w:space="0" w:color="000000"/>
              <w:right w:val="single" w:sz="4" w:space="0" w:color="000000"/>
            </w:tcBorders>
          </w:tcPr>
          <w:p>
            <w:pPr/>
          </w:p>
        </w:tc>
        <w:tc>
          <w:tcPr>
            <w:tcW w:w="580"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523"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r>
      <w:tr>
        <w:trPr>
          <w:trHeight w:val="476"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4" w:lineRule="exact"/>
              <w:ind w:left="103" w:right="0"/>
              <w:jc w:val="left"/>
              <w:rPr>
                <w:rFonts w:ascii="宋体" w:hAnsi="宋体" w:cs="宋体" w:eastAsia="宋体" w:hint="default"/>
                <w:sz w:val="18"/>
                <w:szCs w:val="18"/>
              </w:rPr>
            </w:pPr>
            <w:r>
              <w:rPr>
                <w:rFonts w:ascii="宋体" w:hAnsi="宋体" w:cs="宋体" w:eastAsia="宋体" w:hint="default"/>
                <w:sz w:val="18"/>
                <w:szCs w:val="18"/>
              </w:rPr>
              <w:t>   3．对所有者（或股</w:t>
            </w:r>
          </w:p>
          <w:p>
            <w:pPr>
              <w:pStyle w:val="TableParagraph"/>
              <w:spacing w:line="234" w:lineRule="exact"/>
              <w:ind w:left="103" w:right="0"/>
              <w:jc w:val="left"/>
              <w:rPr>
                <w:rFonts w:ascii="宋体" w:hAnsi="宋体" w:cs="宋体" w:eastAsia="宋体" w:hint="default"/>
                <w:sz w:val="18"/>
                <w:szCs w:val="18"/>
              </w:rPr>
            </w:pPr>
            <w:r>
              <w:rPr>
                <w:rFonts w:ascii="宋体" w:hAnsi="宋体" w:cs="宋体" w:eastAsia="宋体" w:hint="default"/>
                <w:sz w:val="18"/>
                <w:szCs w:val="18"/>
              </w:rPr>
              <w:t>东）的分配 </w:t>
            </w:r>
          </w:p>
        </w:tc>
        <w:tc>
          <w:tcPr>
            <w:tcW w:w="1153" w:type="dxa"/>
            <w:tcBorders>
              <w:top w:val="single" w:sz="4" w:space="0" w:color="000000"/>
              <w:left w:val="single" w:sz="4" w:space="0" w:color="000000"/>
              <w:bottom w:val="single" w:sz="4" w:space="0" w:color="000000"/>
              <w:right w:val="single" w:sz="4" w:space="0" w:color="000000"/>
            </w:tcBorders>
          </w:tcPr>
          <w:p>
            <w:pPr/>
          </w:p>
        </w:tc>
        <w:tc>
          <w:tcPr>
            <w:tcW w:w="421" w:type="dxa"/>
            <w:tcBorders>
              <w:top w:val="single" w:sz="4" w:space="0" w:color="000000"/>
              <w:left w:val="single" w:sz="4" w:space="0" w:color="000000"/>
              <w:bottom w:val="single" w:sz="4" w:space="0" w:color="000000"/>
              <w:right w:val="single" w:sz="4" w:space="0" w:color="000000"/>
            </w:tcBorders>
          </w:tcPr>
          <w:p>
            <w:pPr/>
          </w:p>
        </w:tc>
        <w:tc>
          <w:tcPr>
            <w:tcW w:w="511" w:type="dxa"/>
            <w:tcBorders>
              <w:top w:val="single" w:sz="4" w:space="0" w:color="000000"/>
              <w:left w:val="single" w:sz="4" w:space="0" w:color="000000"/>
              <w:bottom w:val="single" w:sz="4" w:space="0" w:color="000000"/>
              <w:right w:val="single" w:sz="4" w:space="0" w:color="000000"/>
            </w:tcBorders>
          </w:tcPr>
          <w:p>
            <w:pPr/>
          </w:p>
        </w:tc>
        <w:tc>
          <w:tcPr>
            <w:tcW w:w="396"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632" w:type="dxa"/>
            <w:tcBorders>
              <w:top w:val="single" w:sz="4" w:space="0" w:color="000000"/>
              <w:left w:val="single" w:sz="4" w:space="0" w:color="000000"/>
              <w:bottom w:val="single" w:sz="4" w:space="0" w:color="000000"/>
              <w:right w:val="single" w:sz="4" w:space="0" w:color="000000"/>
            </w:tcBorders>
          </w:tcPr>
          <w:p>
            <w:pPr/>
          </w:p>
        </w:tc>
        <w:tc>
          <w:tcPr>
            <w:tcW w:w="941" w:type="dxa"/>
            <w:tcBorders>
              <w:top w:val="single" w:sz="4" w:space="0" w:color="000000"/>
              <w:left w:val="single" w:sz="4" w:space="0" w:color="000000"/>
              <w:bottom w:val="single" w:sz="4" w:space="0" w:color="000000"/>
              <w:right w:val="single" w:sz="4" w:space="0" w:color="000000"/>
            </w:tcBorders>
          </w:tcPr>
          <w:p>
            <w:pPr/>
          </w:p>
        </w:tc>
        <w:tc>
          <w:tcPr>
            <w:tcW w:w="580"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523"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r>
    </w:tbl>
    <w:p>
      <w:pPr>
        <w:spacing w:after="0"/>
        <w:sectPr>
          <w:pgSz w:w="16840" w:h="11910" w:orient="landscape"/>
          <w:pgMar w:header="887" w:footer="1272" w:top="1140" w:bottom="1460" w:left="1220" w:right="1220"/>
        </w:sectPr>
      </w:pPr>
    </w:p>
    <w:p>
      <w:pPr>
        <w:spacing w:line="240" w:lineRule="auto" w:before="4"/>
        <w:rPr>
          <w:rFonts w:ascii="宋体" w:hAnsi="宋体" w:cs="宋体" w:eastAsia="宋体" w:hint="default"/>
          <w:sz w:val="2"/>
          <w:szCs w:val="2"/>
        </w:rPr>
      </w:pPr>
      <w:r>
        <w:rPr/>
        <w:pict>
          <v:group style="position:absolute;margin-left:272.031006pt;margin-top:84.720001pt;width:238.65pt;height:52.75pt;mso-position-horizontal-relative:page;mso-position-vertical-relative:page;z-index:-1227112" coordorigin="5441,1694" coordsize="4773,1055">
            <v:group style="position:absolute;left:5837;top:1694;width:1145;height:818" coordorigin="5837,1694" coordsize="1145,818">
              <v:shape style="position:absolute;left:5837;top:1694;width:1145;height:818" coordorigin="5837,1694" coordsize="1145,818" path="m6981,2278l6981,1694,5837,1694,6654,2278,6981,2278xe" filled="true" fillcolor="#d9d9d9" stroked="false">
                <v:path arrowok="t"/>
                <v:fill type="solid"/>
              </v:shape>
              <v:shape style="position:absolute;left:5837;top:1694;width:1145;height:818" coordorigin="5837,1694" coordsize="1145,818" path="m6878,2512l6878,2438,6654,2278,5940,2278,5940,2512,6878,2512xe" filled="true" fillcolor="#d9d9d9" stroked="false">
                <v:path arrowok="t"/>
                <v:fill type="solid"/>
              </v:shape>
              <v:shape style="position:absolute;left:5837;top:1694;width:1145;height:818" coordorigin="5837,1694" coordsize="1145,818" path="m6981,2512l6981,2278,6878,2278,6878,2438,6981,2512xe" filled="true" fillcolor="#d9d9d9" stroked="false">
                <v:path arrowok="t"/>
                <v:fill type="solid"/>
              </v:shape>
            </v:group>
            <v:group style="position:absolute;left:5940;top:2278;width:939;height:234" coordorigin="5940,2278" coordsize="939,234">
              <v:shape style="position:absolute;left:5940;top:2278;width:939;height:234" coordorigin="5940,2278" coordsize="939,234" path="m5940,2278l5940,2512,6878,2512,6878,2278,5940,2278xe" filled="true" fillcolor="#d9d9d9" stroked="false">
                <v:path arrowok="t"/>
                <v:fill type="solid"/>
              </v:shape>
            </v:group>
            <v:group style="position:absolute;left:6991;top:1694;width:623;height:1050" coordorigin="6991,1694" coordsize="623,1050">
              <v:shape style="position:absolute;left:6991;top:1694;width:623;height:1050" coordorigin="6991,1694" coordsize="623,1050" path="m7614,2045l7614,1694,6991,1694,7199,2045,7614,2045xe" filled="true" fillcolor="#d9d9d9" stroked="false">
                <v:path arrowok="t"/>
                <v:fill type="solid"/>
              </v:shape>
              <v:shape style="position:absolute;left:6991;top:1694;width:623;height:1050" coordorigin="6991,1694" coordsize="623,1050" path="m7511,2744l7511,2570,7199,2045,7094,2045,7094,2744,7511,2744xe" filled="true" fillcolor="#d9d9d9" stroked="false">
                <v:path arrowok="t"/>
                <v:fill type="solid"/>
              </v:shape>
              <v:shape style="position:absolute;left:6991;top:1694;width:623;height:1050" coordorigin="6991,1694" coordsize="623,1050" path="m7614,2744l7614,2045,7511,2045,7511,2570,7614,2744xe" filled="true" fillcolor="#d9d9d9" stroked="false">
                <v:path arrowok="t"/>
                <v:fill type="solid"/>
              </v:shape>
            </v:group>
            <v:group style="position:absolute;left:7094;top:2045;width:417;height:233" coordorigin="7094,2045" coordsize="417,233">
              <v:shape style="position:absolute;left:7094;top:2045;width:417;height:233" coordorigin="7094,2045" coordsize="417,233" path="m7094,2045l7094,2278,7511,2278,7511,2045,7094,2045xe" filled="true" fillcolor="#d9d9d9" stroked="false">
                <v:path arrowok="t"/>
                <v:fill type="solid"/>
              </v:shape>
            </v:group>
            <v:group style="position:absolute;left:7094;top:2278;width:417;height:234" coordorigin="7094,2278" coordsize="417,234">
              <v:shape style="position:absolute;left:7094;top:2278;width:417;height:234" coordorigin="7094,2278" coordsize="417,234" path="m7094,2278l7094,2512,7511,2512,7511,2278,7094,2278xe" filled="true" fillcolor="#d9d9d9" stroked="false">
                <v:path arrowok="t"/>
                <v:fill type="solid"/>
              </v:shape>
            </v:group>
            <v:group style="position:absolute;left:7094;top:2512;width:417;height:233" coordorigin="7094,2512" coordsize="417,233">
              <v:shape style="position:absolute;left:7094;top:2512;width:417;height:233" coordorigin="7094,2512" coordsize="417,233" path="m7094,2512l7094,2744,7511,2744,7511,2512,7094,2512xe" filled="true" fillcolor="#d9d9d9" stroked="false">
                <v:path arrowok="t"/>
                <v:fill type="solid"/>
              </v:shape>
            </v:group>
            <v:group style="position:absolute;left:7623;top:1694;width:932;height:934" coordorigin="7623,1694" coordsize="932,934">
              <v:shape style="position:absolute;left:7623;top:1694;width:932;height:934" coordorigin="7623,1694" coordsize="932,934" path="m8555,2161l8555,1694,7623,1694,8089,2161,8555,2161xe" filled="true" fillcolor="#d9d9d9" stroked="false">
                <v:path arrowok="t"/>
                <v:fill type="solid"/>
              </v:shape>
              <v:shape style="position:absolute;left:7623;top:1694;width:932;height:934" coordorigin="7623,1694" coordsize="932,934" path="m8451,2628l8451,2525,8089,2161,7727,2161,7727,2628,8451,2628xe" filled="true" fillcolor="#d9d9d9" stroked="false">
                <v:path arrowok="t"/>
                <v:fill type="solid"/>
              </v:shape>
              <v:shape style="position:absolute;left:7623;top:1694;width:932;height:934" coordorigin="7623,1694" coordsize="932,934" path="m8555,2628l8555,2161,8451,2161,8451,2525,8555,2628xe" filled="true" fillcolor="#d9d9d9" stroked="false">
                <v:path arrowok="t"/>
                <v:fill type="solid"/>
              </v:shape>
            </v:group>
            <v:group style="position:absolute;left:7727;top:2161;width:725;height:233" coordorigin="7727,2161" coordsize="725,233">
              <v:shape style="position:absolute;left:7727;top:2161;width:725;height:233" coordorigin="7727,2161" coordsize="725,233" path="m7727,2161l7727,2394,8451,2394,8451,2161,7727,2161xe" filled="true" fillcolor="#d9d9d9" stroked="false">
                <v:path arrowok="t"/>
                <v:fill type="solid"/>
              </v:shape>
            </v:group>
            <v:group style="position:absolute;left:7727;top:2394;width:725;height:234" coordorigin="7727,2394" coordsize="725,234">
              <v:shape style="position:absolute;left:7727;top:2394;width:725;height:234" coordorigin="7727,2394" coordsize="725,234" path="m7727,2394l7727,2628,8451,2628,8451,2394,7727,2394xe" filled="true" fillcolor="#d9d9d9" stroked="false">
                <v:path arrowok="t"/>
                <v:fill type="solid"/>
              </v:shape>
            </v:group>
            <v:group style="position:absolute;left:8565;top:1694;width:569;height:934" coordorigin="8565,1694" coordsize="569,934">
              <v:shape style="position:absolute;left:8565;top:1694;width:569;height:934" coordorigin="8565,1694" coordsize="569,934" path="m9134,2161l9134,1694,8565,1694,8850,2161,9134,2161xe" filled="true" fillcolor="#d9d9d9" stroked="false">
                <v:path arrowok="t"/>
                <v:fill type="solid"/>
              </v:shape>
              <v:shape style="position:absolute;left:8565;top:1694;width:569;height:934" coordorigin="8565,1694" coordsize="569,934" path="m9031,2628l9031,2459,8850,2161,8667,2161,8667,2628,9031,2628xe" filled="true" fillcolor="#d9d9d9" stroked="false">
                <v:path arrowok="t"/>
                <v:fill type="solid"/>
              </v:shape>
              <v:shape style="position:absolute;left:8565;top:1694;width:569;height:934" coordorigin="8565,1694" coordsize="569,934" path="m9134,2628l9134,2161,9031,2161,9031,2459,9134,2628xe" filled="true" fillcolor="#d9d9d9" stroked="false">
                <v:path arrowok="t"/>
                <v:fill type="solid"/>
              </v:shape>
            </v:group>
            <v:group style="position:absolute;left:8667;top:2161;width:364;height:233" coordorigin="8667,2161" coordsize="364,233">
              <v:shape style="position:absolute;left:8667;top:2161;width:364;height:233" coordorigin="8667,2161" coordsize="364,233" path="m8667,2161l8667,2394,9031,2394,9031,2161,8667,2161xe" filled="true" fillcolor="#d9d9d9" stroked="false">
                <v:path arrowok="t"/>
                <v:fill type="solid"/>
              </v:shape>
            </v:group>
            <v:group style="position:absolute;left:8667;top:2394;width:364;height:234" coordorigin="8667,2394" coordsize="364,234">
              <v:shape style="position:absolute;left:8667;top:2394;width:364;height:234" coordorigin="8667,2394" coordsize="364,234" path="m8667,2394l8667,2628,9031,2628,9031,2394,8667,2394xe" filled="true" fillcolor="#d9d9d9" stroked="false">
                <v:path arrowok="t"/>
                <v:fill type="solid"/>
              </v:shape>
            </v:group>
            <v:group style="position:absolute;left:9144;top:1694;width:1070;height:818" coordorigin="9144,1694" coordsize="1070,818">
              <v:shape style="position:absolute;left:9144;top:1694;width:1070;height:818" coordorigin="9144,1694" coordsize="1070,818" path="m10213,2278l10213,1694,9144,1694,9907,2278,10213,2278xe" filled="true" fillcolor="#d9d9d9" stroked="false">
                <v:path arrowok="t"/>
                <v:fill type="solid"/>
              </v:shape>
              <v:shape style="position:absolute;left:9144;top:1694;width:1070;height:818" coordorigin="9144,1694" coordsize="1070,818" path="m10110,2512l10110,2433,9907,2278,9247,2278,9247,2512,10110,2512xe" filled="true" fillcolor="#d9d9d9" stroked="false">
                <v:path arrowok="t"/>
                <v:fill type="solid"/>
              </v:shape>
              <v:shape style="position:absolute;left:9144;top:1694;width:1070;height:818" coordorigin="9144,1694" coordsize="1070,818" path="m10213,2512l10213,2278,10110,2278,10110,2433,10213,2512xe" filled="true" fillcolor="#d9d9d9" stroked="false">
                <v:path arrowok="t"/>
                <v:fill type="solid"/>
              </v:shape>
            </v:group>
            <v:group style="position:absolute;left:9247;top:2278;width:863;height:234" coordorigin="9247,2278" coordsize="863,234">
              <v:shape style="position:absolute;left:9247;top:2278;width:863;height:234" coordorigin="9247,2278" coordsize="863,234" path="m9247,2278l9247,2512,10110,2512,10110,2278,9247,2278xe" filled="true" fillcolor="#d9d9d9" stroked="false">
                <v:path arrowok="t"/>
                <v:fill type="solid"/>
              </v:shape>
            </v:group>
            <v:group style="position:absolute;left:5441;top:1938;width:387;height:812" coordorigin="5441,1938" coordsize="387,812">
              <v:shape style="position:absolute;left:5441;top:1938;width:387;height:812" coordorigin="5441,1938" coordsize="387,812" path="m5827,2282l5827,1938,5441,1938,5605,2282,5827,2282xe" filled="true" fillcolor="#d9d9d9" stroked="false">
                <v:path arrowok="t"/>
                <v:fill type="solid"/>
              </v:shape>
              <v:shape style="position:absolute;left:5441;top:1938;width:387;height:812" coordorigin="5441,1938" coordsize="387,812" path="m5724,2749l5724,2533,5605,2282,5544,2282,5544,2749,5724,2749xe" filled="true" fillcolor="#d9d9d9" stroked="false">
                <v:path arrowok="t"/>
                <v:fill type="solid"/>
              </v:shape>
              <v:shape style="position:absolute;left:5441;top:1938;width:387;height:812" coordorigin="5441,1938" coordsize="387,812" path="m5827,2749l5827,2282,5724,2282,5724,2533,5827,2749xe" filled="true" fillcolor="#d9d9d9" stroked="false">
                <v:path arrowok="t"/>
                <v:fill type="solid"/>
              </v:shape>
            </v:group>
            <v:group style="position:absolute;left:5544;top:2282;width:180;height:234" coordorigin="5544,2282" coordsize="180,234">
              <v:shape style="position:absolute;left:5544;top:2282;width:180;height:234" coordorigin="5544,2282" coordsize="180,234" path="m5544,2282l5544,2516,5724,2516,5724,2282,5544,2282xe" filled="true" fillcolor="#d9d9d9" stroked="false">
                <v:path arrowok="t"/>
                <v:fill type="solid"/>
              </v:shape>
            </v:group>
            <v:group style="position:absolute;left:5544;top:2516;width:180;height:233" coordorigin="5544,2516" coordsize="180,233">
              <v:shape style="position:absolute;left:5544;top:2516;width:180;height:233" coordorigin="5544,2516" coordsize="180,233" path="m5544,2516l5544,2749,5724,2749,5724,2516,5544,2516xe" filled="true" fillcolor="#d9d9d9" stroked="false">
                <v:path arrowok="t"/>
                <v:fill type="solid"/>
              </v:shape>
            </v:group>
            <w10:wrap type="none"/>
          </v:group>
        </w:pict>
      </w:r>
    </w:p>
    <w:tbl>
      <w:tblPr>
        <w:tblW w:w="0" w:type="auto"/>
        <w:jc w:val="left"/>
        <w:tblInd w:w="107" w:type="dxa"/>
        <w:tblLayout w:type="fixed"/>
        <w:tblCellMar>
          <w:top w:w="0" w:type="dxa"/>
          <w:left w:w="0" w:type="dxa"/>
          <w:bottom w:w="0" w:type="dxa"/>
          <w:right w:w="0" w:type="dxa"/>
        </w:tblCellMar>
        <w:tblLook w:val="01E0"/>
      </w:tblPr>
      <w:tblGrid>
        <w:gridCol w:w="2018"/>
        <w:gridCol w:w="1153"/>
        <w:gridCol w:w="421"/>
        <w:gridCol w:w="511"/>
        <w:gridCol w:w="396"/>
        <w:gridCol w:w="1154"/>
        <w:gridCol w:w="632"/>
        <w:gridCol w:w="941"/>
        <w:gridCol w:w="580"/>
        <w:gridCol w:w="1079"/>
        <w:gridCol w:w="523"/>
        <w:gridCol w:w="1154"/>
        <w:gridCol w:w="1266"/>
        <w:gridCol w:w="1079"/>
        <w:gridCol w:w="1266"/>
      </w:tblGrid>
      <w:tr>
        <w:trPr>
          <w:trHeight w:val="251" w:hRule="exact"/>
        </w:trPr>
        <w:tc>
          <w:tcPr>
            <w:tcW w:w="2018" w:type="dxa"/>
            <w:vMerge w:val="restart"/>
            <w:tcBorders>
              <w:top w:val="single" w:sz="10" w:space="0" w:color="000000"/>
              <w:left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1"/>
              <w:ind w:right="0"/>
              <w:jc w:val="left"/>
              <w:rPr>
                <w:rFonts w:ascii="宋体" w:hAnsi="宋体" w:cs="宋体" w:eastAsia="宋体" w:hint="default"/>
                <w:sz w:val="24"/>
                <w:szCs w:val="24"/>
              </w:rPr>
            </w:pPr>
          </w:p>
          <w:p>
            <w:pPr>
              <w:pStyle w:val="TableParagraph"/>
              <w:spacing w:line="240" w:lineRule="auto"/>
              <w:ind w:left="89"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12156" w:type="dxa"/>
            <w:gridSpan w:val="14"/>
            <w:tcBorders>
              <w:top w:val="single" w:sz="10"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89" w:right="0"/>
              <w:jc w:val="center"/>
              <w:rPr>
                <w:rFonts w:ascii="宋体" w:hAnsi="宋体" w:cs="宋体" w:eastAsia="宋体" w:hint="default"/>
                <w:sz w:val="18"/>
                <w:szCs w:val="18"/>
              </w:rPr>
            </w:pPr>
            <w:r>
              <w:rPr>
                <w:rFonts w:ascii="宋体" w:hAnsi="宋体" w:cs="宋体" w:eastAsia="宋体" w:hint="default"/>
                <w:sz w:val="18"/>
                <w:szCs w:val="18"/>
              </w:rPr>
              <w:t>上期金额 </w:t>
            </w:r>
          </w:p>
        </w:tc>
      </w:tr>
      <w:tr>
        <w:trPr>
          <w:trHeight w:val="242" w:hRule="exact"/>
        </w:trPr>
        <w:tc>
          <w:tcPr>
            <w:tcW w:w="2018" w:type="dxa"/>
            <w:vMerge/>
            <w:tcBorders>
              <w:left w:val="single" w:sz="4" w:space="0" w:color="000000"/>
              <w:right w:val="single" w:sz="4" w:space="0" w:color="000000"/>
            </w:tcBorders>
            <w:shd w:val="clear" w:color="auto" w:fill="D9D9D9"/>
          </w:tcPr>
          <w:p>
            <w:pPr/>
          </w:p>
        </w:tc>
        <w:tc>
          <w:tcPr>
            <w:tcW w:w="9811" w:type="dxa"/>
            <w:gridSpan w:val="12"/>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89" w:right="0"/>
              <w:jc w:val="center"/>
              <w:rPr>
                <w:rFonts w:ascii="宋体" w:hAnsi="宋体" w:cs="宋体" w:eastAsia="宋体" w:hint="default"/>
                <w:sz w:val="18"/>
                <w:szCs w:val="18"/>
              </w:rPr>
            </w:pPr>
            <w:r>
              <w:rPr>
                <w:rFonts w:ascii="宋体" w:hAnsi="宋体" w:cs="宋体" w:eastAsia="宋体" w:hint="default"/>
                <w:sz w:val="18"/>
                <w:szCs w:val="18"/>
              </w:rPr>
              <w:t>归属于母公司所有者权益 </w:t>
            </w:r>
          </w:p>
        </w:tc>
        <w:tc>
          <w:tcPr>
            <w:tcW w:w="1079"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left="352" w:right="174" w:hanging="180"/>
              <w:jc w:val="left"/>
              <w:rPr>
                <w:rFonts w:ascii="宋体" w:hAnsi="宋体" w:cs="宋体" w:eastAsia="宋体" w:hint="default"/>
                <w:sz w:val="18"/>
                <w:szCs w:val="18"/>
              </w:rPr>
            </w:pPr>
            <w:r>
              <w:rPr>
                <w:rFonts w:ascii="宋体" w:hAnsi="宋体" w:cs="宋体" w:eastAsia="宋体" w:hint="default"/>
                <w:sz w:val="18"/>
                <w:szCs w:val="18"/>
              </w:rPr>
              <w:t>少数股东 权益 </w:t>
            </w:r>
          </w:p>
        </w:tc>
        <w:tc>
          <w:tcPr>
            <w:tcW w:w="1266"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left="447" w:right="176" w:hanging="270"/>
              <w:jc w:val="left"/>
              <w:rPr>
                <w:rFonts w:ascii="宋体" w:hAnsi="宋体" w:cs="宋体" w:eastAsia="宋体" w:hint="default"/>
                <w:sz w:val="18"/>
                <w:szCs w:val="18"/>
              </w:rPr>
            </w:pPr>
            <w:r>
              <w:rPr>
                <w:rFonts w:ascii="宋体" w:hAnsi="宋体" w:cs="宋体" w:eastAsia="宋体" w:hint="default"/>
                <w:sz w:val="18"/>
                <w:szCs w:val="18"/>
              </w:rPr>
              <w:t>所有者权益 合计 </w:t>
            </w:r>
          </w:p>
        </w:tc>
      </w:tr>
      <w:tr>
        <w:trPr>
          <w:trHeight w:val="244" w:hRule="exact"/>
        </w:trPr>
        <w:tc>
          <w:tcPr>
            <w:tcW w:w="2018" w:type="dxa"/>
            <w:vMerge/>
            <w:tcBorders>
              <w:left w:val="single" w:sz="4" w:space="0" w:color="000000"/>
              <w:right w:val="single" w:sz="4" w:space="0" w:color="000000"/>
            </w:tcBorders>
            <w:shd w:val="clear" w:color="auto" w:fill="D9D9D9"/>
          </w:tcPr>
          <w:p>
            <w:pPr/>
          </w:p>
        </w:tc>
        <w:tc>
          <w:tcPr>
            <w:tcW w:w="1153"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5"/>
              <w:ind w:right="0"/>
              <w:jc w:val="left"/>
              <w:rPr>
                <w:rFonts w:ascii="宋体" w:hAnsi="宋体" w:cs="宋体" w:eastAsia="宋体" w:hint="default"/>
                <w:sz w:val="24"/>
                <w:szCs w:val="24"/>
              </w:rPr>
            </w:pPr>
          </w:p>
          <w:p>
            <w:pPr>
              <w:pStyle w:val="TableParagraph"/>
              <w:spacing w:line="240" w:lineRule="auto"/>
              <w:ind w:left="392" w:right="0"/>
              <w:jc w:val="left"/>
              <w:rPr>
                <w:rFonts w:ascii="宋体" w:hAnsi="宋体" w:cs="宋体" w:eastAsia="宋体" w:hint="default"/>
                <w:sz w:val="18"/>
                <w:szCs w:val="18"/>
              </w:rPr>
            </w:pPr>
            <w:r>
              <w:rPr>
                <w:rFonts w:ascii="宋体" w:hAnsi="宋体" w:cs="宋体" w:eastAsia="宋体" w:hint="default"/>
                <w:sz w:val="18"/>
                <w:szCs w:val="18"/>
              </w:rPr>
              <w:t>股本 </w:t>
            </w:r>
          </w:p>
        </w:tc>
        <w:tc>
          <w:tcPr>
            <w:tcW w:w="1328" w:type="dxa"/>
            <w:gridSpan w:val="3"/>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7" w:lineRule="exact"/>
              <w:ind w:left="118" w:right="0"/>
              <w:jc w:val="left"/>
              <w:rPr>
                <w:rFonts w:ascii="宋体" w:hAnsi="宋体" w:cs="宋体" w:eastAsia="宋体" w:hint="default"/>
                <w:sz w:val="18"/>
                <w:szCs w:val="18"/>
              </w:rPr>
            </w:pPr>
            <w:r>
              <w:rPr>
                <w:rFonts w:ascii="宋体" w:hAnsi="宋体" w:cs="宋体" w:eastAsia="宋体" w:hint="default"/>
                <w:sz w:val="18"/>
                <w:szCs w:val="18"/>
              </w:rPr>
              <w:t>其他权益工具 </w:t>
            </w:r>
          </w:p>
        </w:tc>
        <w:tc>
          <w:tcPr>
            <w:tcW w:w="1154"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5"/>
              <w:ind w:right="0"/>
              <w:jc w:val="left"/>
              <w:rPr>
                <w:rFonts w:ascii="宋体" w:hAnsi="宋体" w:cs="宋体" w:eastAsia="宋体" w:hint="default"/>
                <w:sz w:val="24"/>
                <w:szCs w:val="24"/>
              </w:rPr>
            </w:pPr>
          </w:p>
          <w:p>
            <w:pPr>
              <w:pStyle w:val="TableParagraph"/>
              <w:spacing w:line="240" w:lineRule="auto"/>
              <w:ind w:left="212" w:right="0"/>
              <w:jc w:val="left"/>
              <w:rPr>
                <w:rFonts w:ascii="宋体" w:hAnsi="宋体" w:cs="宋体" w:eastAsia="宋体" w:hint="default"/>
                <w:sz w:val="18"/>
                <w:szCs w:val="18"/>
              </w:rPr>
            </w:pPr>
            <w:r>
              <w:rPr>
                <w:rFonts w:ascii="宋体" w:hAnsi="宋体" w:cs="宋体" w:eastAsia="宋体" w:hint="default"/>
                <w:sz w:val="18"/>
                <w:szCs w:val="18"/>
              </w:rPr>
              <w:t>资本公积 </w:t>
            </w:r>
          </w:p>
        </w:tc>
        <w:tc>
          <w:tcPr>
            <w:tcW w:w="632" w:type="dxa"/>
            <w:vMerge w:val="restart"/>
            <w:tcBorders>
              <w:top w:val="single" w:sz="4" w:space="0" w:color="000000"/>
              <w:left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24"/>
                <w:szCs w:val="24"/>
              </w:rPr>
            </w:pPr>
          </w:p>
          <w:p>
            <w:pPr>
              <w:pStyle w:val="TableParagraph"/>
              <w:spacing w:line="237" w:lineRule="auto"/>
              <w:ind w:left="131" w:right="128"/>
              <w:jc w:val="both"/>
              <w:rPr>
                <w:rFonts w:ascii="宋体" w:hAnsi="宋体" w:cs="宋体" w:eastAsia="宋体" w:hint="default"/>
                <w:sz w:val="18"/>
                <w:szCs w:val="18"/>
              </w:rPr>
            </w:pPr>
            <w:r>
              <w:rPr>
                <w:rFonts w:ascii="宋体" w:hAnsi="宋体" w:cs="宋体" w:eastAsia="宋体" w:hint="default"/>
                <w:sz w:val="18"/>
                <w:szCs w:val="18"/>
              </w:rPr>
              <w:t>减： 库存 股 </w:t>
            </w:r>
          </w:p>
        </w:tc>
        <w:tc>
          <w:tcPr>
            <w:tcW w:w="941"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17"/>
                <w:szCs w:val="17"/>
              </w:rPr>
            </w:pPr>
          </w:p>
          <w:p>
            <w:pPr>
              <w:pStyle w:val="TableParagraph"/>
              <w:spacing w:line="232" w:lineRule="exact"/>
              <w:ind w:left="285" w:right="103" w:hanging="180"/>
              <w:jc w:val="left"/>
              <w:rPr>
                <w:rFonts w:ascii="宋体" w:hAnsi="宋体" w:cs="宋体" w:eastAsia="宋体" w:hint="default"/>
                <w:sz w:val="18"/>
                <w:szCs w:val="18"/>
              </w:rPr>
            </w:pPr>
            <w:r>
              <w:rPr>
                <w:rFonts w:ascii="宋体" w:hAnsi="宋体" w:cs="宋体" w:eastAsia="宋体" w:hint="default"/>
                <w:sz w:val="18"/>
                <w:szCs w:val="18"/>
              </w:rPr>
              <w:t>其他综合 收益 </w:t>
            </w:r>
          </w:p>
        </w:tc>
        <w:tc>
          <w:tcPr>
            <w:tcW w:w="580"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17"/>
                <w:szCs w:val="17"/>
              </w:rPr>
            </w:pPr>
          </w:p>
          <w:p>
            <w:pPr>
              <w:pStyle w:val="TableParagraph"/>
              <w:spacing w:line="232" w:lineRule="exact"/>
              <w:ind w:left="104" w:right="13"/>
              <w:jc w:val="left"/>
              <w:rPr>
                <w:rFonts w:ascii="宋体" w:hAnsi="宋体" w:cs="宋体" w:eastAsia="宋体" w:hint="default"/>
                <w:sz w:val="18"/>
                <w:szCs w:val="18"/>
              </w:rPr>
            </w:pPr>
            <w:r>
              <w:rPr>
                <w:rFonts w:ascii="宋体" w:hAnsi="宋体" w:cs="宋体" w:eastAsia="宋体" w:hint="default"/>
                <w:sz w:val="18"/>
                <w:szCs w:val="18"/>
              </w:rPr>
              <w:t>专项 储备 </w:t>
            </w:r>
          </w:p>
        </w:tc>
        <w:tc>
          <w:tcPr>
            <w:tcW w:w="1079"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5"/>
              <w:ind w:right="0"/>
              <w:jc w:val="left"/>
              <w:rPr>
                <w:rFonts w:ascii="宋体" w:hAnsi="宋体" w:cs="宋体" w:eastAsia="宋体" w:hint="default"/>
                <w:sz w:val="24"/>
                <w:szCs w:val="24"/>
              </w:rPr>
            </w:pPr>
          </w:p>
          <w:p>
            <w:pPr>
              <w:pStyle w:val="TableParagraph"/>
              <w:spacing w:line="240" w:lineRule="auto"/>
              <w:ind w:left="173" w:right="0"/>
              <w:jc w:val="left"/>
              <w:rPr>
                <w:rFonts w:ascii="宋体" w:hAnsi="宋体" w:cs="宋体" w:eastAsia="宋体" w:hint="default"/>
                <w:sz w:val="18"/>
                <w:szCs w:val="18"/>
              </w:rPr>
            </w:pPr>
            <w:r>
              <w:rPr>
                <w:rFonts w:ascii="宋体" w:hAnsi="宋体" w:cs="宋体" w:eastAsia="宋体" w:hint="default"/>
                <w:sz w:val="18"/>
                <w:szCs w:val="18"/>
              </w:rPr>
              <w:t>盈余公积 </w:t>
            </w:r>
          </w:p>
        </w:tc>
        <w:tc>
          <w:tcPr>
            <w:tcW w:w="523" w:type="dxa"/>
            <w:vMerge w:val="restart"/>
            <w:tcBorders>
              <w:top w:val="single" w:sz="4" w:space="0" w:color="000000"/>
              <w:left w:val="single" w:sz="4" w:space="0" w:color="000000"/>
              <w:right w:val="single" w:sz="4" w:space="0" w:color="000000"/>
            </w:tcBorders>
            <w:shd w:val="clear" w:color="auto" w:fill="D9D9D9"/>
          </w:tcPr>
          <w:p>
            <w:pPr>
              <w:pStyle w:val="TableParagraph"/>
              <w:spacing w:line="205" w:lineRule="exact"/>
              <w:ind w:left="166" w:right="0"/>
              <w:jc w:val="both"/>
              <w:rPr>
                <w:rFonts w:ascii="宋体" w:hAnsi="宋体" w:cs="宋体" w:eastAsia="宋体" w:hint="default"/>
                <w:sz w:val="18"/>
                <w:szCs w:val="18"/>
              </w:rPr>
            </w:pPr>
            <w:r>
              <w:rPr>
                <w:rFonts w:ascii="宋体" w:hAnsi="宋体" w:cs="宋体" w:eastAsia="宋体" w:hint="default"/>
                <w:sz w:val="18"/>
                <w:szCs w:val="18"/>
              </w:rPr>
              <w:t>一</w:t>
            </w:r>
          </w:p>
          <w:p>
            <w:pPr>
              <w:pStyle w:val="TableParagraph"/>
              <w:spacing w:line="237" w:lineRule="auto"/>
              <w:ind w:left="166" w:right="74"/>
              <w:jc w:val="both"/>
              <w:rPr>
                <w:rFonts w:ascii="宋体" w:hAnsi="宋体" w:cs="宋体" w:eastAsia="宋体" w:hint="default"/>
                <w:sz w:val="18"/>
                <w:szCs w:val="18"/>
              </w:rPr>
            </w:pPr>
            <w:r>
              <w:rPr>
                <w:rFonts w:ascii="宋体" w:hAnsi="宋体" w:cs="宋体" w:eastAsia="宋体" w:hint="default"/>
                <w:sz w:val="18"/>
                <w:szCs w:val="18"/>
              </w:rPr>
              <w:t>般 风 险 准 备 </w:t>
            </w:r>
          </w:p>
        </w:tc>
        <w:tc>
          <w:tcPr>
            <w:tcW w:w="1154"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5"/>
              <w:ind w:right="0"/>
              <w:jc w:val="left"/>
              <w:rPr>
                <w:rFonts w:ascii="宋体" w:hAnsi="宋体" w:cs="宋体" w:eastAsia="宋体" w:hint="default"/>
                <w:sz w:val="24"/>
                <w:szCs w:val="24"/>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未分配利润 </w:t>
            </w:r>
          </w:p>
        </w:tc>
        <w:tc>
          <w:tcPr>
            <w:tcW w:w="1266"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5"/>
              <w:ind w:right="0"/>
              <w:jc w:val="left"/>
              <w:rPr>
                <w:rFonts w:ascii="宋体" w:hAnsi="宋体" w:cs="宋体" w:eastAsia="宋体" w:hint="default"/>
                <w:sz w:val="24"/>
                <w:szCs w:val="24"/>
              </w:rPr>
            </w:pPr>
          </w:p>
          <w:p>
            <w:pPr>
              <w:pStyle w:val="TableParagraph"/>
              <w:spacing w:line="240" w:lineRule="auto"/>
              <w:ind w:left="446" w:right="0"/>
              <w:jc w:val="left"/>
              <w:rPr>
                <w:rFonts w:ascii="宋体" w:hAnsi="宋体" w:cs="宋体" w:eastAsia="宋体" w:hint="default"/>
                <w:sz w:val="18"/>
                <w:szCs w:val="18"/>
              </w:rPr>
            </w:pPr>
            <w:r>
              <w:rPr>
                <w:rFonts w:ascii="宋体" w:hAnsi="宋体" w:cs="宋体" w:eastAsia="宋体" w:hint="default"/>
                <w:sz w:val="18"/>
                <w:szCs w:val="18"/>
              </w:rPr>
              <w:t>小计 </w:t>
            </w:r>
          </w:p>
        </w:tc>
        <w:tc>
          <w:tcPr>
            <w:tcW w:w="1079" w:type="dxa"/>
            <w:vMerge/>
            <w:tcBorders>
              <w:left w:val="single" w:sz="4" w:space="0" w:color="000000"/>
              <w:right w:val="single" w:sz="4" w:space="0" w:color="000000"/>
            </w:tcBorders>
            <w:shd w:val="clear" w:color="auto" w:fill="D9D9D9"/>
          </w:tcPr>
          <w:p>
            <w:pPr/>
          </w:p>
        </w:tc>
        <w:tc>
          <w:tcPr>
            <w:tcW w:w="1266" w:type="dxa"/>
            <w:vMerge/>
            <w:tcBorders>
              <w:left w:val="single" w:sz="4" w:space="0" w:color="000000"/>
              <w:right w:val="single" w:sz="4" w:space="0" w:color="000000"/>
            </w:tcBorders>
            <w:shd w:val="clear" w:color="auto" w:fill="D9D9D9"/>
          </w:tcPr>
          <w:p>
            <w:pPr/>
          </w:p>
        </w:tc>
      </w:tr>
      <w:tr>
        <w:trPr>
          <w:trHeight w:val="1167" w:hRule="exact"/>
        </w:trPr>
        <w:tc>
          <w:tcPr>
            <w:tcW w:w="2018" w:type="dxa"/>
            <w:vMerge/>
            <w:tcBorders>
              <w:left w:val="single" w:sz="4" w:space="0" w:color="000000"/>
              <w:bottom w:val="single" w:sz="4" w:space="0" w:color="000000"/>
              <w:right w:val="single" w:sz="4" w:space="0" w:color="000000"/>
            </w:tcBorders>
            <w:shd w:val="clear" w:color="auto" w:fill="D9D9D9"/>
          </w:tcPr>
          <w:p>
            <w:pPr/>
          </w:p>
        </w:tc>
        <w:tc>
          <w:tcPr>
            <w:tcW w:w="1153" w:type="dxa"/>
            <w:vMerge/>
            <w:tcBorders>
              <w:left w:val="single" w:sz="4" w:space="0" w:color="000000"/>
              <w:bottom w:val="single" w:sz="4" w:space="0" w:color="000000"/>
              <w:right w:val="single" w:sz="4" w:space="0" w:color="000000"/>
            </w:tcBorders>
            <w:shd w:val="clear" w:color="auto" w:fill="D9D9D9"/>
          </w:tcPr>
          <w:p>
            <w:pPr/>
          </w:p>
        </w:tc>
        <w:tc>
          <w:tcPr>
            <w:tcW w:w="42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4"/>
              <w:ind w:right="0"/>
              <w:jc w:val="left"/>
              <w:rPr>
                <w:rFonts w:ascii="宋体" w:hAnsi="宋体" w:cs="宋体" w:eastAsia="宋体" w:hint="default"/>
                <w:sz w:val="15"/>
                <w:szCs w:val="15"/>
              </w:rPr>
            </w:pPr>
          </w:p>
          <w:p>
            <w:pPr>
              <w:pStyle w:val="TableParagraph"/>
              <w:spacing w:line="237" w:lineRule="auto"/>
              <w:ind w:left="115" w:right="24"/>
              <w:jc w:val="both"/>
              <w:rPr>
                <w:rFonts w:ascii="宋体" w:hAnsi="宋体" w:cs="宋体" w:eastAsia="宋体" w:hint="default"/>
                <w:sz w:val="18"/>
                <w:szCs w:val="18"/>
              </w:rPr>
            </w:pPr>
            <w:r>
              <w:rPr>
                <w:rFonts w:ascii="宋体" w:hAnsi="宋体" w:cs="宋体" w:eastAsia="宋体" w:hint="default"/>
                <w:sz w:val="18"/>
                <w:szCs w:val="18"/>
              </w:rPr>
              <w:t>优 先 股 </w:t>
            </w:r>
          </w:p>
        </w:tc>
        <w:tc>
          <w:tcPr>
            <w:tcW w:w="51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4"/>
              <w:ind w:right="0"/>
              <w:jc w:val="left"/>
              <w:rPr>
                <w:rFonts w:ascii="宋体" w:hAnsi="宋体" w:cs="宋体" w:eastAsia="宋体" w:hint="default"/>
                <w:sz w:val="15"/>
                <w:szCs w:val="15"/>
              </w:rPr>
            </w:pPr>
          </w:p>
          <w:p>
            <w:pPr>
              <w:pStyle w:val="TableParagraph"/>
              <w:spacing w:line="237" w:lineRule="auto"/>
              <w:ind w:left="160" w:right="68"/>
              <w:jc w:val="both"/>
              <w:rPr>
                <w:rFonts w:ascii="宋体" w:hAnsi="宋体" w:cs="宋体" w:eastAsia="宋体" w:hint="default"/>
                <w:sz w:val="18"/>
                <w:szCs w:val="18"/>
              </w:rPr>
            </w:pPr>
            <w:r>
              <w:rPr>
                <w:rFonts w:ascii="宋体" w:hAnsi="宋体" w:cs="宋体" w:eastAsia="宋体" w:hint="default"/>
                <w:sz w:val="18"/>
                <w:szCs w:val="18"/>
              </w:rPr>
              <w:t>永 续 债 </w:t>
            </w:r>
          </w:p>
        </w:tc>
        <w:tc>
          <w:tcPr>
            <w:tcW w:w="3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24"/>
                <w:szCs w:val="24"/>
              </w:rPr>
            </w:pPr>
          </w:p>
          <w:p>
            <w:pPr>
              <w:pStyle w:val="TableParagraph"/>
              <w:spacing w:line="240" w:lineRule="auto"/>
              <w:ind w:left="103" w:right="11"/>
              <w:jc w:val="left"/>
              <w:rPr>
                <w:rFonts w:ascii="宋体" w:hAnsi="宋体" w:cs="宋体" w:eastAsia="宋体" w:hint="default"/>
                <w:sz w:val="18"/>
                <w:szCs w:val="18"/>
              </w:rPr>
            </w:pPr>
            <w:r>
              <w:rPr>
                <w:rFonts w:ascii="宋体" w:hAnsi="宋体" w:cs="宋体" w:eastAsia="宋体" w:hint="default"/>
                <w:sz w:val="18"/>
                <w:szCs w:val="18"/>
              </w:rPr>
              <w:t>其 他 </w:t>
            </w:r>
          </w:p>
        </w:tc>
        <w:tc>
          <w:tcPr>
            <w:tcW w:w="1154" w:type="dxa"/>
            <w:vMerge/>
            <w:tcBorders>
              <w:left w:val="single" w:sz="4" w:space="0" w:color="000000"/>
              <w:bottom w:val="single" w:sz="4" w:space="0" w:color="000000"/>
              <w:right w:val="single" w:sz="4" w:space="0" w:color="000000"/>
            </w:tcBorders>
          </w:tcPr>
          <w:p>
            <w:pPr/>
          </w:p>
        </w:tc>
        <w:tc>
          <w:tcPr>
            <w:tcW w:w="632" w:type="dxa"/>
            <w:vMerge/>
            <w:tcBorders>
              <w:left w:val="single" w:sz="4" w:space="0" w:color="000000"/>
              <w:bottom w:val="single" w:sz="4" w:space="0" w:color="000000"/>
              <w:right w:val="single" w:sz="4" w:space="0" w:color="000000"/>
            </w:tcBorders>
          </w:tcPr>
          <w:p>
            <w:pPr/>
          </w:p>
        </w:tc>
        <w:tc>
          <w:tcPr>
            <w:tcW w:w="941" w:type="dxa"/>
            <w:vMerge/>
            <w:tcBorders>
              <w:left w:val="single" w:sz="4" w:space="0" w:color="000000"/>
              <w:bottom w:val="single" w:sz="4" w:space="0" w:color="000000"/>
              <w:right w:val="single" w:sz="4" w:space="0" w:color="000000"/>
            </w:tcBorders>
          </w:tcPr>
          <w:p>
            <w:pPr/>
          </w:p>
        </w:tc>
        <w:tc>
          <w:tcPr>
            <w:tcW w:w="580" w:type="dxa"/>
            <w:vMerge/>
            <w:tcBorders>
              <w:left w:val="single" w:sz="4" w:space="0" w:color="000000"/>
              <w:bottom w:val="single" w:sz="4" w:space="0" w:color="000000"/>
              <w:right w:val="single" w:sz="4" w:space="0" w:color="000000"/>
            </w:tcBorders>
          </w:tcPr>
          <w:p>
            <w:pPr/>
          </w:p>
        </w:tc>
        <w:tc>
          <w:tcPr>
            <w:tcW w:w="1079" w:type="dxa"/>
            <w:vMerge/>
            <w:tcBorders>
              <w:left w:val="single" w:sz="4" w:space="0" w:color="000000"/>
              <w:bottom w:val="single" w:sz="4" w:space="0" w:color="000000"/>
              <w:right w:val="single" w:sz="4" w:space="0" w:color="000000"/>
            </w:tcBorders>
          </w:tcPr>
          <w:p>
            <w:pPr/>
          </w:p>
        </w:tc>
        <w:tc>
          <w:tcPr>
            <w:tcW w:w="523" w:type="dxa"/>
            <w:vMerge/>
            <w:tcBorders>
              <w:left w:val="single" w:sz="4" w:space="0" w:color="000000"/>
              <w:bottom w:val="single" w:sz="4" w:space="0" w:color="000000"/>
              <w:right w:val="single" w:sz="4" w:space="0" w:color="000000"/>
            </w:tcBorders>
            <w:shd w:val="clear" w:color="auto" w:fill="D9D9D9"/>
          </w:tcPr>
          <w:p>
            <w:pPr/>
          </w:p>
        </w:tc>
        <w:tc>
          <w:tcPr>
            <w:tcW w:w="1154" w:type="dxa"/>
            <w:vMerge/>
            <w:tcBorders>
              <w:left w:val="single" w:sz="4" w:space="0" w:color="000000"/>
              <w:bottom w:val="single" w:sz="4" w:space="0" w:color="000000"/>
              <w:right w:val="single" w:sz="4" w:space="0" w:color="000000"/>
            </w:tcBorders>
            <w:shd w:val="clear" w:color="auto" w:fill="D9D9D9"/>
          </w:tcPr>
          <w:p>
            <w:pPr/>
          </w:p>
        </w:tc>
        <w:tc>
          <w:tcPr>
            <w:tcW w:w="1266" w:type="dxa"/>
            <w:vMerge/>
            <w:tcBorders>
              <w:left w:val="single" w:sz="4" w:space="0" w:color="000000"/>
              <w:bottom w:val="single" w:sz="4" w:space="0" w:color="000000"/>
              <w:right w:val="single" w:sz="4" w:space="0" w:color="000000"/>
            </w:tcBorders>
            <w:shd w:val="clear" w:color="auto" w:fill="D9D9D9"/>
          </w:tcPr>
          <w:p>
            <w:pPr/>
          </w:p>
        </w:tc>
        <w:tc>
          <w:tcPr>
            <w:tcW w:w="1079" w:type="dxa"/>
            <w:vMerge/>
            <w:tcBorders>
              <w:left w:val="single" w:sz="4" w:space="0" w:color="000000"/>
              <w:bottom w:val="single" w:sz="4" w:space="0" w:color="000000"/>
              <w:right w:val="single" w:sz="4" w:space="0" w:color="000000"/>
            </w:tcBorders>
            <w:shd w:val="clear" w:color="auto" w:fill="D9D9D9"/>
          </w:tcPr>
          <w:p>
            <w:pPr/>
          </w:p>
        </w:tc>
        <w:tc>
          <w:tcPr>
            <w:tcW w:w="1266" w:type="dxa"/>
            <w:vMerge/>
            <w:tcBorders>
              <w:left w:val="single" w:sz="4" w:space="0" w:color="000000"/>
              <w:bottom w:val="single" w:sz="4" w:space="0" w:color="000000"/>
              <w:right w:val="single" w:sz="4" w:space="0" w:color="000000"/>
            </w:tcBorders>
            <w:shd w:val="clear" w:color="auto" w:fill="D9D9D9"/>
          </w:tcPr>
          <w:p>
            <w:pPr/>
          </w:p>
        </w:tc>
      </w:tr>
      <w:tr>
        <w:trPr>
          <w:trHeight w:val="244"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4．其他 </w:t>
            </w:r>
          </w:p>
        </w:tc>
        <w:tc>
          <w:tcPr>
            <w:tcW w:w="1153" w:type="dxa"/>
            <w:tcBorders>
              <w:top w:val="single" w:sz="4" w:space="0" w:color="000000"/>
              <w:left w:val="single" w:sz="4" w:space="0" w:color="000000"/>
              <w:bottom w:val="single" w:sz="4" w:space="0" w:color="000000"/>
              <w:right w:val="single" w:sz="4" w:space="0" w:color="000000"/>
            </w:tcBorders>
          </w:tcPr>
          <w:p>
            <w:pPr/>
          </w:p>
        </w:tc>
        <w:tc>
          <w:tcPr>
            <w:tcW w:w="421" w:type="dxa"/>
            <w:tcBorders>
              <w:top w:val="single" w:sz="4" w:space="0" w:color="000000"/>
              <w:left w:val="single" w:sz="4" w:space="0" w:color="000000"/>
              <w:bottom w:val="single" w:sz="4" w:space="0" w:color="000000"/>
              <w:right w:val="single" w:sz="4" w:space="0" w:color="000000"/>
            </w:tcBorders>
          </w:tcPr>
          <w:p>
            <w:pPr/>
          </w:p>
        </w:tc>
        <w:tc>
          <w:tcPr>
            <w:tcW w:w="511" w:type="dxa"/>
            <w:tcBorders>
              <w:top w:val="single" w:sz="4" w:space="0" w:color="000000"/>
              <w:left w:val="single" w:sz="4" w:space="0" w:color="000000"/>
              <w:bottom w:val="single" w:sz="4" w:space="0" w:color="000000"/>
              <w:right w:val="single" w:sz="4" w:space="0" w:color="000000"/>
            </w:tcBorders>
          </w:tcPr>
          <w:p>
            <w:pPr/>
          </w:p>
        </w:tc>
        <w:tc>
          <w:tcPr>
            <w:tcW w:w="396"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632" w:type="dxa"/>
            <w:tcBorders>
              <w:top w:val="single" w:sz="4" w:space="0" w:color="000000"/>
              <w:left w:val="single" w:sz="4" w:space="0" w:color="000000"/>
              <w:bottom w:val="single" w:sz="4" w:space="0" w:color="000000"/>
              <w:right w:val="single" w:sz="4" w:space="0" w:color="000000"/>
            </w:tcBorders>
          </w:tcPr>
          <w:p>
            <w:pPr/>
          </w:p>
        </w:tc>
        <w:tc>
          <w:tcPr>
            <w:tcW w:w="941" w:type="dxa"/>
            <w:tcBorders>
              <w:top w:val="single" w:sz="4" w:space="0" w:color="000000"/>
              <w:left w:val="single" w:sz="4" w:space="0" w:color="000000"/>
              <w:bottom w:val="single" w:sz="4" w:space="0" w:color="000000"/>
              <w:right w:val="single" w:sz="4" w:space="0" w:color="000000"/>
            </w:tcBorders>
          </w:tcPr>
          <w:p>
            <w:pPr/>
          </w:p>
        </w:tc>
        <w:tc>
          <w:tcPr>
            <w:tcW w:w="580"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523"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r>
      <w:tr>
        <w:trPr>
          <w:trHeight w:val="476"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（四）所有者权益内部</w:t>
            </w:r>
          </w:p>
          <w:p>
            <w:pPr>
              <w:pStyle w:val="TableParagraph"/>
              <w:spacing w:line="235" w:lineRule="exact"/>
              <w:ind w:left="103" w:right="0"/>
              <w:jc w:val="left"/>
              <w:rPr>
                <w:rFonts w:ascii="宋体" w:hAnsi="宋体" w:cs="宋体" w:eastAsia="宋体" w:hint="default"/>
                <w:sz w:val="18"/>
                <w:szCs w:val="18"/>
              </w:rPr>
            </w:pPr>
            <w:r>
              <w:rPr>
                <w:rFonts w:ascii="宋体" w:hAnsi="宋体" w:cs="宋体" w:eastAsia="宋体" w:hint="default"/>
                <w:sz w:val="18"/>
                <w:szCs w:val="18"/>
              </w:rPr>
              <w:t>结转 </w:t>
            </w:r>
          </w:p>
        </w:tc>
        <w:tc>
          <w:tcPr>
            <w:tcW w:w="1153" w:type="dxa"/>
            <w:tcBorders>
              <w:top w:val="single" w:sz="4" w:space="0" w:color="000000"/>
              <w:left w:val="single" w:sz="4" w:space="0" w:color="000000"/>
              <w:bottom w:val="single" w:sz="4" w:space="0" w:color="000000"/>
              <w:right w:val="single" w:sz="4" w:space="0" w:color="000000"/>
            </w:tcBorders>
          </w:tcPr>
          <w:p>
            <w:pPr/>
          </w:p>
        </w:tc>
        <w:tc>
          <w:tcPr>
            <w:tcW w:w="421" w:type="dxa"/>
            <w:tcBorders>
              <w:top w:val="single" w:sz="4" w:space="0" w:color="000000"/>
              <w:left w:val="single" w:sz="4" w:space="0" w:color="000000"/>
              <w:bottom w:val="single" w:sz="4" w:space="0" w:color="000000"/>
              <w:right w:val="single" w:sz="4" w:space="0" w:color="000000"/>
            </w:tcBorders>
          </w:tcPr>
          <w:p>
            <w:pPr/>
          </w:p>
        </w:tc>
        <w:tc>
          <w:tcPr>
            <w:tcW w:w="511" w:type="dxa"/>
            <w:tcBorders>
              <w:top w:val="single" w:sz="4" w:space="0" w:color="000000"/>
              <w:left w:val="single" w:sz="4" w:space="0" w:color="000000"/>
              <w:bottom w:val="single" w:sz="4" w:space="0" w:color="000000"/>
              <w:right w:val="single" w:sz="4" w:space="0" w:color="000000"/>
            </w:tcBorders>
          </w:tcPr>
          <w:p>
            <w:pPr/>
          </w:p>
        </w:tc>
        <w:tc>
          <w:tcPr>
            <w:tcW w:w="396"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632" w:type="dxa"/>
            <w:tcBorders>
              <w:top w:val="single" w:sz="4" w:space="0" w:color="000000"/>
              <w:left w:val="single" w:sz="4" w:space="0" w:color="000000"/>
              <w:bottom w:val="single" w:sz="4" w:space="0" w:color="000000"/>
              <w:right w:val="single" w:sz="4" w:space="0" w:color="000000"/>
            </w:tcBorders>
          </w:tcPr>
          <w:p>
            <w:pPr/>
          </w:p>
        </w:tc>
        <w:tc>
          <w:tcPr>
            <w:tcW w:w="941" w:type="dxa"/>
            <w:tcBorders>
              <w:top w:val="single" w:sz="4" w:space="0" w:color="000000"/>
              <w:left w:val="single" w:sz="4" w:space="0" w:color="000000"/>
              <w:bottom w:val="single" w:sz="4" w:space="0" w:color="000000"/>
              <w:right w:val="single" w:sz="4" w:space="0" w:color="000000"/>
            </w:tcBorders>
          </w:tcPr>
          <w:p>
            <w:pPr/>
          </w:p>
        </w:tc>
        <w:tc>
          <w:tcPr>
            <w:tcW w:w="580"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523"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r>
      <w:tr>
        <w:trPr>
          <w:trHeight w:val="478"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1．资本公积转增资</w:t>
            </w:r>
          </w:p>
          <w:p>
            <w:pPr>
              <w:pStyle w:val="TableParagraph"/>
              <w:spacing w:line="234" w:lineRule="exact"/>
              <w:ind w:left="103" w:right="0"/>
              <w:jc w:val="left"/>
              <w:rPr>
                <w:rFonts w:ascii="宋体" w:hAnsi="宋体" w:cs="宋体" w:eastAsia="宋体" w:hint="default"/>
                <w:sz w:val="18"/>
                <w:szCs w:val="18"/>
              </w:rPr>
            </w:pPr>
            <w:r>
              <w:rPr>
                <w:rFonts w:ascii="宋体" w:hAnsi="宋体" w:cs="宋体" w:eastAsia="宋体" w:hint="default"/>
                <w:sz w:val="18"/>
                <w:szCs w:val="18"/>
              </w:rPr>
              <w:t>本（或股本） </w:t>
            </w:r>
          </w:p>
        </w:tc>
        <w:tc>
          <w:tcPr>
            <w:tcW w:w="1153" w:type="dxa"/>
            <w:tcBorders>
              <w:top w:val="single" w:sz="4" w:space="0" w:color="000000"/>
              <w:left w:val="single" w:sz="4" w:space="0" w:color="000000"/>
              <w:bottom w:val="single" w:sz="4" w:space="0" w:color="000000"/>
              <w:right w:val="single" w:sz="4" w:space="0" w:color="000000"/>
            </w:tcBorders>
          </w:tcPr>
          <w:p>
            <w:pPr/>
          </w:p>
        </w:tc>
        <w:tc>
          <w:tcPr>
            <w:tcW w:w="421" w:type="dxa"/>
            <w:tcBorders>
              <w:top w:val="single" w:sz="4" w:space="0" w:color="000000"/>
              <w:left w:val="single" w:sz="4" w:space="0" w:color="000000"/>
              <w:bottom w:val="single" w:sz="4" w:space="0" w:color="000000"/>
              <w:right w:val="single" w:sz="4" w:space="0" w:color="000000"/>
            </w:tcBorders>
          </w:tcPr>
          <w:p>
            <w:pPr/>
          </w:p>
        </w:tc>
        <w:tc>
          <w:tcPr>
            <w:tcW w:w="511" w:type="dxa"/>
            <w:tcBorders>
              <w:top w:val="single" w:sz="4" w:space="0" w:color="000000"/>
              <w:left w:val="single" w:sz="4" w:space="0" w:color="000000"/>
              <w:bottom w:val="single" w:sz="4" w:space="0" w:color="000000"/>
              <w:right w:val="single" w:sz="4" w:space="0" w:color="000000"/>
            </w:tcBorders>
          </w:tcPr>
          <w:p>
            <w:pPr/>
          </w:p>
        </w:tc>
        <w:tc>
          <w:tcPr>
            <w:tcW w:w="396"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632" w:type="dxa"/>
            <w:tcBorders>
              <w:top w:val="single" w:sz="4" w:space="0" w:color="000000"/>
              <w:left w:val="single" w:sz="4" w:space="0" w:color="000000"/>
              <w:bottom w:val="single" w:sz="4" w:space="0" w:color="000000"/>
              <w:right w:val="single" w:sz="4" w:space="0" w:color="000000"/>
            </w:tcBorders>
          </w:tcPr>
          <w:p>
            <w:pPr/>
          </w:p>
        </w:tc>
        <w:tc>
          <w:tcPr>
            <w:tcW w:w="941" w:type="dxa"/>
            <w:tcBorders>
              <w:top w:val="single" w:sz="4" w:space="0" w:color="000000"/>
              <w:left w:val="single" w:sz="4" w:space="0" w:color="000000"/>
              <w:bottom w:val="single" w:sz="4" w:space="0" w:color="000000"/>
              <w:right w:val="single" w:sz="4" w:space="0" w:color="000000"/>
            </w:tcBorders>
          </w:tcPr>
          <w:p>
            <w:pPr/>
          </w:p>
        </w:tc>
        <w:tc>
          <w:tcPr>
            <w:tcW w:w="580"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523"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r>
      <w:tr>
        <w:trPr>
          <w:trHeight w:val="476"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4" w:lineRule="exact"/>
              <w:ind w:left="103" w:right="0"/>
              <w:jc w:val="left"/>
              <w:rPr>
                <w:rFonts w:ascii="宋体" w:hAnsi="宋体" w:cs="宋体" w:eastAsia="宋体" w:hint="default"/>
                <w:sz w:val="18"/>
                <w:szCs w:val="18"/>
              </w:rPr>
            </w:pPr>
            <w:r>
              <w:rPr>
                <w:rFonts w:ascii="宋体" w:hAnsi="宋体" w:cs="宋体" w:eastAsia="宋体" w:hint="default"/>
                <w:sz w:val="18"/>
                <w:szCs w:val="18"/>
              </w:rPr>
              <w:t>   2．盈余公积转增资</w:t>
            </w:r>
          </w:p>
          <w:p>
            <w:pPr>
              <w:pStyle w:val="TableParagraph"/>
              <w:spacing w:line="234" w:lineRule="exact"/>
              <w:ind w:left="103" w:right="0"/>
              <w:jc w:val="left"/>
              <w:rPr>
                <w:rFonts w:ascii="宋体" w:hAnsi="宋体" w:cs="宋体" w:eastAsia="宋体" w:hint="default"/>
                <w:sz w:val="18"/>
                <w:szCs w:val="18"/>
              </w:rPr>
            </w:pPr>
            <w:r>
              <w:rPr>
                <w:rFonts w:ascii="宋体" w:hAnsi="宋体" w:cs="宋体" w:eastAsia="宋体" w:hint="default"/>
                <w:sz w:val="18"/>
                <w:szCs w:val="18"/>
              </w:rPr>
              <w:t>本（或股本） </w:t>
            </w:r>
          </w:p>
        </w:tc>
        <w:tc>
          <w:tcPr>
            <w:tcW w:w="1153" w:type="dxa"/>
            <w:tcBorders>
              <w:top w:val="single" w:sz="4" w:space="0" w:color="000000"/>
              <w:left w:val="single" w:sz="4" w:space="0" w:color="000000"/>
              <w:bottom w:val="single" w:sz="4" w:space="0" w:color="000000"/>
              <w:right w:val="single" w:sz="4" w:space="0" w:color="000000"/>
            </w:tcBorders>
          </w:tcPr>
          <w:p>
            <w:pPr/>
          </w:p>
        </w:tc>
        <w:tc>
          <w:tcPr>
            <w:tcW w:w="421" w:type="dxa"/>
            <w:tcBorders>
              <w:top w:val="single" w:sz="4" w:space="0" w:color="000000"/>
              <w:left w:val="single" w:sz="4" w:space="0" w:color="000000"/>
              <w:bottom w:val="single" w:sz="4" w:space="0" w:color="000000"/>
              <w:right w:val="single" w:sz="4" w:space="0" w:color="000000"/>
            </w:tcBorders>
          </w:tcPr>
          <w:p>
            <w:pPr/>
          </w:p>
        </w:tc>
        <w:tc>
          <w:tcPr>
            <w:tcW w:w="511" w:type="dxa"/>
            <w:tcBorders>
              <w:top w:val="single" w:sz="4" w:space="0" w:color="000000"/>
              <w:left w:val="single" w:sz="4" w:space="0" w:color="000000"/>
              <w:bottom w:val="single" w:sz="4" w:space="0" w:color="000000"/>
              <w:right w:val="single" w:sz="4" w:space="0" w:color="000000"/>
            </w:tcBorders>
          </w:tcPr>
          <w:p>
            <w:pPr/>
          </w:p>
        </w:tc>
        <w:tc>
          <w:tcPr>
            <w:tcW w:w="396"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632" w:type="dxa"/>
            <w:tcBorders>
              <w:top w:val="single" w:sz="4" w:space="0" w:color="000000"/>
              <w:left w:val="single" w:sz="4" w:space="0" w:color="000000"/>
              <w:bottom w:val="single" w:sz="4" w:space="0" w:color="000000"/>
              <w:right w:val="single" w:sz="4" w:space="0" w:color="000000"/>
            </w:tcBorders>
          </w:tcPr>
          <w:p>
            <w:pPr/>
          </w:p>
        </w:tc>
        <w:tc>
          <w:tcPr>
            <w:tcW w:w="941" w:type="dxa"/>
            <w:tcBorders>
              <w:top w:val="single" w:sz="4" w:space="0" w:color="000000"/>
              <w:left w:val="single" w:sz="4" w:space="0" w:color="000000"/>
              <w:bottom w:val="single" w:sz="4" w:space="0" w:color="000000"/>
              <w:right w:val="single" w:sz="4" w:space="0" w:color="000000"/>
            </w:tcBorders>
          </w:tcPr>
          <w:p>
            <w:pPr/>
          </w:p>
        </w:tc>
        <w:tc>
          <w:tcPr>
            <w:tcW w:w="580"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523"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r>
      <w:tr>
        <w:trPr>
          <w:trHeight w:val="476"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3．盈余公积弥补亏</w:t>
            </w:r>
          </w:p>
          <w:p>
            <w:pPr>
              <w:pStyle w:val="TableParagraph"/>
              <w:spacing w:line="235" w:lineRule="exact"/>
              <w:ind w:left="103" w:right="0"/>
              <w:jc w:val="left"/>
              <w:rPr>
                <w:rFonts w:ascii="宋体" w:hAnsi="宋体" w:cs="宋体" w:eastAsia="宋体" w:hint="default"/>
                <w:sz w:val="18"/>
                <w:szCs w:val="18"/>
              </w:rPr>
            </w:pPr>
            <w:r>
              <w:rPr>
                <w:rFonts w:ascii="宋体" w:hAnsi="宋体" w:cs="宋体" w:eastAsia="宋体" w:hint="default"/>
                <w:sz w:val="18"/>
                <w:szCs w:val="18"/>
              </w:rPr>
              <w:t>损 </w:t>
            </w:r>
          </w:p>
        </w:tc>
        <w:tc>
          <w:tcPr>
            <w:tcW w:w="1153" w:type="dxa"/>
            <w:tcBorders>
              <w:top w:val="single" w:sz="4" w:space="0" w:color="000000"/>
              <w:left w:val="single" w:sz="4" w:space="0" w:color="000000"/>
              <w:bottom w:val="single" w:sz="4" w:space="0" w:color="000000"/>
              <w:right w:val="single" w:sz="4" w:space="0" w:color="000000"/>
            </w:tcBorders>
          </w:tcPr>
          <w:p>
            <w:pPr/>
          </w:p>
        </w:tc>
        <w:tc>
          <w:tcPr>
            <w:tcW w:w="421" w:type="dxa"/>
            <w:tcBorders>
              <w:top w:val="single" w:sz="4" w:space="0" w:color="000000"/>
              <w:left w:val="single" w:sz="4" w:space="0" w:color="000000"/>
              <w:bottom w:val="single" w:sz="4" w:space="0" w:color="000000"/>
              <w:right w:val="single" w:sz="4" w:space="0" w:color="000000"/>
            </w:tcBorders>
          </w:tcPr>
          <w:p>
            <w:pPr/>
          </w:p>
        </w:tc>
        <w:tc>
          <w:tcPr>
            <w:tcW w:w="511" w:type="dxa"/>
            <w:tcBorders>
              <w:top w:val="single" w:sz="4" w:space="0" w:color="000000"/>
              <w:left w:val="single" w:sz="4" w:space="0" w:color="000000"/>
              <w:bottom w:val="single" w:sz="4" w:space="0" w:color="000000"/>
              <w:right w:val="single" w:sz="4" w:space="0" w:color="000000"/>
            </w:tcBorders>
          </w:tcPr>
          <w:p>
            <w:pPr/>
          </w:p>
        </w:tc>
        <w:tc>
          <w:tcPr>
            <w:tcW w:w="396"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632" w:type="dxa"/>
            <w:tcBorders>
              <w:top w:val="single" w:sz="4" w:space="0" w:color="000000"/>
              <w:left w:val="single" w:sz="4" w:space="0" w:color="000000"/>
              <w:bottom w:val="single" w:sz="4" w:space="0" w:color="000000"/>
              <w:right w:val="single" w:sz="4" w:space="0" w:color="000000"/>
            </w:tcBorders>
          </w:tcPr>
          <w:p>
            <w:pPr/>
          </w:p>
        </w:tc>
        <w:tc>
          <w:tcPr>
            <w:tcW w:w="941" w:type="dxa"/>
            <w:tcBorders>
              <w:top w:val="single" w:sz="4" w:space="0" w:color="000000"/>
              <w:left w:val="single" w:sz="4" w:space="0" w:color="000000"/>
              <w:bottom w:val="single" w:sz="4" w:space="0" w:color="000000"/>
              <w:right w:val="single" w:sz="4" w:space="0" w:color="000000"/>
            </w:tcBorders>
          </w:tcPr>
          <w:p>
            <w:pPr/>
          </w:p>
        </w:tc>
        <w:tc>
          <w:tcPr>
            <w:tcW w:w="580"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523"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r>
      <w:tr>
        <w:trPr>
          <w:trHeight w:val="478"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4．设定受益计划变</w:t>
            </w:r>
          </w:p>
          <w:p>
            <w:pPr>
              <w:pStyle w:val="TableParagraph"/>
              <w:spacing w:line="234" w:lineRule="exact"/>
              <w:ind w:left="103" w:right="0"/>
              <w:jc w:val="left"/>
              <w:rPr>
                <w:rFonts w:ascii="宋体" w:hAnsi="宋体" w:cs="宋体" w:eastAsia="宋体" w:hint="default"/>
                <w:sz w:val="18"/>
                <w:szCs w:val="18"/>
              </w:rPr>
            </w:pPr>
            <w:r>
              <w:rPr>
                <w:rFonts w:ascii="宋体" w:hAnsi="宋体" w:cs="宋体" w:eastAsia="宋体" w:hint="default"/>
                <w:sz w:val="18"/>
                <w:szCs w:val="18"/>
              </w:rPr>
              <w:t>动额结转留存收益 </w:t>
            </w:r>
          </w:p>
        </w:tc>
        <w:tc>
          <w:tcPr>
            <w:tcW w:w="1153" w:type="dxa"/>
            <w:tcBorders>
              <w:top w:val="single" w:sz="4" w:space="0" w:color="000000"/>
              <w:left w:val="single" w:sz="4" w:space="0" w:color="000000"/>
              <w:bottom w:val="single" w:sz="4" w:space="0" w:color="000000"/>
              <w:right w:val="single" w:sz="4" w:space="0" w:color="000000"/>
            </w:tcBorders>
          </w:tcPr>
          <w:p>
            <w:pPr/>
          </w:p>
        </w:tc>
        <w:tc>
          <w:tcPr>
            <w:tcW w:w="421" w:type="dxa"/>
            <w:tcBorders>
              <w:top w:val="single" w:sz="4" w:space="0" w:color="000000"/>
              <w:left w:val="single" w:sz="4" w:space="0" w:color="000000"/>
              <w:bottom w:val="single" w:sz="4" w:space="0" w:color="000000"/>
              <w:right w:val="single" w:sz="4" w:space="0" w:color="000000"/>
            </w:tcBorders>
          </w:tcPr>
          <w:p>
            <w:pPr/>
          </w:p>
        </w:tc>
        <w:tc>
          <w:tcPr>
            <w:tcW w:w="511" w:type="dxa"/>
            <w:tcBorders>
              <w:top w:val="single" w:sz="4" w:space="0" w:color="000000"/>
              <w:left w:val="single" w:sz="4" w:space="0" w:color="000000"/>
              <w:bottom w:val="single" w:sz="4" w:space="0" w:color="000000"/>
              <w:right w:val="single" w:sz="4" w:space="0" w:color="000000"/>
            </w:tcBorders>
          </w:tcPr>
          <w:p>
            <w:pPr/>
          </w:p>
        </w:tc>
        <w:tc>
          <w:tcPr>
            <w:tcW w:w="396"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632" w:type="dxa"/>
            <w:tcBorders>
              <w:top w:val="single" w:sz="4" w:space="0" w:color="000000"/>
              <w:left w:val="single" w:sz="4" w:space="0" w:color="000000"/>
              <w:bottom w:val="single" w:sz="4" w:space="0" w:color="000000"/>
              <w:right w:val="single" w:sz="4" w:space="0" w:color="000000"/>
            </w:tcBorders>
          </w:tcPr>
          <w:p>
            <w:pPr/>
          </w:p>
        </w:tc>
        <w:tc>
          <w:tcPr>
            <w:tcW w:w="941" w:type="dxa"/>
            <w:tcBorders>
              <w:top w:val="single" w:sz="4" w:space="0" w:color="000000"/>
              <w:left w:val="single" w:sz="4" w:space="0" w:color="000000"/>
              <w:bottom w:val="single" w:sz="4" w:space="0" w:color="000000"/>
              <w:right w:val="single" w:sz="4" w:space="0" w:color="000000"/>
            </w:tcBorders>
          </w:tcPr>
          <w:p>
            <w:pPr/>
          </w:p>
        </w:tc>
        <w:tc>
          <w:tcPr>
            <w:tcW w:w="580"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523"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5．其他 </w:t>
            </w:r>
          </w:p>
        </w:tc>
        <w:tc>
          <w:tcPr>
            <w:tcW w:w="1153" w:type="dxa"/>
            <w:tcBorders>
              <w:top w:val="single" w:sz="4" w:space="0" w:color="000000"/>
              <w:left w:val="single" w:sz="4" w:space="0" w:color="000000"/>
              <w:bottom w:val="single" w:sz="4" w:space="0" w:color="000000"/>
              <w:right w:val="single" w:sz="4" w:space="0" w:color="000000"/>
            </w:tcBorders>
          </w:tcPr>
          <w:p>
            <w:pPr/>
          </w:p>
        </w:tc>
        <w:tc>
          <w:tcPr>
            <w:tcW w:w="421" w:type="dxa"/>
            <w:tcBorders>
              <w:top w:val="single" w:sz="4" w:space="0" w:color="000000"/>
              <w:left w:val="single" w:sz="4" w:space="0" w:color="000000"/>
              <w:bottom w:val="single" w:sz="4" w:space="0" w:color="000000"/>
              <w:right w:val="single" w:sz="4" w:space="0" w:color="000000"/>
            </w:tcBorders>
          </w:tcPr>
          <w:p>
            <w:pPr/>
          </w:p>
        </w:tc>
        <w:tc>
          <w:tcPr>
            <w:tcW w:w="511" w:type="dxa"/>
            <w:tcBorders>
              <w:top w:val="single" w:sz="4" w:space="0" w:color="000000"/>
              <w:left w:val="single" w:sz="4" w:space="0" w:color="000000"/>
              <w:bottom w:val="single" w:sz="4" w:space="0" w:color="000000"/>
              <w:right w:val="single" w:sz="4" w:space="0" w:color="000000"/>
            </w:tcBorders>
          </w:tcPr>
          <w:p>
            <w:pPr/>
          </w:p>
        </w:tc>
        <w:tc>
          <w:tcPr>
            <w:tcW w:w="396"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632" w:type="dxa"/>
            <w:tcBorders>
              <w:top w:val="single" w:sz="4" w:space="0" w:color="000000"/>
              <w:left w:val="single" w:sz="4" w:space="0" w:color="000000"/>
              <w:bottom w:val="single" w:sz="4" w:space="0" w:color="000000"/>
              <w:right w:val="single" w:sz="4" w:space="0" w:color="000000"/>
            </w:tcBorders>
          </w:tcPr>
          <w:p>
            <w:pPr/>
          </w:p>
        </w:tc>
        <w:tc>
          <w:tcPr>
            <w:tcW w:w="941" w:type="dxa"/>
            <w:tcBorders>
              <w:top w:val="single" w:sz="4" w:space="0" w:color="000000"/>
              <w:left w:val="single" w:sz="4" w:space="0" w:color="000000"/>
              <w:bottom w:val="single" w:sz="4" w:space="0" w:color="000000"/>
              <w:right w:val="single" w:sz="4" w:space="0" w:color="000000"/>
            </w:tcBorders>
          </w:tcPr>
          <w:p>
            <w:pPr/>
          </w:p>
        </w:tc>
        <w:tc>
          <w:tcPr>
            <w:tcW w:w="580"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523"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（五）专项储备 </w:t>
            </w:r>
          </w:p>
        </w:tc>
        <w:tc>
          <w:tcPr>
            <w:tcW w:w="1153" w:type="dxa"/>
            <w:tcBorders>
              <w:top w:val="single" w:sz="4" w:space="0" w:color="000000"/>
              <w:left w:val="single" w:sz="4" w:space="0" w:color="000000"/>
              <w:bottom w:val="single" w:sz="4" w:space="0" w:color="000000"/>
              <w:right w:val="single" w:sz="4" w:space="0" w:color="000000"/>
            </w:tcBorders>
          </w:tcPr>
          <w:p>
            <w:pPr/>
          </w:p>
        </w:tc>
        <w:tc>
          <w:tcPr>
            <w:tcW w:w="421" w:type="dxa"/>
            <w:tcBorders>
              <w:top w:val="single" w:sz="4" w:space="0" w:color="000000"/>
              <w:left w:val="single" w:sz="4" w:space="0" w:color="000000"/>
              <w:bottom w:val="single" w:sz="4" w:space="0" w:color="000000"/>
              <w:right w:val="single" w:sz="4" w:space="0" w:color="000000"/>
            </w:tcBorders>
          </w:tcPr>
          <w:p>
            <w:pPr/>
          </w:p>
        </w:tc>
        <w:tc>
          <w:tcPr>
            <w:tcW w:w="511" w:type="dxa"/>
            <w:tcBorders>
              <w:top w:val="single" w:sz="4" w:space="0" w:color="000000"/>
              <w:left w:val="single" w:sz="4" w:space="0" w:color="000000"/>
              <w:bottom w:val="single" w:sz="4" w:space="0" w:color="000000"/>
              <w:right w:val="single" w:sz="4" w:space="0" w:color="000000"/>
            </w:tcBorders>
          </w:tcPr>
          <w:p>
            <w:pPr/>
          </w:p>
        </w:tc>
        <w:tc>
          <w:tcPr>
            <w:tcW w:w="396"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632" w:type="dxa"/>
            <w:tcBorders>
              <w:top w:val="single" w:sz="4" w:space="0" w:color="000000"/>
              <w:left w:val="single" w:sz="4" w:space="0" w:color="000000"/>
              <w:bottom w:val="single" w:sz="4" w:space="0" w:color="000000"/>
              <w:right w:val="single" w:sz="4" w:space="0" w:color="000000"/>
            </w:tcBorders>
          </w:tcPr>
          <w:p>
            <w:pPr/>
          </w:p>
        </w:tc>
        <w:tc>
          <w:tcPr>
            <w:tcW w:w="941" w:type="dxa"/>
            <w:tcBorders>
              <w:top w:val="single" w:sz="4" w:space="0" w:color="000000"/>
              <w:left w:val="single" w:sz="4" w:space="0" w:color="000000"/>
              <w:bottom w:val="single" w:sz="4" w:space="0" w:color="000000"/>
              <w:right w:val="single" w:sz="4" w:space="0" w:color="000000"/>
            </w:tcBorders>
          </w:tcPr>
          <w:p>
            <w:pPr/>
          </w:p>
        </w:tc>
        <w:tc>
          <w:tcPr>
            <w:tcW w:w="580"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523"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
        </w:tc>
      </w:tr>
      <w:tr>
        <w:trPr>
          <w:trHeight w:val="242"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1．本期提取 </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193" w:lineRule="exact"/>
              <w:ind w:right="25"/>
              <w:jc w:val="right"/>
              <w:rPr>
                <w:rFonts w:ascii="宋体" w:hAnsi="宋体" w:cs="宋体" w:eastAsia="宋体" w:hint="default"/>
                <w:sz w:val="15"/>
                <w:szCs w:val="15"/>
              </w:rPr>
            </w:pPr>
            <w:r>
              <w:rPr>
                <w:rFonts w:ascii="宋体"/>
                <w:sz w:val="15"/>
              </w:rPr>
              <w:t> </w:t>
            </w:r>
          </w:p>
        </w:tc>
        <w:tc>
          <w:tcPr>
            <w:tcW w:w="421" w:type="dxa"/>
            <w:tcBorders>
              <w:top w:val="single" w:sz="4" w:space="0" w:color="000000"/>
              <w:left w:val="single" w:sz="4" w:space="0" w:color="000000"/>
              <w:bottom w:val="single" w:sz="4" w:space="0" w:color="000000"/>
              <w:right w:val="single" w:sz="4" w:space="0" w:color="000000"/>
            </w:tcBorders>
          </w:tcPr>
          <w:p>
            <w:pPr>
              <w:pStyle w:val="TableParagraph"/>
              <w:spacing w:line="193" w:lineRule="exact"/>
              <w:ind w:right="26"/>
              <w:jc w:val="right"/>
              <w:rPr>
                <w:rFonts w:ascii="宋体" w:hAnsi="宋体" w:cs="宋体" w:eastAsia="宋体" w:hint="default"/>
                <w:sz w:val="15"/>
                <w:szCs w:val="15"/>
              </w:rPr>
            </w:pPr>
            <w:r>
              <w:rPr>
                <w:rFonts w:ascii="宋体"/>
                <w:sz w:val="15"/>
              </w:rPr>
              <w:t> </w:t>
            </w:r>
          </w:p>
        </w:tc>
        <w:tc>
          <w:tcPr>
            <w:tcW w:w="511" w:type="dxa"/>
            <w:tcBorders>
              <w:top w:val="single" w:sz="4" w:space="0" w:color="000000"/>
              <w:left w:val="single" w:sz="4" w:space="0" w:color="000000"/>
              <w:bottom w:val="single" w:sz="4" w:space="0" w:color="000000"/>
              <w:right w:val="single" w:sz="4" w:space="0" w:color="000000"/>
            </w:tcBorders>
          </w:tcPr>
          <w:p>
            <w:pPr>
              <w:pStyle w:val="TableParagraph"/>
              <w:spacing w:line="193" w:lineRule="exact"/>
              <w:ind w:right="26"/>
              <w:jc w:val="right"/>
              <w:rPr>
                <w:rFonts w:ascii="宋体" w:hAnsi="宋体" w:cs="宋体" w:eastAsia="宋体" w:hint="default"/>
                <w:sz w:val="15"/>
                <w:szCs w:val="15"/>
              </w:rPr>
            </w:pPr>
            <w:r>
              <w:rPr>
                <w:rFonts w:ascii="宋体"/>
                <w:sz w:val="15"/>
              </w:rPr>
              <w:t> </w:t>
            </w:r>
          </w:p>
        </w:tc>
        <w:tc>
          <w:tcPr>
            <w:tcW w:w="396" w:type="dxa"/>
            <w:tcBorders>
              <w:top w:val="single" w:sz="4" w:space="0" w:color="000000"/>
              <w:left w:val="single" w:sz="4" w:space="0" w:color="000000"/>
              <w:bottom w:val="single" w:sz="4" w:space="0" w:color="000000"/>
              <w:right w:val="single" w:sz="4" w:space="0" w:color="000000"/>
            </w:tcBorders>
          </w:tcPr>
          <w:p>
            <w:pPr>
              <w:pStyle w:val="TableParagraph"/>
              <w:spacing w:line="193" w:lineRule="exact"/>
              <w:ind w:right="26"/>
              <w:jc w:val="right"/>
              <w:rPr>
                <w:rFonts w:ascii="宋体" w:hAnsi="宋体" w:cs="宋体" w:eastAsia="宋体" w:hint="default"/>
                <w:sz w:val="15"/>
                <w:szCs w:val="15"/>
              </w:rPr>
            </w:pPr>
            <w:r>
              <w:rPr>
                <w:rFonts w:ascii="宋体"/>
                <w:sz w:val="15"/>
              </w:rPr>
              <w:t> </w:t>
            </w:r>
          </w:p>
        </w:tc>
        <w:tc>
          <w:tcPr>
            <w:tcW w:w="1154" w:type="dxa"/>
            <w:tcBorders>
              <w:top w:val="single" w:sz="4" w:space="0" w:color="000000"/>
              <w:left w:val="single" w:sz="4" w:space="0" w:color="000000"/>
              <w:bottom w:val="single" w:sz="4" w:space="0" w:color="000000"/>
              <w:right w:val="single" w:sz="4" w:space="0" w:color="000000"/>
            </w:tcBorders>
          </w:tcPr>
          <w:p>
            <w:pPr>
              <w:pStyle w:val="TableParagraph"/>
              <w:spacing w:line="193" w:lineRule="exact"/>
              <w:ind w:right="26"/>
              <w:jc w:val="right"/>
              <w:rPr>
                <w:rFonts w:ascii="宋体" w:hAnsi="宋体" w:cs="宋体" w:eastAsia="宋体" w:hint="default"/>
                <w:sz w:val="15"/>
                <w:szCs w:val="15"/>
              </w:rPr>
            </w:pPr>
            <w:r>
              <w:rPr>
                <w:rFonts w:ascii="宋体"/>
                <w:sz w:val="15"/>
              </w:rPr>
              <w:t> </w:t>
            </w:r>
          </w:p>
        </w:tc>
        <w:tc>
          <w:tcPr>
            <w:tcW w:w="632" w:type="dxa"/>
            <w:tcBorders>
              <w:top w:val="single" w:sz="4" w:space="0" w:color="000000"/>
              <w:left w:val="single" w:sz="4" w:space="0" w:color="000000"/>
              <w:bottom w:val="single" w:sz="4" w:space="0" w:color="000000"/>
              <w:right w:val="single" w:sz="4" w:space="0" w:color="000000"/>
            </w:tcBorders>
          </w:tcPr>
          <w:p>
            <w:pPr>
              <w:pStyle w:val="TableParagraph"/>
              <w:spacing w:line="193" w:lineRule="exact"/>
              <w:ind w:right="25"/>
              <w:jc w:val="right"/>
              <w:rPr>
                <w:rFonts w:ascii="宋体" w:hAnsi="宋体" w:cs="宋体" w:eastAsia="宋体" w:hint="default"/>
                <w:sz w:val="15"/>
                <w:szCs w:val="15"/>
              </w:rPr>
            </w:pPr>
            <w:r>
              <w:rPr>
                <w:rFonts w:ascii="宋体"/>
                <w:sz w:val="15"/>
              </w:rPr>
              <w:t> </w:t>
            </w:r>
          </w:p>
        </w:tc>
        <w:tc>
          <w:tcPr>
            <w:tcW w:w="941" w:type="dxa"/>
            <w:tcBorders>
              <w:top w:val="single" w:sz="4" w:space="0" w:color="000000"/>
              <w:left w:val="single" w:sz="4" w:space="0" w:color="000000"/>
              <w:bottom w:val="single" w:sz="4" w:space="0" w:color="000000"/>
              <w:right w:val="single" w:sz="4" w:space="0" w:color="000000"/>
            </w:tcBorders>
          </w:tcPr>
          <w:p>
            <w:pPr>
              <w:pStyle w:val="TableParagraph"/>
              <w:spacing w:line="193" w:lineRule="exact"/>
              <w:ind w:right="26"/>
              <w:jc w:val="right"/>
              <w:rPr>
                <w:rFonts w:ascii="宋体" w:hAnsi="宋体" w:cs="宋体" w:eastAsia="宋体" w:hint="default"/>
                <w:sz w:val="15"/>
                <w:szCs w:val="15"/>
              </w:rPr>
            </w:pPr>
            <w:r>
              <w:rPr>
                <w:rFonts w:ascii="宋体"/>
                <w:sz w:val="15"/>
              </w:rPr>
              <w:t> </w:t>
            </w:r>
          </w:p>
        </w:tc>
        <w:tc>
          <w:tcPr>
            <w:tcW w:w="580" w:type="dxa"/>
            <w:tcBorders>
              <w:top w:val="single" w:sz="4" w:space="0" w:color="000000"/>
              <w:left w:val="single" w:sz="4" w:space="0" w:color="000000"/>
              <w:bottom w:val="single" w:sz="4" w:space="0" w:color="000000"/>
              <w:right w:val="single" w:sz="4" w:space="0" w:color="000000"/>
            </w:tcBorders>
          </w:tcPr>
          <w:p>
            <w:pPr>
              <w:pStyle w:val="TableParagraph"/>
              <w:spacing w:line="193" w:lineRule="exact"/>
              <w:ind w:right="27"/>
              <w:jc w:val="right"/>
              <w:rPr>
                <w:rFonts w:ascii="宋体" w:hAnsi="宋体" w:cs="宋体" w:eastAsia="宋体" w:hint="default"/>
                <w:sz w:val="15"/>
                <w:szCs w:val="15"/>
              </w:rPr>
            </w:pPr>
            <w:r>
              <w:rPr>
                <w:rFonts w:ascii="宋体"/>
                <w:sz w:val="15"/>
              </w:rPr>
              <w:t> </w:t>
            </w:r>
          </w:p>
        </w:tc>
        <w:tc>
          <w:tcPr>
            <w:tcW w:w="1079" w:type="dxa"/>
            <w:tcBorders>
              <w:top w:val="single" w:sz="4" w:space="0" w:color="000000"/>
              <w:left w:val="single" w:sz="4" w:space="0" w:color="000000"/>
              <w:bottom w:val="single" w:sz="4" w:space="0" w:color="000000"/>
              <w:right w:val="single" w:sz="4" w:space="0" w:color="000000"/>
            </w:tcBorders>
          </w:tcPr>
          <w:p>
            <w:pPr>
              <w:pStyle w:val="TableParagraph"/>
              <w:spacing w:line="193" w:lineRule="exact"/>
              <w:ind w:right="26"/>
              <w:jc w:val="right"/>
              <w:rPr>
                <w:rFonts w:ascii="宋体" w:hAnsi="宋体" w:cs="宋体" w:eastAsia="宋体" w:hint="default"/>
                <w:sz w:val="15"/>
                <w:szCs w:val="15"/>
              </w:rPr>
            </w:pPr>
            <w:r>
              <w:rPr>
                <w:rFonts w:ascii="宋体"/>
                <w:sz w:val="15"/>
              </w:rPr>
              <w:t> </w:t>
            </w:r>
          </w:p>
        </w:tc>
        <w:tc>
          <w:tcPr>
            <w:tcW w:w="523" w:type="dxa"/>
            <w:tcBorders>
              <w:top w:val="single" w:sz="4" w:space="0" w:color="000000"/>
              <w:left w:val="single" w:sz="4" w:space="0" w:color="000000"/>
              <w:bottom w:val="single" w:sz="4" w:space="0" w:color="000000"/>
              <w:right w:val="single" w:sz="4" w:space="0" w:color="000000"/>
            </w:tcBorders>
          </w:tcPr>
          <w:p>
            <w:pPr>
              <w:pStyle w:val="TableParagraph"/>
              <w:spacing w:line="193" w:lineRule="exact"/>
              <w:ind w:right="26"/>
              <w:jc w:val="right"/>
              <w:rPr>
                <w:rFonts w:ascii="宋体" w:hAnsi="宋体" w:cs="宋体" w:eastAsia="宋体" w:hint="default"/>
                <w:sz w:val="15"/>
                <w:szCs w:val="15"/>
              </w:rPr>
            </w:pPr>
            <w:r>
              <w:rPr>
                <w:rFonts w:ascii="宋体"/>
                <w:sz w:val="15"/>
              </w:rPr>
              <w:t> </w:t>
            </w:r>
          </w:p>
        </w:tc>
        <w:tc>
          <w:tcPr>
            <w:tcW w:w="1154" w:type="dxa"/>
            <w:tcBorders>
              <w:top w:val="single" w:sz="4" w:space="0" w:color="000000"/>
              <w:left w:val="single" w:sz="4" w:space="0" w:color="000000"/>
              <w:bottom w:val="single" w:sz="4" w:space="0" w:color="000000"/>
              <w:right w:val="single" w:sz="4" w:space="0" w:color="000000"/>
            </w:tcBorders>
          </w:tcPr>
          <w:p>
            <w:pPr>
              <w:pStyle w:val="TableParagraph"/>
              <w:spacing w:line="193" w:lineRule="exact"/>
              <w:ind w:right="26"/>
              <w:jc w:val="right"/>
              <w:rPr>
                <w:rFonts w:ascii="宋体" w:hAnsi="宋体" w:cs="宋体" w:eastAsia="宋体" w:hint="default"/>
                <w:sz w:val="15"/>
                <w:szCs w:val="15"/>
              </w:rPr>
            </w:pPr>
            <w:r>
              <w:rPr>
                <w:rFonts w:ascii="宋体"/>
                <w:sz w:val="15"/>
              </w:rPr>
              <w:t> </w:t>
            </w: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193" w:lineRule="exact"/>
              <w:ind w:right="27"/>
              <w:jc w:val="right"/>
              <w:rPr>
                <w:rFonts w:ascii="宋体" w:hAnsi="宋体" w:cs="宋体" w:eastAsia="宋体" w:hint="default"/>
                <w:sz w:val="15"/>
                <w:szCs w:val="15"/>
              </w:rPr>
            </w:pPr>
            <w:r>
              <w:rPr>
                <w:rFonts w:ascii="宋体"/>
                <w:sz w:val="15"/>
              </w:rPr>
              <w:t> </w:t>
            </w:r>
          </w:p>
        </w:tc>
        <w:tc>
          <w:tcPr>
            <w:tcW w:w="1079" w:type="dxa"/>
            <w:tcBorders>
              <w:top w:val="single" w:sz="4" w:space="0" w:color="000000"/>
              <w:left w:val="single" w:sz="4" w:space="0" w:color="000000"/>
              <w:bottom w:val="single" w:sz="4" w:space="0" w:color="000000"/>
              <w:right w:val="single" w:sz="4" w:space="0" w:color="000000"/>
            </w:tcBorders>
          </w:tcPr>
          <w:p>
            <w:pPr>
              <w:pStyle w:val="TableParagraph"/>
              <w:spacing w:line="193" w:lineRule="exact"/>
              <w:ind w:right="27"/>
              <w:jc w:val="right"/>
              <w:rPr>
                <w:rFonts w:ascii="宋体" w:hAnsi="宋体" w:cs="宋体" w:eastAsia="宋体" w:hint="default"/>
                <w:sz w:val="15"/>
                <w:szCs w:val="15"/>
              </w:rPr>
            </w:pPr>
            <w:r>
              <w:rPr>
                <w:rFonts w:ascii="宋体"/>
                <w:sz w:val="15"/>
              </w:rPr>
              <w:t> </w:t>
            </w: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193" w:lineRule="exact"/>
              <w:ind w:right="26"/>
              <w:jc w:val="right"/>
              <w:rPr>
                <w:rFonts w:ascii="宋体" w:hAnsi="宋体" w:cs="宋体" w:eastAsia="宋体" w:hint="default"/>
                <w:sz w:val="15"/>
                <w:szCs w:val="15"/>
              </w:rPr>
            </w:pPr>
            <w:r>
              <w:rPr>
                <w:rFonts w:ascii="宋体"/>
                <w:sz w:val="15"/>
              </w:rPr>
              <w:t> </w:t>
            </w:r>
          </w:p>
        </w:tc>
      </w:tr>
      <w:tr>
        <w:trPr>
          <w:trHeight w:val="244"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7" w:lineRule="exact"/>
              <w:ind w:left="103" w:right="0"/>
              <w:jc w:val="left"/>
              <w:rPr>
                <w:rFonts w:ascii="宋体" w:hAnsi="宋体" w:cs="宋体" w:eastAsia="宋体" w:hint="default"/>
                <w:sz w:val="18"/>
                <w:szCs w:val="18"/>
              </w:rPr>
            </w:pPr>
            <w:r>
              <w:rPr>
                <w:rFonts w:ascii="宋体" w:hAnsi="宋体" w:cs="宋体" w:eastAsia="宋体" w:hint="default"/>
                <w:sz w:val="18"/>
                <w:szCs w:val="18"/>
              </w:rPr>
              <w:t>   2．本期使用 </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194" w:lineRule="exact"/>
              <w:ind w:right="25"/>
              <w:jc w:val="right"/>
              <w:rPr>
                <w:rFonts w:ascii="宋体" w:hAnsi="宋体" w:cs="宋体" w:eastAsia="宋体" w:hint="default"/>
                <w:sz w:val="15"/>
                <w:szCs w:val="15"/>
              </w:rPr>
            </w:pPr>
            <w:r>
              <w:rPr>
                <w:rFonts w:ascii="宋体"/>
                <w:sz w:val="15"/>
              </w:rPr>
              <w:t> </w:t>
            </w:r>
          </w:p>
        </w:tc>
        <w:tc>
          <w:tcPr>
            <w:tcW w:w="421" w:type="dxa"/>
            <w:tcBorders>
              <w:top w:val="single" w:sz="4" w:space="0" w:color="000000"/>
              <w:left w:val="single" w:sz="4" w:space="0" w:color="000000"/>
              <w:bottom w:val="single" w:sz="4" w:space="0" w:color="000000"/>
              <w:right w:val="single" w:sz="4" w:space="0" w:color="000000"/>
            </w:tcBorders>
          </w:tcPr>
          <w:p>
            <w:pPr>
              <w:pStyle w:val="TableParagraph"/>
              <w:spacing w:line="194" w:lineRule="exact"/>
              <w:ind w:right="26"/>
              <w:jc w:val="right"/>
              <w:rPr>
                <w:rFonts w:ascii="宋体" w:hAnsi="宋体" w:cs="宋体" w:eastAsia="宋体" w:hint="default"/>
                <w:sz w:val="15"/>
                <w:szCs w:val="15"/>
              </w:rPr>
            </w:pPr>
            <w:r>
              <w:rPr>
                <w:rFonts w:ascii="宋体"/>
                <w:sz w:val="15"/>
              </w:rPr>
              <w:t> </w:t>
            </w:r>
          </w:p>
        </w:tc>
        <w:tc>
          <w:tcPr>
            <w:tcW w:w="511" w:type="dxa"/>
            <w:tcBorders>
              <w:top w:val="single" w:sz="4" w:space="0" w:color="000000"/>
              <w:left w:val="single" w:sz="4" w:space="0" w:color="000000"/>
              <w:bottom w:val="single" w:sz="4" w:space="0" w:color="000000"/>
              <w:right w:val="single" w:sz="4" w:space="0" w:color="000000"/>
            </w:tcBorders>
          </w:tcPr>
          <w:p>
            <w:pPr>
              <w:pStyle w:val="TableParagraph"/>
              <w:spacing w:line="194" w:lineRule="exact"/>
              <w:ind w:right="26"/>
              <w:jc w:val="right"/>
              <w:rPr>
                <w:rFonts w:ascii="宋体" w:hAnsi="宋体" w:cs="宋体" w:eastAsia="宋体" w:hint="default"/>
                <w:sz w:val="15"/>
                <w:szCs w:val="15"/>
              </w:rPr>
            </w:pPr>
            <w:r>
              <w:rPr>
                <w:rFonts w:ascii="宋体"/>
                <w:sz w:val="15"/>
              </w:rPr>
              <w:t> </w:t>
            </w:r>
          </w:p>
        </w:tc>
        <w:tc>
          <w:tcPr>
            <w:tcW w:w="396" w:type="dxa"/>
            <w:tcBorders>
              <w:top w:val="single" w:sz="4" w:space="0" w:color="000000"/>
              <w:left w:val="single" w:sz="4" w:space="0" w:color="000000"/>
              <w:bottom w:val="single" w:sz="4" w:space="0" w:color="000000"/>
              <w:right w:val="single" w:sz="4" w:space="0" w:color="000000"/>
            </w:tcBorders>
          </w:tcPr>
          <w:p>
            <w:pPr>
              <w:pStyle w:val="TableParagraph"/>
              <w:spacing w:line="194" w:lineRule="exact"/>
              <w:ind w:right="26"/>
              <w:jc w:val="right"/>
              <w:rPr>
                <w:rFonts w:ascii="宋体" w:hAnsi="宋体" w:cs="宋体" w:eastAsia="宋体" w:hint="default"/>
                <w:sz w:val="15"/>
                <w:szCs w:val="15"/>
              </w:rPr>
            </w:pPr>
            <w:r>
              <w:rPr>
                <w:rFonts w:ascii="宋体"/>
                <w:sz w:val="15"/>
              </w:rPr>
              <w:t> </w:t>
            </w:r>
          </w:p>
        </w:tc>
        <w:tc>
          <w:tcPr>
            <w:tcW w:w="1154" w:type="dxa"/>
            <w:tcBorders>
              <w:top w:val="single" w:sz="4" w:space="0" w:color="000000"/>
              <w:left w:val="single" w:sz="4" w:space="0" w:color="000000"/>
              <w:bottom w:val="single" w:sz="4" w:space="0" w:color="000000"/>
              <w:right w:val="single" w:sz="4" w:space="0" w:color="000000"/>
            </w:tcBorders>
          </w:tcPr>
          <w:p>
            <w:pPr>
              <w:pStyle w:val="TableParagraph"/>
              <w:spacing w:line="194" w:lineRule="exact"/>
              <w:ind w:right="26"/>
              <w:jc w:val="right"/>
              <w:rPr>
                <w:rFonts w:ascii="宋体" w:hAnsi="宋体" w:cs="宋体" w:eastAsia="宋体" w:hint="default"/>
                <w:sz w:val="15"/>
                <w:szCs w:val="15"/>
              </w:rPr>
            </w:pPr>
            <w:r>
              <w:rPr>
                <w:rFonts w:ascii="宋体"/>
                <w:sz w:val="15"/>
              </w:rPr>
              <w:t> </w:t>
            </w:r>
          </w:p>
        </w:tc>
        <w:tc>
          <w:tcPr>
            <w:tcW w:w="632" w:type="dxa"/>
            <w:tcBorders>
              <w:top w:val="single" w:sz="4" w:space="0" w:color="000000"/>
              <w:left w:val="single" w:sz="4" w:space="0" w:color="000000"/>
              <w:bottom w:val="single" w:sz="4" w:space="0" w:color="000000"/>
              <w:right w:val="single" w:sz="4" w:space="0" w:color="000000"/>
            </w:tcBorders>
          </w:tcPr>
          <w:p>
            <w:pPr>
              <w:pStyle w:val="TableParagraph"/>
              <w:spacing w:line="194" w:lineRule="exact"/>
              <w:ind w:right="25"/>
              <w:jc w:val="right"/>
              <w:rPr>
                <w:rFonts w:ascii="宋体" w:hAnsi="宋体" w:cs="宋体" w:eastAsia="宋体" w:hint="default"/>
                <w:sz w:val="15"/>
                <w:szCs w:val="15"/>
              </w:rPr>
            </w:pPr>
            <w:r>
              <w:rPr>
                <w:rFonts w:ascii="宋体"/>
                <w:sz w:val="15"/>
              </w:rPr>
              <w:t> </w:t>
            </w:r>
          </w:p>
        </w:tc>
        <w:tc>
          <w:tcPr>
            <w:tcW w:w="941" w:type="dxa"/>
            <w:tcBorders>
              <w:top w:val="single" w:sz="4" w:space="0" w:color="000000"/>
              <w:left w:val="single" w:sz="4" w:space="0" w:color="000000"/>
              <w:bottom w:val="single" w:sz="4" w:space="0" w:color="000000"/>
              <w:right w:val="single" w:sz="4" w:space="0" w:color="000000"/>
            </w:tcBorders>
          </w:tcPr>
          <w:p>
            <w:pPr>
              <w:pStyle w:val="TableParagraph"/>
              <w:spacing w:line="194" w:lineRule="exact"/>
              <w:ind w:right="26"/>
              <w:jc w:val="right"/>
              <w:rPr>
                <w:rFonts w:ascii="宋体" w:hAnsi="宋体" w:cs="宋体" w:eastAsia="宋体" w:hint="default"/>
                <w:sz w:val="15"/>
                <w:szCs w:val="15"/>
              </w:rPr>
            </w:pPr>
            <w:r>
              <w:rPr>
                <w:rFonts w:ascii="宋体"/>
                <w:sz w:val="15"/>
              </w:rPr>
              <w:t> </w:t>
            </w:r>
          </w:p>
        </w:tc>
        <w:tc>
          <w:tcPr>
            <w:tcW w:w="580" w:type="dxa"/>
            <w:tcBorders>
              <w:top w:val="single" w:sz="4" w:space="0" w:color="000000"/>
              <w:left w:val="single" w:sz="4" w:space="0" w:color="000000"/>
              <w:bottom w:val="single" w:sz="4" w:space="0" w:color="000000"/>
              <w:right w:val="single" w:sz="4" w:space="0" w:color="000000"/>
            </w:tcBorders>
          </w:tcPr>
          <w:p>
            <w:pPr>
              <w:pStyle w:val="TableParagraph"/>
              <w:spacing w:line="194" w:lineRule="exact"/>
              <w:ind w:right="27"/>
              <w:jc w:val="right"/>
              <w:rPr>
                <w:rFonts w:ascii="宋体" w:hAnsi="宋体" w:cs="宋体" w:eastAsia="宋体" w:hint="default"/>
                <w:sz w:val="15"/>
                <w:szCs w:val="15"/>
              </w:rPr>
            </w:pPr>
            <w:r>
              <w:rPr>
                <w:rFonts w:ascii="宋体"/>
                <w:sz w:val="15"/>
              </w:rPr>
              <w:t> </w:t>
            </w:r>
          </w:p>
        </w:tc>
        <w:tc>
          <w:tcPr>
            <w:tcW w:w="1079" w:type="dxa"/>
            <w:tcBorders>
              <w:top w:val="single" w:sz="4" w:space="0" w:color="000000"/>
              <w:left w:val="single" w:sz="4" w:space="0" w:color="000000"/>
              <w:bottom w:val="single" w:sz="4" w:space="0" w:color="000000"/>
              <w:right w:val="single" w:sz="4" w:space="0" w:color="000000"/>
            </w:tcBorders>
          </w:tcPr>
          <w:p>
            <w:pPr>
              <w:pStyle w:val="TableParagraph"/>
              <w:spacing w:line="194" w:lineRule="exact"/>
              <w:ind w:right="26"/>
              <w:jc w:val="right"/>
              <w:rPr>
                <w:rFonts w:ascii="宋体" w:hAnsi="宋体" w:cs="宋体" w:eastAsia="宋体" w:hint="default"/>
                <w:sz w:val="15"/>
                <w:szCs w:val="15"/>
              </w:rPr>
            </w:pPr>
            <w:r>
              <w:rPr>
                <w:rFonts w:ascii="宋体"/>
                <w:sz w:val="15"/>
              </w:rPr>
              <w:t> </w:t>
            </w:r>
          </w:p>
        </w:tc>
        <w:tc>
          <w:tcPr>
            <w:tcW w:w="523" w:type="dxa"/>
            <w:tcBorders>
              <w:top w:val="single" w:sz="4" w:space="0" w:color="000000"/>
              <w:left w:val="single" w:sz="4" w:space="0" w:color="000000"/>
              <w:bottom w:val="single" w:sz="4" w:space="0" w:color="000000"/>
              <w:right w:val="single" w:sz="4" w:space="0" w:color="000000"/>
            </w:tcBorders>
          </w:tcPr>
          <w:p>
            <w:pPr>
              <w:pStyle w:val="TableParagraph"/>
              <w:spacing w:line="194" w:lineRule="exact"/>
              <w:ind w:right="26"/>
              <w:jc w:val="right"/>
              <w:rPr>
                <w:rFonts w:ascii="宋体" w:hAnsi="宋体" w:cs="宋体" w:eastAsia="宋体" w:hint="default"/>
                <w:sz w:val="15"/>
                <w:szCs w:val="15"/>
              </w:rPr>
            </w:pPr>
            <w:r>
              <w:rPr>
                <w:rFonts w:ascii="宋体"/>
                <w:sz w:val="15"/>
              </w:rPr>
              <w:t> </w:t>
            </w:r>
          </w:p>
        </w:tc>
        <w:tc>
          <w:tcPr>
            <w:tcW w:w="1154" w:type="dxa"/>
            <w:tcBorders>
              <w:top w:val="single" w:sz="4" w:space="0" w:color="000000"/>
              <w:left w:val="single" w:sz="4" w:space="0" w:color="000000"/>
              <w:bottom w:val="single" w:sz="4" w:space="0" w:color="000000"/>
              <w:right w:val="single" w:sz="4" w:space="0" w:color="000000"/>
            </w:tcBorders>
          </w:tcPr>
          <w:p>
            <w:pPr>
              <w:pStyle w:val="TableParagraph"/>
              <w:spacing w:line="194" w:lineRule="exact"/>
              <w:ind w:right="26"/>
              <w:jc w:val="right"/>
              <w:rPr>
                <w:rFonts w:ascii="宋体" w:hAnsi="宋体" w:cs="宋体" w:eastAsia="宋体" w:hint="default"/>
                <w:sz w:val="15"/>
                <w:szCs w:val="15"/>
              </w:rPr>
            </w:pPr>
            <w:r>
              <w:rPr>
                <w:rFonts w:ascii="宋体"/>
                <w:sz w:val="15"/>
              </w:rPr>
              <w:t> </w:t>
            </w: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194" w:lineRule="exact"/>
              <w:ind w:right="27"/>
              <w:jc w:val="right"/>
              <w:rPr>
                <w:rFonts w:ascii="宋体" w:hAnsi="宋体" w:cs="宋体" w:eastAsia="宋体" w:hint="default"/>
                <w:sz w:val="15"/>
                <w:szCs w:val="15"/>
              </w:rPr>
            </w:pPr>
            <w:r>
              <w:rPr>
                <w:rFonts w:ascii="宋体"/>
                <w:sz w:val="15"/>
              </w:rPr>
              <w:t> </w:t>
            </w:r>
          </w:p>
        </w:tc>
        <w:tc>
          <w:tcPr>
            <w:tcW w:w="1079" w:type="dxa"/>
            <w:tcBorders>
              <w:top w:val="single" w:sz="4" w:space="0" w:color="000000"/>
              <w:left w:val="single" w:sz="4" w:space="0" w:color="000000"/>
              <w:bottom w:val="single" w:sz="4" w:space="0" w:color="000000"/>
              <w:right w:val="single" w:sz="4" w:space="0" w:color="000000"/>
            </w:tcBorders>
          </w:tcPr>
          <w:p>
            <w:pPr>
              <w:pStyle w:val="TableParagraph"/>
              <w:spacing w:line="194" w:lineRule="exact"/>
              <w:ind w:right="27"/>
              <w:jc w:val="right"/>
              <w:rPr>
                <w:rFonts w:ascii="宋体" w:hAnsi="宋体" w:cs="宋体" w:eastAsia="宋体" w:hint="default"/>
                <w:sz w:val="15"/>
                <w:szCs w:val="15"/>
              </w:rPr>
            </w:pPr>
            <w:r>
              <w:rPr>
                <w:rFonts w:ascii="宋体"/>
                <w:sz w:val="15"/>
              </w:rPr>
              <w:t> </w:t>
            </w: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194" w:lineRule="exact"/>
              <w:ind w:right="26"/>
              <w:jc w:val="right"/>
              <w:rPr>
                <w:rFonts w:ascii="宋体" w:hAnsi="宋体" w:cs="宋体" w:eastAsia="宋体" w:hint="default"/>
                <w:sz w:val="15"/>
                <w:szCs w:val="15"/>
              </w:rPr>
            </w:pPr>
            <w:r>
              <w:rPr>
                <w:rFonts w:ascii="宋体"/>
                <w:sz w:val="15"/>
              </w:rPr>
              <w:t> </w:t>
            </w:r>
          </w:p>
        </w:tc>
      </w:tr>
      <w:tr>
        <w:trPr>
          <w:trHeight w:val="244"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7" w:lineRule="exact"/>
              <w:ind w:left="103" w:right="0"/>
              <w:jc w:val="left"/>
              <w:rPr>
                <w:rFonts w:ascii="宋体" w:hAnsi="宋体" w:cs="宋体" w:eastAsia="宋体" w:hint="default"/>
                <w:sz w:val="18"/>
                <w:szCs w:val="18"/>
              </w:rPr>
            </w:pPr>
            <w:r>
              <w:rPr>
                <w:rFonts w:ascii="宋体" w:hAnsi="宋体" w:cs="宋体" w:eastAsia="宋体" w:hint="default"/>
                <w:sz w:val="18"/>
                <w:szCs w:val="18"/>
              </w:rPr>
              <w:t>（六）其他 </w:t>
            </w:r>
          </w:p>
        </w:tc>
        <w:tc>
          <w:tcPr>
            <w:tcW w:w="1153" w:type="dxa"/>
            <w:tcBorders>
              <w:top w:val="single" w:sz="4" w:space="0" w:color="000000"/>
              <w:left w:val="single" w:sz="4" w:space="0" w:color="000000"/>
              <w:bottom w:val="single" w:sz="4" w:space="0" w:color="000000"/>
              <w:right w:val="single" w:sz="4" w:space="0" w:color="000000"/>
            </w:tcBorders>
          </w:tcPr>
          <w:p>
            <w:pPr/>
          </w:p>
        </w:tc>
        <w:tc>
          <w:tcPr>
            <w:tcW w:w="421" w:type="dxa"/>
            <w:tcBorders>
              <w:top w:val="single" w:sz="4" w:space="0" w:color="000000"/>
              <w:left w:val="single" w:sz="4" w:space="0" w:color="000000"/>
              <w:bottom w:val="single" w:sz="4" w:space="0" w:color="000000"/>
              <w:right w:val="single" w:sz="4" w:space="0" w:color="000000"/>
            </w:tcBorders>
          </w:tcPr>
          <w:p>
            <w:pPr/>
          </w:p>
        </w:tc>
        <w:tc>
          <w:tcPr>
            <w:tcW w:w="511" w:type="dxa"/>
            <w:tcBorders>
              <w:top w:val="single" w:sz="4" w:space="0" w:color="000000"/>
              <w:left w:val="single" w:sz="4" w:space="0" w:color="000000"/>
              <w:bottom w:val="single" w:sz="4" w:space="0" w:color="000000"/>
              <w:right w:val="single" w:sz="4" w:space="0" w:color="000000"/>
            </w:tcBorders>
          </w:tcPr>
          <w:p>
            <w:pPr/>
          </w:p>
        </w:tc>
        <w:tc>
          <w:tcPr>
            <w:tcW w:w="396"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632" w:type="dxa"/>
            <w:tcBorders>
              <w:top w:val="single" w:sz="4" w:space="0" w:color="000000"/>
              <w:left w:val="single" w:sz="4" w:space="0" w:color="000000"/>
              <w:bottom w:val="single" w:sz="4" w:space="0" w:color="000000"/>
              <w:right w:val="single" w:sz="4" w:space="0" w:color="000000"/>
            </w:tcBorders>
          </w:tcPr>
          <w:p>
            <w:pPr/>
          </w:p>
        </w:tc>
        <w:tc>
          <w:tcPr>
            <w:tcW w:w="94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103" w:right="0"/>
              <w:jc w:val="left"/>
              <w:rPr>
                <w:rFonts w:ascii="Times New Roman" w:hAnsi="Times New Roman" w:cs="Times New Roman" w:eastAsia="Times New Roman" w:hint="default"/>
                <w:sz w:val="15"/>
                <w:szCs w:val="15"/>
              </w:rPr>
            </w:pPr>
            <w:r>
              <w:rPr>
                <w:rFonts w:ascii="Times New Roman"/>
                <w:sz w:val="15"/>
              </w:rPr>
              <w:t>-448,823.76</w:t>
            </w:r>
          </w:p>
        </w:tc>
        <w:tc>
          <w:tcPr>
            <w:tcW w:w="580"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
        </w:tc>
        <w:tc>
          <w:tcPr>
            <w:tcW w:w="523"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427" w:right="0"/>
              <w:jc w:val="left"/>
              <w:rPr>
                <w:rFonts w:ascii="Times New Roman" w:hAnsi="Times New Roman" w:cs="Times New Roman" w:eastAsia="Times New Roman" w:hint="default"/>
                <w:sz w:val="15"/>
                <w:szCs w:val="15"/>
              </w:rPr>
            </w:pPr>
            <w:r>
              <w:rPr>
                <w:rFonts w:ascii="Times New Roman"/>
                <w:sz w:val="15"/>
              </w:rPr>
              <w:t>-448,823.76</w:t>
            </w:r>
          </w:p>
        </w:tc>
        <w:tc>
          <w:tcPr>
            <w:tcW w:w="1079" w:type="dxa"/>
            <w:tcBorders>
              <w:top w:val="single" w:sz="4" w:space="0" w:color="000000"/>
              <w:left w:val="single" w:sz="4" w:space="0" w:color="000000"/>
              <w:bottom w:val="single" w:sz="4" w:space="0" w:color="000000"/>
              <w:right w:val="single" w:sz="4" w:space="0" w:color="000000"/>
            </w:tcBorders>
          </w:tcPr>
          <w:p>
            <w:pP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428" w:right="0"/>
              <w:jc w:val="left"/>
              <w:rPr>
                <w:rFonts w:ascii="Times New Roman" w:hAnsi="Times New Roman" w:cs="Times New Roman" w:eastAsia="Times New Roman" w:hint="default"/>
                <w:sz w:val="15"/>
                <w:szCs w:val="15"/>
              </w:rPr>
            </w:pPr>
            <w:r>
              <w:rPr>
                <w:rFonts w:ascii="Times New Roman"/>
                <w:sz w:val="15"/>
              </w:rPr>
              <w:t>-448,823.76</w:t>
            </w:r>
          </w:p>
        </w:tc>
      </w:tr>
      <w:tr>
        <w:trPr>
          <w:trHeight w:val="244" w:hRule="exact"/>
        </w:trPr>
        <w:tc>
          <w:tcPr>
            <w:tcW w:w="20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四、本期期末余额 </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104" w:right="0"/>
              <w:jc w:val="left"/>
              <w:rPr>
                <w:rFonts w:ascii="Times New Roman" w:hAnsi="Times New Roman" w:cs="Times New Roman" w:eastAsia="Times New Roman" w:hint="default"/>
                <w:sz w:val="15"/>
                <w:szCs w:val="15"/>
              </w:rPr>
            </w:pPr>
            <w:r>
              <w:rPr>
                <w:rFonts w:ascii="Times New Roman"/>
                <w:sz w:val="15"/>
              </w:rPr>
              <w:t>400,010,000.00</w:t>
            </w:r>
          </w:p>
        </w:tc>
        <w:tc>
          <w:tcPr>
            <w:tcW w:w="421" w:type="dxa"/>
            <w:tcBorders>
              <w:top w:val="single" w:sz="4" w:space="0" w:color="000000"/>
              <w:left w:val="single" w:sz="4" w:space="0" w:color="000000"/>
              <w:bottom w:val="single" w:sz="4" w:space="0" w:color="000000"/>
              <w:right w:val="single" w:sz="4" w:space="0" w:color="000000"/>
            </w:tcBorders>
          </w:tcPr>
          <w:p>
            <w:pPr/>
          </w:p>
        </w:tc>
        <w:tc>
          <w:tcPr>
            <w:tcW w:w="511" w:type="dxa"/>
            <w:tcBorders>
              <w:top w:val="single" w:sz="4" w:space="0" w:color="000000"/>
              <w:left w:val="single" w:sz="4" w:space="0" w:color="000000"/>
              <w:bottom w:val="single" w:sz="4" w:space="0" w:color="000000"/>
              <w:right w:val="single" w:sz="4" w:space="0" w:color="000000"/>
            </w:tcBorders>
          </w:tcPr>
          <w:p>
            <w:pPr/>
          </w:p>
        </w:tc>
        <w:tc>
          <w:tcPr>
            <w:tcW w:w="396"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104" w:right="0"/>
              <w:jc w:val="left"/>
              <w:rPr>
                <w:rFonts w:ascii="Times New Roman" w:hAnsi="Times New Roman" w:cs="Times New Roman" w:eastAsia="Times New Roman" w:hint="default"/>
                <w:sz w:val="15"/>
                <w:szCs w:val="15"/>
              </w:rPr>
            </w:pPr>
            <w:r>
              <w:rPr>
                <w:rFonts w:ascii="Times New Roman"/>
                <w:sz w:val="15"/>
              </w:rPr>
              <w:t>469,398,640.37</w:t>
            </w:r>
          </w:p>
        </w:tc>
        <w:tc>
          <w:tcPr>
            <w:tcW w:w="632" w:type="dxa"/>
            <w:tcBorders>
              <w:top w:val="single" w:sz="4" w:space="0" w:color="000000"/>
              <w:left w:val="single" w:sz="4" w:space="0" w:color="000000"/>
              <w:bottom w:val="single" w:sz="4" w:space="0" w:color="000000"/>
              <w:right w:val="single" w:sz="4" w:space="0" w:color="000000"/>
            </w:tcBorders>
          </w:tcPr>
          <w:p>
            <w:pPr/>
          </w:p>
        </w:tc>
        <w:tc>
          <w:tcPr>
            <w:tcW w:w="94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103" w:right="0"/>
              <w:jc w:val="left"/>
              <w:rPr>
                <w:rFonts w:ascii="Times New Roman" w:hAnsi="Times New Roman" w:cs="Times New Roman" w:eastAsia="Times New Roman" w:hint="default"/>
                <w:sz w:val="15"/>
                <w:szCs w:val="15"/>
              </w:rPr>
            </w:pPr>
            <w:r>
              <w:rPr>
                <w:rFonts w:ascii="Times New Roman"/>
                <w:sz w:val="15"/>
              </w:rPr>
              <w:t>-448,823.76</w:t>
            </w:r>
          </w:p>
        </w:tc>
        <w:tc>
          <w:tcPr>
            <w:tcW w:w="580" w:type="dxa"/>
            <w:tcBorders>
              <w:top w:val="single" w:sz="4" w:space="0" w:color="000000"/>
              <w:left w:val="single" w:sz="4" w:space="0" w:color="000000"/>
              <w:bottom w:val="single" w:sz="4" w:space="0" w:color="000000"/>
              <w:right w:val="single" w:sz="4" w:space="0" w:color="000000"/>
            </w:tcBorders>
          </w:tcPr>
          <w:p>
            <w:pPr/>
          </w:p>
        </w:tc>
        <w:tc>
          <w:tcPr>
            <w:tcW w:w="10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103" w:right="0"/>
              <w:jc w:val="left"/>
              <w:rPr>
                <w:rFonts w:ascii="Times New Roman" w:hAnsi="Times New Roman" w:cs="Times New Roman" w:eastAsia="Times New Roman" w:hint="default"/>
                <w:sz w:val="15"/>
                <w:szCs w:val="15"/>
              </w:rPr>
            </w:pPr>
            <w:r>
              <w:rPr>
                <w:rFonts w:ascii="Times New Roman"/>
                <w:sz w:val="15"/>
              </w:rPr>
              <w:t>34,503,001.96</w:t>
            </w:r>
          </w:p>
        </w:tc>
        <w:tc>
          <w:tcPr>
            <w:tcW w:w="523" w:type="dxa"/>
            <w:tcBorders>
              <w:top w:val="single" w:sz="4" w:space="0" w:color="000000"/>
              <w:left w:val="single" w:sz="4" w:space="0" w:color="000000"/>
              <w:bottom w:val="single" w:sz="4" w:space="0" w:color="000000"/>
              <w:right w:val="single" w:sz="4" w:space="0" w:color="000000"/>
            </w:tcBorders>
          </w:tcPr>
          <w:p>
            <w:pPr/>
          </w:p>
        </w:tc>
        <w:tc>
          <w:tcPr>
            <w:tcW w:w="11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104" w:right="0"/>
              <w:jc w:val="left"/>
              <w:rPr>
                <w:rFonts w:ascii="Times New Roman" w:hAnsi="Times New Roman" w:cs="Times New Roman" w:eastAsia="Times New Roman" w:hint="default"/>
                <w:sz w:val="15"/>
                <w:szCs w:val="15"/>
              </w:rPr>
            </w:pPr>
            <w:r>
              <w:rPr>
                <w:rFonts w:ascii="Times New Roman"/>
                <w:sz w:val="15"/>
              </w:rPr>
              <w:t>340,863,485.94</w:t>
            </w: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101" w:right="0"/>
              <w:jc w:val="left"/>
              <w:rPr>
                <w:rFonts w:ascii="Times New Roman" w:hAnsi="Times New Roman" w:cs="Times New Roman" w:eastAsia="Times New Roman" w:hint="default"/>
                <w:sz w:val="15"/>
                <w:szCs w:val="15"/>
              </w:rPr>
            </w:pPr>
            <w:r>
              <w:rPr>
                <w:rFonts w:ascii="Times New Roman"/>
                <w:sz w:val="15"/>
              </w:rPr>
              <w:t>1,244,326,304.51</w:t>
            </w:r>
          </w:p>
        </w:tc>
        <w:tc>
          <w:tcPr>
            <w:tcW w:w="10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101" w:right="0"/>
              <w:jc w:val="left"/>
              <w:rPr>
                <w:rFonts w:ascii="Times New Roman" w:hAnsi="Times New Roman" w:cs="Times New Roman" w:eastAsia="Times New Roman" w:hint="default"/>
                <w:sz w:val="15"/>
                <w:szCs w:val="15"/>
              </w:rPr>
            </w:pPr>
            <w:r>
              <w:rPr>
                <w:rFonts w:ascii="Times New Roman"/>
                <w:sz w:val="15"/>
              </w:rPr>
              <w:t>42,343,785.86</w:t>
            </w: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103" w:right="0"/>
              <w:jc w:val="left"/>
              <w:rPr>
                <w:rFonts w:ascii="Times New Roman" w:hAnsi="Times New Roman" w:cs="Times New Roman" w:eastAsia="Times New Roman" w:hint="default"/>
                <w:sz w:val="15"/>
                <w:szCs w:val="15"/>
              </w:rPr>
            </w:pPr>
            <w:r>
              <w:rPr>
                <w:rFonts w:ascii="Times New Roman"/>
                <w:sz w:val="15"/>
              </w:rPr>
              <w:t>1,286,670,090.37</w:t>
            </w:r>
          </w:p>
        </w:tc>
      </w:tr>
    </w:tbl>
    <w:p>
      <w:pPr>
        <w:spacing w:before="10"/>
        <w:ind w:left="219" w:right="0" w:firstLine="0"/>
        <w:jc w:val="left"/>
        <w:rPr>
          <w:rFonts w:ascii="宋体" w:hAnsi="宋体" w:cs="宋体" w:eastAsia="宋体" w:hint="default"/>
          <w:sz w:val="18"/>
          <w:szCs w:val="18"/>
        </w:rPr>
      </w:pPr>
      <w:r>
        <w:rPr>
          <w:rFonts w:ascii="宋体" w:hAnsi="宋体" w:cs="宋体" w:eastAsia="宋体" w:hint="default"/>
          <w:sz w:val="18"/>
          <w:szCs w:val="18"/>
        </w:rPr>
        <w:t>企业法定代表人：                                               主管会计工作负责人：                                               会计机构负责人： </w:t>
      </w:r>
    </w:p>
    <w:p>
      <w:pPr>
        <w:spacing w:line="240" w:lineRule="auto" w:before="12"/>
        <w:rPr>
          <w:rFonts w:ascii="宋体" w:hAnsi="宋体" w:cs="宋体" w:eastAsia="宋体" w:hint="default"/>
          <w:sz w:val="26"/>
          <w:szCs w:val="26"/>
        </w:rPr>
      </w:pPr>
    </w:p>
    <w:p>
      <w:pPr>
        <w:pStyle w:val="Heading5"/>
        <w:spacing w:line="240" w:lineRule="auto"/>
        <w:ind w:left="219" w:right="0"/>
        <w:jc w:val="left"/>
        <w:rPr>
          <w:b w:val="0"/>
          <w:bCs w:val="0"/>
        </w:rPr>
      </w:pPr>
      <w:r>
        <w:rPr/>
        <w:t>8、母公司所有者权益变动表</w:t>
      </w:r>
      <w:r>
        <w:rPr>
          <w:w w:val="99"/>
        </w:rPr>
        <w:t> </w:t>
      </w:r>
      <w:r>
        <w:rPr>
          <w:b w:val="0"/>
          <w:bCs w:val="0"/>
        </w:rPr>
      </w:r>
    </w:p>
    <w:p>
      <w:pPr>
        <w:spacing w:line="240" w:lineRule="auto" w:before="4"/>
        <w:rPr>
          <w:rFonts w:ascii="宋体" w:hAnsi="宋体" w:cs="宋体" w:eastAsia="宋体" w:hint="default"/>
          <w:b/>
          <w:bCs/>
          <w:sz w:val="24"/>
          <w:szCs w:val="24"/>
        </w:rPr>
      </w:pPr>
    </w:p>
    <w:p>
      <w:pPr>
        <w:spacing w:before="44"/>
        <w:ind w:left="219" w:right="0" w:firstLine="0"/>
        <w:jc w:val="left"/>
        <w:rPr>
          <w:rFonts w:ascii="宋体" w:hAnsi="宋体" w:cs="宋体" w:eastAsia="宋体" w:hint="default"/>
          <w:sz w:val="18"/>
          <w:szCs w:val="18"/>
        </w:rPr>
      </w:pPr>
      <w:r>
        <w:rPr>
          <w:rFonts w:ascii="宋体" w:hAnsi="宋体" w:cs="宋体" w:eastAsia="宋体" w:hint="default"/>
          <w:sz w:val="18"/>
          <w:szCs w:val="18"/>
        </w:rPr>
        <w:t>本期金额 </w:t>
      </w:r>
    </w:p>
    <w:p>
      <w:pPr>
        <w:spacing w:before="76"/>
        <w:ind w:left="0" w:right="168" w:firstLine="0"/>
        <w:jc w:val="right"/>
        <w:rPr>
          <w:rFonts w:ascii="宋体" w:hAnsi="宋体" w:cs="宋体" w:eastAsia="宋体" w:hint="default"/>
          <w:sz w:val="18"/>
          <w:szCs w:val="18"/>
        </w:rPr>
      </w:pPr>
      <w:r>
        <w:rPr>
          <w:rFonts w:ascii="宋体" w:hAnsi="宋体" w:cs="宋体" w:eastAsia="宋体" w:hint="default"/>
          <w:sz w:val="18"/>
          <w:szCs w:val="18"/>
        </w:rPr>
        <w:t>单位：元 </w:t>
      </w:r>
    </w:p>
    <w:p>
      <w:pPr>
        <w:spacing w:line="240" w:lineRule="auto" w:before="1"/>
        <w:rPr>
          <w:rFonts w:ascii="宋体" w:hAnsi="宋体" w:cs="宋体" w:eastAsia="宋体" w:hint="default"/>
          <w:sz w:val="5"/>
          <w:szCs w:val="5"/>
        </w:rPr>
      </w:pPr>
    </w:p>
    <w:tbl>
      <w:tblPr>
        <w:tblW w:w="0" w:type="auto"/>
        <w:jc w:val="left"/>
        <w:tblInd w:w="107" w:type="dxa"/>
        <w:tblLayout w:type="fixed"/>
        <w:tblCellMar>
          <w:top w:w="0" w:type="dxa"/>
          <w:left w:w="0" w:type="dxa"/>
          <w:bottom w:w="0" w:type="dxa"/>
          <w:right w:w="0" w:type="dxa"/>
        </w:tblCellMar>
        <w:tblLook w:val="01E0"/>
      </w:tblPr>
      <w:tblGrid>
        <w:gridCol w:w="3370"/>
        <w:gridCol w:w="1416"/>
        <w:gridCol w:w="426"/>
        <w:gridCol w:w="566"/>
        <w:gridCol w:w="438"/>
        <w:gridCol w:w="1198"/>
        <w:gridCol w:w="690"/>
        <w:gridCol w:w="1213"/>
        <w:gridCol w:w="1084"/>
        <w:gridCol w:w="1082"/>
        <w:gridCol w:w="1216"/>
        <w:gridCol w:w="1476"/>
      </w:tblGrid>
      <w:tr>
        <w:trPr>
          <w:trHeight w:val="244" w:hRule="exact"/>
        </w:trPr>
        <w:tc>
          <w:tcPr>
            <w:tcW w:w="3370"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2"/>
              <w:ind w:right="0"/>
              <w:jc w:val="left"/>
              <w:rPr>
                <w:rFonts w:ascii="宋体" w:hAnsi="宋体" w:cs="宋体" w:eastAsia="宋体" w:hint="default"/>
                <w:sz w:val="16"/>
                <w:szCs w:val="16"/>
              </w:rPr>
            </w:pPr>
          </w:p>
          <w:p>
            <w:pPr>
              <w:pStyle w:val="TableParagraph"/>
              <w:spacing w:line="240" w:lineRule="auto"/>
              <w:ind w:left="87"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10805" w:type="dxa"/>
            <w:gridSpan w:val="11"/>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6" w:lineRule="exact"/>
              <w:ind w:left="87" w:right="0"/>
              <w:jc w:val="center"/>
              <w:rPr>
                <w:rFonts w:ascii="宋体" w:hAnsi="宋体" w:cs="宋体" w:eastAsia="宋体" w:hint="default"/>
                <w:sz w:val="18"/>
                <w:szCs w:val="18"/>
              </w:rPr>
            </w:pPr>
            <w:r>
              <w:rPr>
                <w:rFonts w:ascii="宋体" w:hAnsi="宋体" w:cs="宋体" w:eastAsia="宋体" w:hint="default"/>
                <w:sz w:val="18"/>
                <w:szCs w:val="18"/>
              </w:rPr>
              <w:t>本期金额 </w:t>
            </w:r>
          </w:p>
        </w:tc>
      </w:tr>
      <w:tr>
        <w:trPr>
          <w:trHeight w:val="243" w:hRule="exact"/>
        </w:trPr>
        <w:tc>
          <w:tcPr>
            <w:tcW w:w="3370" w:type="dxa"/>
            <w:vMerge/>
            <w:tcBorders>
              <w:left w:val="single" w:sz="4" w:space="0" w:color="000000"/>
              <w:right w:val="single" w:sz="4" w:space="0" w:color="000000"/>
            </w:tcBorders>
            <w:shd w:val="clear" w:color="auto" w:fill="D9D9D9"/>
          </w:tcPr>
          <w:p>
            <w:pPr/>
          </w:p>
        </w:tc>
        <w:tc>
          <w:tcPr>
            <w:tcW w:w="1416"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before="12"/>
              <w:ind w:right="0"/>
              <w:jc w:val="left"/>
              <w:rPr>
                <w:rFonts w:ascii="宋体" w:hAnsi="宋体" w:cs="宋体" w:eastAsia="宋体" w:hint="default"/>
                <w:sz w:val="24"/>
                <w:szCs w:val="24"/>
              </w:rPr>
            </w:pPr>
          </w:p>
          <w:p>
            <w:pPr>
              <w:pStyle w:val="TableParagraph"/>
              <w:spacing w:line="240" w:lineRule="auto"/>
              <w:ind w:left="521" w:right="0"/>
              <w:jc w:val="left"/>
              <w:rPr>
                <w:rFonts w:ascii="宋体" w:hAnsi="宋体" w:cs="宋体" w:eastAsia="宋体" w:hint="default"/>
                <w:sz w:val="18"/>
                <w:szCs w:val="18"/>
              </w:rPr>
            </w:pPr>
            <w:r>
              <w:rPr>
                <w:rFonts w:ascii="宋体" w:hAnsi="宋体" w:cs="宋体" w:eastAsia="宋体" w:hint="default"/>
                <w:sz w:val="18"/>
                <w:szCs w:val="18"/>
              </w:rPr>
              <w:t>股本 </w:t>
            </w:r>
          </w:p>
        </w:tc>
        <w:tc>
          <w:tcPr>
            <w:tcW w:w="1430" w:type="dxa"/>
            <w:gridSpan w:val="3"/>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6" w:lineRule="exact"/>
              <w:ind w:left="170" w:right="0"/>
              <w:jc w:val="left"/>
              <w:rPr>
                <w:rFonts w:ascii="宋体" w:hAnsi="宋体" w:cs="宋体" w:eastAsia="宋体" w:hint="default"/>
                <w:sz w:val="18"/>
                <w:szCs w:val="18"/>
              </w:rPr>
            </w:pPr>
            <w:r>
              <w:rPr>
                <w:rFonts w:ascii="宋体" w:hAnsi="宋体" w:cs="宋体" w:eastAsia="宋体" w:hint="default"/>
                <w:sz w:val="18"/>
                <w:szCs w:val="18"/>
              </w:rPr>
              <w:t>其他权益工具 </w:t>
            </w:r>
          </w:p>
        </w:tc>
        <w:tc>
          <w:tcPr>
            <w:tcW w:w="1198"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before="12"/>
              <w:ind w:right="0"/>
              <w:jc w:val="left"/>
              <w:rPr>
                <w:rFonts w:ascii="宋体" w:hAnsi="宋体" w:cs="宋体" w:eastAsia="宋体" w:hint="default"/>
                <w:sz w:val="24"/>
                <w:szCs w:val="24"/>
              </w:rPr>
            </w:pPr>
          </w:p>
          <w:p>
            <w:pPr>
              <w:pStyle w:val="TableParagraph"/>
              <w:spacing w:line="240" w:lineRule="auto"/>
              <w:ind w:left="233" w:right="0"/>
              <w:jc w:val="left"/>
              <w:rPr>
                <w:rFonts w:ascii="宋体" w:hAnsi="宋体" w:cs="宋体" w:eastAsia="宋体" w:hint="default"/>
                <w:sz w:val="18"/>
                <w:szCs w:val="18"/>
              </w:rPr>
            </w:pPr>
            <w:r>
              <w:rPr>
                <w:rFonts w:ascii="宋体" w:hAnsi="宋体" w:cs="宋体" w:eastAsia="宋体" w:hint="default"/>
                <w:sz w:val="18"/>
                <w:szCs w:val="18"/>
              </w:rPr>
              <w:t>资本公积 </w:t>
            </w:r>
          </w:p>
        </w:tc>
        <w:tc>
          <w:tcPr>
            <w:tcW w:w="690"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before="12"/>
              <w:ind w:right="0"/>
              <w:jc w:val="left"/>
              <w:rPr>
                <w:rFonts w:ascii="宋体" w:hAnsi="宋体" w:cs="宋体" w:eastAsia="宋体" w:hint="default"/>
                <w:sz w:val="15"/>
                <w:szCs w:val="15"/>
              </w:rPr>
            </w:pPr>
          </w:p>
          <w:p>
            <w:pPr>
              <w:pStyle w:val="TableParagraph"/>
              <w:spacing w:line="240" w:lineRule="auto"/>
              <w:ind w:left="159" w:right="68" w:hanging="58"/>
              <w:jc w:val="left"/>
              <w:rPr>
                <w:rFonts w:ascii="宋体" w:hAnsi="宋体" w:cs="宋体" w:eastAsia="宋体" w:hint="default"/>
                <w:sz w:val="18"/>
                <w:szCs w:val="18"/>
              </w:rPr>
            </w:pPr>
            <w:r>
              <w:rPr>
                <w:rFonts w:ascii="宋体" w:hAnsi="宋体" w:cs="宋体" w:eastAsia="宋体" w:hint="default"/>
                <w:spacing w:val="-22"/>
                <w:sz w:val="18"/>
                <w:szCs w:val="18"/>
              </w:rPr>
              <w:t>减：库</w:t>
            </w:r>
            <w:r>
              <w:rPr>
                <w:rFonts w:ascii="宋体" w:hAnsi="宋体" w:cs="宋体" w:eastAsia="宋体" w:hint="default"/>
                <w:sz w:val="18"/>
                <w:szCs w:val="18"/>
              </w:rPr>
              <w:t> 存股 </w:t>
            </w:r>
          </w:p>
        </w:tc>
        <w:tc>
          <w:tcPr>
            <w:tcW w:w="1213"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before="12"/>
              <w:ind w:right="0"/>
              <w:jc w:val="left"/>
              <w:rPr>
                <w:rFonts w:ascii="宋体" w:hAnsi="宋体" w:cs="宋体" w:eastAsia="宋体" w:hint="default"/>
                <w:sz w:val="15"/>
                <w:szCs w:val="15"/>
              </w:rPr>
            </w:pPr>
          </w:p>
          <w:p>
            <w:pPr>
              <w:pStyle w:val="TableParagraph"/>
              <w:spacing w:line="240" w:lineRule="auto"/>
              <w:ind w:left="511" w:right="150" w:hanging="360"/>
              <w:jc w:val="left"/>
              <w:rPr>
                <w:rFonts w:ascii="宋体" w:hAnsi="宋体" w:cs="宋体" w:eastAsia="宋体" w:hint="default"/>
                <w:sz w:val="18"/>
                <w:szCs w:val="18"/>
              </w:rPr>
            </w:pPr>
            <w:r>
              <w:rPr>
                <w:rFonts w:ascii="宋体" w:hAnsi="宋体" w:cs="宋体" w:eastAsia="宋体" w:hint="default"/>
                <w:sz w:val="18"/>
                <w:szCs w:val="18"/>
              </w:rPr>
              <w:t>其他综合收 益 </w:t>
            </w:r>
          </w:p>
        </w:tc>
        <w:tc>
          <w:tcPr>
            <w:tcW w:w="1084"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before="12"/>
              <w:ind w:right="0"/>
              <w:jc w:val="left"/>
              <w:rPr>
                <w:rFonts w:ascii="宋体" w:hAnsi="宋体" w:cs="宋体" w:eastAsia="宋体" w:hint="default"/>
                <w:sz w:val="24"/>
                <w:szCs w:val="24"/>
              </w:rPr>
            </w:pPr>
          </w:p>
          <w:p>
            <w:pPr>
              <w:pStyle w:val="TableParagraph"/>
              <w:spacing w:line="240" w:lineRule="auto"/>
              <w:ind w:left="176" w:right="0"/>
              <w:jc w:val="left"/>
              <w:rPr>
                <w:rFonts w:ascii="宋体" w:hAnsi="宋体" w:cs="宋体" w:eastAsia="宋体" w:hint="default"/>
                <w:sz w:val="18"/>
                <w:szCs w:val="18"/>
              </w:rPr>
            </w:pPr>
            <w:r>
              <w:rPr>
                <w:rFonts w:ascii="宋体" w:hAnsi="宋体" w:cs="宋体" w:eastAsia="宋体" w:hint="default"/>
                <w:sz w:val="18"/>
                <w:szCs w:val="18"/>
              </w:rPr>
              <w:t>专项储备 </w:t>
            </w:r>
          </w:p>
        </w:tc>
        <w:tc>
          <w:tcPr>
            <w:tcW w:w="1082"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before="12"/>
              <w:ind w:right="0"/>
              <w:jc w:val="left"/>
              <w:rPr>
                <w:rFonts w:ascii="宋体" w:hAnsi="宋体" w:cs="宋体" w:eastAsia="宋体" w:hint="default"/>
                <w:sz w:val="24"/>
                <w:szCs w:val="24"/>
              </w:rPr>
            </w:pPr>
          </w:p>
          <w:p>
            <w:pPr>
              <w:pStyle w:val="TableParagraph"/>
              <w:spacing w:line="240" w:lineRule="auto"/>
              <w:ind w:left="176" w:right="0"/>
              <w:jc w:val="left"/>
              <w:rPr>
                <w:rFonts w:ascii="宋体" w:hAnsi="宋体" w:cs="宋体" w:eastAsia="宋体" w:hint="default"/>
                <w:sz w:val="18"/>
                <w:szCs w:val="18"/>
              </w:rPr>
            </w:pPr>
            <w:r>
              <w:rPr>
                <w:rFonts w:ascii="宋体" w:hAnsi="宋体" w:cs="宋体" w:eastAsia="宋体" w:hint="default"/>
                <w:sz w:val="18"/>
                <w:szCs w:val="18"/>
              </w:rPr>
              <w:t>盈余公积 </w:t>
            </w:r>
          </w:p>
        </w:tc>
        <w:tc>
          <w:tcPr>
            <w:tcW w:w="1216"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before="12"/>
              <w:ind w:right="0"/>
              <w:jc w:val="left"/>
              <w:rPr>
                <w:rFonts w:ascii="宋体" w:hAnsi="宋体" w:cs="宋体" w:eastAsia="宋体" w:hint="default"/>
                <w:sz w:val="24"/>
                <w:szCs w:val="24"/>
              </w:rPr>
            </w:pPr>
          </w:p>
          <w:p>
            <w:pPr>
              <w:pStyle w:val="TableParagraph"/>
              <w:spacing w:line="240" w:lineRule="auto"/>
              <w:ind w:left="152" w:right="0"/>
              <w:jc w:val="left"/>
              <w:rPr>
                <w:rFonts w:ascii="宋体" w:hAnsi="宋体" w:cs="宋体" w:eastAsia="宋体" w:hint="default"/>
                <w:sz w:val="18"/>
                <w:szCs w:val="18"/>
              </w:rPr>
            </w:pPr>
            <w:r>
              <w:rPr>
                <w:rFonts w:ascii="宋体" w:hAnsi="宋体" w:cs="宋体" w:eastAsia="宋体" w:hint="default"/>
                <w:sz w:val="18"/>
                <w:szCs w:val="18"/>
              </w:rPr>
              <w:t>未分配利润 </w:t>
            </w:r>
          </w:p>
        </w:tc>
        <w:tc>
          <w:tcPr>
            <w:tcW w:w="1476"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before="12"/>
              <w:ind w:right="0"/>
              <w:jc w:val="left"/>
              <w:rPr>
                <w:rFonts w:ascii="宋体" w:hAnsi="宋体" w:cs="宋体" w:eastAsia="宋体" w:hint="default"/>
                <w:sz w:val="24"/>
                <w:szCs w:val="24"/>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所有者权益合计 </w:t>
            </w:r>
          </w:p>
        </w:tc>
      </w:tr>
      <w:tr>
        <w:trPr>
          <w:trHeight w:val="710" w:hRule="exact"/>
        </w:trPr>
        <w:tc>
          <w:tcPr>
            <w:tcW w:w="3370" w:type="dxa"/>
            <w:vMerge/>
            <w:tcBorders>
              <w:left w:val="single" w:sz="4" w:space="0" w:color="000000"/>
              <w:bottom w:val="single" w:sz="4" w:space="0" w:color="000000"/>
              <w:right w:val="single" w:sz="4" w:space="0" w:color="000000"/>
            </w:tcBorders>
            <w:shd w:val="clear" w:color="auto" w:fill="D9D9D9"/>
          </w:tcPr>
          <w:p>
            <w:pPr/>
          </w:p>
        </w:tc>
        <w:tc>
          <w:tcPr>
            <w:tcW w:w="1416" w:type="dxa"/>
            <w:vMerge/>
            <w:tcBorders>
              <w:left w:val="single" w:sz="4" w:space="0" w:color="000000"/>
              <w:bottom w:val="single" w:sz="4" w:space="0" w:color="000000"/>
              <w:right w:val="single" w:sz="4" w:space="0" w:color="000000"/>
            </w:tcBorders>
            <w:shd w:val="clear" w:color="auto" w:fill="D9D9D9"/>
          </w:tcPr>
          <w:p>
            <w:pPr/>
          </w:p>
        </w:tc>
        <w:tc>
          <w:tcPr>
            <w:tcW w:w="42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17" w:right="0"/>
              <w:jc w:val="left"/>
              <w:rPr>
                <w:rFonts w:ascii="宋体" w:hAnsi="宋体" w:cs="宋体" w:eastAsia="宋体" w:hint="default"/>
                <w:sz w:val="18"/>
                <w:szCs w:val="18"/>
              </w:rPr>
            </w:pPr>
            <w:r>
              <w:rPr>
                <w:rFonts w:ascii="宋体" w:hAnsi="宋体" w:cs="宋体" w:eastAsia="宋体" w:hint="default"/>
                <w:sz w:val="18"/>
                <w:szCs w:val="18"/>
              </w:rPr>
              <w:t>优</w:t>
            </w:r>
          </w:p>
          <w:p>
            <w:pPr>
              <w:pStyle w:val="TableParagraph"/>
              <w:spacing w:line="240" w:lineRule="auto"/>
              <w:ind w:left="117" w:right="26"/>
              <w:jc w:val="left"/>
              <w:rPr>
                <w:rFonts w:ascii="宋体" w:hAnsi="宋体" w:cs="宋体" w:eastAsia="宋体" w:hint="default"/>
                <w:sz w:val="18"/>
                <w:szCs w:val="18"/>
              </w:rPr>
            </w:pPr>
            <w:r>
              <w:rPr>
                <w:rFonts w:ascii="宋体" w:hAnsi="宋体" w:cs="宋体" w:eastAsia="宋体" w:hint="default"/>
                <w:sz w:val="18"/>
                <w:szCs w:val="18"/>
              </w:rPr>
              <w:t>先 股 </w:t>
            </w:r>
          </w:p>
        </w:tc>
        <w:tc>
          <w:tcPr>
            <w:tcW w:w="56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right="0"/>
              <w:jc w:val="center"/>
              <w:rPr>
                <w:rFonts w:ascii="宋体" w:hAnsi="宋体" w:cs="宋体" w:eastAsia="宋体" w:hint="default"/>
                <w:sz w:val="18"/>
                <w:szCs w:val="18"/>
              </w:rPr>
            </w:pPr>
            <w:r>
              <w:rPr>
                <w:rFonts w:ascii="宋体" w:hAnsi="宋体" w:cs="宋体" w:eastAsia="宋体" w:hint="default"/>
                <w:sz w:val="18"/>
                <w:szCs w:val="18"/>
              </w:rPr>
              <w:t>永</w:t>
            </w:r>
          </w:p>
          <w:p>
            <w:pPr>
              <w:pStyle w:val="TableParagraph"/>
              <w:spacing w:line="240" w:lineRule="auto"/>
              <w:ind w:left="187" w:right="97"/>
              <w:jc w:val="left"/>
              <w:rPr>
                <w:rFonts w:ascii="宋体" w:hAnsi="宋体" w:cs="宋体" w:eastAsia="宋体" w:hint="default"/>
                <w:sz w:val="18"/>
                <w:szCs w:val="18"/>
              </w:rPr>
            </w:pPr>
            <w:r>
              <w:rPr>
                <w:rFonts w:ascii="宋体" w:hAnsi="宋体" w:cs="宋体" w:eastAsia="宋体" w:hint="default"/>
                <w:sz w:val="18"/>
                <w:szCs w:val="18"/>
              </w:rPr>
              <w:t>续 债 </w:t>
            </w:r>
          </w:p>
        </w:tc>
        <w:tc>
          <w:tcPr>
            <w:tcW w:w="43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32" w:lineRule="exact" w:before="112"/>
              <w:ind w:left="123" w:right="32"/>
              <w:jc w:val="left"/>
              <w:rPr>
                <w:rFonts w:ascii="宋体" w:hAnsi="宋体" w:cs="宋体" w:eastAsia="宋体" w:hint="default"/>
                <w:sz w:val="18"/>
                <w:szCs w:val="18"/>
              </w:rPr>
            </w:pPr>
            <w:r>
              <w:rPr>
                <w:rFonts w:ascii="宋体" w:hAnsi="宋体" w:cs="宋体" w:eastAsia="宋体" w:hint="default"/>
                <w:sz w:val="18"/>
                <w:szCs w:val="18"/>
              </w:rPr>
              <w:t>其 他 </w:t>
            </w:r>
          </w:p>
        </w:tc>
        <w:tc>
          <w:tcPr>
            <w:tcW w:w="1198" w:type="dxa"/>
            <w:vMerge/>
            <w:tcBorders>
              <w:left w:val="single" w:sz="4" w:space="0" w:color="000000"/>
              <w:bottom w:val="single" w:sz="4" w:space="0" w:color="000000"/>
              <w:right w:val="single" w:sz="4" w:space="0" w:color="000000"/>
            </w:tcBorders>
            <w:shd w:val="clear" w:color="auto" w:fill="D9D9D9"/>
          </w:tcPr>
          <w:p>
            <w:pPr/>
          </w:p>
        </w:tc>
        <w:tc>
          <w:tcPr>
            <w:tcW w:w="690" w:type="dxa"/>
            <w:vMerge/>
            <w:tcBorders>
              <w:left w:val="single" w:sz="4" w:space="0" w:color="000000"/>
              <w:bottom w:val="single" w:sz="4" w:space="0" w:color="000000"/>
              <w:right w:val="single" w:sz="4" w:space="0" w:color="000000"/>
            </w:tcBorders>
            <w:shd w:val="clear" w:color="auto" w:fill="D9D9D9"/>
          </w:tcPr>
          <w:p>
            <w:pPr/>
          </w:p>
        </w:tc>
        <w:tc>
          <w:tcPr>
            <w:tcW w:w="1213" w:type="dxa"/>
            <w:vMerge/>
            <w:tcBorders>
              <w:left w:val="single" w:sz="4" w:space="0" w:color="000000"/>
              <w:bottom w:val="single" w:sz="4" w:space="0" w:color="000000"/>
              <w:right w:val="single" w:sz="4" w:space="0" w:color="000000"/>
            </w:tcBorders>
            <w:shd w:val="clear" w:color="auto" w:fill="D9D9D9"/>
          </w:tcPr>
          <w:p>
            <w:pPr/>
          </w:p>
        </w:tc>
        <w:tc>
          <w:tcPr>
            <w:tcW w:w="1084" w:type="dxa"/>
            <w:vMerge/>
            <w:tcBorders>
              <w:left w:val="single" w:sz="4" w:space="0" w:color="000000"/>
              <w:bottom w:val="single" w:sz="4" w:space="0" w:color="000000"/>
              <w:right w:val="single" w:sz="4" w:space="0" w:color="000000"/>
            </w:tcBorders>
            <w:shd w:val="clear" w:color="auto" w:fill="D9D9D9"/>
          </w:tcPr>
          <w:p>
            <w:pPr/>
          </w:p>
        </w:tc>
        <w:tc>
          <w:tcPr>
            <w:tcW w:w="1082" w:type="dxa"/>
            <w:vMerge/>
            <w:tcBorders>
              <w:left w:val="single" w:sz="4" w:space="0" w:color="000000"/>
              <w:bottom w:val="single" w:sz="4" w:space="0" w:color="000000"/>
              <w:right w:val="single" w:sz="4" w:space="0" w:color="000000"/>
            </w:tcBorders>
            <w:shd w:val="clear" w:color="auto" w:fill="D9D9D9"/>
          </w:tcPr>
          <w:p>
            <w:pPr/>
          </w:p>
        </w:tc>
        <w:tc>
          <w:tcPr>
            <w:tcW w:w="1216" w:type="dxa"/>
            <w:vMerge/>
            <w:tcBorders>
              <w:left w:val="single" w:sz="4" w:space="0" w:color="000000"/>
              <w:bottom w:val="single" w:sz="4" w:space="0" w:color="000000"/>
              <w:right w:val="single" w:sz="4" w:space="0" w:color="000000"/>
            </w:tcBorders>
            <w:shd w:val="clear" w:color="auto" w:fill="D9D9D9"/>
          </w:tcPr>
          <w:p>
            <w:pPr/>
          </w:p>
        </w:tc>
        <w:tc>
          <w:tcPr>
            <w:tcW w:w="1476" w:type="dxa"/>
            <w:vMerge/>
            <w:tcBorders>
              <w:left w:val="single" w:sz="4" w:space="0" w:color="000000"/>
              <w:bottom w:val="single" w:sz="4" w:space="0" w:color="000000"/>
              <w:right w:val="single" w:sz="4" w:space="0" w:color="000000"/>
            </w:tcBorders>
            <w:shd w:val="clear" w:color="auto" w:fill="D9D9D9"/>
          </w:tcPr>
          <w:p>
            <w:pPr/>
          </w:p>
        </w:tc>
      </w:tr>
    </w:tbl>
    <w:p>
      <w:pPr>
        <w:spacing w:after="0"/>
        <w:sectPr>
          <w:pgSz w:w="16840" w:h="11910" w:orient="landscape"/>
          <w:pgMar w:header="887" w:footer="1272" w:top="1140" w:bottom="1460" w:left="1220" w:right="1220"/>
        </w:sectPr>
      </w:pPr>
    </w:p>
    <w:p>
      <w:pPr>
        <w:spacing w:line="240" w:lineRule="auto" w:before="4"/>
        <w:rPr>
          <w:rFonts w:ascii="宋体" w:hAnsi="宋体" w:cs="宋体" w:eastAsia="宋体" w:hint="default"/>
          <w:sz w:val="2"/>
          <w:szCs w:val="2"/>
        </w:rPr>
      </w:pPr>
    </w:p>
    <w:tbl>
      <w:tblPr>
        <w:tblW w:w="0" w:type="auto"/>
        <w:jc w:val="left"/>
        <w:tblInd w:w="107" w:type="dxa"/>
        <w:tblLayout w:type="fixed"/>
        <w:tblCellMar>
          <w:top w:w="0" w:type="dxa"/>
          <w:left w:w="0" w:type="dxa"/>
          <w:bottom w:w="0" w:type="dxa"/>
          <w:right w:w="0" w:type="dxa"/>
        </w:tblCellMar>
        <w:tblLook w:val="01E0"/>
      </w:tblPr>
      <w:tblGrid>
        <w:gridCol w:w="3370"/>
        <w:gridCol w:w="1416"/>
        <w:gridCol w:w="426"/>
        <w:gridCol w:w="566"/>
        <w:gridCol w:w="438"/>
        <w:gridCol w:w="1198"/>
        <w:gridCol w:w="690"/>
        <w:gridCol w:w="1213"/>
        <w:gridCol w:w="1084"/>
        <w:gridCol w:w="1082"/>
        <w:gridCol w:w="1216"/>
        <w:gridCol w:w="1476"/>
      </w:tblGrid>
      <w:tr>
        <w:trPr>
          <w:trHeight w:val="251" w:hRule="exact"/>
        </w:trPr>
        <w:tc>
          <w:tcPr>
            <w:tcW w:w="3370" w:type="dxa"/>
            <w:vMerge w:val="restart"/>
            <w:tcBorders>
              <w:top w:val="single" w:sz="10" w:space="0" w:color="000000"/>
              <w:left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
              <w:ind w:right="0"/>
              <w:jc w:val="left"/>
              <w:rPr>
                <w:rFonts w:ascii="宋体" w:hAnsi="宋体" w:cs="宋体" w:eastAsia="宋体" w:hint="default"/>
                <w:sz w:val="16"/>
                <w:szCs w:val="16"/>
              </w:rPr>
            </w:pPr>
          </w:p>
          <w:p>
            <w:pPr>
              <w:pStyle w:val="TableParagraph"/>
              <w:spacing w:line="240" w:lineRule="auto"/>
              <w:ind w:left="87"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10805" w:type="dxa"/>
            <w:gridSpan w:val="11"/>
            <w:tcBorders>
              <w:top w:val="single" w:sz="10"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87" w:right="0"/>
              <w:jc w:val="center"/>
              <w:rPr>
                <w:rFonts w:ascii="宋体" w:hAnsi="宋体" w:cs="宋体" w:eastAsia="宋体" w:hint="default"/>
                <w:sz w:val="18"/>
                <w:szCs w:val="18"/>
              </w:rPr>
            </w:pPr>
            <w:r>
              <w:rPr>
                <w:rFonts w:ascii="宋体" w:hAnsi="宋体" w:cs="宋体" w:eastAsia="宋体" w:hint="default"/>
                <w:sz w:val="18"/>
                <w:szCs w:val="18"/>
              </w:rPr>
              <w:t>本期金额 </w:t>
            </w:r>
          </w:p>
        </w:tc>
      </w:tr>
      <w:tr>
        <w:trPr>
          <w:trHeight w:val="243" w:hRule="exact"/>
        </w:trPr>
        <w:tc>
          <w:tcPr>
            <w:tcW w:w="3370" w:type="dxa"/>
            <w:vMerge/>
            <w:tcBorders>
              <w:left w:val="single" w:sz="4" w:space="0" w:color="000000"/>
              <w:right w:val="single" w:sz="4" w:space="0" w:color="000000"/>
            </w:tcBorders>
            <w:shd w:val="clear" w:color="auto" w:fill="D9D9D9"/>
          </w:tcPr>
          <w:p>
            <w:pPr/>
          </w:p>
        </w:tc>
        <w:tc>
          <w:tcPr>
            <w:tcW w:w="1416"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before="11"/>
              <w:ind w:right="0"/>
              <w:jc w:val="left"/>
              <w:rPr>
                <w:rFonts w:ascii="宋体" w:hAnsi="宋体" w:cs="宋体" w:eastAsia="宋体" w:hint="default"/>
                <w:sz w:val="24"/>
                <w:szCs w:val="24"/>
              </w:rPr>
            </w:pPr>
          </w:p>
          <w:p>
            <w:pPr>
              <w:pStyle w:val="TableParagraph"/>
              <w:spacing w:line="240" w:lineRule="auto"/>
              <w:ind w:left="521" w:right="0"/>
              <w:jc w:val="left"/>
              <w:rPr>
                <w:rFonts w:ascii="宋体" w:hAnsi="宋体" w:cs="宋体" w:eastAsia="宋体" w:hint="default"/>
                <w:sz w:val="18"/>
                <w:szCs w:val="18"/>
              </w:rPr>
            </w:pPr>
            <w:r>
              <w:rPr>
                <w:rFonts w:ascii="宋体" w:hAnsi="宋体" w:cs="宋体" w:eastAsia="宋体" w:hint="default"/>
                <w:sz w:val="18"/>
                <w:szCs w:val="18"/>
              </w:rPr>
              <w:t>股本 </w:t>
            </w:r>
          </w:p>
        </w:tc>
        <w:tc>
          <w:tcPr>
            <w:tcW w:w="1430" w:type="dxa"/>
            <w:gridSpan w:val="3"/>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70" w:right="0"/>
              <w:jc w:val="left"/>
              <w:rPr>
                <w:rFonts w:ascii="宋体" w:hAnsi="宋体" w:cs="宋体" w:eastAsia="宋体" w:hint="default"/>
                <w:sz w:val="18"/>
                <w:szCs w:val="18"/>
              </w:rPr>
            </w:pPr>
            <w:r>
              <w:rPr>
                <w:rFonts w:ascii="宋体" w:hAnsi="宋体" w:cs="宋体" w:eastAsia="宋体" w:hint="default"/>
                <w:sz w:val="18"/>
                <w:szCs w:val="18"/>
              </w:rPr>
              <w:t>其他权益工具 </w:t>
            </w:r>
          </w:p>
        </w:tc>
        <w:tc>
          <w:tcPr>
            <w:tcW w:w="1198"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before="11"/>
              <w:ind w:right="0"/>
              <w:jc w:val="left"/>
              <w:rPr>
                <w:rFonts w:ascii="宋体" w:hAnsi="宋体" w:cs="宋体" w:eastAsia="宋体" w:hint="default"/>
                <w:sz w:val="24"/>
                <w:szCs w:val="24"/>
              </w:rPr>
            </w:pPr>
          </w:p>
          <w:p>
            <w:pPr>
              <w:pStyle w:val="TableParagraph"/>
              <w:spacing w:line="240" w:lineRule="auto"/>
              <w:ind w:left="233" w:right="0"/>
              <w:jc w:val="left"/>
              <w:rPr>
                <w:rFonts w:ascii="宋体" w:hAnsi="宋体" w:cs="宋体" w:eastAsia="宋体" w:hint="default"/>
                <w:sz w:val="18"/>
                <w:szCs w:val="18"/>
              </w:rPr>
            </w:pPr>
            <w:r>
              <w:rPr>
                <w:rFonts w:ascii="宋体" w:hAnsi="宋体" w:cs="宋体" w:eastAsia="宋体" w:hint="default"/>
                <w:sz w:val="18"/>
                <w:szCs w:val="18"/>
              </w:rPr>
              <w:t>资本公积 </w:t>
            </w:r>
          </w:p>
        </w:tc>
        <w:tc>
          <w:tcPr>
            <w:tcW w:w="690"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before="11"/>
              <w:ind w:right="0"/>
              <w:jc w:val="left"/>
              <w:rPr>
                <w:rFonts w:ascii="宋体" w:hAnsi="宋体" w:cs="宋体" w:eastAsia="宋体" w:hint="default"/>
                <w:sz w:val="17"/>
                <w:szCs w:val="17"/>
              </w:rPr>
            </w:pPr>
          </w:p>
          <w:p>
            <w:pPr>
              <w:pStyle w:val="TableParagraph"/>
              <w:spacing w:line="232" w:lineRule="exact"/>
              <w:ind w:left="159" w:right="68" w:hanging="58"/>
              <w:jc w:val="left"/>
              <w:rPr>
                <w:rFonts w:ascii="宋体" w:hAnsi="宋体" w:cs="宋体" w:eastAsia="宋体" w:hint="default"/>
                <w:sz w:val="18"/>
                <w:szCs w:val="18"/>
              </w:rPr>
            </w:pPr>
            <w:r>
              <w:rPr>
                <w:rFonts w:ascii="宋体" w:hAnsi="宋体" w:cs="宋体" w:eastAsia="宋体" w:hint="default"/>
                <w:spacing w:val="-22"/>
                <w:sz w:val="18"/>
                <w:szCs w:val="18"/>
              </w:rPr>
              <w:t>减：库</w:t>
            </w:r>
            <w:r>
              <w:rPr>
                <w:rFonts w:ascii="宋体" w:hAnsi="宋体" w:cs="宋体" w:eastAsia="宋体" w:hint="default"/>
                <w:sz w:val="18"/>
                <w:szCs w:val="18"/>
              </w:rPr>
              <w:t> 存股 </w:t>
            </w:r>
          </w:p>
        </w:tc>
        <w:tc>
          <w:tcPr>
            <w:tcW w:w="1213"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before="11"/>
              <w:ind w:right="0"/>
              <w:jc w:val="left"/>
              <w:rPr>
                <w:rFonts w:ascii="宋体" w:hAnsi="宋体" w:cs="宋体" w:eastAsia="宋体" w:hint="default"/>
                <w:sz w:val="17"/>
                <w:szCs w:val="17"/>
              </w:rPr>
            </w:pPr>
          </w:p>
          <w:p>
            <w:pPr>
              <w:pStyle w:val="TableParagraph"/>
              <w:spacing w:line="232" w:lineRule="exact"/>
              <w:ind w:left="511" w:right="150" w:hanging="360"/>
              <w:jc w:val="left"/>
              <w:rPr>
                <w:rFonts w:ascii="宋体" w:hAnsi="宋体" w:cs="宋体" w:eastAsia="宋体" w:hint="default"/>
                <w:sz w:val="18"/>
                <w:szCs w:val="18"/>
              </w:rPr>
            </w:pPr>
            <w:r>
              <w:rPr>
                <w:rFonts w:ascii="宋体" w:hAnsi="宋体" w:cs="宋体" w:eastAsia="宋体" w:hint="default"/>
                <w:sz w:val="18"/>
                <w:szCs w:val="18"/>
              </w:rPr>
              <w:t>其他综合收 益 </w:t>
            </w:r>
          </w:p>
        </w:tc>
        <w:tc>
          <w:tcPr>
            <w:tcW w:w="1084"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before="11"/>
              <w:ind w:right="0"/>
              <w:jc w:val="left"/>
              <w:rPr>
                <w:rFonts w:ascii="宋体" w:hAnsi="宋体" w:cs="宋体" w:eastAsia="宋体" w:hint="default"/>
                <w:sz w:val="24"/>
                <w:szCs w:val="24"/>
              </w:rPr>
            </w:pPr>
          </w:p>
          <w:p>
            <w:pPr>
              <w:pStyle w:val="TableParagraph"/>
              <w:spacing w:line="240" w:lineRule="auto"/>
              <w:ind w:left="176" w:right="0"/>
              <w:jc w:val="left"/>
              <w:rPr>
                <w:rFonts w:ascii="宋体" w:hAnsi="宋体" w:cs="宋体" w:eastAsia="宋体" w:hint="default"/>
                <w:sz w:val="18"/>
                <w:szCs w:val="18"/>
              </w:rPr>
            </w:pPr>
            <w:r>
              <w:rPr>
                <w:rFonts w:ascii="宋体" w:hAnsi="宋体" w:cs="宋体" w:eastAsia="宋体" w:hint="default"/>
                <w:sz w:val="18"/>
                <w:szCs w:val="18"/>
              </w:rPr>
              <w:t>专项储备 </w:t>
            </w:r>
          </w:p>
        </w:tc>
        <w:tc>
          <w:tcPr>
            <w:tcW w:w="1082"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before="11"/>
              <w:ind w:right="0"/>
              <w:jc w:val="left"/>
              <w:rPr>
                <w:rFonts w:ascii="宋体" w:hAnsi="宋体" w:cs="宋体" w:eastAsia="宋体" w:hint="default"/>
                <w:sz w:val="24"/>
                <w:szCs w:val="24"/>
              </w:rPr>
            </w:pPr>
          </w:p>
          <w:p>
            <w:pPr>
              <w:pStyle w:val="TableParagraph"/>
              <w:spacing w:line="240" w:lineRule="auto"/>
              <w:ind w:left="176" w:right="0"/>
              <w:jc w:val="left"/>
              <w:rPr>
                <w:rFonts w:ascii="宋体" w:hAnsi="宋体" w:cs="宋体" w:eastAsia="宋体" w:hint="default"/>
                <w:sz w:val="18"/>
                <w:szCs w:val="18"/>
              </w:rPr>
            </w:pPr>
            <w:r>
              <w:rPr>
                <w:rFonts w:ascii="宋体" w:hAnsi="宋体" w:cs="宋体" w:eastAsia="宋体" w:hint="default"/>
                <w:sz w:val="18"/>
                <w:szCs w:val="18"/>
              </w:rPr>
              <w:t>盈余公积 </w:t>
            </w:r>
          </w:p>
        </w:tc>
        <w:tc>
          <w:tcPr>
            <w:tcW w:w="1216"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before="11"/>
              <w:ind w:right="0"/>
              <w:jc w:val="left"/>
              <w:rPr>
                <w:rFonts w:ascii="宋体" w:hAnsi="宋体" w:cs="宋体" w:eastAsia="宋体" w:hint="default"/>
                <w:sz w:val="24"/>
                <w:szCs w:val="24"/>
              </w:rPr>
            </w:pPr>
          </w:p>
          <w:p>
            <w:pPr>
              <w:pStyle w:val="TableParagraph"/>
              <w:spacing w:line="240" w:lineRule="auto"/>
              <w:ind w:left="152" w:right="0"/>
              <w:jc w:val="left"/>
              <w:rPr>
                <w:rFonts w:ascii="宋体" w:hAnsi="宋体" w:cs="宋体" w:eastAsia="宋体" w:hint="default"/>
                <w:sz w:val="18"/>
                <w:szCs w:val="18"/>
              </w:rPr>
            </w:pPr>
            <w:r>
              <w:rPr>
                <w:rFonts w:ascii="宋体" w:hAnsi="宋体" w:cs="宋体" w:eastAsia="宋体" w:hint="default"/>
                <w:sz w:val="18"/>
                <w:szCs w:val="18"/>
              </w:rPr>
              <w:t>未分配利润 </w:t>
            </w:r>
          </w:p>
        </w:tc>
        <w:tc>
          <w:tcPr>
            <w:tcW w:w="1476"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before="11"/>
              <w:ind w:right="0"/>
              <w:jc w:val="left"/>
              <w:rPr>
                <w:rFonts w:ascii="宋体" w:hAnsi="宋体" w:cs="宋体" w:eastAsia="宋体" w:hint="default"/>
                <w:sz w:val="24"/>
                <w:szCs w:val="24"/>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所有者权益合计 </w:t>
            </w:r>
          </w:p>
        </w:tc>
      </w:tr>
      <w:tr>
        <w:trPr>
          <w:trHeight w:val="710" w:hRule="exact"/>
        </w:trPr>
        <w:tc>
          <w:tcPr>
            <w:tcW w:w="3370" w:type="dxa"/>
            <w:vMerge/>
            <w:tcBorders>
              <w:left w:val="single" w:sz="4" w:space="0" w:color="000000"/>
              <w:bottom w:val="single" w:sz="4" w:space="0" w:color="000000"/>
              <w:right w:val="single" w:sz="4" w:space="0" w:color="000000"/>
            </w:tcBorders>
            <w:shd w:val="clear" w:color="auto" w:fill="D9D9D9"/>
          </w:tcPr>
          <w:p>
            <w:pPr/>
          </w:p>
        </w:tc>
        <w:tc>
          <w:tcPr>
            <w:tcW w:w="1416" w:type="dxa"/>
            <w:vMerge/>
            <w:tcBorders>
              <w:left w:val="single" w:sz="4" w:space="0" w:color="000000"/>
              <w:bottom w:val="single" w:sz="4" w:space="0" w:color="000000"/>
              <w:right w:val="single" w:sz="4" w:space="0" w:color="000000"/>
            </w:tcBorders>
            <w:shd w:val="clear" w:color="auto" w:fill="D9D9D9"/>
          </w:tcPr>
          <w:p>
            <w:pPr/>
          </w:p>
        </w:tc>
        <w:tc>
          <w:tcPr>
            <w:tcW w:w="42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17" w:right="0"/>
              <w:jc w:val="left"/>
              <w:rPr>
                <w:rFonts w:ascii="宋体" w:hAnsi="宋体" w:cs="宋体" w:eastAsia="宋体" w:hint="default"/>
                <w:sz w:val="18"/>
                <w:szCs w:val="18"/>
              </w:rPr>
            </w:pPr>
            <w:r>
              <w:rPr>
                <w:rFonts w:ascii="宋体" w:hAnsi="宋体" w:cs="宋体" w:eastAsia="宋体" w:hint="default"/>
                <w:sz w:val="18"/>
                <w:szCs w:val="18"/>
              </w:rPr>
              <w:t>优</w:t>
            </w:r>
          </w:p>
          <w:p>
            <w:pPr>
              <w:pStyle w:val="TableParagraph"/>
              <w:spacing w:line="240" w:lineRule="auto"/>
              <w:ind w:left="117" w:right="26"/>
              <w:jc w:val="left"/>
              <w:rPr>
                <w:rFonts w:ascii="宋体" w:hAnsi="宋体" w:cs="宋体" w:eastAsia="宋体" w:hint="default"/>
                <w:sz w:val="18"/>
                <w:szCs w:val="18"/>
              </w:rPr>
            </w:pPr>
            <w:r>
              <w:rPr>
                <w:rFonts w:ascii="宋体" w:hAnsi="宋体" w:cs="宋体" w:eastAsia="宋体" w:hint="default"/>
                <w:sz w:val="18"/>
                <w:szCs w:val="18"/>
              </w:rPr>
              <w:t>先 股 </w:t>
            </w:r>
          </w:p>
        </w:tc>
        <w:tc>
          <w:tcPr>
            <w:tcW w:w="56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right="0"/>
              <w:jc w:val="center"/>
              <w:rPr>
                <w:rFonts w:ascii="宋体" w:hAnsi="宋体" w:cs="宋体" w:eastAsia="宋体" w:hint="default"/>
                <w:sz w:val="18"/>
                <w:szCs w:val="18"/>
              </w:rPr>
            </w:pPr>
            <w:r>
              <w:rPr>
                <w:rFonts w:ascii="宋体" w:hAnsi="宋体" w:cs="宋体" w:eastAsia="宋体" w:hint="default"/>
                <w:sz w:val="18"/>
                <w:szCs w:val="18"/>
              </w:rPr>
              <w:t>永</w:t>
            </w:r>
          </w:p>
          <w:p>
            <w:pPr>
              <w:pStyle w:val="TableParagraph"/>
              <w:spacing w:line="240" w:lineRule="auto"/>
              <w:ind w:left="187" w:right="97"/>
              <w:jc w:val="left"/>
              <w:rPr>
                <w:rFonts w:ascii="宋体" w:hAnsi="宋体" w:cs="宋体" w:eastAsia="宋体" w:hint="default"/>
                <w:sz w:val="18"/>
                <w:szCs w:val="18"/>
              </w:rPr>
            </w:pPr>
            <w:r>
              <w:rPr>
                <w:rFonts w:ascii="宋体" w:hAnsi="宋体" w:cs="宋体" w:eastAsia="宋体" w:hint="default"/>
                <w:sz w:val="18"/>
                <w:szCs w:val="18"/>
              </w:rPr>
              <w:t>续 债 </w:t>
            </w:r>
          </w:p>
        </w:tc>
        <w:tc>
          <w:tcPr>
            <w:tcW w:w="43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86"/>
              <w:ind w:left="123" w:right="32"/>
              <w:jc w:val="left"/>
              <w:rPr>
                <w:rFonts w:ascii="宋体" w:hAnsi="宋体" w:cs="宋体" w:eastAsia="宋体" w:hint="default"/>
                <w:sz w:val="18"/>
                <w:szCs w:val="18"/>
              </w:rPr>
            </w:pPr>
            <w:r>
              <w:rPr>
                <w:rFonts w:ascii="宋体" w:hAnsi="宋体" w:cs="宋体" w:eastAsia="宋体" w:hint="default"/>
                <w:sz w:val="18"/>
                <w:szCs w:val="18"/>
              </w:rPr>
              <w:t>其 他 </w:t>
            </w:r>
          </w:p>
        </w:tc>
        <w:tc>
          <w:tcPr>
            <w:tcW w:w="1198" w:type="dxa"/>
            <w:vMerge/>
            <w:tcBorders>
              <w:left w:val="single" w:sz="4" w:space="0" w:color="000000"/>
              <w:bottom w:val="single" w:sz="4" w:space="0" w:color="000000"/>
              <w:right w:val="single" w:sz="4" w:space="0" w:color="000000"/>
            </w:tcBorders>
            <w:shd w:val="clear" w:color="auto" w:fill="D9D9D9"/>
          </w:tcPr>
          <w:p>
            <w:pPr/>
          </w:p>
        </w:tc>
        <w:tc>
          <w:tcPr>
            <w:tcW w:w="690" w:type="dxa"/>
            <w:vMerge/>
            <w:tcBorders>
              <w:left w:val="single" w:sz="4" w:space="0" w:color="000000"/>
              <w:bottom w:val="single" w:sz="4" w:space="0" w:color="000000"/>
              <w:right w:val="single" w:sz="4" w:space="0" w:color="000000"/>
            </w:tcBorders>
            <w:shd w:val="clear" w:color="auto" w:fill="D9D9D9"/>
          </w:tcPr>
          <w:p>
            <w:pPr/>
          </w:p>
        </w:tc>
        <w:tc>
          <w:tcPr>
            <w:tcW w:w="1213" w:type="dxa"/>
            <w:vMerge/>
            <w:tcBorders>
              <w:left w:val="single" w:sz="4" w:space="0" w:color="000000"/>
              <w:bottom w:val="single" w:sz="4" w:space="0" w:color="000000"/>
              <w:right w:val="single" w:sz="4" w:space="0" w:color="000000"/>
            </w:tcBorders>
            <w:shd w:val="clear" w:color="auto" w:fill="D9D9D9"/>
          </w:tcPr>
          <w:p>
            <w:pPr/>
          </w:p>
        </w:tc>
        <w:tc>
          <w:tcPr>
            <w:tcW w:w="1084" w:type="dxa"/>
            <w:vMerge/>
            <w:tcBorders>
              <w:left w:val="single" w:sz="4" w:space="0" w:color="000000"/>
              <w:bottom w:val="single" w:sz="4" w:space="0" w:color="000000"/>
              <w:right w:val="single" w:sz="4" w:space="0" w:color="000000"/>
            </w:tcBorders>
            <w:shd w:val="clear" w:color="auto" w:fill="D9D9D9"/>
          </w:tcPr>
          <w:p>
            <w:pPr/>
          </w:p>
        </w:tc>
        <w:tc>
          <w:tcPr>
            <w:tcW w:w="1082" w:type="dxa"/>
            <w:vMerge/>
            <w:tcBorders>
              <w:left w:val="single" w:sz="4" w:space="0" w:color="000000"/>
              <w:bottom w:val="single" w:sz="4" w:space="0" w:color="000000"/>
              <w:right w:val="single" w:sz="4" w:space="0" w:color="000000"/>
            </w:tcBorders>
            <w:shd w:val="clear" w:color="auto" w:fill="D9D9D9"/>
          </w:tcPr>
          <w:p>
            <w:pPr/>
          </w:p>
        </w:tc>
        <w:tc>
          <w:tcPr>
            <w:tcW w:w="1216" w:type="dxa"/>
            <w:vMerge/>
            <w:tcBorders>
              <w:left w:val="single" w:sz="4" w:space="0" w:color="000000"/>
              <w:bottom w:val="single" w:sz="4" w:space="0" w:color="000000"/>
              <w:right w:val="single" w:sz="4" w:space="0" w:color="000000"/>
            </w:tcBorders>
            <w:shd w:val="clear" w:color="auto" w:fill="D9D9D9"/>
          </w:tcPr>
          <w:p>
            <w:pPr/>
          </w:p>
        </w:tc>
        <w:tc>
          <w:tcPr>
            <w:tcW w:w="1476" w:type="dxa"/>
            <w:vMerge/>
            <w:tcBorders>
              <w:left w:val="single" w:sz="4" w:space="0" w:color="000000"/>
              <w:bottom w:val="single" w:sz="4" w:space="0" w:color="000000"/>
              <w:right w:val="single" w:sz="4" w:space="0" w:color="000000"/>
            </w:tcBorders>
            <w:shd w:val="clear" w:color="auto" w:fill="D9D9D9"/>
          </w:tcPr>
          <w:p>
            <w:pPr/>
          </w:p>
        </w:tc>
      </w:tr>
      <w:tr>
        <w:trPr>
          <w:trHeight w:val="244"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7" w:lineRule="exact"/>
              <w:ind w:left="103" w:right="0"/>
              <w:jc w:val="left"/>
              <w:rPr>
                <w:rFonts w:ascii="宋体" w:hAnsi="宋体" w:cs="宋体" w:eastAsia="宋体" w:hint="default"/>
                <w:sz w:val="18"/>
                <w:szCs w:val="18"/>
              </w:rPr>
            </w:pPr>
            <w:r>
              <w:rPr>
                <w:rFonts w:ascii="宋体" w:hAnsi="宋体" w:cs="宋体" w:eastAsia="宋体" w:hint="default"/>
                <w:sz w:val="18"/>
                <w:szCs w:val="18"/>
              </w:rPr>
              <w:t>一、上年年末余额 </w:t>
            </w:r>
          </w:p>
        </w:tc>
        <w:tc>
          <w:tcPr>
            <w:tcW w:w="14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0"/>
              <w:jc w:val="right"/>
              <w:rPr>
                <w:rFonts w:ascii="Times New Roman" w:hAnsi="Times New Roman" w:cs="Times New Roman" w:eastAsia="Times New Roman" w:hint="default"/>
                <w:sz w:val="15"/>
                <w:szCs w:val="15"/>
              </w:rPr>
            </w:pPr>
            <w:r>
              <w:rPr>
                <w:rFonts w:ascii="Times New Roman"/>
                <w:spacing w:val="-1"/>
                <w:sz w:val="15"/>
              </w:rPr>
              <w:t>400,010,000.00</w:t>
            </w: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0"/>
              <w:jc w:val="right"/>
              <w:rPr>
                <w:rFonts w:ascii="Times New Roman" w:hAnsi="Times New Roman" w:cs="Times New Roman" w:eastAsia="Times New Roman" w:hint="default"/>
                <w:sz w:val="15"/>
                <w:szCs w:val="15"/>
              </w:rPr>
            </w:pPr>
            <w:r>
              <w:rPr>
                <w:rFonts w:ascii="Times New Roman"/>
                <w:spacing w:val="-1"/>
                <w:sz w:val="15"/>
              </w:rPr>
              <w:t>469,398,640.37</w:t>
            </w: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7" w:right="0"/>
              <w:jc w:val="center"/>
              <w:rPr>
                <w:rFonts w:ascii="Times New Roman" w:hAnsi="Times New Roman" w:cs="Times New Roman" w:eastAsia="Times New Roman" w:hint="default"/>
                <w:sz w:val="15"/>
                <w:szCs w:val="15"/>
              </w:rPr>
            </w:pPr>
            <w:r>
              <w:rPr>
                <w:rFonts w:ascii="Times New Roman"/>
                <w:sz w:val="15"/>
              </w:rPr>
              <w:t>34,503,001.96</w:t>
            </w:r>
          </w:p>
        </w:tc>
        <w:tc>
          <w:tcPr>
            <w:tcW w:w="12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1"/>
              <w:jc w:val="right"/>
              <w:rPr>
                <w:rFonts w:ascii="Times New Roman" w:hAnsi="Times New Roman" w:cs="Times New Roman" w:eastAsia="Times New Roman" w:hint="default"/>
                <w:sz w:val="15"/>
                <w:szCs w:val="15"/>
              </w:rPr>
            </w:pPr>
            <w:r>
              <w:rPr>
                <w:rFonts w:ascii="Times New Roman"/>
                <w:spacing w:val="-1"/>
                <w:sz w:val="15"/>
              </w:rPr>
              <w:t>314,267,853.06</w:t>
            </w:r>
          </w:p>
        </w:tc>
        <w:tc>
          <w:tcPr>
            <w:tcW w:w="14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0"/>
              <w:jc w:val="right"/>
              <w:rPr>
                <w:rFonts w:ascii="Times New Roman" w:hAnsi="Times New Roman" w:cs="Times New Roman" w:eastAsia="Times New Roman" w:hint="default"/>
                <w:sz w:val="15"/>
                <w:szCs w:val="15"/>
              </w:rPr>
            </w:pPr>
            <w:r>
              <w:rPr>
                <w:rFonts w:ascii="Times New Roman"/>
                <w:spacing w:val="-1"/>
                <w:sz w:val="15"/>
              </w:rPr>
              <w:t>1,218,179,495.39</w:t>
            </w:r>
          </w:p>
        </w:tc>
      </w:tr>
      <w:tr>
        <w:trPr>
          <w:trHeight w:val="244"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7" w:lineRule="exact"/>
              <w:ind w:left="103" w:right="0"/>
              <w:jc w:val="left"/>
              <w:rPr>
                <w:rFonts w:ascii="宋体" w:hAnsi="宋体" w:cs="宋体" w:eastAsia="宋体" w:hint="default"/>
                <w:sz w:val="18"/>
                <w:szCs w:val="18"/>
              </w:rPr>
            </w:pPr>
            <w:r>
              <w:rPr>
                <w:rFonts w:ascii="宋体" w:hAnsi="宋体" w:cs="宋体" w:eastAsia="宋体" w:hint="default"/>
                <w:sz w:val="18"/>
                <w:szCs w:val="18"/>
              </w:rPr>
              <w:t>    加：会计政策变更 </w:t>
            </w:r>
          </w:p>
        </w:tc>
        <w:tc>
          <w:tcPr>
            <w:tcW w:w="141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right="100"/>
              <w:jc w:val="right"/>
              <w:rPr>
                <w:rFonts w:ascii="Times New Roman" w:hAnsi="Times New Roman" w:cs="Times New Roman" w:eastAsia="Times New Roman" w:hint="default"/>
                <w:sz w:val="15"/>
                <w:szCs w:val="15"/>
              </w:rPr>
            </w:pPr>
            <w:r>
              <w:rPr>
                <w:rFonts w:ascii="Times New Roman"/>
                <w:spacing w:val="-1"/>
                <w:sz w:val="15"/>
              </w:rPr>
              <w:t>8,237,046.25</w:t>
            </w: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
        </w:tc>
        <w:tc>
          <w:tcPr>
            <w:tcW w:w="1216" w:type="dxa"/>
            <w:tcBorders>
              <w:top w:val="single" w:sz="4" w:space="0" w:color="000000"/>
              <w:left w:val="single" w:sz="4" w:space="0" w:color="000000"/>
              <w:bottom w:val="single" w:sz="4" w:space="0" w:color="000000"/>
              <w:right w:val="single" w:sz="4" w:space="0" w:color="000000"/>
            </w:tcBorders>
          </w:tcPr>
          <w:p>
            <w:pPr/>
          </w:p>
        </w:tc>
        <w:tc>
          <w:tcPr>
            <w:tcW w:w="14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right="100"/>
              <w:jc w:val="right"/>
              <w:rPr>
                <w:rFonts w:ascii="Times New Roman" w:hAnsi="Times New Roman" w:cs="Times New Roman" w:eastAsia="Times New Roman" w:hint="default"/>
                <w:sz w:val="15"/>
                <w:szCs w:val="15"/>
              </w:rPr>
            </w:pPr>
            <w:r>
              <w:rPr>
                <w:rFonts w:ascii="Times New Roman"/>
                <w:spacing w:val="-1"/>
                <w:sz w:val="15"/>
              </w:rPr>
              <w:t>8,237,046.25</w:t>
            </w:r>
          </w:p>
        </w:tc>
      </w:tr>
      <w:tr>
        <w:trPr>
          <w:trHeight w:val="244"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前期差错更正 </w:t>
            </w:r>
          </w:p>
        </w:tc>
        <w:tc>
          <w:tcPr>
            <w:tcW w:w="141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
        </w:tc>
        <w:tc>
          <w:tcPr>
            <w:tcW w:w="1216" w:type="dxa"/>
            <w:tcBorders>
              <w:top w:val="single" w:sz="4" w:space="0" w:color="000000"/>
              <w:left w:val="single" w:sz="4" w:space="0" w:color="000000"/>
              <w:bottom w:val="single" w:sz="4" w:space="0" w:color="000000"/>
              <w:right w:val="single" w:sz="4" w:space="0" w:color="000000"/>
            </w:tcBorders>
          </w:tcPr>
          <w:p>
            <w:pPr/>
          </w:p>
        </w:tc>
        <w:tc>
          <w:tcPr>
            <w:tcW w:w="1476"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其他 </w:t>
            </w:r>
          </w:p>
        </w:tc>
        <w:tc>
          <w:tcPr>
            <w:tcW w:w="141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
        </w:tc>
        <w:tc>
          <w:tcPr>
            <w:tcW w:w="1216" w:type="dxa"/>
            <w:tcBorders>
              <w:top w:val="single" w:sz="4" w:space="0" w:color="000000"/>
              <w:left w:val="single" w:sz="4" w:space="0" w:color="000000"/>
              <w:bottom w:val="single" w:sz="4" w:space="0" w:color="000000"/>
              <w:right w:val="single" w:sz="4" w:space="0" w:color="000000"/>
            </w:tcBorders>
          </w:tcPr>
          <w:p>
            <w:pPr/>
          </w:p>
        </w:tc>
        <w:tc>
          <w:tcPr>
            <w:tcW w:w="1476"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二、本年年初余额 </w:t>
            </w:r>
          </w:p>
        </w:tc>
        <w:tc>
          <w:tcPr>
            <w:tcW w:w="14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right="100"/>
              <w:jc w:val="right"/>
              <w:rPr>
                <w:rFonts w:ascii="Times New Roman" w:hAnsi="Times New Roman" w:cs="Times New Roman" w:eastAsia="Times New Roman" w:hint="default"/>
                <w:sz w:val="15"/>
                <w:szCs w:val="15"/>
              </w:rPr>
            </w:pPr>
            <w:r>
              <w:rPr>
                <w:rFonts w:ascii="Times New Roman"/>
                <w:spacing w:val="-1"/>
                <w:sz w:val="15"/>
              </w:rPr>
              <w:t>400,010,000.00</w:t>
            </w: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right="100"/>
              <w:jc w:val="right"/>
              <w:rPr>
                <w:rFonts w:ascii="Times New Roman" w:hAnsi="Times New Roman" w:cs="Times New Roman" w:eastAsia="Times New Roman" w:hint="default"/>
                <w:sz w:val="15"/>
                <w:szCs w:val="15"/>
              </w:rPr>
            </w:pPr>
            <w:r>
              <w:rPr>
                <w:rFonts w:ascii="Times New Roman"/>
                <w:spacing w:val="-1"/>
                <w:sz w:val="15"/>
              </w:rPr>
              <w:t>469,398,640.37</w:t>
            </w: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right="100"/>
              <w:jc w:val="right"/>
              <w:rPr>
                <w:rFonts w:ascii="Times New Roman" w:hAnsi="Times New Roman" w:cs="Times New Roman" w:eastAsia="Times New Roman" w:hint="default"/>
                <w:sz w:val="15"/>
                <w:szCs w:val="15"/>
              </w:rPr>
            </w:pPr>
            <w:r>
              <w:rPr>
                <w:rFonts w:ascii="Times New Roman"/>
                <w:spacing w:val="-1"/>
                <w:sz w:val="15"/>
              </w:rPr>
              <w:t>8,237,046.25</w:t>
            </w: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7" w:right="0"/>
              <w:jc w:val="center"/>
              <w:rPr>
                <w:rFonts w:ascii="Times New Roman" w:hAnsi="Times New Roman" w:cs="Times New Roman" w:eastAsia="Times New Roman" w:hint="default"/>
                <w:sz w:val="15"/>
                <w:szCs w:val="15"/>
              </w:rPr>
            </w:pPr>
            <w:r>
              <w:rPr>
                <w:rFonts w:ascii="Times New Roman"/>
                <w:sz w:val="15"/>
              </w:rPr>
              <w:t>34,503,001.96</w:t>
            </w:r>
          </w:p>
        </w:tc>
        <w:tc>
          <w:tcPr>
            <w:tcW w:w="12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right="101"/>
              <w:jc w:val="right"/>
              <w:rPr>
                <w:rFonts w:ascii="Times New Roman" w:hAnsi="Times New Roman" w:cs="Times New Roman" w:eastAsia="Times New Roman" w:hint="default"/>
                <w:sz w:val="15"/>
                <w:szCs w:val="15"/>
              </w:rPr>
            </w:pPr>
            <w:r>
              <w:rPr>
                <w:rFonts w:ascii="Times New Roman"/>
                <w:spacing w:val="-1"/>
                <w:sz w:val="15"/>
              </w:rPr>
              <w:t>314,267,853.06</w:t>
            </w:r>
          </w:p>
        </w:tc>
        <w:tc>
          <w:tcPr>
            <w:tcW w:w="14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right="100"/>
              <w:jc w:val="right"/>
              <w:rPr>
                <w:rFonts w:ascii="Times New Roman" w:hAnsi="Times New Roman" w:cs="Times New Roman" w:eastAsia="Times New Roman" w:hint="default"/>
                <w:sz w:val="15"/>
                <w:szCs w:val="15"/>
              </w:rPr>
            </w:pPr>
            <w:r>
              <w:rPr>
                <w:rFonts w:ascii="Times New Roman"/>
                <w:spacing w:val="-1"/>
                <w:sz w:val="15"/>
              </w:rPr>
              <w:t>1,226,416,541.64</w:t>
            </w:r>
          </w:p>
        </w:tc>
      </w:tr>
      <w:tr>
        <w:trPr>
          <w:trHeight w:val="476"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三、本期增减变动金额（减少以“-”号</w:t>
            </w:r>
          </w:p>
          <w:p>
            <w:pPr>
              <w:pStyle w:val="TableParagraph"/>
              <w:spacing w:line="235" w:lineRule="exact"/>
              <w:ind w:left="103" w:right="0"/>
              <w:jc w:val="left"/>
              <w:rPr>
                <w:rFonts w:ascii="宋体" w:hAnsi="宋体" w:cs="宋体" w:eastAsia="宋体" w:hint="default"/>
                <w:sz w:val="18"/>
                <w:szCs w:val="18"/>
              </w:rPr>
            </w:pPr>
            <w:r>
              <w:rPr>
                <w:rFonts w:ascii="宋体" w:hAnsi="宋体" w:cs="宋体" w:eastAsia="宋体" w:hint="default"/>
                <w:sz w:val="18"/>
                <w:szCs w:val="18"/>
              </w:rPr>
              <w:t>填列） </w:t>
            </w:r>
          </w:p>
        </w:tc>
        <w:tc>
          <w:tcPr>
            <w:tcW w:w="141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1"/>
                <w:szCs w:val="11"/>
              </w:rPr>
            </w:pPr>
          </w:p>
          <w:p>
            <w:pPr>
              <w:pStyle w:val="TableParagraph"/>
              <w:spacing w:line="240" w:lineRule="auto"/>
              <w:ind w:right="100"/>
              <w:jc w:val="right"/>
              <w:rPr>
                <w:rFonts w:ascii="Times New Roman" w:hAnsi="Times New Roman" w:cs="Times New Roman" w:eastAsia="Times New Roman" w:hint="default"/>
                <w:sz w:val="15"/>
                <w:szCs w:val="15"/>
              </w:rPr>
            </w:pPr>
            <w:r>
              <w:rPr>
                <w:rFonts w:ascii="Times New Roman"/>
                <w:spacing w:val="-1"/>
                <w:sz w:val="15"/>
              </w:rPr>
              <w:t>96,983.89</w:t>
            </w: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1"/>
                <w:szCs w:val="11"/>
              </w:rPr>
            </w:pPr>
          </w:p>
          <w:p>
            <w:pPr>
              <w:pStyle w:val="TableParagraph"/>
              <w:spacing w:line="240" w:lineRule="auto"/>
              <w:ind w:right="100"/>
              <w:jc w:val="right"/>
              <w:rPr>
                <w:rFonts w:ascii="Times New Roman" w:hAnsi="Times New Roman" w:cs="Times New Roman" w:eastAsia="Times New Roman" w:hint="default"/>
                <w:sz w:val="15"/>
                <w:szCs w:val="15"/>
              </w:rPr>
            </w:pPr>
            <w:r>
              <w:rPr>
                <w:rFonts w:ascii="Times New Roman"/>
                <w:spacing w:val="-1"/>
                <w:sz w:val="15"/>
              </w:rPr>
              <w:t>5,570,550.00</w:t>
            </w: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1"/>
                <w:szCs w:val="11"/>
              </w:rPr>
            </w:pPr>
          </w:p>
          <w:p>
            <w:pPr>
              <w:pStyle w:val="TableParagraph"/>
              <w:spacing w:line="240" w:lineRule="auto"/>
              <w:ind w:left="7" w:right="0"/>
              <w:jc w:val="center"/>
              <w:rPr>
                <w:rFonts w:ascii="Times New Roman" w:hAnsi="Times New Roman" w:cs="Times New Roman" w:eastAsia="Times New Roman" w:hint="default"/>
                <w:sz w:val="15"/>
                <w:szCs w:val="15"/>
              </w:rPr>
            </w:pPr>
            <w:r>
              <w:rPr>
                <w:rFonts w:ascii="Times New Roman"/>
                <w:sz w:val="15"/>
              </w:rPr>
              <w:t>11,818,233.54</w:t>
            </w:r>
          </w:p>
        </w:tc>
        <w:tc>
          <w:tcPr>
            <w:tcW w:w="12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1"/>
                <w:szCs w:val="11"/>
              </w:rPr>
            </w:pPr>
          </w:p>
          <w:p>
            <w:pPr>
              <w:pStyle w:val="TableParagraph"/>
              <w:spacing w:line="240" w:lineRule="auto"/>
              <w:ind w:right="101"/>
              <w:jc w:val="right"/>
              <w:rPr>
                <w:rFonts w:ascii="Times New Roman" w:hAnsi="Times New Roman" w:cs="Times New Roman" w:eastAsia="Times New Roman" w:hint="default"/>
                <w:sz w:val="15"/>
                <w:szCs w:val="15"/>
              </w:rPr>
            </w:pPr>
            <w:r>
              <w:rPr>
                <w:rFonts w:ascii="Times New Roman"/>
                <w:spacing w:val="-1"/>
                <w:sz w:val="15"/>
              </w:rPr>
              <w:t>74,363,301.82</w:t>
            </w:r>
          </w:p>
        </w:tc>
        <w:tc>
          <w:tcPr>
            <w:tcW w:w="14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1"/>
                <w:szCs w:val="11"/>
              </w:rPr>
            </w:pPr>
          </w:p>
          <w:p>
            <w:pPr>
              <w:pStyle w:val="TableParagraph"/>
              <w:spacing w:line="240" w:lineRule="auto"/>
              <w:ind w:right="100"/>
              <w:jc w:val="right"/>
              <w:rPr>
                <w:rFonts w:ascii="Times New Roman" w:hAnsi="Times New Roman" w:cs="Times New Roman" w:eastAsia="Times New Roman" w:hint="default"/>
                <w:sz w:val="15"/>
                <w:szCs w:val="15"/>
              </w:rPr>
            </w:pPr>
            <w:r>
              <w:rPr>
                <w:rFonts w:ascii="Times New Roman"/>
                <w:spacing w:val="-1"/>
                <w:sz w:val="15"/>
              </w:rPr>
              <w:t>91,849,069.25</w:t>
            </w:r>
          </w:p>
        </w:tc>
      </w:tr>
      <w:tr>
        <w:trPr>
          <w:trHeight w:val="244"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（一）综合收益总额 </w:t>
            </w:r>
          </w:p>
        </w:tc>
        <w:tc>
          <w:tcPr>
            <w:tcW w:w="141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
        </w:tc>
        <w:tc>
          <w:tcPr>
            <w:tcW w:w="12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right="101"/>
              <w:jc w:val="right"/>
              <w:rPr>
                <w:rFonts w:ascii="Times New Roman" w:hAnsi="Times New Roman" w:cs="Times New Roman" w:eastAsia="Times New Roman" w:hint="default"/>
                <w:sz w:val="15"/>
                <w:szCs w:val="15"/>
              </w:rPr>
            </w:pPr>
            <w:r>
              <w:rPr>
                <w:rFonts w:ascii="Times New Roman"/>
                <w:spacing w:val="-1"/>
                <w:sz w:val="15"/>
              </w:rPr>
              <w:t>118,182,335.36</w:t>
            </w:r>
          </w:p>
        </w:tc>
        <w:tc>
          <w:tcPr>
            <w:tcW w:w="14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right="100"/>
              <w:jc w:val="right"/>
              <w:rPr>
                <w:rFonts w:ascii="Times New Roman" w:hAnsi="Times New Roman" w:cs="Times New Roman" w:eastAsia="Times New Roman" w:hint="default"/>
                <w:sz w:val="15"/>
                <w:szCs w:val="15"/>
              </w:rPr>
            </w:pPr>
            <w:r>
              <w:rPr>
                <w:rFonts w:ascii="Times New Roman"/>
                <w:spacing w:val="-1"/>
                <w:sz w:val="15"/>
              </w:rPr>
              <w:t>118,182,335.36</w:t>
            </w:r>
          </w:p>
        </w:tc>
      </w:tr>
      <w:tr>
        <w:trPr>
          <w:trHeight w:val="244"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（二）所有者投入和减少资本 </w:t>
            </w:r>
          </w:p>
        </w:tc>
        <w:tc>
          <w:tcPr>
            <w:tcW w:w="141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right="100"/>
              <w:jc w:val="right"/>
              <w:rPr>
                <w:rFonts w:ascii="Times New Roman" w:hAnsi="Times New Roman" w:cs="Times New Roman" w:eastAsia="Times New Roman" w:hint="default"/>
                <w:sz w:val="15"/>
                <w:szCs w:val="15"/>
              </w:rPr>
            </w:pPr>
            <w:r>
              <w:rPr>
                <w:rFonts w:ascii="Times New Roman"/>
                <w:spacing w:val="-1"/>
                <w:sz w:val="15"/>
              </w:rPr>
              <w:t>96,983.89</w:t>
            </w: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
        </w:tc>
        <w:tc>
          <w:tcPr>
            <w:tcW w:w="1216" w:type="dxa"/>
            <w:tcBorders>
              <w:top w:val="single" w:sz="4" w:space="0" w:color="000000"/>
              <w:left w:val="single" w:sz="4" w:space="0" w:color="000000"/>
              <w:bottom w:val="single" w:sz="4" w:space="0" w:color="000000"/>
              <w:right w:val="single" w:sz="4" w:space="0" w:color="000000"/>
            </w:tcBorders>
          </w:tcPr>
          <w:p>
            <w:pPr/>
          </w:p>
        </w:tc>
        <w:tc>
          <w:tcPr>
            <w:tcW w:w="14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right="100"/>
              <w:jc w:val="right"/>
              <w:rPr>
                <w:rFonts w:ascii="Times New Roman" w:hAnsi="Times New Roman" w:cs="Times New Roman" w:eastAsia="Times New Roman" w:hint="default"/>
                <w:sz w:val="15"/>
                <w:szCs w:val="15"/>
              </w:rPr>
            </w:pPr>
            <w:r>
              <w:rPr>
                <w:rFonts w:ascii="Times New Roman"/>
                <w:spacing w:val="-1"/>
                <w:sz w:val="15"/>
              </w:rPr>
              <w:t>96,983.89</w:t>
            </w:r>
          </w:p>
        </w:tc>
      </w:tr>
      <w:tr>
        <w:trPr>
          <w:trHeight w:val="244"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1．所有者投入的普通股 </w:t>
            </w:r>
          </w:p>
        </w:tc>
        <w:tc>
          <w:tcPr>
            <w:tcW w:w="141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
        </w:tc>
        <w:tc>
          <w:tcPr>
            <w:tcW w:w="1216" w:type="dxa"/>
            <w:tcBorders>
              <w:top w:val="single" w:sz="4" w:space="0" w:color="000000"/>
              <w:left w:val="single" w:sz="4" w:space="0" w:color="000000"/>
              <w:bottom w:val="single" w:sz="4" w:space="0" w:color="000000"/>
              <w:right w:val="single" w:sz="4" w:space="0" w:color="000000"/>
            </w:tcBorders>
          </w:tcPr>
          <w:p>
            <w:pPr/>
          </w:p>
        </w:tc>
        <w:tc>
          <w:tcPr>
            <w:tcW w:w="1476"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2．其他权益工具持有者投入资本 </w:t>
            </w:r>
          </w:p>
        </w:tc>
        <w:tc>
          <w:tcPr>
            <w:tcW w:w="141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
        </w:tc>
        <w:tc>
          <w:tcPr>
            <w:tcW w:w="1216" w:type="dxa"/>
            <w:tcBorders>
              <w:top w:val="single" w:sz="4" w:space="0" w:color="000000"/>
              <w:left w:val="single" w:sz="4" w:space="0" w:color="000000"/>
              <w:bottom w:val="single" w:sz="4" w:space="0" w:color="000000"/>
              <w:right w:val="single" w:sz="4" w:space="0" w:color="000000"/>
            </w:tcBorders>
          </w:tcPr>
          <w:p>
            <w:pPr/>
          </w:p>
        </w:tc>
        <w:tc>
          <w:tcPr>
            <w:tcW w:w="1476" w:type="dxa"/>
            <w:tcBorders>
              <w:top w:val="single" w:sz="4" w:space="0" w:color="000000"/>
              <w:left w:val="single" w:sz="4" w:space="0" w:color="000000"/>
              <w:bottom w:val="single" w:sz="4" w:space="0" w:color="000000"/>
              <w:right w:val="single" w:sz="4" w:space="0" w:color="000000"/>
            </w:tcBorders>
          </w:tcPr>
          <w:p>
            <w:pPr/>
          </w:p>
        </w:tc>
      </w:tr>
      <w:tr>
        <w:trPr>
          <w:trHeight w:val="242"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3．股份支付计入所有者权益的金额 </w:t>
            </w:r>
          </w:p>
        </w:tc>
        <w:tc>
          <w:tcPr>
            <w:tcW w:w="141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
        </w:tc>
        <w:tc>
          <w:tcPr>
            <w:tcW w:w="1216" w:type="dxa"/>
            <w:tcBorders>
              <w:top w:val="single" w:sz="4" w:space="0" w:color="000000"/>
              <w:left w:val="single" w:sz="4" w:space="0" w:color="000000"/>
              <w:bottom w:val="single" w:sz="4" w:space="0" w:color="000000"/>
              <w:right w:val="single" w:sz="4" w:space="0" w:color="000000"/>
            </w:tcBorders>
          </w:tcPr>
          <w:p>
            <w:pPr/>
          </w:p>
        </w:tc>
        <w:tc>
          <w:tcPr>
            <w:tcW w:w="1476"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7" w:lineRule="exact"/>
              <w:ind w:left="103" w:right="0"/>
              <w:jc w:val="left"/>
              <w:rPr>
                <w:rFonts w:ascii="宋体" w:hAnsi="宋体" w:cs="宋体" w:eastAsia="宋体" w:hint="default"/>
                <w:sz w:val="18"/>
                <w:szCs w:val="18"/>
              </w:rPr>
            </w:pPr>
            <w:r>
              <w:rPr>
                <w:rFonts w:ascii="宋体" w:hAnsi="宋体" w:cs="宋体" w:eastAsia="宋体" w:hint="default"/>
                <w:sz w:val="18"/>
                <w:szCs w:val="18"/>
              </w:rPr>
              <w:t>   4．其他 </w:t>
            </w:r>
          </w:p>
        </w:tc>
        <w:tc>
          <w:tcPr>
            <w:tcW w:w="141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0"/>
              <w:jc w:val="right"/>
              <w:rPr>
                <w:rFonts w:ascii="Times New Roman" w:hAnsi="Times New Roman" w:cs="Times New Roman" w:eastAsia="Times New Roman" w:hint="default"/>
                <w:sz w:val="15"/>
                <w:szCs w:val="15"/>
              </w:rPr>
            </w:pPr>
            <w:r>
              <w:rPr>
                <w:rFonts w:ascii="Times New Roman"/>
                <w:spacing w:val="-1"/>
                <w:sz w:val="15"/>
              </w:rPr>
              <w:t>96,983.89</w:t>
            </w: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
        </w:tc>
        <w:tc>
          <w:tcPr>
            <w:tcW w:w="1216" w:type="dxa"/>
            <w:tcBorders>
              <w:top w:val="single" w:sz="4" w:space="0" w:color="000000"/>
              <w:left w:val="single" w:sz="4" w:space="0" w:color="000000"/>
              <w:bottom w:val="single" w:sz="4" w:space="0" w:color="000000"/>
              <w:right w:val="single" w:sz="4" w:space="0" w:color="000000"/>
            </w:tcBorders>
          </w:tcPr>
          <w:p>
            <w:pPr/>
          </w:p>
        </w:tc>
        <w:tc>
          <w:tcPr>
            <w:tcW w:w="14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0"/>
              <w:jc w:val="right"/>
              <w:rPr>
                <w:rFonts w:ascii="Times New Roman" w:hAnsi="Times New Roman" w:cs="Times New Roman" w:eastAsia="Times New Roman" w:hint="default"/>
                <w:sz w:val="15"/>
                <w:szCs w:val="15"/>
              </w:rPr>
            </w:pPr>
            <w:r>
              <w:rPr>
                <w:rFonts w:ascii="Times New Roman"/>
                <w:spacing w:val="-1"/>
                <w:sz w:val="15"/>
              </w:rPr>
              <w:t>96,983.89</w:t>
            </w:r>
          </w:p>
        </w:tc>
      </w:tr>
      <w:tr>
        <w:trPr>
          <w:trHeight w:val="244"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7" w:lineRule="exact"/>
              <w:ind w:left="103" w:right="0"/>
              <w:jc w:val="left"/>
              <w:rPr>
                <w:rFonts w:ascii="宋体" w:hAnsi="宋体" w:cs="宋体" w:eastAsia="宋体" w:hint="default"/>
                <w:sz w:val="18"/>
                <w:szCs w:val="18"/>
              </w:rPr>
            </w:pPr>
            <w:r>
              <w:rPr>
                <w:rFonts w:ascii="宋体" w:hAnsi="宋体" w:cs="宋体" w:eastAsia="宋体" w:hint="default"/>
                <w:sz w:val="18"/>
                <w:szCs w:val="18"/>
              </w:rPr>
              <w:t>（三）利润分配 </w:t>
            </w:r>
          </w:p>
        </w:tc>
        <w:tc>
          <w:tcPr>
            <w:tcW w:w="141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7" w:right="0"/>
              <w:jc w:val="center"/>
              <w:rPr>
                <w:rFonts w:ascii="Times New Roman" w:hAnsi="Times New Roman" w:cs="Times New Roman" w:eastAsia="Times New Roman" w:hint="default"/>
                <w:sz w:val="15"/>
                <w:szCs w:val="15"/>
              </w:rPr>
            </w:pPr>
            <w:r>
              <w:rPr>
                <w:rFonts w:ascii="Times New Roman"/>
                <w:sz w:val="15"/>
              </w:rPr>
              <w:t>11,818,233.54</w:t>
            </w:r>
          </w:p>
        </w:tc>
        <w:tc>
          <w:tcPr>
            <w:tcW w:w="12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1"/>
              <w:jc w:val="right"/>
              <w:rPr>
                <w:rFonts w:ascii="Times New Roman" w:hAnsi="Times New Roman" w:cs="Times New Roman" w:eastAsia="Times New Roman" w:hint="default"/>
                <w:sz w:val="15"/>
                <w:szCs w:val="15"/>
              </w:rPr>
            </w:pPr>
            <w:r>
              <w:rPr>
                <w:rFonts w:ascii="Times New Roman"/>
                <w:spacing w:val="-1"/>
                <w:sz w:val="15"/>
              </w:rPr>
              <w:t>-43,819,033.54</w:t>
            </w:r>
          </w:p>
        </w:tc>
        <w:tc>
          <w:tcPr>
            <w:tcW w:w="14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0"/>
              <w:jc w:val="right"/>
              <w:rPr>
                <w:rFonts w:ascii="Times New Roman" w:hAnsi="Times New Roman" w:cs="Times New Roman" w:eastAsia="Times New Roman" w:hint="default"/>
                <w:sz w:val="15"/>
                <w:szCs w:val="15"/>
              </w:rPr>
            </w:pPr>
            <w:r>
              <w:rPr>
                <w:rFonts w:ascii="Times New Roman"/>
                <w:spacing w:val="-1"/>
                <w:sz w:val="15"/>
              </w:rPr>
              <w:t>-32,000,800.00</w:t>
            </w:r>
          </w:p>
        </w:tc>
      </w:tr>
      <w:tr>
        <w:trPr>
          <w:trHeight w:val="244"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1．提取盈余公积 </w:t>
            </w:r>
          </w:p>
        </w:tc>
        <w:tc>
          <w:tcPr>
            <w:tcW w:w="141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7" w:right="0"/>
              <w:jc w:val="center"/>
              <w:rPr>
                <w:rFonts w:ascii="Times New Roman" w:hAnsi="Times New Roman" w:cs="Times New Roman" w:eastAsia="Times New Roman" w:hint="default"/>
                <w:sz w:val="15"/>
                <w:szCs w:val="15"/>
              </w:rPr>
            </w:pPr>
            <w:r>
              <w:rPr>
                <w:rFonts w:ascii="Times New Roman"/>
                <w:sz w:val="15"/>
              </w:rPr>
              <w:t>11,818,233.54</w:t>
            </w:r>
          </w:p>
        </w:tc>
        <w:tc>
          <w:tcPr>
            <w:tcW w:w="12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right="101"/>
              <w:jc w:val="right"/>
              <w:rPr>
                <w:rFonts w:ascii="Times New Roman" w:hAnsi="Times New Roman" w:cs="Times New Roman" w:eastAsia="Times New Roman" w:hint="default"/>
                <w:sz w:val="15"/>
                <w:szCs w:val="15"/>
              </w:rPr>
            </w:pPr>
            <w:r>
              <w:rPr>
                <w:rFonts w:ascii="Times New Roman"/>
                <w:spacing w:val="-1"/>
                <w:sz w:val="15"/>
              </w:rPr>
              <w:t>-11,818,233.54</w:t>
            </w:r>
          </w:p>
        </w:tc>
        <w:tc>
          <w:tcPr>
            <w:tcW w:w="1476"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2．对所有者（或股东）的分配 </w:t>
            </w:r>
          </w:p>
        </w:tc>
        <w:tc>
          <w:tcPr>
            <w:tcW w:w="141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
        </w:tc>
        <w:tc>
          <w:tcPr>
            <w:tcW w:w="12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right="101"/>
              <w:jc w:val="right"/>
              <w:rPr>
                <w:rFonts w:ascii="Times New Roman" w:hAnsi="Times New Roman" w:cs="Times New Roman" w:eastAsia="Times New Roman" w:hint="default"/>
                <w:sz w:val="15"/>
                <w:szCs w:val="15"/>
              </w:rPr>
            </w:pPr>
            <w:r>
              <w:rPr>
                <w:rFonts w:ascii="Times New Roman"/>
                <w:spacing w:val="-1"/>
                <w:sz w:val="15"/>
              </w:rPr>
              <w:t>-32,000,800.00</w:t>
            </w:r>
          </w:p>
        </w:tc>
        <w:tc>
          <w:tcPr>
            <w:tcW w:w="14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right="100"/>
              <w:jc w:val="right"/>
              <w:rPr>
                <w:rFonts w:ascii="Times New Roman" w:hAnsi="Times New Roman" w:cs="Times New Roman" w:eastAsia="Times New Roman" w:hint="default"/>
                <w:sz w:val="15"/>
                <w:szCs w:val="15"/>
              </w:rPr>
            </w:pPr>
            <w:r>
              <w:rPr>
                <w:rFonts w:ascii="Times New Roman"/>
                <w:spacing w:val="-1"/>
                <w:sz w:val="15"/>
              </w:rPr>
              <w:t>-32,000,800.00</w:t>
            </w:r>
          </w:p>
        </w:tc>
      </w:tr>
      <w:tr>
        <w:trPr>
          <w:trHeight w:val="244"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3．其他 </w:t>
            </w:r>
          </w:p>
        </w:tc>
        <w:tc>
          <w:tcPr>
            <w:tcW w:w="141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
        </w:tc>
        <w:tc>
          <w:tcPr>
            <w:tcW w:w="1216" w:type="dxa"/>
            <w:tcBorders>
              <w:top w:val="single" w:sz="4" w:space="0" w:color="000000"/>
              <w:left w:val="single" w:sz="4" w:space="0" w:color="000000"/>
              <w:bottom w:val="single" w:sz="4" w:space="0" w:color="000000"/>
              <w:right w:val="single" w:sz="4" w:space="0" w:color="000000"/>
            </w:tcBorders>
          </w:tcPr>
          <w:p>
            <w:pPr/>
          </w:p>
        </w:tc>
        <w:tc>
          <w:tcPr>
            <w:tcW w:w="1476"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（四）所有者权益内部结转 </w:t>
            </w:r>
          </w:p>
        </w:tc>
        <w:tc>
          <w:tcPr>
            <w:tcW w:w="141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
        </w:tc>
        <w:tc>
          <w:tcPr>
            <w:tcW w:w="1216" w:type="dxa"/>
            <w:tcBorders>
              <w:top w:val="single" w:sz="4" w:space="0" w:color="000000"/>
              <w:left w:val="single" w:sz="4" w:space="0" w:color="000000"/>
              <w:bottom w:val="single" w:sz="4" w:space="0" w:color="000000"/>
              <w:right w:val="single" w:sz="4" w:space="0" w:color="000000"/>
            </w:tcBorders>
          </w:tcPr>
          <w:p>
            <w:pPr/>
          </w:p>
        </w:tc>
        <w:tc>
          <w:tcPr>
            <w:tcW w:w="1476" w:type="dxa"/>
            <w:tcBorders>
              <w:top w:val="single" w:sz="4" w:space="0" w:color="000000"/>
              <w:left w:val="single" w:sz="4" w:space="0" w:color="000000"/>
              <w:bottom w:val="single" w:sz="4" w:space="0" w:color="000000"/>
              <w:right w:val="single" w:sz="4" w:space="0" w:color="000000"/>
            </w:tcBorders>
          </w:tcPr>
          <w:p>
            <w:pPr/>
          </w:p>
        </w:tc>
      </w:tr>
      <w:tr>
        <w:trPr>
          <w:trHeight w:val="242"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1．资本公积转增资本（或股本） </w:t>
            </w:r>
          </w:p>
        </w:tc>
        <w:tc>
          <w:tcPr>
            <w:tcW w:w="141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
        </w:tc>
        <w:tc>
          <w:tcPr>
            <w:tcW w:w="1216" w:type="dxa"/>
            <w:tcBorders>
              <w:top w:val="single" w:sz="4" w:space="0" w:color="000000"/>
              <w:left w:val="single" w:sz="4" w:space="0" w:color="000000"/>
              <w:bottom w:val="single" w:sz="4" w:space="0" w:color="000000"/>
              <w:right w:val="single" w:sz="4" w:space="0" w:color="000000"/>
            </w:tcBorders>
          </w:tcPr>
          <w:p>
            <w:pPr/>
          </w:p>
        </w:tc>
        <w:tc>
          <w:tcPr>
            <w:tcW w:w="1476"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7" w:lineRule="exact"/>
              <w:ind w:left="103" w:right="0"/>
              <w:jc w:val="left"/>
              <w:rPr>
                <w:rFonts w:ascii="宋体" w:hAnsi="宋体" w:cs="宋体" w:eastAsia="宋体" w:hint="default"/>
                <w:sz w:val="18"/>
                <w:szCs w:val="18"/>
              </w:rPr>
            </w:pPr>
            <w:r>
              <w:rPr>
                <w:rFonts w:ascii="宋体" w:hAnsi="宋体" w:cs="宋体" w:eastAsia="宋体" w:hint="default"/>
                <w:sz w:val="18"/>
                <w:szCs w:val="18"/>
              </w:rPr>
              <w:t>   2．盈余公积转增资本（或股本） </w:t>
            </w:r>
          </w:p>
        </w:tc>
        <w:tc>
          <w:tcPr>
            <w:tcW w:w="141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
        </w:tc>
        <w:tc>
          <w:tcPr>
            <w:tcW w:w="1216" w:type="dxa"/>
            <w:tcBorders>
              <w:top w:val="single" w:sz="4" w:space="0" w:color="000000"/>
              <w:left w:val="single" w:sz="4" w:space="0" w:color="000000"/>
              <w:bottom w:val="single" w:sz="4" w:space="0" w:color="000000"/>
              <w:right w:val="single" w:sz="4" w:space="0" w:color="000000"/>
            </w:tcBorders>
          </w:tcPr>
          <w:p>
            <w:pPr/>
          </w:p>
        </w:tc>
        <w:tc>
          <w:tcPr>
            <w:tcW w:w="1476"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7" w:lineRule="exact"/>
              <w:ind w:left="103" w:right="0"/>
              <w:jc w:val="left"/>
              <w:rPr>
                <w:rFonts w:ascii="宋体" w:hAnsi="宋体" w:cs="宋体" w:eastAsia="宋体" w:hint="default"/>
                <w:sz w:val="18"/>
                <w:szCs w:val="18"/>
              </w:rPr>
            </w:pPr>
            <w:r>
              <w:rPr>
                <w:rFonts w:ascii="宋体" w:hAnsi="宋体" w:cs="宋体" w:eastAsia="宋体" w:hint="default"/>
                <w:sz w:val="18"/>
                <w:szCs w:val="18"/>
              </w:rPr>
              <w:t>   3．盈余公积弥补亏损 </w:t>
            </w:r>
          </w:p>
        </w:tc>
        <w:tc>
          <w:tcPr>
            <w:tcW w:w="141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
        </w:tc>
        <w:tc>
          <w:tcPr>
            <w:tcW w:w="1216" w:type="dxa"/>
            <w:tcBorders>
              <w:top w:val="single" w:sz="4" w:space="0" w:color="000000"/>
              <w:left w:val="single" w:sz="4" w:space="0" w:color="000000"/>
              <w:bottom w:val="single" w:sz="4" w:space="0" w:color="000000"/>
              <w:right w:val="single" w:sz="4" w:space="0" w:color="000000"/>
            </w:tcBorders>
          </w:tcPr>
          <w:p>
            <w:pPr/>
          </w:p>
        </w:tc>
        <w:tc>
          <w:tcPr>
            <w:tcW w:w="1476"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7" w:lineRule="exact"/>
              <w:ind w:left="103" w:right="0"/>
              <w:jc w:val="left"/>
              <w:rPr>
                <w:rFonts w:ascii="宋体" w:hAnsi="宋体" w:cs="宋体" w:eastAsia="宋体" w:hint="default"/>
                <w:sz w:val="18"/>
                <w:szCs w:val="18"/>
              </w:rPr>
            </w:pPr>
            <w:r>
              <w:rPr>
                <w:rFonts w:ascii="宋体" w:hAnsi="宋体" w:cs="宋体" w:eastAsia="宋体" w:hint="default"/>
                <w:sz w:val="18"/>
                <w:szCs w:val="18"/>
              </w:rPr>
              <w:t>   4</w:t>
            </w:r>
            <w:r>
              <w:rPr>
                <w:rFonts w:ascii="宋体" w:hAnsi="宋体" w:cs="宋体" w:eastAsia="宋体" w:hint="default"/>
                <w:spacing w:val="-87"/>
                <w:sz w:val="18"/>
                <w:szCs w:val="18"/>
              </w:rPr>
              <w:t>．</w:t>
            </w:r>
            <w:r>
              <w:rPr>
                <w:rFonts w:ascii="宋体" w:hAnsi="宋体" w:cs="宋体" w:eastAsia="宋体" w:hint="default"/>
                <w:sz w:val="18"/>
                <w:szCs w:val="18"/>
              </w:rPr>
              <w:t>设定受</w:t>
            </w:r>
            <w:r>
              <w:rPr>
                <w:rFonts w:ascii="宋体" w:hAnsi="宋体" w:cs="宋体" w:eastAsia="宋体" w:hint="default"/>
                <w:spacing w:val="-2"/>
                <w:sz w:val="18"/>
                <w:szCs w:val="18"/>
              </w:rPr>
              <w:t>益</w:t>
            </w:r>
            <w:r>
              <w:rPr>
                <w:rFonts w:ascii="宋体" w:hAnsi="宋体" w:cs="宋体" w:eastAsia="宋体" w:hint="default"/>
                <w:sz w:val="18"/>
                <w:szCs w:val="18"/>
              </w:rPr>
              <w:t>计划变动额结转留存收益 </w:t>
            </w:r>
          </w:p>
        </w:tc>
        <w:tc>
          <w:tcPr>
            <w:tcW w:w="141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
        </w:tc>
        <w:tc>
          <w:tcPr>
            <w:tcW w:w="1216" w:type="dxa"/>
            <w:tcBorders>
              <w:top w:val="single" w:sz="4" w:space="0" w:color="000000"/>
              <w:left w:val="single" w:sz="4" w:space="0" w:color="000000"/>
              <w:bottom w:val="single" w:sz="4" w:space="0" w:color="000000"/>
              <w:right w:val="single" w:sz="4" w:space="0" w:color="000000"/>
            </w:tcBorders>
          </w:tcPr>
          <w:p>
            <w:pPr/>
          </w:p>
        </w:tc>
        <w:tc>
          <w:tcPr>
            <w:tcW w:w="1476"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5．其他综合收益结转留存收益 </w:t>
            </w:r>
          </w:p>
        </w:tc>
        <w:tc>
          <w:tcPr>
            <w:tcW w:w="141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
        </w:tc>
        <w:tc>
          <w:tcPr>
            <w:tcW w:w="1216" w:type="dxa"/>
            <w:tcBorders>
              <w:top w:val="single" w:sz="4" w:space="0" w:color="000000"/>
              <w:left w:val="single" w:sz="4" w:space="0" w:color="000000"/>
              <w:bottom w:val="single" w:sz="4" w:space="0" w:color="000000"/>
              <w:right w:val="single" w:sz="4" w:space="0" w:color="000000"/>
            </w:tcBorders>
          </w:tcPr>
          <w:p>
            <w:pPr/>
          </w:p>
        </w:tc>
        <w:tc>
          <w:tcPr>
            <w:tcW w:w="1476"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6．其他 </w:t>
            </w:r>
          </w:p>
        </w:tc>
        <w:tc>
          <w:tcPr>
            <w:tcW w:w="141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
        </w:tc>
        <w:tc>
          <w:tcPr>
            <w:tcW w:w="1216" w:type="dxa"/>
            <w:tcBorders>
              <w:top w:val="single" w:sz="4" w:space="0" w:color="000000"/>
              <w:left w:val="single" w:sz="4" w:space="0" w:color="000000"/>
              <w:bottom w:val="single" w:sz="4" w:space="0" w:color="000000"/>
              <w:right w:val="single" w:sz="4" w:space="0" w:color="000000"/>
            </w:tcBorders>
          </w:tcPr>
          <w:p>
            <w:pPr/>
          </w:p>
        </w:tc>
        <w:tc>
          <w:tcPr>
            <w:tcW w:w="1476"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（五）专项储备 </w:t>
            </w:r>
          </w:p>
        </w:tc>
        <w:tc>
          <w:tcPr>
            <w:tcW w:w="141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
        </w:tc>
        <w:tc>
          <w:tcPr>
            <w:tcW w:w="1216" w:type="dxa"/>
            <w:tcBorders>
              <w:top w:val="single" w:sz="4" w:space="0" w:color="000000"/>
              <w:left w:val="single" w:sz="4" w:space="0" w:color="000000"/>
              <w:bottom w:val="single" w:sz="4" w:space="0" w:color="000000"/>
              <w:right w:val="single" w:sz="4" w:space="0" w:color="000000"/>
            </w:tcBorders>
          </w:tcPr>
          <w:p>
            <w:pPr/>
          </w:p>
        </w:tc>
        <w:tc>
          <w:tcPr>
            <w:tcW w:w="1476"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1．本期提取 </w:t>
            </w:r>
          </w:p>
        </w:tc>
        <w:tc>
          <w:tcPr>
            <w:tcW w:w="141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
        </w:tc>
        <w:tc>
          <w:tcPr>
            <w:tcW w:w="1216" w:type="dxa"/>
            <w:tcBorders>
              <w:top w:val="single" w:sz="4" w:space="0" w:color="000000"/>
              <w:left w:val="single" w:sz="4" w:space="0" w:color="000000"/>
              <w:bottom w:val="single" w:sz="4" w:space="0" w:color="000000"/>
              <w:right w:val="single" w:sz="4" w:space="0" w:color="000000"/>
            </w:tcBorders>
          </w:tcPr>
          <w:p>
            <w:pPr/>
          </w:p>
        </w:tc>
        <w:tc>
          <w:tcPr>
            <w:tcW w:w="1476" w:type="dxa"/>
            <w:tcBorders>
              <w:top w:val="single" w:sz="4" w:space="0" w:color="000000"/>
              <w:left w:val="single" w:sz="4" w:space="0" w:color="000000"/>
              <w:bottom w:val="single" w:sz="4" w:space="0" w:color="000000"/>
              <w:right w:val="single" w:sz="4" w:space="0" w:color="000000"/>
            </w:tcBorders>
          </w:tcPr>
          <w:p>
            <w:pPr/>
          </w:p>
        </w:tc>
      </w:tr>
      <w:tr>
        <w:trPr>
          <w:trHeight w:val="242"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   2．本期使用 </w:t>
            </w:r>
          </w:p>
        </w:tc>
        <w:tc>
          <w:tcPr>
            <w:tcW w:w="141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
        </w:tc>
        <w:tc>
          <w:tcPr>
            <w:tcW w:w="1216" w:type="dxa"/>
            <w:tcBorders>
              <w:top w:val="single" w:sz="4" w:space="0" w:color="000000"/>
              <w:left w:val="single" w:sz="4" w:space="0" w:color="000000"/>
              <w:bottom w:val="single" w:sz="4" w:space="0" w:color="000000"/>
              <w:right w:val="single" w:sz="4" w:space="0" w:color="000000"/>
            </w:tcBorders>
          </w:tcPr>
          <w:p>
            <w:pPr/>
          </w:p>
        </w:tc>
        <w:tc>
          <w:tcPr>
            <w:tcW w:w="1476"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7" w:lineRule="exact"/>
              <w:ind w:left="103" w:right="0"/>
              <w:jc w:val="left"/>
              <w:rPr>
                <w:rFonts w:ascii="宋体" w:hAnsi="宋体" w:cs="宋体" w:eastAsia="宋体" w:hint="default"/>
                <w:sz w:val="18"/>
                <w:szCs w:val="18"/>
              </w:rPr>
            </w:pPr>
            <w:r>
              <w:rPr>
                <w:rFonts w:ascii="宋体" w:hAnsi="宋体" w:cs="宋体" w:eastAsia="宋体" w:hint="default"/>
                <w:sz w:val="18"/>
                <w:szCs w:val="18"/>
              </w:rPr>
              <w:t>（六）其他 </w:t>
            </w:r>
          </w:p>
        </w:tc>
        <w:tc>
          <w:tcPr>
            <w:tcW w:w="1416"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0"/>
              <w:jc w:val="right"/>
              <w:rPr>
                <w:rFonts w:ascii="Times New Roman" w:hAnsi="Times New Roman" w:cs="Times New Roman" w:eastAsia="Times New Roman" w:hint="default"/>
                <w:sz w:val="15"/>
                <w:szCs w:val="15"/>
              </w:rPr>
            </w:pPr>
            <w:r>
              <w:rPr>
                <w:rFonts w:ascii="Times New Roman"/>
                <w:spacing w:val="-1"/>
                <w:sz w:val="15"/>
              </w:rPr>
              <w:t>5,570,550.00</w:t>
            </w: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
        </w:tc>
        <w:tc>
          <w:tcPr>
            <w:tcW w:w="1216" w:type="dxa"/>
            <w:tcBorders>
              <w:top w:val="single" w:sz="4" w:space="0" w:color="000000"/>
              <w:left w:val="single" w:sz="4" w:space="0" w:color="000000"/>
              <w:bottom w:val="single" w:sz="4" w:space="0" w:color="000000"/>
              <w:right w:val="single" w:sz="4" w:space="0" w:color="000000"/>
            </w:tcBorders>
          </w:tcPr>
          <w:p>
            <w:pPr/>
          </w:p>
        </w:tc>
        <w:tc>
          <w:tcPr>
            <w:tcW w:w="14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0"/>
              <w:jc w:val="right"/>
              <w:rPr>
                <w:rFonts w:ascii="Times New Roman" w:hAnsi="Times New Roman" w:cs="Times New Roman" w:eastAsia="Times New Roman" w:hint="default"/>
                <w:sz w:val="15"/>
                <w:szCs w:val="15"/>
              </w:rPr>
            </w:pPr>
            <w:r>
              <w:rPr>
                <w:rFonts w:ascii="Times New Roman"/>
                <w:spacing w:val="-1"/>
                <w:sz w:val="15"/>
              </w:rPr>
              <w:t>5,570,550.00</w:t>
            </w:r>
          </w:p>
        </w:tc>
      </w:tr>
      <w:tr>
        <w:trPr>
          <w:trHeight w:val="244" w:hRule="exact"/>
        </w:trPr>
        <w:tc>
          <w:tcPr>
            <w:tcW w:w="33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07" w:lineRule="exact"/>
              <w:ind w:left="103" w:right="0"/>
              <w:jc w:val="left"/>
              <w:rPr>
                <w:rFonts w:ascii="宋体" w:hAnsi="宋体" w:cs="宋体" w:eastAsia="宋体" w:hint="default"/>
                <w:sz w:val="18"/>
                <w:szCs w:val="18"/>
              </w:rPr>
            </w:pPr>
            <w:r>
              <w:rPr>
                <w:rFonts w:ascii="宋体" w:hAnsi="宋体" w:cs="宋体" w:eastAsia="宋体" w:hint="default"/>
                <w:sz w:val="18"/>
                <w:szCs w:val="18"/>
              </w:rPr>
              <w:t>四、本期期末余额 </w:t>
            </w:r>
          </w:p>
        </w:tc>
        <w:tc>
          <w:tcPr>
            <w:tcW w:w="14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0"/>
              <w:jc w:val="right"/>
              <w:rPr>
                <w:rFonts w:ascii="Times New Roman" w:hAnsi="Times New Roman" w:cs="Times New Roman" w:eastAsia="Times New Roman" w:hint="default"/>
                <w:sz w:val="15"/>
                <w:szCs w:val="15"/>
              </w:rPr>
            </w:pPr>
            <w:r>
              <w:rPr>
                <w:rFonts w:ascii="Times New Roman"/>
                <w:spacing w:val="-1"/>
                <w:sz w:val="15"/>
              </w:rPr>
              <w:t>400,010,000.00</w:t>
            </w:r>
          </w:p>
        </w:tc>
        <w:tc>
          <w:tcPr>
            <w:tcW w:w="426"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438"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0"/>
              <w:jc w:val="right"/>
              <w:rPr>
                <w:rFonts w:ascii="Times New Roman" w:hAnsi="Times New Roman" w:cs="Times New Roman" w:eastAsia="Times New Roman" w:hint="default"/>
                <w:sz w:val="15"/>
                <w:szCs w:val="15"/>
              </w:rPr>
            </w:pPr>
            <w:r>
              <w:rPr>
                <w:rFonts w:ascii="Times New Roman"/>
                <w:spacing w:val="-1"/>
                <w:sz w:val="15"/>
              </w:rPr>
              <w:t>469,495,624.26</w:t>
            </w:r>
          </w:p>
        </w:tc>
        <w:tc>
          <w:tcPr>
            <w:tcW w:w="690"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1"/>
              <w:jc w:val="right"/>
              <w:rPr>
                <w:rFonts w:ascii="Times New Roman" w:hAnsi="Times New Roman" w:cs="Times New Roman" w:eastAsia="Times New Roman" w:hint="default"/>
                <w:sz w:val="15"/>
                <w:szCs w:val="15"/>
              </w:rPr>
            </w:pPr>
            <w:r>
              <w:rPr>
                <w:rFonts w:ascii="Times New Roman"/>
                <w:spacing w:val="-1"/>
                <w:sz w:val="15"/>
              </w:rPr>
              <w:t>13,807,596.25</w:t>
            </w:r>
          </w:p>
        </w:tc>
        <w:tc>
          <w:tcPr>
            <w:tcW w:w="1084" w:type="dxa"/>
            <w:tcBorders>
              <w:top w:val="single" w:sz="4" w:space="0" w:color="000000"/>
              <w:left w:val="single" w:sz="4" w:space="0" w:color="000000"/>
              <w:bottom w:val="single" w:sz="4" w:space="0" w:color="000000"/>
              <w:right w:val="single" w:sz="4" w:space="0" w:color="000000"/>
            </w:tcBorders>
          </w:tcPr>
          <w:p>
            <w:pPr/>
          </w:p>
        </w:tc>
        <w:tc>
          <w:tcPr>
            <w:tcW w:w="10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left="7" w:right="0"/>
              <w:jc w:val="center"/>
              <w:rPr>
                <w:rFonts w:ascii="Times New Roman" w:hAnsi="Times New Roman" w:cs="Times New Roman" w:eastAsia="Times New Roman" w:hint="default"/>
                <w:sz w:val="15"/>
                <w:szCs w:val="15"/>
              </w:rPr>
            </w:pPr>
            <w:r>
              <w:rPr>
                <w:rFonts w:ascii="Times New Roman"/>
                <w:sz w:val="15"/>
              </w:rPr>
              <w:t>46,321,235.50</w:t>
            </w:r>
          </w:p>
        </w:tc>
        <w:tc>
          <w:tcPr>
            <w:tcW w:w="12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1"/>
              <w:jc w:val="right"/>
              <w:rPr>
                <w:rFonts w:ascii="Times New Roman" w:hAnsi="Times New Roman" w:cs="Times New Roman" w:eastAsia="Times New Roman" w:hint="default"/>
                <w:sz w:val="15"/>
                <w:szCs w:val="15"/>
              </w:rPr>
            </w:pPr>
            <w:r>
              <w:rPr>
                <w:rFonts w:ascii="Times New Roman"/>
                <w:spacing w:val="-1"/>
                <w:sz w:val="15"/>
              </w:rPr>
              <w:t>388,631,154.88</w:t>
            </w:r>
          </w:p>
        </w:tc>
        <w:tc>
          <w:tcPr>
            <w:tcW w:w="14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00"/>
              <w:jc w:val="right"/>
              <w:rPr>
                <w:rFonts w:ascii="Times New Roman" w:hAnsi="Times New Roman" w:cs="Times New Roman" w:eastAsia="Times New Roman" w:hint="default"/>
                <w:sz w:val="15"/>
                <w:szCs w:val="15"/>
              </w:rPr>
            </w:pPr>
            <w:r>
              <w:rPr>
                <w:rFonts w:ascii="Times New Roman"/>
                <w:spacing w:val="-1"/>
                <w:sz w:val="15"/>
              </w:rPr>
              <w:t>1,318,265,610.89</w:t>
            </w:r>
          </w:p>
        </w:tc>
      </w:tr>
    </w:tbl>
    <w:p>
      <w:pPr>
        <w:spacing w:before="10"/>
        <w:ind w:left="219" w:right="0" w:firstLine="0"/>
        <w:jc w:val="left"/>
        <w:rPr>
          <w:rFonts w:ascii="宋体" w:hAnsi="宋体" w:cs="宋体" w:eastAsia="宋体" w:hint="default"/>
          <w:sz w:val="18"/>
          <w:szCs w:val="18"/>
        </w:rPr>
      </w:pPr>
      <w:r>
        <w:rPr>
          <w:rFonts w:ascii="宋体"/>
          <w:sz w:val="18"/>
        </w:rPr>
        <w:t> </w:t>
      </w:r>
    </w:p>
    <w:p>
      <w:pPr>
        <w:spacing w:before="76"/>
        <w:ind w:left="219" w:right="0" w:firstLine="0"/>
        <w:jc w:val="left"/>
        <w:rPr>
          <w:rFonts w:ascii="宋体" w:hAnsi="宋体" w:cs="宋体" w:eastAsia="宋体" w:hint="default"/>
          <w:sz w:val="18"/>
          <w:szCs w:val="18"/>
        </w:rPr>
      </w:pPr>
      <w:r>
        <w:rPr>
          <w:rFonts w:ascii="宋体" w:hAnsi="宋体" w:cs="宋体" w:eastAsia="宋体" w:hint="default"/>
          <w:sz w:val="18"/>
          <w:szCs w:val="18"/>
        </w:rPr>
        <w:t>企业法定代表人：                                               主管会计工作负责人：                                               会计机构负责人： </w:t>
      </w:r>
    </w:p>
    <w:p>
      <w:pPr>
        <w:spacing w:after="0"/>
        <w:jc w:val="left"/>
        <w:rPr>
          <w:rFonts w:ascii="宋体" w:hAnsi="宋体" w:cs="宋体" w:eastAsia="宋体" w:hint="default"/>
          <w:sz w:val="18"/>
          <w:szCs w:val="18"/>
        </w:rPr>
        <w:sectPr>
          <w:footerReference w:type="default" r:id="rId55"/>
          <w:pgSz w:w="16840" w:h="11910" w:orient="landscape"/>
          <w:pgMar w:footer="1570" w:header="887" w:top="1140" w:bottom="1760" w:left="1220" w:right="1220"/>
          <w:pgNumType w:start="123"/>
        </w:sectPr>
      </w:pPr>
    </w:p>
    <w:p>
      <w:pPr>
        <w:spacing w:line="240" w:lineRule="auto" w:before="4"/>
        <w:rPr>
          <w:rFonts w:ascii="宋体" w:hAnsi="宋体" w:cs="宋体" w:eastAsia="宋体" w:hint="default"/>
          <w:sz w:val="2"/>
          <w:szCs w:val="2"/>
        </w:rPr>
      </w:pPr>
    </w:p>
    <w:p>
      <w:pPr>
        <w:spacing w:line="20" w:lineRule="exact"/>
        <w:ind w:left="182" w:right="0" w:firstLine="0"/>
        <w:rPr>
          <w:rFonts w:ascii="宋体" w:hAnsi="宋体" w:cs="宋体" w:eastAsia="宋体" w:hint="default"/>
          <w:sz w:val="2"/>
          <w:szCs w:val="2"/>
        </w:rPr>
      </w:pPr>
      <w:r>
        <w:rPr>
          <w:rFonts w:ascii="宋体" w:hAnsi="宋体" w:cs="宋体" w:eastAsia="宋体" w:hint="default"/>
          <w:sz w:val="2"/>
          <w:szCs w:val="2"/>
        </w:rPr>
        <w:pict>
          <v:group style="width:701.65pt;height:.75pt;mso-position-horizontal-relative:char;mso-position-vertical-relative:line" coordorigin="0,0" coordsize="14033,15">
            <v:group style="position:absolute;left:7;top:7;width:14019;height:2" coordorigin="7,7" coordsize="14019,2">
              <v:shape style="position:absolute;left:7;top:7;width:14019;height:2" coordorigin="7,7" coordsize="14019,0" path="m7,7l14026,7e" filled="false" stroked="true" strokeweight=".71999pt" strokecolor="#000000">
                <v:path arrowok="t"/>
              </v:shape>
            </v:group>
          </v:group>
        </w:pict>
      </w:r>
      <w:r>
        <w:rPr>
          <w:rFonts w:ascii="宋体" w:hAnsi="宋体" w:cs="宋体" w:eastAsia="宋体" w:hint="default"/>
          <w:sz w:val="2"/>
          <w:szCs w:val="2"/>
        </w:rPr>
      </w:r>
    </w:p>
    <w:p>
      <w:pPr>
        <w:spacing w:before="5"/>
        <w:ind w:left="219" w:right="0" w:firstLine="0"/>
        <w:jc w:val="left"/>
        <w:rPr>
          <w:rFonts w:ascii="宋体" w:hAnsi="宋体" w:cs="宋体" w:eastAsia="宋体" w:hint="default"/>
          <w:sz w:val="18"/>
          <w:szCs w:val="18"/>
        </w:rPr>
      </w:pPr>
      <w:r>
        <w:rPr>
          <w:rFonts w:ascii="宋体" w:hAnsi="宋体" w:cs="宋体" w:eastAsia="宋体" w:hint="default"/>
          <w:sz w:val="18"/>
          <w:szCs w:val="18"/>
        </w:rPr>
        <w:t>上期金额 </w:t>
      </w:r>
    </w:p>
    <w:p>
      <w:pPr>
        <w:spacing w:before="76"/>
        <w:ind w:left="0" w:right="168" w:firstLine="0"/>
        <w:jc w:val="right"/>
        <w:rPr>
          <w:rFonts w:ascii="宋体" w:hAnsi="宋体" w:cs="宋体" w:eastAsia="宋体" w:hint="default"/>
          <w:sz w:val="18"/>
          <w:szCs w:val="18"/>
        </w:rPr>
      </w:pPr>
      <w:r>
        <w:rPr/>
        <w:pict>
          <v:group style="position:absolute;margin-left:228.171005pt;margin-top:31.532015pt;width:63.3pt;height:47.2pt;mso-position-horizontal-relative:page;mso-position-vertical-relative:paragraph;z-index:-1227064" coordorigin="4563,631" coordsize="1266,944">
            <v:group style="position:absolute;left:4563;top:631;width:1266;height:944" coordorigin="4563,631" coordsize="1266,944">
              <v:shape style="position:absolute;left:4563;top:631;width:1266;height:944" coordorigin="4563,631" coordsize="1266,944" path="m5829,986l5829,631,4563,631,5040,986,5829,986xe" filled="true" fillcolor="#d9d9d9" stroked="false">
                <v:path arrowok="t"/>
                <v:fill type="solid"/>
              </v:shape>
              <v:shape style="position:absolute;left:4563;top:631;width:1266;height:944" coordorigin="4563,631" coordsize="1266,944" path="m5353,1219l5040,986,4667,986,4667,1219,5353,1219xe" filled="true" fillcolor="#d9d9d9" stroked="false">
                <v:path arrowok="t"/>
                <v:fill type="solid"/>
              </v:shape>
              <v:shape style="position:absolute;left:4563;top:631;width:1266;height:944" coordorigin="4563,631" coordsize="1266,944" path="m5829,1574l5829,1219,5353,1219,5829,1574xe" filled="true" fillcolor="#d9d9d9" stroked="false">
                <v:path arrowok="t"/>
                <v:fill type="solid"/>
              </v:shape>
              <v:shape style="position:absolute;left:4563;top:631;width:1266;height:944" coordorigin="4563,631" coordsize="1266,944" path="m5829,1219l5829,986,5726,986,5726,1219,5829,1219xe" filled="true" fillcolor="#d9d9d9" stroked="false">
                <v:path arrowok="t"/>
                <v:fill type="solid"/>
              </v:shape>
            </v:group>
            <v:group style="position:absolute;left:4667;top:986;width:1060;height:233" coordorigin="4667,986" coordsize="1060,233">
              <v:shape style="position:absolute;left:4667;top:986;width:1060;height:233" coordorigin="4667,986" coordsize="1060,233" path="m4667,986l4667,1219,5726,1219,5726,986,4667,986xe" filled="true" fillcolor="#d9d9d9" stroked="false">
                <v:path arrowok="t"/>
                <v:fill type="solid"/>
              </v:shape>
            </v:group>
            <w10:wrap type="none"/>
          </v:group>
        </w:pict>
      </w:r>
      <w:r>
        <w:rPr/>
        <w:pict>
          <v:group style="position:absolute;margin-left:376.610992pt;margin-top:31.532005pt;width:99.4pt;height:35.3pt;mso-position-horizontal-relative:page;mso-position-vertical-relative:paragraph;z-index:-1227040" coordorigin="7532,631" coordsize="1988,706">
            <v:group style="position:absolute;left:7532;top:631;width:1144;height:588" coordorigin="7532,631" coordsize="1144,588">
              <v:shape style="position:absolute;left:7532;top:631;width:1144;height:588" coordorigin="7532,631" coordsize="1144,588" path="m8676,986l8676,631,7532,631,8223,986,8676,986xe" filled="true" fillcolor="#d9d9d9" stroked="false">
                <v:path arrowok="t"/>
                <v:fill type="solid"/>
              </v:shape>
              <v:shape style="position:absolute;left:7532;top:631;width:1144;height:588" coordorigin="7532,631" coordsize="1144,588" path="m8573,1219l8573,1166,8223,986,7635,986,7635,1219,8573,1219xe" filled="true" fillcolor="#d9d9d9" stroked="false">
                <v:path arrowok="t"/>
                <v:fill type="solid"/>
              </v:shape>
              <v:shape style="position:absolute;left:7532;top:631;width:1144;height:588" coordorigin="7532,631" coordsize="1144,588" path="m8676,1219l8676,986,8573,986,8573,1166,8676,1219xe" filled="true" fillcolor="#d9d9d9" stroked="false">
                <v:path arrowok="t"/>
                <v:fill type="solid"/>
              </v:shape>
            </v:group>
            <v:group style="position:absolute;left:7635;top:986;width:938;height:233" coordorigin="7635,986" coordsize="938,233">
              <v:shape style="position:absolute;left:7635;top:986;width:938;height:233" coordorigin="7635,986" coordsize="938,233" path="m7635,986l7635,1219,8573,1219,8573,986,7635,986xe" filled="true" fillcolor="#d9d9d9" stroked="false">
                <v:path arrowok="t"/>
                <v:fill type="solid"/>
              </v:shape>
            </v:group>
            <v:group style="position:absolute;left:8685;top:631;width:834;height:706" coordorigin="8685,631" coordsize="834,706">
              <v:shape style="position:absolute;left:8685;top:631;width:834;height:706" coordorigin="8685,631" coordsize="834,706" path="m9519,869l9519,631,8685,631,8968,869,9519,869xe" filled="true" fillcolor="#d9d9d9" stroked="false">
                <v:path arrowok="t"/>
                <v:fill type="solid"/>
              </v:shape>
              <v:shape style="position:absolute;left:8685;top:631;width:834;height:706" coordorigin="8685,631" coordsize="834,706" path="m9416,1336l9416,1249,8968,869,8789,869,8789,1336,9416,1336xe" filled="true" fillcolor="#d9d9d9" stroked="false">
                <v:path arrowok="t"/>
                <v:fill type="solid"/>
              </v:shape>
              <v:shape style="position:absolute;left:8685;top:631;width:834;height:706" coordorigin="8685,631" coordsize="834,706" path="m9519,1336l9519,869,9416,869,9416,1249,9519,1336xe" filled="true" fillcolor="#d9d9d9" stroked="false">
                <v:path arrowok="t"/>
                <v:fill type="solid"/>
              </v:shape>
            </v:group>
            <v:group style="position:absolute;left:8789;top:869;width:628;height:233" coordorigin="8789,869" coordsize="628,233">
              <v:shape style="position:absolute;left:8789;top:869;width:628;height:233" coordorigin="8789,869" coordsize="628,233" path="m8789,869l8789,1102,9416,1102,9416,869,8789,869xe" filled="true" fillcolor="#d9d9d9" stroked="false">
                <v:path arrowok="t"/>
                <v:fill type="solid"/>
              </v:shape>
            </v:group>
            <v:group style="position:absolute;left:8789;top:1102;width:628;height:234" coordorigin="8789,1102" coordsize="628,234">
              <v:shape style="position:absolute;left:8789;top:1102;width:628;height:234" coordorigin="8789,1102" coordsize="628,234" path="m8789,1102l8789,1336,9416,1336,9416,1102,8789,1102xe" filled="true" fillcolor="#d9d9d9" stroked="false">
                <v:path arrowok="t"/>
                <v:fill type="solid"/>
              </v:shape>
            </v:group>
            <w10:wrap type="none"/>
          </v:group>
        </w:pict>
      </w:r>
      <w:r>
        <w:rPr>
          <w:rFonts w:ascii="宋体" w:hAnsi="宋体" w:cs="宋体" w:eastAsia="宋体" w:hint="default"/>
          <w:sz w:val="18"/>
          <w:szCs w:val="18"/>
        </w:rPr>
        <w:t>单位：元 </w:t>
      </w:r>
    </w:p>
    <w:p>
      <w:pPr>
        <w:spacing w:line="240" w:lineRule="auto" w:before="4"/>
        <w:rPr>
          <w:rFonts w:ascii="宋体" w:hAnsi="宋体" w:cs="宋体" w:eastAsia="宋体" w:hint="default"/>
          <w:sz w:val="4"/>
          <w:szCs w:val="4"/>
        </w:rPr>
      </w:pPr>
    </w:p>
    <w:tbl>
      <w:tblPr>
        <w:tblW w:w="0" w:type="auto"/>
        <w:jc w:val="left"/>
        <w:tblInd w:w="107" w:type="dxa"/>
        <w:tblLayout w:type="fixed"/>
        <w:tblCellMar>
          <w:top w:w="0" w:type="dxa"/>
          <w:left w:w="0" w:type="dxa"/>
          <w:bottom w:w="0" w:type="dxa"/>
          <w:right w:w="0" w:type="dxa"/>
        </w:tblCellMar>
        <w:tblLook w:val="01E0"/>
      </w:tblPr>
      <w:tblGrid>
        <w:gridCol w:w="3227"/>
        <w:gridCol w:w="1277"/>
        <w:gridCol w:w="566"/>
        <w:gridCol w:w="708"/>
        <w:gridCol w:w="418"/>
        <w:gridCol w:w="1153"/>
        <w:gridCol w:w="845"/>
        <w:gridCol w:w="1136"/>
        <w:gridCol w:w="1097"/>
        <w:gridCol w:w="1123"/>
        <w:gridCol w:w="1186"/>
        <w:gridCol w:w="1439"/>
      </w:tblGrid>
      <w:tr>
        <w:trPr>
          <w:trHeight w:val="244" w:hRule="exact"/>
        </w:trPr>
        <w:tc>
          <w:tcPr>
            <w:tcW w:w="3227"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1"/>
              <w:ind w:right="0"/>
              <w:jc w:val="left"/>
              <w:rPr>
                <w:rFonts w:ascii="宋体" w:hAnsi="宋体" w:cs="宋体" w:eastAsia="宋体" w:hint="default"/>
                <w:sz w:val="16"/>
                <w:szCs w:val="16"/>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10948" w:type="dxa"/>
            <w:gridSpan w:val="11"/>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88" w:right="0"/>
              <w:jc w:val="center"/>
              <w:rPr>
                <w:rFonts w:ascii="宋体" w:hAnsi="宋体" w:cs="宋体" w:eastAsia="宋体" w:hint="default"/>
                <w:sz w:val="18"/>
                <w:szCs w:val="18"/>
              </w:rPr>
            </w:pPr>
            <w:r>
              <w:rPr>
                <w:rFonts w:ascii="宋体" w:hAnsi="宋体" w:cs="宋体" w:eastAsia="宋体" w:hint="default"/>
                <w:sz w:val="18"/>
                <w:szCs w:val="18"/>
              </w:rPr>
              <w:t>上期金额 </w:t>
            </w:r>
          </w:p>
        </w:tc>
      </w:tr>
      <w:tr>
        <w:trPr>
          <w:trHeight w:val="243" w:hRule="exact"/>
        </w:trPr>
        <w:tc>
          <w:tcPr>
            <w:tcW w:w="3227" w:type="dxa"/>
            <w:vMerge/>
            <w:tcBorders>
              <w:left w:val="single" w:sz="4" w:space="0" w:color="000000"/>
              <w:right w:val="single" w:sz="4" w:space="0" w:color="000000"/>
            </w:tcBorders>
            <w:shd w:val="clear" w:color="auto" w:fill="D9D9D9"/>
          </w:tcPr>
          <w:p>
            <w:pPr/>
          </w:p>
        </w:tc>
        <w:tc>
          <w:tcPr>
            <w:tcW w:w="1277" w:type="dxa"/>
            <w:vMerge w:val="restart"/>
            <w:tcBorders>
              <w:top w:val="single" w:sz="4" w:space="0" w:color="000000"/>
              <w:left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25"/>
                <w:szCs w:val="25"/>
              </w:rPr>
            </w:pPr>
          </w:p>
          <w:p>
            <w:pPr>
              <w:pStyle w:val="TableParagraph"/>
              <w:spacing w:line="240" w:lineRule="auto"/>
              <w:ind w:left="452" w:right="0"/>
              <w:jc w:val="left"/>
              <w:rPr>
                <w:rFonts w:ascii="宋体" w:hAnsi="宋体" w:cs="宋体" w:eastAsia="宋体" w:hint="default"/>
                <w:sz w:val="18"/>
                <w:szCs w:val="18"/>
              </w:rPr>
            </w:pPr>
            <w:r>
              <w:rPr>
                <w:rFonts w:ascii="宋体" w:hAnsi="宋体" w:cs="宋体" w:eastAsia="宋体" w:hint="default"/>
                <w:sz w:val="18"/>
                <w:szCs w:val="18"/>
              </w:rPr>
              <w:t>股本 </w:t>
            </w:r>
          </w:p>
        </w:tc>
        <w:tc>
          <w:tcPr>
            <w:tcW w:w="1692" w:type="dxa"/>
            <w:gridSpan w:val="3"/>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299" w:right="0"/>
              <w:jc w:val="left"/>
              <w:rPr>
                <w:rFonts w:ascii="宋体" w:hAnsi="宋体" w:cs="宋体" w:eastAsia="宋体" w:hint="default"/>
                <w:sz w:val="18"/>
                <w:szCs w:val="18"/>
              </w:rPr>
            </w:pPr>
            <w:r>
              <w:rPr>
                <w:rFonts w:ascii="宋体" w:hAnsi="宋体" w:cs="宋体" w:eastAsia="宋体" w:hint="default"/>
                <w:sz w:val="18"/>
                <w:szCs w:val="18"/>
              </w:rPr>
              <w:t>其他权益工具 </w:t>
            </w:r>
          </w:p>
        </w:tc>
        <w:tc>
          <w:tcPr>
            <w:tcW w:w="1153" w:type="dxa"/>
            <w:vMerge w:val="restart"/>
            <w:tcBorders>
              <w:top w:val="single" w:sz="4" w:space="0" w:color="000000"/>
              <w:left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25"/>
                <w:szCs w:val="25"/>
              </w:rPr>
            </w:pPr>
          </w:p>
          <w:p>
            <w:pPr>
              <w:pStyle w:val="TableParagraph"/>
              <w:spacing w:line="240" w:lineRule="auto"/>
              <w:ind w:left="212" w:right="0"/>
              <w:jc w:val="left"/>
              <w:rPr>
                <w:rFonts w:ascii="宋体" w:hAnsi="宋体" w:cs="宋体" w:eastAsia="宋体" w:hint="default"/>
                <w:sz w:val="18"/>
                <w:szCs w:val="18"/>
              </w:rPr>
            </w:pPr>
            <w:r>
              <w:rPr>
                <w:rFonts w:ascii="宋体" w:hAnsi="宋体" w:cs="宋体" w:eastAsia="宋体" w:hint="default"/>
                <w:sz w:val="18"/>
                <w:szCs w:val="18"/>
              </w:rPr>
              <w:t>资本公积 </w:t>
            </w:r>
          </w:p>
        </w:tc>
        <w:tc>
          <w:tcPr>
            <w:tcW w:w="845" w:type="dxa"/>
            <w:vMerge w:val="restart"/>
            <w:tcBorders>
              <w:top w:val="single" w:sz="4" w:space="0" w:color="000000"/>
              <w:left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32" w:lineRule="exact"/>
              <w:ind w:left="236" w:right="146" w:hanging="90"/>
              <w:jc w:val="left"/>
              <w:rPr>
                <w:rFonts w:ascii="宋体" w:hAnsi="宋体" w:cs="宋体" w:eastAsia="宋体" w:hint="default"/>
                <w:sz w:val="18"/>
                <w:szCs w:val="18"/>
              </w:rPr>
            </w:pPr>
            <w:r>
              <w:rPr>
                <w:rFonts w:ascii="宋体" w:hAnsi="宋体" w:cs="宋体" w:eastAsia="宋体" w:hint="default"/>
                <w:sz w:val="18"/>
                <w:szCs w:val="18"/>
              </w:rPr>
              <w:t>减：库 存股 </w:t>
            </w:r>
          </w:p>
        </w:tc>
        <w:tc>
          <w:tcPr>
            <w:tcW w:w="1136"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before="7"/>
              <w:ind w:right="0"/>
              <w:jc w:val="left"/>
              <w:rPr>
                <w:rFonts w:ascii="宋体" w:hAnsi="宋体" w:cs="宋体" w:eastAsia="宋体" w:hint="default"/>
                <w:sz w:val="18"/>
                <w:szCs w:val="18"/>
              </w:rPr>
            </w:pPr>
          </w:p>
          <w:p>
            <w:pPr>
              <w:pStyle w:val="TableParagraph"/>
              <w:spacing w:line="232" w:lineRule="exact"/>
              <w:ind w:left="472" w:right="112" w:hanging="360"/>
              <w:jc w:val="left"/>
              <w:rPr>
                <w:rFonts w:ascii="宋体" w:hAnsi="宋体" w:cs="宋体" w:eastAsia="宋体" w:hint="default"/>
                <w:sz w:val="18"/>
                <w:szCs w:val="18"/>
              </w:rPr>
            </w:pPr>
            <w:r>
              <w:rPr>
                <w:rFonts w:ascii="宋体" w:hAnsi="宋体" w:cs="宋体" w:eastAsia="宋体" w:hint="default"/>
                <w:sz w:val="18"/>
                <w:szCs w:val="18"/>
              </w:rPr>
              <w:t>其他综合收 益 </w:t>
            </w:r>
          </w:p>
        </w:tc>
        <w:tc>
          <w:tcPr>
            <w:tcW w:w="1097"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before="7"/>
              <w:ind w:right="0"/>
              <w:jc w:val="left"/>
              <w:rPr>
                <w:rFonts w:ascii="宋体" w:hAnsi="宋体" w:cs="宋体" w:eastAsia="宋体" w:hint="default"/>
                <w:sz w:val="25"/>
                <w:szCs w:val="25"/>
              </w:rPr>
            </w:pPr>
          </w:p>
          <w:p>
            <w:pPr>
              <w:pStyle w:val="TableParagraph"/>
              <w:spacing w:line="240" w:lineRule="auto"/>
              <w:ind w:left="183" w:right="0"/>
              <w:jc w:val="left"/>
              <w:rPr>
                <w:rFonts w:ascii="宋体" w:hAnsi="宋体" w:cs="宋体" w:eastAsia="宋体" w:hint="default"/>
                <w:sz w:val="18"/>
                <w:szCs w:val="18"/>
              </w:rPr>
            </w:pPr>
            <w:r>
              <w:rPr>
                <w:rFonts w:ascii="宋体" w:hAnsi="宋体" w:cs="宋体" w:eastAsia="宋体" w:hint="default"/>
                <w:sz w:val="18"/>
                <w:szCs w:val="18"/>
              </w:rPr>
              <w:t>专项储备 </w:t>
            </w:r>
          </w:p>
        </w:tc>
        <w:tc>
          <w:tcPr>
            <w:tcW w:w="1123"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before="7"/>
              <w:ind w:right="0"/>
              <w:jc w:val="left"/>
              <w:rPr>
                <w:rFonts w:ascii="宋体" w:hAnsi="宋体" w:cs="宋体" w:eastAsia="宋体" w:hint="default"/>
                <w:sz w:val="25"/>
                <w:szCs w:val="25"/>
              </w:rPr>
            </w:pPr>
          </w:p>
          <w:p>
            <w:pPr>
              <w:pStyle w:val="TableParagraph"/>
              <w:spacing w:line="240" w:lineRule="auto"/>
              <w:ind w:left="196" w:right="0"/>
              <w:jc w:val="left"/>
              <w:rPr>
                <w:rFonts w:ascii="宋体" w:hAnsi="宋体" w:cs="宋体" w:eastAsia="宋体" w:hint="default"/>
                <w:sz w:val="18"/>
                <w:szCs w:val="18"/>
              </w:rPr>
            </w:pPr>
            <w:r>
              <w:rPr>
                <w:rFonts w:ascii="宋体" w:hAnsi="宋体" w:cs="宋体" w:eastAsia="宋体" w:hint="default"/>
                <w:sz w:val="18"/>
                <w:szCs w:val="18"/>
              </w:rPr>
              <w:t>盈余公积 </w:t>
            </w:r>
          </w:p>
        </w:tc>
        <w:tc>
          <w:tcPr>
            <w:tcW w:w="1186"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before="7"/>
              <w:ind w:right="0"/>
              <w:jc w:val="left"/>
              <w:rPr>
                <w:rFonts w:ascii="宋体" w:hAnsi="宋体" w:cs="宋体" w:eastAsia="宋体" w:hint="default"/>
                <w:sz w:val="25"/>
                <w:szCs w:val="25"/>
              </w:rPr>
            </w:pPr>
          </w:p>
          <w:p>
            <w:pPr>
              <w:pStyle w:val="TableParagraph"/>
              <w:spacing w:line="240" w:lineRule="auto"/>
              <w:ind w:left="137" w:right="0"/>
              <w:jc w:val="left"/>
              <w:rPr>
                <w:rFonts w:ascii="宋体" w:hAnsi="宋体" w:cs="宋体" w:eastAsia="宋体" w:hint="default"/>
                <w:sz w:val="18"/>
                <w:szCs w:val="18"/>
              </w:rPr>
            </w:pPr>
            <w:r>
              <w:rPr>
                <w:rFonts w:ascii="宋体" w:hAnsi="宋体" w:cs="宋体" w:eastAsia="宋体" w:hint="default"/>
                <w:sz w:val="18"/>
                <w:szCs w:val="18"/>
              </w:rPr>
              <w:t>未分配利润 </w:t>
            </w:r>
          </w:p>
        </w:tc>
        <w:tc>
          <w:tcPr>
            <w:tcW w:w="1439" w:type="dxa"/>
            <w:vMerge w:val="restart"/>
            <w:tcBorders>
              <w:top w:val="single" w:sz="4" w:space="0" w:color="000000"/>
              <w:left w:val="single" w:sz="4" w:space="0" w:color="000000"/>
              <w:right w:val="single" w:sz="4" w:space="0" w:color="000000"/>
            </w:tcBorders>
            <w:shd w:val="clear" w:color="auto" w:fill="D9D9D9"/>
          </w:tcPr>
          <w:p>
            <w:pPr>
              <w:pStyle w:val="TableParagraph"/>
              <w:spacing w:line="240" w:lineRule="auto" w:before="7"/>
              <w:ind w:right="0"/>
              <w:jc w:val="left"/>
              <w:rPr>
                <w:rFonts w:ascii="宋体" w:hAnsi="宋体" w:cs="宋体" w:eastAsia="宋体" w:hint="default"/>
                <w:sz w:val="18"/>
                <w:szCs w:val="18"/>
              </w:rPr>
            </w:pPr>
          </w:p>
          <w:p>
            <w:pPr>
              <w:pStyle w:val="TableParagraph"/>
              <w:spacing w:line="232" w:lineRule="exact"/>
              <w:ind w:left="624" w:right="173" w:hanging="450"/>
              <w:jc w:val="left"/>
              <w:rPr>
                <w:rFonts w:ascii="宋体" w:hAnsi="宋体" w:cs="宋体" w:eastAsia="宋体" w:hint="default"/>
                <w:sz w:val="18"/>
                <w:szCs w:val="18"/>
              </w:rPr>
            </w:pPr>
            <w:r>
              <w:rPr>
                <w:rFonts w:ascii="宋体" w:hAnsi="宋体" w:cs="宋体" w:eastAsia="宋体" w:hint="default"/>
                <w:sz w:val="18"/>
                <w:szCs w:val="18"/>
              </w:rPr>
              <w:t>所有者权益合 计 </w:t>
            </w:r>
          </w:p>
        </w:tc>
      </w:tr>
      <w:tr>
        <w:trPr>
          <w:trHeight w:val="710" w:hRule="exact"/>
        </w:trPr>
        <w:tc>
          <w:tcPr>
            <w:tcW w:w="3227" w:type="dxa"/>
            <w:vMerge/>
            <w:tcBorders>
              <w:left w:val="single" w:sz="4" w:space="0" w:color="000000"/>
              <w:bottom w:val="single" w:sz="4" w:space="0" w:color="000000"/>
              <w:right w:val="single" w:sz="4" w:space="0" w:color="000000"/>
            </w:tcBorders>
            <w:shd w:val="clear" w:color="auto" w:fill="D9D9D9"/>
          </w:tcPr>
          <w:p>
            <w:pPr/>
          </w:p>
        </w:tc>
        <w:tc>
          <w:tcPr>
            <w:tcW w:w="1277" w:type="dxa"/>
            <w:vMerge/>
            <w:tcBorders>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32" w:lineRule="exact" w:before="4"/>
              <w:ind w:left="187" w:right="97"/>
              <w:jc w:val="left"/>
              <w:rPr>
                <w:rFonts w:ascii="宋体" w:hAnsi="宋体" w:cs="宋体" w:eastAsia="宋体" w:hint="default"/>
                <w:sz w:val="18"/>
                <w:szCs w:val="18"/>
              </w:rPr>
            </w:pPr>
            <w:r>
              <w:rPr>
                <w:rFonts w:ascii="宋体" w:hAnsi="宋体" w:cs="宋体" w:eastAsia="宋体" w:hint="default"/>
                <w:sz w:val="18"/>
                <w:szCs w:val="18"/>
              </w:rPr>
              <w:t>优 先</w:t>
            </w:r>
          </w:p>
          <w:p>
            <w:pPr>
              <w:pStyle w:val="TableParagraph"/>
              <w:spacing w:line="213" w:lineRule="exact"/>
              <w:ind w:left="187" w:right="0"/>
              <w:jc w:val="left"/>
              <w:rPr>
                <w:rFonts w:ascii="宋体" w:hAnsi="宋体" w:cs="宋体" w:eastAsia="宋体" w:hint="default"/>
                <w:sz w:val="18"/>
                <w:szCs w:val="18"/>
              </w:rPr>
            </w:pPr>
            <w:r>
              <w:rPr>
                <w:rFonts w:ascii="宋体" w:hAnsi="宋体" w:cs="宋体" w:eastAsia="宋体" w:hint="default"/>
                <w:sz w:val="18"/>
                <w:szCs w:val="18"/>
              </w:rPr>
              <w:t>股 </w:t>
            </w:r>
          </w:p>
        </w:tc>
        <w:tc>
          <w:tcPr>
            <w:tcW w:w="70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96"/>
              <w:ind w:left="259" w:right="167" w:hanging="90"/>
              <w:jc w:val="left"/>
              <w:rPr>
                <w:rFonts w:ascii="宋体" w:hAnsi="宋体" w:cs="宋体" w:eastAsia="宋体" w:hint="default"/>
                <w:sz w:val="18"/>
                <w:szCs w:val="18"/>
              </w:rPr>
            </w:pPr>
            <w:r>
              <w:rPr>
                <w:rFonts w:ascii="宋体" w:hAnsi="宋体" w:cs="宋体" w:eastAsia="宋体" w:hint="default"/>
                <w:sz w:val="18"/>
                <w:szCs w:val="18"/>
              </w:rPr>
              <w:t>永续 债 </w:t>
            </w:r>
          </w:p>
        </w:tc>
        <w:tc>
          <w:tcPr>
            <w:tcW w:w="41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96"/>
              <w:ind w:left="113" w:right="22"/>
              <w:jc w:val="left"/>
              <w:rPr>
                <w:rFonts w:ascii="宋体" w:hAnsi="宋体" w:cs="宋体" w:eastAsia="宋体" w:hint="default"/>
                <w:sz w:val="18"/>
                <w:szCs w:val="18"/>
              </w:rPr>
            </w:pPr>
            <w:r>
              <w:rPr>
                <w:rFonts w:ascii="宋体" w:hAnsi="宋体" w:cs="宋体" w:eastAsia="宋体" w:hint="default"/>
                <w:sz w:val="18"/>
                <w:szCs w:val="18"/>
              </w:rPr>
              <w:t>其 他 </w:t>
            </w:r>
          </w:p>
        </w:tc>
        <w:tc>
          <w:tcPr>
            <w:tcW w:w="1153" w:type="dxa"/>
            <w:vMerge/>
            <w:tcBorders>
              <w:left w:val="single" w:sz="4" w:space="0" w:color="000000"/>
              <w:bottom w:val="single" w:sz="4" w:space="0" w:color="000000"/>
              <w:right w:val="single" w:sz="4" w:space="0" w:color="000000"/>
            </w:tcBorders>
          </w:tcPr>
          <w:p>
            <w:pPr/>
          </w:p>
        </w:tc>
        <w:tc>
          <w:tcPr>
            <w:tcW w:w="845" w:type="dxa"/>
            <w:vMerge/>
            <w:tcBorders>
              <w:left w:val="single" w:sz="4" w:space="0" w:color="000000"/>
              <w:bottom w:val="single" w:sz="4" w:space="0" w:color="000000"/>
              <w:right w:val="single" w:sz="4" w:space="0" w:color="000000"/>
            </w:tcBorders>
          </w:tcPr>
          <w:p>
            <w:pPr/>
          </w:p>
        </w:tc>
        <w:tc>
          <w:tcPr>
            <w:tcW w:w="1136" w:type="dxa"/>
            <w:vMerge/>
            <w:tcBorders>
              <w:left w:val="single" w:sz="4" w:space="0" w:color="000000"/>
              <w:bottom w:val="single" w:sz="4" w:space="0" w:color="000000"/>
              <w:right w:val="single" w:sz="4" w:space="0" w:color="000000"/>
            </w:tcBorders>
            <w:shd w:val="clear" w:color="auto" w:fill="D9D9D9"/>
          </w:tcPr>
          <w:p>
            <w:pPr/>
          </w:p>
        </w:tc>
        <w:tc>
          <w:tcPr>
            <w:tcW w:w="1097" w:type="dxa"/>
            <w:vMerge/>
            <w:tcBorders>
              <w:left w:val="single" w:sz="4" w:space="0" w:color="000000"/>
              <w:bottom w:val="single" w:sz="4" w:space="0" w:color="000000"/>
              <w:right w:val="single" w:sz="4" w:space="0" w:color="000000"/>
            </w:tcBorders>
            <w:shd w:val="clear" w:color="auto" w:fill="D9D9D9"/>
          </w:tcPr>
          <w:p>
            <w:pPr/>
          </w:p>
        </w:tc>
        <w:tc>
          <w:tcPr>
            <w:tcW w:w="1123" w:type="dxa"/>
            <w:vMerge/>
            <w:tcBorders>
              <w:left w:val="single" w:sz="4" w:space="0" w:color="000000"/>
              <w:bottom w:val="single" w:sz="4" w:space="0" w:color="000000"/>
              <w:right w:val="single" w:sz="4" w:space="0" w:color="000000"/>
            </w:tcBorders>
            <w:shd w:val="clear" w:color="auto" w:fill="D9D9D9"/>
          </w:tcPr>
          <w:p>
            <w:pPr/>
          </w:p>
        </w:tc>
        <w:tc>
          <w:tcPr>
            <w:tcW w:w="1186" w:type="dxa"/>
            <w:vMerge/>
            <w:tcBorders>
              <w:left w:val="single" w:sz="4" w:space="0" w:color="000000"/>
              <w:bottom w:val="single" w:sz="4" w:space="0" w:color="000000"/>
              <w:right w:val="single" w:sz="4" w:space="0" w:color="000000"/>
            </w:tcBorders>
            <w:shd w:val="clear" w:color="auto" w:fill="D9D9D9"/>
          </w:tcPr>
          <w:p>
            <w:pPr/>
          </w:p>
        </w:tc>
        <w:tc>
          <w:tcPr>
            <w:tcW w:w="1439" w:type="dxa"/>
            <w:vMerge/>
            <w:tcBorders>
              <w:left w:val="single" w:sz="4" w:space="0" w:color="000000"/>
              <w:bottom w:val="single" w:sz="4" w:space="0" w:color="000000"/>
              <w:right w:val="single" w:sz="4" w:space="0" w:color="000000"/>
            </w:tcBorders>
            <w:shd w:val="clear" w:color="auto" w:fill="D9D9D9"/>
          </w:tcPr>
          <w:p>
            <w:pPr/>
          </w:p>
        </w:tc>
      </w:tr>
      <w:tr>
        <w:trPr>
          <w:trHeight w:val="244" w:hRule="exact"/>
        </w:trPr>
        <w:tc>
          <w:tcPr>
            <w:tcW w:w="322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6" w:lineRule="exact"/>
              <w:ind w:left="103" w:right="0"/>
              <w:jc w:val="left"/>
              <w:rPr>
                <w:rFonts w:ascii="宋体" w:hAnsi="宋体" w:cs="宋体" w:eastAsia="宋体" w:hint="default"/>
                <w:sz w:val="18"/>
                <w:szCs w:val="18"/>
              </w:rPr>
            </w:pPr>
            <w:r>
              <w:rPr>
                <w:rFonts w:ascii="宋体" w:hAnsi="宋体" w:cs="宋体" w:eastAsia="宋体" w:hint="default"/>
                <w:sz w:val="18"/>
                <w:szCs w:val="18"/>
              </w:rPr>
              <w:t>一、上年年末余额 </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225" w:right="0"/>
              <w:jc w:val="left"/>
              <w:rPr>
                <w:rFonts w:ascii="Times New Roman" w:hAnsi="Times New Roman" w:cs="Times New Roman" w:eastAsia="Times New Roman" w:hint="default"/>
                <w:sz w:val="15"/>
                <w:szCs w:val="15"/>
              </w:rPr>
            </w:pPr>
            <w:r>
              <w:rPr>
                <w:rFonts w:ascii="Times New Roman"/>
                <w:sz w:val="15"/>
              </w:rPr>
              <w:t>360,000,000.00</w:t>
            </w:r>
          </w:p>
        </w:tc>
        <w:tc>
          <w:tcPr>
            <w:tcW w:w="566"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418" w:type="dxa"/>
            <w:tcBorders>
              <w:top w:val="single" w:sz="4" w:space="0" w:color="000000"/>
              <w:left w:val="single" w:sz="4" w:space="0" w:color="000000"/>
              <w:bottom w:val="single" w:sz="4" w:space="0" w:color="000000"/>
              <w:right w:val="single" w:sz="4" w:space="0" w:color="000000"/>
            </w:tcBorders>
          </w:tcPr>
          <w:p>
            <w:pP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104" w:right="0"/>
              <w:jc w:val="left"/>
              <w:rPr>
                <w:rFonts w:ascii="Times New Roman" w:hAnsi="Times New Roman" w:cs="Times New Roman" w:eastAsia="Times New Roman" w:hint="default"/>
                <w:sz w:val="15"/>
                <w:szCs w:val="15"/>
              </w:rPr>
            </w:pPr>
            <w:r>
              <w:rPr>
                <w:rFonts w:ascii="Times New Roman"/>
                <w:sz w:val="15"/>
              </w:rPr>
              <w:t>267,529,772.93</w:t>
            </w:r>
          </w:p>
        </w:tc>
        <w:tc>
          <w:tcPr>
            <w:tcW w:w="845" w:type="dxa"/>
            <w:tcBorders>
              <w:top w:val="single" w:sz="4" w:space="0" w:color="000000"/>
              <w:left w:val="single" w:sz="4" w:space="0" w:color="000000"/>
              <w:bottom w:val="single" w:sz="4" w:space="0" w:color="000000"/>
              <w:right w:val="single" w:sz="4" w:space="0" w:color="000000"/>
            </w:tcBorders>
          </w:tcPr>
          <w:p>
            <w:pPr/>
          </w:p>
        </w:tc>
        <w:tc>
          <w:tcPr>
            <w:tcW w:w="1136" w:type="dxa"/>
            <w:tcBorders>
              <w:top w:val="single" w:sz="4" w:space="0" w:color="000000"/>
              <w:left w:val="single" w:sz="4" w:space="0" w:color="000000"/>
              <w:bottom w:val="single" w:sz="4" w:space="0" w:color="000000"/>
              <w:right w:val="single" w:sz="4" w:space="0" w:color="000000"/>
            </w:tcBorders>
          </w:tcPr>
          <w:p>
            <w:pPr/>
          </w:p>
        </w:tc>
        <w:tc>
          <w:tcPr>
            <w:tcW w:w="1097" w:type="dxa"/>
            <w:tcBorders>
              <w:top w:val="single" w:sz="4" w:space="0" w:color="000000"/>
              <w:left w:val="single" w:sz="4" w:space="0" w:color="000000"/>
              <w:bottom w:val="single" w:sz="4" w:space="0" w:color="000000"/>
              <w:right w:val="single" w:sz="4" w:space="0" w:color="000000"/>
            </w:tcBorders>
          </w:tcPr>
          <w:p>
            <w:pPr/>
          </w:p>
        </w:tc>
        <w:tc>
          <w:tcPr>
            <w:tcW w:w="112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147" w:right="0"/>
              <w:jc w:val="left"/>
              <w:rPr>
                <w:rFonts w:ascii="Times New Roman" w:hAnsi="Times New Roman" w:cs="Times New Roman" w:eastAsia="Times New Roman" w:hint="default"/>
                <w:sz w:val="15"/>
                <w:szCs w:val="15"/>
              </w:rPr>
            </w:pPr>
            <w:r>
              <w:rPr>
                <w:rFonts w:ascii="Times New Roman"/>
                <w:sz w:val="15"/>
              </w:rPr>
              <w:t>19,714,187.73</w:t>
            </w:r>
          </w:p>
        </w:tc>
        <w:tc>
          <w:tcPr>
            <w:tcW w:w="11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135" w:right="0"/>
              <w:jc w:val="left"/>
              <w:rPr>
                <w:rFonts w:ascii="Times New Roman" w:hAnsi="Times New Roman" w:cs="Times New Roman" w:eastAsia="Times New Roman" w:hint="default"/>
                <w:sz w:val="15"/>
                <w:szCs w:val="15"/>
              </w:rPr>
            </w:pPr>
            <w:r>
              <w:rPr>
                <w:rFonts w:ascii="Times New Roman"/>
                <w:sz w:val="15"/>
              </w:rPr>
              <w:t>181,168,524.97</w:t>
            </w:r>
          </w:p>
        </w:tc>
        <w:tc>
          <w:tcPr>
            <w:tcW w:w="14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387" w:right="0"/>
              <w:jc w:val="left"/>
              <w:rPr>
                <w:rFonts w:ascii="Times New Roman" w:hAnsi="Times New Roman" w:cs="Times New Roman" w:eastAsia="Times New Roman" w:hint="default"/>
                <w:sz w:val="15"/>
                <w:szCs w:val="15"/>
              </w:rPr>
            </w:pPr>
            <w:r>
              <w:rPr>
                <w:rFonts w:ascii="Times New Roman"/>
                <w:sz w:val="15"/>
              </w:rPr>
              <w:t>828,412,485.63</w:t>
            </w:r>
          </w:p>
        </w:tc>
      </w:tr>
      <w:tr>
        <w:trPr>
          <w:trHeight w:val="244" w:hRule="exact"/>
        </w:trPr>
        <w:tc>
          <w:tcPr>
            <w:tcW w:w="322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6" w:lineRule="exact"/>
              <w:ind w:left="103" w:right="0"/>
              <w:jc w:val="left"/>
              <w:rPr>
                <w:rFonts w:ascii="宋体" w:hAnsi="宋体" w:cs="宋体" w:eastAsia="宋体" w:hint="default"/>
                <w:sz w:val="18"/>
                <w:szCs w:val="18"/>
              </w:rPr>
            </w:pPr>
            <w:r>
              <w:rPr>
                <w:rFonts w:ascii="宋体" w:hAnsi="宋体" w:cs="宋体" w:eastAsia="宋体" w:hint="default"/>
                <w:sz w:val="18"/>
                <w:szCs w:val="18"/>
              </w:rPr>
              <w:t>    加：会计政策变更 </w:t>
            </w:r>
          </w:p>
        </w:tc>
        <w:tc>
          <w:tcPr>
            <w:tcW w:w="1277"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418" w:type="dxa"/>
            <w:tcBorders>
              <w:top w:val="single" w:sz="4" w:space="0" w:color="000000"/>
              <w:left w:val="single" w:sz="4" w:space="0" w:color="000000"/>
              <w:bottom w:val="single" w:sz="4" w:space="0" w:color="000000"/>
              <w:right w:val="single" w:sz="4" w:space="0" w:color="000000"/>
            </w:tcBorders>
          </w:tcPr>
          <w:p>
            <w:pPr/>
          </w:p>
        </w:tc>
        <w:tc>
          <w:tcPr>
            <w:tcW w:w="1153" w:type="dxa"/>
            <w:tcBorders>
              <w:top w:val="single" w:sz="4" w:space="0" w:color="000000"/>
              <w:left w:val="single" w:sz="4" w:space="0" w:color="000000"/>
              <w:bottom w:val="single" w:sz="4" w:space="0" w:color="000000"/>
              <w:right w:val="single" w:sz="4" w:space="0" w:color="000000"/>
            </w:tcBorders>
          </w:tcPr>
          <w:p>
            <w:pPr/>
          </w:p>
        </w:tc>
        <w:tc>
          <w:tcPr>
            <w:tcW w:w="845" w:type="dxa"/>
            <w:tcBorders>
              <w:top w:val="single" w:sz="4" w:space="0" w:color="000000"/>
              <w:left w:val="single" w:sz="4" w:space="0" w:color="000000"/>
              <w:bottom w:val="single" w:sz="4" w:space="0" w:color="000000"/>
              <w:right w:val="single" w:sz="4" w:space="0" w:color="000000"/>
            </w:tcBorders>
          </w:tcPr>
          <w:p>
            <w:pPr/>
          </w:p>
        </w:tc>
        <w:tc>
          <w:tcPr>
            <w:tcW w:w="1136" w:type="dxa"/>
            <w:tcBorders>
              <w:top w:val="single" w:sz="4" w:space="0" w:color="000000"/>
              <w:left w:val="single" w:sz="4" w:space="0" w:color="000000"/>
              <w:bottom w:val="single" w:sz="4" w:space="0" w:color="000000"/>
              <w:right w:val="single" w:sz="4" w:space="0" w:color="000000"/>
            </w:tcBorders>
          </w:tcPr>
          <w:p>
            <w:pPr/>
          </w:p>
        </w:tc>
        <w:tc>
          <w:tcPr>
            <w:tcW w:w="1097" w:type="dxa"/>
            <w:tcBorders>
              <w:top w:val="single" w:sz="4" w:space="0" w:color="000000"/>
              <w:left w:val="single" w:sz="4" w:space="0" w:color="000000"/>
              <w:bottom w:val="single" w:sz="4" w:space="0" w:color="000000"/>
              <w:right w:val="single" w:sz="4" w:space="0" w:color="000000"/>
            </w:tcBorders>
          </w:tcPr>
          <w:p>
            <w:pPr/>
          </w:p>
        </w:tc>
        <w:tc>
          <w:tcPr>
            <w:tcW w:w="1123" w:type="dxa"/>
            <w:tcBorders>
              <w:top w:val="single" w:sz="4" w:space="0" w:color="000000"/>
              <w:left w:val="single" w:sz="4" w:space="0" w:color="000000"/>
              <w:bottom w:val="single" w:sz="4" w:space="0" w:color="000000"/>
              <w:right w:val="single" w:sz="4" w:space="0" w:color="000000"/>
            </w:tcBorders>
          </w:tcPr>
          <w:p>
            <w:pPr/>
          </w:p>
        </w:tc>
        <w:tc>
          <w:tcPr>
            <w:tcW w:w="1186" w:type="dxa"/>
            <w:tcBorders>
              <w:top w:val="single" w:sz="4" w:space="0" w:color="000000"/>
              <w:left w:val="single" w:sz="4" w:space="0" w:color="000000"/>
              <w:bottom w:val="single" w:sz="4" w:space="0" w:color="000000"/>
              <w:right w:val="single" w:sz="4" w:space="0" w:color="000000"/>
            </w:tcBorders>
          </w:tcPr>
          <w:p>
            <w:pPr/>
          </w:p>
        </w:tc>
        <w:tc>
          <w:tcPr>
            <w:tcW w:w="1439"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322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103" w:right="0"/>
              <w:jc w:val="left"/>
              <w:rPr>
                <w:rFonts w:ascii="宋体" w:hAnsi="宋体" w:cs="宋体" w:eastAsia="宋体" w:hint="default"/>
                <w:sz w:val="18"/>
                <w:szCs w:val="18"/>
              </w:rPr>
            </w:pPr>
            <w:r>
              <w:rPr>
                <w:rFonts w:ascii="宋体" w:hAnsi="宋体" w:cs="宋体" w:eastAsia="宋体" w:hint="default"/>
                <w:sz w:val="18"/>
                <w:szCs w:val="18"/>
              </w:rPr>
              <w:t>        前期差错更正 </w:t>
            </w:r>
          </w:p>
        </w:tc>
        <w:tc>
          <w:tcPr>
            <w:tcW w:w="1277"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418" w:type="dxa"/>
            <w:tcBorders>
              <w:top w:val="single" w:sz="4" w:space="0" w:color="000000"/>
              <w:left w:val="single" w:sz="4" w:space="0" w:color="000000"/>
              <w:bottom w:val="single" w:sz="4" w:space="0" w:color="000000"/>
              <w:right w:val="single" w:sz="4" w:space="0" w:color="000000"/>
            </w:tcBorders>
          </w:tcPr>
          <w:p>
            <w:pPr/>
          </w:p>
        </w:tc>
        <w:tc>
          <w:tcPr>
            <w:tcW w:w="1153" w:type="dxa"/>
            <w:tcBorders>
              <w:top w:val="single" w:sz="4" w:space="0" w:color="000000"/>
              <w:left w:val="single" w:sz="4" w:space="0" w:color="000000"/>
              <w:bottom w:val="single" w:sz="4" w:space="0" w:color="000000"/>
              <w:right w:val="single" w:sz="4" w:space="0" w:color="000000"/>
            </w:tcBorders>
          </w:tcPr>
          <w:p>
            <w:pPr/>
          </w:p>
        </w:tc>
        <w:tc>
          <w:tcPr>
            <w:tcW w:w="845" w:type="dxa"/>
            <w:tcBorders>
              <w:top w:val="single" w:sz="4" w:space="0" w:color="000000"/>
              <w:left w:val="single" w:sz="4" w:space="0" w:color="000000"/>
              <w:bottom w:val="single" w:sz="4" w:space="0" w:color="000000"/>
              <w:right w:val="single" w:sz="4" w:space="0" w:color="000000"/>
            </w:tcBorders>
          </w:tcPr>
          <w:p>
            <w:pPr/>
          </w:p>
        </w:tc>
        <w:tc>
          <w:tcPr>
            <w:tcW w:w="1136" w:type="dxa"/>
            <w:tcBorders>
              <w:top w:val="single" w:sz="4" w:space="0" w:color="000000"/>
              <w:left w:val="single" w:sz="4" w:space="0" w:color="000000"/>
              <w:bottom w:val="single" w:sz="4" w:space="0" w:color="000000"/>
              <w:right w:val="single" w:sz="4" w:space="0" w:color="000000"/>
            </w:tcBorders>
          </w:tcPr>
          <w:p>
            <w:pPr/>
          </w:p>
        </w:tc>
        <w:tc>
          <w:tcPr>
            <w:tcW w:w="1097" w:type="dxa"/>
            <w:tcBorders>
              <w:top w:val="single" w:sz="4" w:space="0" w:color="000000"/>
              <w:left w:val="single" w:sz="4" w:space="0" w:color="000000"/>
              <w:bottom w:val="single" w:sz="4" w:space="0" w:color="000000"/>
              <w:right w:val="single" w:sz="4" w:space="0" w:color="000000"/>
            </w:tcBorders>
          </w:tcPr>
          <w:p>
            <w:pPr/>
          </w:p>
        </w:tc>
        <w:tc>
          <w:tcPr>
            <w:tcW w:w="1123" w:type="dxa"/>
            <w:tcBorders>
              <w:top w:val="single" w:sz="4" w:space="0" w:color="000000"/>
              <w:left w:val="single" w:sz="4" w:space="0" w:color="000000"/>
              <w:bottom w:val="single" w:sz="4" w:space="0" w:color="000000"/>
              <w:right w:val="single" w:sz="4" w:space="0" w:color="000000"/>
            </w:tcBorders>
          </w:tcPr>
          <w:p>
            <w:pPr/>
          </w:p>
        </w:tc>
        <w:tc>
          <w:tcPr>
            <w:tcW w:w="1186" w:type="dxa"/>
            <w:tcBorders>
              <w:top w:val="single" w:sz="4" w:space="0" w:color="000000"/>
              <w:left w:val="single" w:sz="4" w:space="0" w:color="000000"/>
              <w:bottom w:val="single" w:sz="4" w:space="0" w:color="000000"/>
              <w:right w:val="single" w:sz="4" w:space="0" w:color="000000"/>
            </w:tcBorders>
          </w:tcPr>
          <w:p>
            <w:pPr/>
          </w:p>
        </w:tc>
        <w:tc>
          <w:tcPr>
            <w:tcW w:w="1439"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322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103" w:right="0"/>
              <w:jc w:val="left"/>
              <w:rPr>
                <w:rFonts w:ascii="宋体" w:hAnsi="宋体" w:cs="宋体" w:eastAsia="宋体" w:hint="default"/>
                <w:sz w:val="18"/>
                <w:szCs w:val="18"/>
              </w:rPr>
            </w:pPr>
            <w:r>
              <w:rPr>
                <w:rFonts w:ascii="宋体" w:hAnsi="宋体" w:cs="宋体" w:eastAsia="宋体" w:hint="default"/>
                <w:sz w:val="18"/>
                <w:szCs w:val="18"/>
              </w:rPr>
              <w:t>        其他 </w:t>
            </w:r>
          </w:p>
        </w:tc>
        <w:tc>
          <w:tcPr>
            <w:tcW w:w="1277"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418" w:type="dxa"/>
            <w:tcBorders>
              <w:top w:val="single" w:sz="4" w:space="0" w:color="000000"/>
              <w:left w:val="single" w:sz="4" w:space="0" w:color="000000"/>
              <w:bottom w:val="single" w:sz="4" w:space="0" w:color="000000"/>
              <w:right w:val="single" w:sz="4" w:space="0" w:color="000000"/>
            </w:tcBorders>
          </w:tcPr>
          <w:p>
            <w:pPr/>
          </w:p>
        </w:tc>
        <w:tc>
          <w:tcPr>
            <w:tcW w:w="1153" w:type="dxa"/>
            <w:tcBorders>
              <w:top w:val="single" w:sz="4" w:space="0" w:color="000000"/>
              <w:left w:val="single" w:sz="4" w:space="0" w:color="000000"/>
              <w:bottom w:val="single" w:sz="4" w:space="0" w:color="000000"/>
              <w:right w:val="single" w:sz="4" w:space="0" w:color="000000"/>
            </w:tcBorders>
          </w:tcPr>
          <w:p>
            <w:pPr/>
          </w:p>
        </w:tc>
        <w:tc>
          <w:tcPr>
            <w:tcW w:w="845" w:type="dxa"/>
            <w:tcBorders>
              <w:top w:val="single" w:sz="4" w:space="0" w:color="000000"/>
              <w:left w:val="single" w:sz="4" w:space="0" w:color="000000"/>
              <w:bottom w:val="single" w:sz="4" w:space="0" w:color="000000"/>
              <w:right w:val="single" w:sz="4" w:space="0" w:color="000000"/>
            </w:tcBorders>
          </w:tcPr>
          <w:p>
            <w:pPr/>
          </w:p>
        </w:tc>
        <w:tc>
          <w:tcPr>
            <w:tcW w:w="1136" w:type="dxa"/>
            <w:tcBorders>
              <w:top w:val="single" w:sz="4" w:space="0" w:color="000000"/>
              <w:left w:val="single" w:sz="4" w:space="0" w:color="000000"/>
              <w:bottom w:val="single" w:sz="4" w:space="0" w:color="000000"/>
              <w:right w:val="single" w:sz="4" w:space="0" w:color="000000"/>
            </w:tcBorders>
          </w:tcPr>
          <w:p>
            <w:pPr/>
          </w:p>
        </w:tc>
        <w:tc>
          <w:tcPr>
            <w:tcW w:w="1097" w:type="dxa"/>
            <w:tcBorders>
              <w:top w:val="single" w:sz="4" w:space="0" w:color="000000"/>
              <w:left w:val="single" w:sz="4" w:space="0" w:color="000000"/>
              <w:bottom w:val="single" w:sz="4" w:space="0" w:color="000000"/>
              <w:right w:val="single" w:sz="4" w:space="0" w:color="000000"/>
            </w:tcBorders>
          </w:tcPr>
          <w:p>
            <w:pPr/>
          </w:p>
        </w:tc>
        <w:tc>
          <w:tcPr>
            <w:tcW w:w="1123" w:type="dxa"/>
            <w:tcBorders>
              <w:top w:val="single" w:sz="4" w:space="0" w:color="000000"/>
              <w:left w:val="single" w:sz="4" w:space="0" w:color="000000"/>
              <w:bottom w:val="single" w:sz="4" w:space="0" w:color="000000"/>
              <w:right w:val="single" w:sz="4" w:space="0" w:color="000000"/>
            </w:tcBorders>
          </w:tcPr>
          <w:p>
            <w:pPr/>
          </w:p>
        </w:tc>
        <w:tc>
          <w:tcPr>
            <w:tcW w:w="1186" w:type="dxa"/>
            <w:tcBorders>
              <w:top w:val="single" w:sz="4" w:space="0" w:color="000000"/>
              <w:left w:val="single" w:sz="4" w:space="0" w:color="000000"/>
              <w:bottom w:val="single" w:sz="4" w:space="0" w:color="000000"/>
              <w:right w:val="single" w:sz="4" w:space="0" w:color="000000"/>
            </w:tcBorders>
          </w:tcPr>
          <w:p>
            <w:pPr/>
          </w:p>
        </w:tc>
        <w:tc>
          <w:tcPr>
            <w:tcW w:w="1439"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322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103" w:right="0"/>
              <w:jc w:val="left"/>
              <w:rPr>
                <w:rFonts w:ascii="宋体" w:hAnsi="宋体" w:cs="宋体" w:eastAsia="宋体" w:hint="default"/>
                <w:sz w:val="18"/>
                <w:szCs w:val="18"/>
              </w:rPr>
            </w:pPr>
            <w:r>
              <w:rPr>
                <w:rFonts w:ascii="宋体" w:hAnsi="宋体" w:cs="宋体" w:eastAsia="宋体" w:hint="default"/>
                <w:sz w:val="18"/>
                <w:szCs w:val="18"/>
              </w:rPr>
              <w:t>二、本年年初余额 </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225" w:right="0"/>
              <w:jc w:val="left"/>
              <w:rPr>
                <w:rFonts w:ascii="Times New Roman" w:hAnsi="Times New Roman" w:cs="Times New Roman" w:eastAsia="Times New Roman" w:hint="default"/>
                <w:sz w:val="15"/>
                <w:szCs w:val="15"/>
              </w:rPr>
            </w:pPr>
            <w:r>
              <w:rPr>
                <w:rFonts w:ascii="Times New Roman"/>
                <w:sz w:val="15"/>
              </w:rPr>
              <w:t>360,000,000.00</w:t>
            </w:r>
          </w:p>
        </w:tc>
        <w:tc>
          <w:tcPr>
            <w:tcW w:w="566"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418" w:type="dxa"/>
            <w:tcBorders>
              <w:top w:val="single" w:sz="4" w:space="0" w:color="000000"/>
              <w:left w:val="single" w:sz="4" w:space="0" w:color="000000"/>
              <w:bottom w:val="single" w:sz="4" w:space="0" w:color="000000"/>
              <w:right w:val="single" w:sz="4" w:space="0" w:color="000000"/>
            </w:tcBorders>
          </w:tcPr>
          <w:p>
            <w:pP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104" w:right="0"/>
              <w:jc w:val="left"/>
              <w:rPr>
                <w:rFonts w:ascii="Times New Roman" w:hAnsi="Times New Roman" w:cs="Times New Roman" w:eastAsia="Times New Roman" w:hint="default"/>
                <w:sz w:val="15"/>
                <w:szCs w:val="15"/>
              </w:rPr>
            </w:pPr>
            <w:r>
              <w:rPr>
                <w:rFonts w:ascii="Times New Roman"/>
                <w:sz w:val="15"/>
              </w:rPr>
              <w:t>267,529,772.93</w:t>
            </w:r>
          </w:p>
        </w:tc>
        <w:tc>
          <w:tcPr>
            <w:tcW w:w="845" w:type="dxa"/>
            <w:tcBorders>
              <w:top w:val="single" w:sz="4" w:space="0" w:color="000000"/>
              <w:left w:val="single" w:sz="4" w:space="0" w:color="000000"/>
              <w:bottom w:val="single" w:sz="4" w:space="0" w:color="000000"/>
              <w:right w:val="single" w:sz="4" w:space="0" w:color="000000"/>
            </w:tcBorders>
          </w:tcPr>
          <w:p>
            <w:pPr/>
          </w:p>
        </w:tc>
        <w:tc>
          <w:tcPr>
            <w:tcW w:w="1136" w:type="dxa"/>
            <w:tcBorders>
              <w:top w:val="single" w:sz="4" w:space="0" w:color="000000"/>
              <w:left w:val="single" w:sz="4" w:space="0" w:color="000000"/>
              <w:bottom w:val="single" w:sz="4" w:space="0" w:color="000000"/>
              <w:right w:val="single" w:sz="4" w:space="0" w:color="000000"/>
            </w:tcBorders>
          </w:tcPr>
          <w:p>
            <w:pPr/>
          </w:p>
        </w:tc>
        <w:tc>
          <w:tcPr>
            <w:tcW w:w="1097" w:type="dxa"/>
            <w:tcBorders>
              <w:top w:val="single" w:sz="4" w:space="0" w:color="000000"/>
              <w:left w:val="single" w:sz="4" w:space="0" w:color="000000"/>
              <w:bottom w:val="single" w:sz="4" w:space="0" w:color="000000"/>
              <w:right w:val="single" w:sz="4" w:space="0" w:color="000000"/>
            </w:tcBorders>
          </w:tcPr>
          <w:p>
            <w:pPr/>
          </w:p>
        </w:tc>
        <w:tc>
          <w:tcPr>
            <w:tcW w:w="112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147" w:right="0"/>
              <w:jc w:val="left"/>
              <w:rPr>
                <w:rFonts w:ascii="Times New Roman" w:hAnsi="Times New Roman" w:cs="Times New Roman" w:eastAsia="Times New Roman" w:hint="default"/>
                <w:sz w:val="15"/>
                <w:szCs w:val="15"/>
              </w:rPr>
            </w:pPr>
            <w:r>
              <w:rPr>
                <w:rFonts w:ascii="Times New Roman"/>
                <w:sz w:val="15"/>
              </w:rPr>
              <w:t>19,714,187.73</w:t>
            </w:r>
          </w:p>
        </w:tc>
        <w:tc>
          <w:tcPr>
            <w:tcW w:w="11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135" w:right="0"/>
              <w:jc w:val="left"/>
              <w:rPr>
                <w:rFonts w:ascii="Times New Roman" w:hAnsi="Times New Roman" w:cs="Times New Roman" w:eastAsia="Times New Roman" w:hint="default"/>
                <w:sz w:val="15"/>
                <w:szCs w:val="15"/>
              </w:rPr>
            </w:pPr>
            <w:r>
              <w:rPr>
                <w:rFonts w:ascii="Times New Roman"/>
                <w:sz w:val="15"/>
              </w:rPr>
              <w:t>181,168,524.97</w:t>
            </w:r>
          </w:p>
        </w:tc>
        <w:tc>
          <w:tcPr>
            <w:tcW w:w="14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387" w:right="0"/>
              <w:jc w:val="left"/>
              <w:rPr>
                <w:rFonts w:ascii="Times New Roman" w:hAnsi="Times New Roman" w:cs="Times New Roman" w:eastAsia="Times New Roman" w:hint="default"/>
                <w:sz w:val="15"/>
                <w:szCs w:val="15"/>
              </w:rPr>
            </w:pPr>
            <w:r>
              <w:rPr>
                <w:rFonts w:ascii="Times New Roman"/>
                <w:sz w:val="15"/>
              </w:rPr>
              <w:t>828,412,485.63</w:t>
            </w:r>
          </w:p>
        </w:tc>
      </w:tr>
      <w:tr>
        <w:trPr>
          <w:trHeight w:val="476" w:hRule="exact"/>
        </w:trPr>
        <w:tc>
          <w:tcPr>
            <w:tcW w:w="322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34" w:lineRule="exact" w:before="2"/>
              <w:ind w:left="103" w:right="142"/>
              <w:jc w:val="left"/>
              <w:rPr>
                <w:rFonts w:ascii="宋体" w:hAnsi="宋体" w:cs="宋体" w:eastAsia="宋体" w:hint="default"/>
                <w:sz w:val="18"/>
                <w:szCs w:val="18"/>
              </w:rPr>
            </w:pPr>
            <w:r>
              <w:rPr>
                <w:rFonts w:ascii="宋体" w:hAnsi="宋体" w:cs="宋体" w:eastAsia="宋体" w:hint="default"/>
                <w:sz w:val="18"/>
                <w:szCs w:val="18"/>
              </w:rPr>
              <w:t>三、本期增减变动金额（减少以“-” 号填列） </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3"/>
                <w:szCs w:val="13"/>
              </w:rPr>
            </w:pPr>
          </w:p>
          <w:p>
            <w:pPr>
              <w:pStyle w:val="TableParagraph"/>
              <w:spacing w:line="240" w:lineRule="auto"/>
              <w:ind w:left="299" w:right="0"/>
              <w:jc w:val="left"/>
              <w:rPr>
                <w:rFonts w:ascii="Times New Roman" w:hAnsi="Times New Roman" w:cs="Times New Roman" w:eastAsia="Times New Roman" w:hint="default"/>
                <w:sz w:val="15"/>
                <w:szCs w:val="15"/>
              </w:rPr>
            </w:pPr>
            <w:r>
              <w:rPr>
                <w:rFonts w:ascii="Times New Roman"/>
                <w:sz w:val="15"/>
              </w:rPr>
              <w:t>40,010,000.00</w:t>
            </w:r>
          </w:p>
        </w:tc>
        <w:tc>
          <w:tcPr>
            <w:tcW w:w="566"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418" w:type="dxa"/>
            <w:tcBorders>
              <w:top w:val="single" w:sz="4" w:space="0" w:color="000000"/>
              <w:left w:val="single" w:sz="4" w:space="0" w:color="000000"/>
              <w:bottom w:val="single" w:sz="4" w:space="0" w:color="000000"/>
              <w:right w:val="single" w:sz="4" w:space="0" w:color="000000"/>
            </w:tcBorders>
          </w:tcPr>
          <w:p>
            <w:pP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3"/>
                <w:szCs w:val="13"/>
              </w:rPr>
            </w:pPr>
          </w:p>
          <w:p>
            <w:pPr>
              <w:pStyle w:val="TableParagraph"/>
              <w:spacing w:line="240" w:lineRule="auto"/>
              <w:ind w:left="104" w:right="0"/>
              <w:jc w:val="left"/>
              <w:rPr>
                <w:rFonts w:ascii="Times New Roman" w:hAnsi="Times New Roman" w:cs="Times New Roman" w:eastAsia="Times New Roman" w:hint="default"/>
                <w:sz w:val="15"/>
                <w:szCs w:val="15"/>
              </w:rPr>
            </w:pPr>
            <w:r>
              <w:rPr>
                <w:rFonts w:ascii="Times New Roman"/>
                <w:sz w:val="15"/>
              </w:rPr>
              <w:t>201,868,867.44</w:t>
            </w:r>
          </w:p>
        </w:tc>
        <w:tc>
          <w:tcPr>
            <w:tcW w:w="845" w:type="dxa"/>
            <w:tcBorders>
              <w:top w:val="single" w:sz="4" w:space="0" w:color="000000"/>
              <w:left w:val="single" w:sz="4" w:space="0" w:color="000000"/>
              <w:bottom w:val="single" w:sz="4" w:space="0" w:color="000000"/>
              <w:right w:val="single" w:sz="4" w:space="0" w:color="000000"/>
            </w:tcBorders>
          </w:tcPr>
          <w:p>
            <w:pPr/>
          </w:p>
        </w:tc>
        <w:tc>
          <w:tcPr>
            <w:tcW w:w="1136" w:type="dxa"/>
            <w:tcBorders>
              <w:top w:val="single" w:sz="4" w:space="0" w:color="000000"/>
              <w:left w:val="single" w:sz="4" w:space="0" w:color="000000"/>
              <w:bottom w:val="single" w:sz="4" w:space="0" w:color="000000"/>
              <w:right w:val="single" w:sz="4" w:space="0" w:color="000000"/>
            </w:tcBorders>
          </w:tcPr>
          <w:p>
            <w:pPr/>
          </w:p>
        </w:tc>
        <w:tc>
          <w:tcPr>
            <w:tcW w:w="1097" w:type="dxa"/>
            <w:tcBorders>
              <w:top w:val="single" w:sz="4" w:space="0" w:color="000000"/>
              <w:left w:val="single" w:sz="4" w:space="0" w:color="000000"/>
              <w:bottom w:val="single" w:sz="4" w:space="0" w:color="000000"/>
              <w:right w:val="single" w:sz="4" w:space="0" w:color="000000"/>
            </w:tcBorders>
          </w:tcPr>
          <w:p>
            <w:pPr/>
          </w:p>
        </w:tc>
        <w:tc>
          <w:tcPr>
            <w:tcW w:w="112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3"/>
                <w:szCs w:val="13"/>
              </w:rPr>
            </w:pPr>
          </w:p>
          <w:p>
            <w:pPr>
              <w:pStyle w:val="TableParagraph"/>
              <w:spacing w:line="240" w:lineRule="auto"/>
              <w:ind w:left="147" w:right="0"/>
              <w:jc w:val="left"/>
              <w:rPr>
                <w:rFonts w:ascii="Times New Roman" w:hAnsi="Times New Roman" w:cs="Times New Roman" w:eastAsia="Times New Roman" w:hint="default"/>
                <w:sz w:val="15"/>
                <w:szCs w:val="15"/>
              </w:rPr>
            </w:pPr>
            <w:r>
              <w:rPr>
                <w:rFonts w:ascii="Times New Roman"/>
                <w:sz w:val="15"/>
              </w:rPr>
              <w:t>14,788,814.23</w:t>
            </w:r>
          </w:p>
        </w:tc>
        <w:tc>
          <w:tcPr>
            <w:tcW w:w="11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3"/>
                <w:szCs w:val="13"/>
              </w:rPr>
            </w:pPr>
          </w:p>
          <w:p>
            <w:pPr>
              <w:pStyle w:val="TableParagraph"/>
              <w:spacing w:line="240" w:lineRule="auto"/>
              <w:ind w:left="135" w:right="0"/>
              <w:jc w:val="left"/>
              <w:rPr>
                <w:rFonts w:ascii="Times New Roman" w:hAnsi="Times New Roman" w:cs="Times New Roman" w:eastAsia="Times New Roman" w:hint="default"/>
                <w:sz w:val="15"/>
                <w:szCs w:val="15"/>
              </w:rPr>
            </w:pPr>
            <w:r>
              <w:rPr>
                <w:rFonts w:ascii="Times New Roman"/>
                <w:sz w:val="15"/>
              </w:rPr>
              <w:t>133,099,328.09</w:t>
            </w:r>
          </w:p>
        </w:tc>
        <w:tc>
          <w:tcPr>
            <w:tcW w:w="14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3"/>
                <w:szCs w:val="13"/>
              </w:rPr>
            </w:pPr>
          </w:p>
          <w:p>
            <w:pPr>
              <w:pStyle w:val="TableParagraph"/>
              <w:spacing w:line="240" w:lineRule="auto"/>
              <w:ind w:left="387" w:right="0"/>
              <w:jc w:val="left"/>
              <w:rPr>
                <w:rFonts w:ascii="Times New Roman" w:hAnsi="Times New Roman" w:cs="Times New Roman" w:eastAsia="Times New Roman" w:hint="default"/>
                <w:sz w:val="15"/>
                <w:szCs w:val="15"/>
              </w:rPr>
            </w:pPr>
            <w:r>
              <w:rPr>
                <w:rFonts w:ascii="Times New Roman"/>
                <w:sz w:val="15"/>
              </w:rPr>
              <w:t>389,767,009.76</w:t>
            </w:r>
          </w:p>
        </w:tc>
      </w:tr>
      <w:tr>
        <w:trPr>
          <w:trHeight w:val="244" w:hRule="exact"/>
        </w:trPr>
        <w:tc>
          <w:tcPr>
            <w:tcW w:w="322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103" w:right="0"/>
              <w:jc w:val="left"/>
              <w:rPr>
                <w:rFonts w:ascii="宋体" w:hAnsi="宋体" w:cs="宋体" w:eastAsia="宋体" w:hint="default"/>
                <w:sz w:val="18"/>
                <w:szCs w:val="18"/>
              </w:rPr>
            </w:pPr>
            <w:r>
              <w:rPr>
                <w:rFonts w:ascii="宋体" w:hAnsi="宋体" w:cs="宋体" w:eastAsia="宋体" w:hint="default"/>
                <w:sz w:val="18"/>
                <w:szCs w:val="18"/>
              </w:rPr>
              <w:t>（一）综合收益总额 </w:t>
            </w:r>
          </w:p>
        </w:tc>
        <w:tc>
          <w:tcPr>
            <w:tcW w:w="1277"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418" w:type="dxa"/>
            <w:tcBorders>
              <w:top w:val="single" w:sz="4" w:space="0" w:color="000000"/>
              <w:left w:val="single" w:sz="4" w:space="0" w:color="000000"/>
              <w:bottom w:val="single" w:sz="4" w:space="0" w:color="000000"/>
              <w:right w:val="single" w:sz="4" w:space="0" w:color="000000"/>
            </w:tcBorders>
          </w:tcPr>
          <w:p>
            <w:pPr/>
          </w:p>
        </w:tc>
        <w:tc>
          <w:tcPr>
            <w:tcW w:w="1153" w:type="dxa"/>
            <w:tcBorders>
              <w:top w:val="single" w:sz="4" w:space="0" w:color="000000"/>
              <w:left w:val="single" w:sz="4" w:space="0" w:color="000000"/>
              <w:bottom w:val="single" w:sz="4" w:space="0" w:color="000000"/>
              <w:right w:val="single" w:sz="4" w:space="0" w:color="000000"/>
            </w:tcBorders>
          </w:tcPr>
          <w:p>
            <w:pPr/>
          </w:p>
        </w:tc>
        <w:tc>
          <w:tcPr>
            <w:tcW w:w="845" w:type="dxa"/>
            <w:tcBorders>
              <w:top w:val="single" w:sz="4" w:space="0" w:color="000000"/>
              <w:left w:val="single" w:sz="4" w:space="0" w:color="000000"/>
              <w:bottom w:val="single" w:sz="4" w:space="0" w:color="000000"/>
              <w:right w:val="single" w:sz="4" w:space="0" w:color="000000"/>
            </w:tcBorders>
          </w:tcPr>
          <w:p>
            <w:pPr/>
          </w:p>
        </w:tc>
        <w:tc>
          <w:tcPr>
            <w:tcW w:w="1136" w:type="dxa"/>
            <w:tcBorders>
              <w:top w:val="single" w:sz="4" w:space="0" w:color="000000"/>
              <w:left w:val="single" w:sz="4" w:space="0" w:color="000000"/>
              <w:bottom w:val="single" w:sz="4" w:space="0" w:color="000000"/>
              <w:right w:val="single" w:sz="4" w:space="0" w:color="000000"/>
            </w:tcBorders>
          </w:tcPr>
          <w:p>
            <w:pPr/>
          </w:p>
        </w:tc>
        <w:tc>
          <w:tcPr>
            <w:tcW w:w="1097" w:type="dxa"/>
            <w:tcBorders>
              <w:top w:val="single" w:sz="4" w:space="0" w:color="000000"/>
              <w:left w:val="single" w:sz="4" w:space="0" w:color="000000"/>
              <w:bottom w:val="single" w:sz="4" w:space="0" w:color="000000"/>
              <w:right w:val="single" w:sz="4" w:space="0" w:color="000000"/>
            </w:tcBorders>
          </w:tcPr>
          <w:p>
            <w:pPr/>
          </w:p>
        </w:tc>
        <w:tc>
          <w:tcPr>
            <w:tcW w:w="1123" w:type="dxa"/>
            <w:tcBorders>
              <w:top w:val="single" w:sz="4" w:space="0" w:color="000000"/>
              <w:left w:val="single" w:sz="4" w:space="0" w:color="000000"/>
              <w:bottom w:val="single" w:sz="4" w:space="0" w:color="000000"/>
              <w:right w:val="single" w:sz="4" w:space="0" w:color="000000"/>
            </w:tcBorders>
          </w:tcPr>
          <w:p>
            <w:pPr/>
          </w:p>
        </w:tc>
        <w:tc>
          <w:tcPr>
            <w:tcW w:w="11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135" w:right="0"/>
              <w:jc w:val="left"/>
              <w:rPr>
                <w:rFonts w:ascii="Times New Roman" w:hAnsi="Times New Roman" w:cs="Times New Roman" w:eastAsia="Times New Roman" w:hint="default"/>
                <w:sz w:val="15"/>
                <w:szCs w:val="15"/>
              </w:rPr>
            </w:pPr>
            <w:r>
              <w:rPr>
                <w:rFonts w:ascii="Times New Roman"/>
                <w:sz w:val="15"/>
              </w:rPr>
              <w:t>147,888,142.32</w:t>
            </w:r>
          </w:p>
        </w:tc>
        <w:tc>
          <w:tcPr>
            <w:tcW w:w="14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387" w:right="0"/>
              <w:jc w:val="left"/>
              <w:rPr>
                <w:rFonts w:ascii="Times New Roman" w:hAnsi="Times New Roman" w:cs="Times New Roman" w:eastAsia="Times New Roman" w:hint="default"/>
                <w:sz w:val="15"/>
                <w:szCs w:val="15"/>
              </w:rPr>
            </w:pPr>
            <w:r>
              <w:rPr>
                <w:rFonts w:ascii="Times New Roman"/>
                <w:sz w:val="15"/>
              </w:rPr>
              <w:t>147,888,142.32</w:t>
            </w:r>
          </w:p>
        </w:tc>
      </w:tr>
      <w:tr>
        <w:trPr>
          <w:trHeight w:val="244" w:hRule="exact"/>
        </w:trPr>
        <w:tc>
          <w:tcPr>
            <w:tcW w:w="322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103" w:right="0"/>
              <w:jc w:val="left"/>
              <w:rPr>
                <w:rFonts w:ascii="宋体" w:hAnsi="宋体" w:cs="宋体" w:eastAsia="宋体" w:hint="default"/>
                <w:sz w:val="18"/>
                <w:szCs w:val="18"/>
              </w:rPr>
            </w:pPr>
            <w:r>
              <w:rPr>
                <w:rFonts w:ascii="宋体" w:hAnsi="宋体" w:cs="宋体" w:eastAsia="宋体" w:hint="default"/>
                <w:sz w:val="18"/>
                <w:szCs w:val="18"/>
              </w:rPr>
              <w:t>（二）所有者投入和减少资本 </w:t>
            </w:r>
          </w:p>
        </w:tc>
        <w:tc>
          <w:tcPr>
            <w:tcW w:w="1277"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418" w:type="dxa"/>
            <w:tcBorders>
              <w:top w:val="single" w:sz="4" w:space="0" w:color="000000"/>
              <w:left w:val="single" w:sz="4" w:space="0" w:color="000000"/>
              <w:bottom w:val="single" w:sz="4" w:space="0" w:color="000000"/>
              <w:right w:val="single" w:sz="4" w:space="0" w:color="000000"/>
            </w:tcBorders>
          </w:tcPr>
          <w:p>
            <w:pP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254" w:right="0"/>
              <w:jc w:val="left"/>
              <w:rPr>
                <w:rFonts w:ascii="Times New Roman" w:hAnsi="Times New Roman" w:cs="Times New Roman" w:eastAsia="Times New Roman" w:hint="default"/>
                <w:sz w:val="15"/>
                <w:szCs w:val="15"/>
              </w:rPr>
            </w:pPr>
            <w:r>
              <w:rPr>
                <w:rFonts w:ascii="Times New Roman"/>
                <w:sz w:val="15"/>
              </w:rPr>
              <w:t>2,696,565.66</w:t>
            </w:r>
          </w:p>
        </w:tc>
        <w:tc>
          <w:tcPr>
            <w:tcW w:w="845" w:type="dxa"/>
            <w:tcBorders>
              <w:top w:val="single" w:sz="4" w:space="0" w:color="000000"/>
              <w:left w:val="single" w:sz="4" w:space="0" w:color="000000"/>
              <w:bottom w:val="single" w:sz="4" w:space="0" w:color="000000"/>
              <w:right w:val="single" w:sz="4" w:space="0" w:color="000000"/>
            </w:tcBorders>
          </w:tcPr>
          <w:p>
            <w:pPr/>
          </w:p>
        </w:tc>
        <w:tc>
          <w:tcPr>
            <w:tcW w:w="1136" w:type="dxa"/>
            <w:tcBorders>
              <w:top w:val="single" w:sz="4" w:space="0" w:color="000000"/>
              <w:left w:val="single" w:sz="4" w:space="0" w:color="000000"/>
              <w:bottom w:val="single" w:sz="4" w:space="0" w:color="000000"/>
              <w:right w:val="single" w:sz="4" w:space="0" w:color="000000"/>
            </w:tcBorders>
          </w:tcPr>
          <w:p>
            <w:pPr/>
          </w:p>
        </w:tc>
        <w:tc>
          <w:tcPr>
            <w:tcW w:w="1097" w:type="dxa"/>
            <w:tcBorders>
              <w:top w:val="single" w:sz="4" w:space="0" w:color="000000"/>
              <w:left w:val="single" w:sz="4" w:space="0" w:color="000000"/>
              <w:bottom w:val="single" w:sz="4" w:space="0" w:color="000000"/>
              <w:right w:val="single" w:sz="4" w:space="0" w:color="000000"/>
            </w:tcBorders>
          </w:tcPr>
          <w:p>
            <w:pPr/>
          </w:p>
        </w:tc>
        <w:tc>
          <w:tcPr>
            <w:tcW w:w="1123" w:type="dxa"/>
            <w:tcBorders>
              <w:top w:val="single" w:sz="4" w:space="0" w:color="000000"/>
              <w:left w:val="single" w:sz="4" w:space="0" w:color="000000"/>
              <w:bottom w:val="single" w:sz="4" w:space="0" w:color="000000"/>
              <w:right w:val="single" w:sz="4" w:space="0" w:color="000000"/>
            </w:tcBorders>
          </w:tcPr>
          <w:p>
            <w:pPr/>
          </w:p>
        </w:tc>
        <w:tc>
          <w:tcPr>
            <w:tcW w:w="1186" w:type="dxa"/>
            <w:tcBorders>
              <w:top w:val="single" w:sz="4" w:space="0" w:color="000000"/>
              <w:left w:val="single" w:sz="4" w:space="0" w:color="000000"/>
              <w:bottom w:val="single" w:sz="4" w:space="0" w:color="000000"/>
              <w:right w:val="single" w:sz="4" w:space="0" w:color="000000"/>
            </w:tcBorders>
          </w:tcPr>
          <w:p>
            <w:pPr/>
          </w:p>
        </w:tc>
        <w:tc>
          <w:tcPr>
            <w:tcW w:w="14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537" w:right="0"/>
              <w:jc w:val="left"/>
              <w:rPr>
                <w:rFonts w:ascii="Times New Roman" w:hAnsi="Times New Roman" w:cs="Times New Roman" w:eastAsia="Times New Roman" w:hint="default"/>
                <w:sz w:val="15"/>
                <w:szCs w:val="15"/>
              </w:rPr>
            </w:pPr>
            <w:r>
              <w:rPr>
                <w:rFonts w:ascii="Times New Roman"/>
                <w:sz w:val="15"/>
              </w:rPr>
              <w:t>2,696,565.66</w:t>
            </w:r>
          </w:p>
        </w:tc>
      </w:tr>
      <w:tr>
        <w:trPr>
          <w:trHeight w:val="244" w:hRule="exact"/>
        </w:trPr>
        <w:tc>
          <w:tcPr>
            <w:tcW w:w="322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103" w:right="0"/>
              <w:jc w:val="left"/>
              <w:rPr>
                <w:rFonts w:ascii="宋体" w:hAnsi="宋体" w:cs="宋体" w:eastAsia="宋体" w:hint="default"/>
                <w:sz w:val="18"/>
                <w:szCs w:val="18"/>
              </w:rPr>
            </w:pPr>
            <w:r>
              <w:rPr>
                <w:rFonts w:ascii="宋体" w:hAnsi="宋体" w:cs="宋体" w:eastAsia="宋体" w:hint="default"/>
                <w:sz w:val="18"/>
                <w:szCs w:val="18"/>
              </w:rPr>
              <w:t>   1．所有者投入的普通股 </w:t>
            </w:r>
          </w:p>
        </w:tc>
        <w:tc>
          <w:tcPr>
            <w:tcW w:w="1277"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418" w:type="dxa"/>
            <w:tcBorders>
              <w:top w:val="single" w:sz="4" w:space="0" w:color="000000"/>
              <w:left w:val="single" w:sz="4" w:space="0" w:color="000000"/>
              <w:bottom w:val="single" w:sz="4" w:space="0" w:color="000000"/>
              <w:right w:val="single" w:sz="4" w:space="0" w:color="000000"/>
            </w:tcBorders>
          </w:tcPr>
          <w:p>
            <w:pPr/>
          </w:p>
        </w:tc>
        <w:tc>
          <w:tcPr>
            <w:tcW w:w="1153" w:type="dxa"/>
            <w:tcBorders>
              <w:top w:val="single" w:sz="4" w:space="0" w:color="000000"/>
              <w:left w:val="single" w:sz="4" w:space="0" w:color="000000"/>
              <w:bottom w:val="single" w:sz="4" w:space="0" w:color="000000"/>
              <w:right w:val="single" w:sz="4" w:space="0" w:color="000000"/>
            </w:tcBorders>
          </w:tcPr>
          <w:p>
            <w:pPr/>
          </w:p>
        </w:tc>
        <w:tc>
          <w:tcPr>
            <w:tcW w:w="845" w:type="dxa"/>
            <w:tcBorders>
              <w:top w:val="single" w:sz="4" w:space="0" w:color="000000"/>
              <w:left w:val="single" w:sz="4" w:space="0" w:color="000000"/>
              <w:bottom w:val="single" w:sz="4" w:space="0" w:color="000000"/>
              <w:right w:val="single" w:sz="4" w:space="0" w:color="000000"/>
            </w:tcBorders>
          </w:tcPr>
          <w:p>
            <w:pPr/>
          </w:p>
        </w:tc>
        <w:tc>
          <w:tcPr>
            <w:tcW w:w="1136" w:type="dxa"/>
            <w:tcBorders>
              <w:top w:val="single" w:sz="4" w:space="0" w:color="000000"/>
              <w:left w:val="single" w:sz="4" w:space="0" w:color="000000"/>
              <w:bottom w:val="single" w:sz="4" w:space="0" w:color="000000"/>
              <w:right w:val="single" w:sz="4" w:space="0" w:color="000000"/>
            </w:tcBorders>
          </w:tcPr>
          <w:p>
            <w:pPr/>
          </w:p>
        </w:tc>
        <w:tc>
          <w:tcPr>
            <w:tcW w:w="1097" w:type="dxa"/>
            <w:tcBorders>
              <w:top w:val="single" w:sz="4" w:space="0" w:color="000000"/>
              <w:left w:val="single" w:sz="4" w:space="0" w:color="000000"/>
              <w:bottom w:val="single" w:sz="4" w:space="0" w:color="000000"/>
              <w:right w:val="single" w:sz="4" w:space="0" w:color="000000"/>
            </w:tcBorders>
          </w:tcPr>
          <w:p>
            <w:pPr/>
          </w:p>
        </w:tc>
        <w:tc>
          <w:tcPr>
            <w:tcW w:w="1123" w:type="dxa"/>
            <w:tcBorders>
              <w:top w:val="single" w:sz="4" w:space="0" w:color="000000"/>
              <w:left w:val="single" w:sz="4" w:space="0" w:color="000000"/>
              <w:bottom w:val="single" w:sz="4" w:space="0" w:color="000000"/>
              <w:right w:val="single" w:sz="4" w:space="0" w:color="000000"/>
            </w:tcBorders>
          </w:tcPr>
          <w:p>
            <w:pPr/>
          </w:p>
        </w:tc>
        <w:tc>
          <w:tcPr>
            <w:tcW w:w="1186" w:type="dxa"/>
            <w:tcBorders>
              <w:top w:val="single" w:sz="4" w:space="0" w:color="000000"/>
              <w:left w:val="single" w:sz="4" w:space="0" w:color="000000"/>
              <w:bottom w:val="single" w:sz="4" w:space="0" w:color="000000"/>
              <w:right w:val="single" w:sz="4" w:space="0" w:color="000000"/>
            </w:tcBorders>
          </w:tcPr>
          <w:p>
            <w:pPr/>
          </w:p>
        </w:tc>
        <w:tc>
          <w:tcPr>
            <w:tcW w:w="1439"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322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103" w:right="0"/>
              <w:jc w:val="left"/>
              <w:rPr>
                <w:rFonts w:ascii="宋体" w:hAnsi="宋体" w:cs="宋体" w:eastAsia="宋体" w:hint="default"/>
                <w:sz w:val="18"/>
                <w:szCs w:val="18"/>
              </w:rPr>
            </w:pPr>
            <w:r>
              <w:rPr>
                <w:rFonts w:ascii="宋体" w:hAnsi="宋体" w:cs="宋体" w:eastAsia="宋体" w:hint="default"/>
                <w:sz w:val="18"/>
                <w:szCs w:val="18"/>
              </w:rPr>
              <w:t>   2．其他权益工具持有者投入资本 </w:t>
            </w:r>
          </w:p>
        </w:tc>
        <w:tc>
          <w:tcPr>
            <w:tcW w:w="1277"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418" w:type="dxa"/>
            <w:tcBorders>
              <w:top w:val="single" w:sz="4" w:space="0" w:color="000000"/>
              <w:left w:val="single" w:sz="4" w:space="0" w:color="000000"/>
              <w:bottom w:val="single" w:sz="4" w:space="0" w:color="000000"/>
              <w:right w:val="single" w:sz="4" w:space="0" w:color="000000"/>
            </w:tcBorders>
          </w:tcPr>
          <w:p>
            <w:pPr/>
          </w:p>
        </w:tc>
        <w:tc>
          <w:tcPr>
            <w:tcW w:w="1153" w:type="dxa"/>
            <w:tcBorders>
              <w:top w:val="single" w:sz="4" w:space="0" w:color="000000"/>
              <w:left w:val="single" w:sz="4" w:space="0" w:color="000000"/>
              <w:bottom w:val="single" w:sz="4" w:space="0" w:color="000000"/>
              <w:right w:val="single" w:sz="4" w:space="0" w:color="000000"/>
            </w:tcBorders>
          </w:tcPr>
          <w:p>
            <w:pPr/>
          </w:p>
        </w:tc>
        <w:tc>
          <w:tcPr>
            <w:tcW w:w="845" w:type="dxa"/>
            <w:tcBorders>
              <w:top w:val="single" w:sz="4" w:space="0" w:color="000000"/>
              <w:left w:val="single" w:sz="4" w:space="0" w:color="000000"/>
              <w:bottom w:val="single" w:sz="4" w:space="0" w:color="000000"/>
              <w:right w:val="single" w:sz="4" w:space="0" w:color="000000"/>
            </w:tcBorders>
          </w:tcPr>
          <w:p>
            <w:pPr/>
          </w:p>
        </w:tc>
        <w:tc>
          <w:tcPr>
            <w:tcW w:w="1136" w:type="dxa"/>
            <w:tcBorders>
              <w:top w:val="single" w:sz="4" w:space="0" w:color="000000"/>
              <w:left w:val="single" w:sz="4" w:space="0" w:color="000000"/>
              <w:bottom w:val="single" w:sz="4" w:space="0" w:color="000000"/>
              <w:right w:val="single" w:sz="4" w:space="0" w:color="000000"/>
            </w:tcBorders>
          </w:tcPr>
          <w:p>
            <w:pPr/>
          </w:p>
        </w:tc>
        <w:tc>
          <w:tcPr>
            <w:tcW w:w="1097" w:type="dxa"/>
            <w:tcBorders>
              <w:top w:val="single" w:sz="4" w:space="0" w:color="000000"/>
              <w:left w:val="single" w:sz="4" w:space="0" w:color="000000"/>
              <w:bottom w:val="single" w:sz="4" w:space="0" w:color="000000"/>
              <w:right w:val="single" w:sz="4" w:space="0" w:color="000000"/>
            </w:tcBorders>
          </w:tcPr>
          <w:p>
            <w:pPr/>
          </w:p>
        </w:tc>
        <w:tc>
          <w:tcPr>
            <w:tcW w:w="1123" w:type="dxa"/>
            <w:tcBorders>
              <w:top w:val="single" w:sz="4" w:space="0" w:color="000000"/>
              <w:left w:val="single" w:sz="4" w:space="0" w:color="000000"/>
              <w:bottom w:val="single" w:sz="4" w:space="0" w:color="000000"/>
              <w:right w:val="single" w:sz="4" w:space="0" w:color="000000"/>
            </w:tcBorders>
          </w:tcPr>
          <w:p>
            <w:pPr/>
          </w:p>
        </w:tc>
        <w:tc>
          <w:tcPr>
            <w:tcW w:w="1186" w:type="dxa"/>
            <w:tcBorders>
              <w:top w:val="single" w:sz="4" w:space="0" w:color="000000"/>
              <w:left w:val="single" w:sz="4" w:space="0" w:color="000000"/>
              <w:bottom w:val="single" w:sz="4" w:space="0" w:color="000000"/>
              <w:right w:val="single" w:sz="4" w:space="0" w:color="000000"/>
            </w:tcBorders>
          </w:tcPr>
          <w:p>
            <w:pPr/>
          </w:p>
        </w:tc>
        <w:tc>
          <w:tcPr>
            <w:tcW w:w="1439" w:type="dxa"/>
            <w:tcBorders>
              <w:top w:val="single" w:sz="4" w:space="0" w:color="000000"/>
              <w:left w:val="single" w:sz="4" w:space="0" w:color="000000"/>
              <w:bottom w:val="single" w:sz="4" w:space="0" w:color="000000"/>
              <w:right w:val="single" w:sz="4" w:space="0" w:color="000000"/>
            </w:tcBorders>
          </w:tcPr>
          <w:p>
            <w:pPr/>
          </w:p>
        </w:tc>
      </w:tr>
      <w:tr>
        <w:trPr>
          <w:trHeight w:val="242" w:hRule="exact"/>
        </w:trPr>
        <w:tc>
          <w:tcPr>
            <w:tcW w:w="322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103" w:right="0"/>
              <w:jc w:val="left"/>
              <w:rPr>
                <w:rFonts w:ascii="宋体" w:hAnsi="宋体" w:cs="宋体" w:eastAsia="宋体" w:hint="default"/>
                <w:sz w:val="18"/>
                <w:szCs w:val="18"/>
              </w:rPr>
            </w:pPr>
            <w:r>
              <w:rPr>
                <w:rFonts w:ascii="宋体" w:hAnsi="宋体" w:cs="宋体" w:eastAsia="宋体" w:hint="default"/>
                <w:sz w:val="18"/>
                <w:szCs w:val="18"/>
              </w:rPr>
              <w:t>   </w:t>
            </w:r>
            <w:r>
              <w:rPr>
                <w:rFonts w:ascii="宋体" w:hAnsi="宋体" w:cs="宋体" w:eastAsia="宋体" w:hint="default"/>
                <w:spacing w:val="-4"/>
                <w:sz w:val="18"/>
                <w:szCs w:val="18"/>
              </w:rPr>
              <w:t>3．股份支付计入所有者权益的金额 </w:t>
            </w:r>
          </w:p>
        </w:tc>
        <w:tc>
          <w:tcPr>
            <w:tcW w:w="1277"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418" w:type="dxa"/>
            <w:tcBorders>
              <w:top w:val="single" w:sz="4" w:space="0" w:color="000000"/>
              <w:left w:val="single" w:sz="4" w:space="0" w:color="000000"/>
              <w:bottom w:val="single" w:sz="4" w:space="0" w:color="000000"/>
              <w:right w:val="single" w:sz="4" w:space="0" w:color="000000"/>
            </w:tcBorders>
          </w:tcPr>
          <w:p>
            <w:pPr/>
          </w:p>
        </w:tc>
        <w:tc>
          <w:tcPr>
            <w:tcW w:w="1153" w:type="dxa"/>
            <w:tcBorders>
              <w:top w:val="single" w:sz="4" w:space="0" w:color="000000"/>
              <w:left w:val="single" w:sz="4" w:space="0" w:color="000000"/>
              <w:bottom w:val="single" w:sz="4" w:space="0" w:color="000000"/>
              <w:right w:val="single" w:sz="4" w:space="0" w:color="000000"/>
            </w:tcBorders>
          </w:tcPr>
          <w:p>
            <w:pPr/>
          </w:p>
        </w:tc>
        <w:tc>
          <w:tcPr>
            <w:tcW w:w="845" w:type="dxa"/>
            <w:tcBorders>
              <w:top w:val="single" w:sz="4" w:space="0" w:color="000000"/>
              <w:left w:val="single" w:sz="4" w:space="0" w:color="000000"/>
              <w:bottom w:val="single" w:sz="4" w:space="0" w:color="000000"/>
              <w:right w:val="single" w:sz="4" w:space="0" w:color="000000"/>
            </w:tcBorders>
          </w:tcPr>
          <w:p>
            <w:pPr/>
          </w:p>
        </w:tc>
        <w:tc>
          <w:tcPr>
            <w:tcW w:w="1136" w:type="dxa"/>
            <w:tcBorders>
              <w:top w:val="single" w:sz="4" w:space="0" w:color="000000"/>
              <w:left w:val="single" w:sz="4" w:space="0" w:color="000000"/>
              <w:bottom w:val="single" w:sz="4" w:space="0" w:color="000000"/>
              <w:right w:val="single" w:sz="4" w:space="0" w:color="000000"/>
            </w:tcBorders>
          </w:tcPr>
          <w:p>
            <w:pPr/>
          </w:p>
        </w:tc>
        <w:tc>
          <w:tcPr>
            <w:tcW w:w="1097" w:type="dxa"/>
            <w:tcBorders>
              <w:top w:val="single" w:sz="4" w:space="0" w:color="000000"/>
              <w:left w:val="single" w:sz="4" w:space="0" w:color="000000"/>
              <w:bottom w:val="single" w:sz="4" w:space="0" w:color="000000"/>
              <w:right w:val="single" w:sz="4" w:space="0" w:color="000000"/>
            </w:tcBorders>
          </w:tcPr>
          <w:p>
            <w:pPr/>
          </w:p>
        </w:tc>
        <w:tc>
          <w:tcPr>
            <w:tcW w:w="1123" w:type="dxa"/>
            <w:tcBorders>
              <w:top w:val="single" w:sz="4" w:space="0" w:color="000000"/>
              <w:left w:val="single" w:sz="4" w:space="0" w:color="000000"/>
              <w:bottom w:val="single" w:sz="4" w:space="0" w:color="000000"/>
              <w:right w:val="single" w:sz="4" w:space="0" w:color="000000"/>
            </w:tcBorders>
          </w:tcPr>
          <w:p>
            <w:pPr/>
          </w:p>
        </w:tc>
        <w:tc>
          <w:tcPr>
            <w:tcW w:w="1186" w:type="dxa"/>
            <w:tcBorders>
              <w:top w:val="single" w:sz="4" w:space="0" w:color="000000"/>
              <w:left w:val="single" w:sz="4" w:space="0" w:color="000000"/>
              <w:bottom w:val="single" w:sz="4" w:space="0" w:color="000000"/>
              <w:right w:val="single" w:sz="4" w:space="0" w:color="000000"/>
            </w:tcBorders>
          </w:tcPr>
          <w:p>
            <w:pPr/>
          </w:p>
        </w:tc>
        <w:tc>
          <w:tcPr>
            <w:tcW w:w="1439" w:type="dxa"/>
            <w:tcBorders>
              <w:top w:val="single" w:sz="4" w:space="0" w:color="000000"/>
              <w:left w:val="single" w:sz="4" w:space="0" w:color="000000"/>
              <w:bottom w:val="single" w:sz="4" w:space="0" w:color="000000"/>
              <w:right w:val="single" w:sz="4" w:space="0" w:color="000000"/>
            </w:tcBorders>
          </w:tcPr>
          <w:p>
            <w:pPr/>
          </w:p>
        </w:tc>
      </w:tr>
      <w:tr>
        <w:trPr>
          <w:trHeight w:val="244" w:hRule="exact"/>
        </w:trPr>
        <w:tc>
          <w:tcPr>
            <w:tcW w:w="322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6" w:lineRule="exact"/>
              <w:ind w:left="103" w:right="0"/>
              <w:jc w:val="left"/>
              <w:rPr>
                <w:rFonts w:ascii="宋体" w:hAnsi="宋体" w:cs="宋体" w:eastAsia="宋体" w:hint="default"/>
                <w:sz w:val="18"/>
                <w:szCs w:val="18"/>
              </w:rPr>
            </w:pPr>
            <w:r>
              <w:rPr>
                <w:rFonts w:ascii="宋体" w:hAnsi="宋体" w:cs="宋体" w:eastAsia="宋体" w:hint="default"/>
                <w:sz w:val="18"/>
                <w:szCs w:val="18"/>
              </w:rPr>
              <w:t>   4．其他 </w:t>
            </w:r>
          </w:p>
        </w:tc>
        <w:tc>
          <w:tcPr>
            <w:tcW w:w="1277"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418" w:type="dxa"/>
            <w:tcBorders>
              <w:top w:val="single" w:sz="4" w:space="0" w:color="000000"/>
              <w:left w:val="single" w:sz="4" w:space="0" w:color="000000"/>
              <w:bottom w:val="single" w:sz="4" w:space="0" w:color="000000"/>
              <w:right w:val="single" w:sz="4" w:space="0" w:color="000000"/>
            </w:tcBorders>
          </w:tcPr>
          <w:p>
            <w:pP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254" w:right="0"/>
              <w:jc w:val="left"/>
              <w:rPr>
                <w:rFonts w:ascii="Times New Roman" w:hAnsi="Times New Roman" w:cs="Times New Roman" w:eastAsia="Times New Roman" w:hint="default"/>
                <w:sz w:val="15"/>
                <w:szCs w:val="15"/>
              </w:rPr>
            </w:pPr>
            <w:r>
              <w:rPr>
                <w:rFonts w:ascii="Times New Roman"/>
                <w:sz w:val="15"/>
              </w:rPr>
              <w:t>2,696,565.66</w:t>
            </w:r>
          </w:p>
        </w:tc>
        <w:tc>
          <w:tcPr>
            <w:tcW w:w="845" w:type="dxa"/>
            <w:tcBorders>
              <w:top w:val="single" w:sz="4" w:space="0" w:color="000000"/>
              <w:left w:val="single" w:sz="4" w:space="0" w:color="000000"/>
              <w:bottom w:val="single" w:sz="4" w:space="0" w:color="000000"/>
              <w:right w:val="single" w:sz="4" w:space="0" w:color="000000"/>
            </w:tcBorders>
          </w:tcPr>
          <w:p>
            <w:pPr/>
          </w:p>
        </w:tc>
        <w:tc>
          <w:tcPr>
            <w:tcW w:w="1136" w:type="dxa"/>
            <w:tcBorders>
              <w:top w:val="single" w:sz="4" w:space="0" w:color="000000"/>
              <w:left w:val="single" w:sz="4" w:space="0" w:color="000000"/>
              <w:bottom w:val="single" w:sz="4" w:space="0" w:color="000000"/>
              <w:right w:val="single" w:sz="4" w:space="0" w:color="000000"/>
            </w:tcBorders>
          </w:tcPr>
          <w:p>
            <w:pPr/>
          </w:p>
        </w:tc>
        <w:tc>
          <w:tcPr>
            <w:tcW w:w="1097" w:type="dxa"/>
            <w:tcBorders>
              <w:top w:val="single" w:sz="4" w:space="0" w:color="000000"/>
              <w:left w:val="single" w:sz="4" w:space="0" w:color="000000"/>
              <w:bottom w:val="single" w:sz="4" w:space="0" w:color="000000"/>
              <w:right w:val="single" w:sz="4" w:space="0" w:color="000000"/>
            </w:tcBorders>
          </w:tcPr>
          <w:p>
            <w:pPr/>
          </w:p>
        </w:tc>
        <w:tc>
          <w:tcPr>
            <w:tcW w:w="1123" w:type="dxa"/>
            <w:tcBorders>
              <w:top w:val="single" w:sz="4" w:space="0" w:color="000000"/>
              <w:left w:val="single" w:sz="4" w:space="0" w:color="000000"/>
              <w:bottom w:val="single" w:sz="4" w:space="0" w:color="000000"/>
              <w:right w:val="single" w:sz="4" w:space="0" w:color="000000"/>
            </w:tcBorders>
          </w:tcPr>
          <w:p>
            <w:pPr/>
          </w:p>
        </w:tc>
        <w:tc>
          <w:tcPr>
            <w:tcW w:w="1186" w:type="dxa"/>
            <w:tcBorders>
              <w:top w:val="single" w:sz="4" w:space="0" w:color="000000"/>
              <w:left w:val="single" w:sz="4" w:space="0" w:color="000000"/>
              <w:bottom w:val="single" w:sz="4" w:space="0" w:color="000000"/>
              <w:right w:val="single" w:sz="4" w:space="0" w:color="000000"/>
            </w:tcBorders>
          </w:tcPr>
          <w:p>
            <w:pPr/>
          </w:p>
        </w:tc>
        <w:tc>
          <w:tcPr>
            <w:tcW w:w="14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537" w:right="0"/>
              <w:jc w:val="left"/>
              <w:rPr>
                <w:rFonts w:ascii="Times New Roman" w:hAnsi="Times New Roman" w:cs="Times New Roman" w:eastAsia="Times New Roman" w:hint="default"/>
                <w:sz w:val="15"/>
                <w:szCs w:val="15"/>
              </w:rPr>
            </w:pPr>
            <w:r>
              <w:rPr>
                <w:rFonts w:ascii="Times New Roman"/>
                <w:sz w:val="15"/>
              </w:rPr>
              <w:t>2,696,565.66</w:t>
            </w:r>
          </w:p>
        </w:tc>
      </w:tr>
      <w:tr>
        <w:trPr>
          <w:trHeight w:val="244" w:hRule="exact"/>
        </w:trPr>
        <w:tc>
          <w:tcPr>
            <w:tcW w:w="322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6" w:lineRule="exact"/>
              <w:ind w:left="103" w:right="0"/>
              <w:jc w:val="left"/>
              <w:rPr>
                <w:rFonts w:ascii="宋体" w:hAnsi="宋体" w:cs="宋体" w:eastAsia="宋体" w:hint="default"/>
                <w:sz w:val="18"/>
                <w:szCs w:val="18"/>
              </w:rPr>
            </w:pPr>
            <w:r>
              <w:rPr>
                <w:rFonts w:ascii="宋体" w:hAnsi="宋体" w:cs="宋体" w:eastAsia="宋体" w:hint="default"/>
                <w:sz w:val="18"/>
                <w:szCs w:val="18"/>
              </w:rPr>
              <w:t>（三）利润分配 </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299" w:right="0"/>
              <w:jc w:val="left"/>
              <w:rPr>
                <w:rFonts w:ascii="Times New Roman" w:hAnsi="Times New Roman" w:cs="Times New Roman" w:eastAsia="Times New Roman" w:hint="default"/>
                <w:sz w:val="15"/>
                <w:szCs w:val="15"/>
              </w:rPr>
            </w:pPr>
            <w:r>
              <w:rPr>
                <w:rFonts w:ascii="Times New Roman"/>
                <w:sz w:val="15"/>
              </w:rPr>
              <w:t>40,010,000.00</w:t>
            </w:r>
          </w:p>
        </w:tc>
        <w:tc>
          <w:tcPr>
            <w:tcW w:w="566"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418" w:type="dxa"/>
            <w:tcBorders>
              <w:top w:val="single" w:sz="4" w:space="0" w:color="000000"/>
              <w:left w:val="single" w:sz="4" w:space="0" w:color="000000"/>
              <w:bottom w:val="single" w:sz="4" w:space="0" w:color="000000"/>
              <w:right w:val="single" w:sz="4" w:space="0" w:color="000000"/>
            </w:tcBorders>
          </w:tcPr>
          <w:p>
            <w:pP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104" w:right="0"/>
              <w:jc w:val="left"/>
              <w:rPr>
                <w:rFonts w:ascii="Times New Roman" w:hAnsi="Times New Roman" w:cs="Times New Roman" w:eastAsia="Times New Roman" w:hint="default"/>
                <w:sz w:val="15"/>
                <w:szCs w:val="15"/>
              </w:rPr>
            </w:pPr>
            <w:r>
              <w:rPr>
                <w:rFonts w:ascii="Times New Roman"/>
                <w:sz w:val="15"/>
              </w:rPr>
              <w:t>199,172,301.78</w:t>
            </w:r>
          </w:p>
        </w:tc>
        <w:tc>
          <w:tcPr>
            <w:tcW w:w="845" w:type="dxa"/>
            <w:tcBorders>
              <w:top w:val="single" w:sz="4" w:space="0" w:color="000000"/>
              <w:left w:val="single" w:sz="4" w:space="0" w:color="000000"/>
              <w:bottom w:val="single" w:sz="4" w:space="0" w:color="000000"/>
              <w:right w:val="single" w:sz="4" w:space="0" w:color="000000"/>
            </w:tcBorders>
          </w:tcPr>
          <w:p>
            <w:pPr/>
          </w:p>
        </w:tc>
        <w:tc>
          <w:tcPr>
            <w:tcW w:w="1136" w:type="dxa"/>
            <w:tcBorders>
              <w:top w:val="single" w:sz="4" w:space="0" w:color="000000"/>
              <w:left w:val="single" w:sz="4" w:space="0" w:color="000000"/>
              <w:bottom w:val="single" w:sz="4" w:space="0" w:color="000000"/>
              <w:right w:val="single" w:sz="4" w:space="0" w:color="000000"/>
            </w:tcBorders>
          </w:tcPr>
          <w:p>
            <w:pPr/>
          </w:p>
        </w:tc>
        <w:tc>
          <w:tcPr>
            <w:tcW w:w="1097" w:type="dxa"/>
            <w:tcBorders>
              <w:top w:val="single" w:sz="4" w:space="0" w:color="000000"/>
              <w:left w:val="single" w:sz="4" w:space="0" w:color="000000"/>
              <w:bottom w:val="single" w:sz="4" w:space="0" w:color="000000"/>
              <w:right w:val="single" w:sz="4" w:space="0" w:color="000000"/>
            </w:tcBorders>
          </w:tcPr>
          <w:p>
            <w:pPr/>
          </w:p>
        </w:tc>
        <w:tc>
          <w:tcPr>
            <w:tcW w:w="112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147" w:right="0"/>
              <w:jc w:val="left"/>
              <w:rPr>
                <w:rFonts w:ascii="Times New Roman" w:hAnsi="Times New Roman" w:cs="Times New Roman" w:eastAsia="Times New Roman" w:hint="default"/>
                <w:sz w:val="15"/>
                <w:szCs w:val="15"/>
              </w:rPr>
            </w:pPr>
            <w:r>
              <w:rPr>
                <w:rFonts w:ascii="Times New Roman"/>
                <w:sz w:val="15"/>
              </w:rPr>
              <w:t>14,788,814.23</w:t>
            </w:r>
          </w:p>
        </w:tc>
        <w:tc>
          <w:tcPr>
            <w:tcW w:w="11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160" w:right="0"/>
              <w:jc w:val="left"/>
              <w:rPr>
                <w:rFonts w:ascii="Times New Roman" w:hAnsi="Times New Roman" w:cs="Times New Roman" w:eastAsia="Times New Roman" w:hint="default"/>
                <w:sz w:val="15"/>
                <w:szCs w:val="15"/>
              </w:rPr>
            </w:pPr>
            <w:r>
              <w:rPr>
                <w:rFonts w:ascii="Times New Roman"/>
                <w:sz w:val="15"/>
              </w:rPr>
              <w:t>-14,788,814.23</w:t>
            </w:r>
          </w:p>
        </w:tc>
        <w:tc>
          <w:tcPr>
            <w:tcW w:w="14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387" w:right="0"/>
              <w:jc w:val="left"/>
              <w:rPr>
                <w:rFonts w:ascii="Times New Roman" w:hAnsi="Times New Roman" w:cs="Times New Roman" w:eastAsia="Times New Roman" w:hint="default"/>
                <w:sz w:val="15"/>
                <w:szCs w:val="15"/>
              </w:rPr>
            </w:pPr>
            <w:r>
              <w:rPr>
                <w:rFonts w:ascii="Times New Roman"/>
                <w:sz w:val="15"/>
              </w:rPr>
              <w:t>239,182,301.78</w:t>
            </w:r>
          </w:p>
        </w:tc>
      </w:tr>
      <w:tr>
        <w:trPr>
          <w:trHeight w:val="244" w:hRule="exact"/>
        </w:trPr>
        <w:tc>
          <w:tcPr>
            <w:tcW w:w="322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103" w:right="0"/>
              <w:jc w:val="left"/>
              <w:rPr>
                <w:rFonts w:ascii="宋体" w:hAnsi="宋体" w:cs="宋体" w:eastAsia="宋体" w:hint="default"/>
                <w:sz w:val="18"/>
                <w:szCs w:val="18"/>
              </w:rPr>
            </w:pPr>
            <w:r>
              <w:rPr>
                <w:rFonts w:ascii="宋体" w:hAnsi="宋体" w:cs="宋体" w:eastAsia="宋体" w:hint="default"/>
                <w:sz w:val="18"/>
                <w:szCs w:val="18"/>
              </w:rPr>
              <w:t>   1．提取盈余公积 </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299" w:right="0"/>
              <w:jc w:val="left"/>
              <w:rPr>
                <w:rFonts w:ascii="Times New Roman" w:hAnsi="Times New Roman" w:cs="Times New Roman" w:eastAsia="Times New Roman" w:hint="default"/>
                <w:sz w:val="15"/>
                <w:szCs w:val="15"/>
              </w:rPr>
            </w:pPr>
            <w:r>
              <w:rPr>
                <w:rFonts w:ascii="Times New Roman"/>
                <w:sz w:val="15"/>
              </w:rPr>
              <w:t>40,010,000.00</w:t>
            </w:r>
          </w:p>
        </w:tc>
        <w:tc>
          <w:tcPr>
            <w:tcW w:w="566"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418" w:type="dxa"/>
            <w:tcBorders>
              <w:top w:val="single" w:sz="4" w:space="0" w:color="000000"/>
              <w:left w:val="single" w:sz="4" w:space="0" w:color="000000"/>
              <w:bottom w:val="single" w:sz="4" w:space="0" w:color="000000"/>
              <w:right w:val="single" w:sz="4" w:space="0" w:color="000000"/>
            </w:tcBorders>
          </w:tcPr>
          <w:p>
            <w:pP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104" w:right="0"/>
              <w:jc w:val="left"/>
              <w:rPr>
                <w:rFonts w:ascii="Times New Roman" w:hAnsi="Times New Roman" w:cs="Times New Roman" w:eastAsia="Times New Roman" w:hint="default"/>
                <w:sz w:val="15"/>
                <w:szCs w:val="15"/>
              </w:rPr>
            </w:pPr>
            <w:r>
              <w:rPr>
                <w:rFonts w:ascii="Times New Roman"/>
                <w:sz w:val="15"/>
              </w:rPr>
              <w:t>199,172,301.78</w:t>
            </w:r>
          </w:p>
        </w:tc>
        <w:tc>
          <w:tcPr>
            <w:tcW w:w="845" w:type="dxa"/>
            <w:tcBorders>
              <w:top w:val="single" w:sz="4" w:space="0" w:color="000000"/>
              <w:left w:val="single" w:sz="4" w:space="0" w:color="000000"/>
              <w:bottom w:val="single" w:sz="4" w:space="0" w:color="000000"/>
              <w:right w:val="single" w:sz="4" w:space="0" w:color="000000"/>
            </w:tcBorders>
          </w:tcPr>
          <w:p>
            <w:pPr/>
          </w:p>
        </w:tc>
        <w:tc>
          <w:tcPr>
            <w:tcW w:w="1136" w:type="dxa"/>
            <w:tcBorders>
              <w:top w:val="single" w:sz="4" w:space="0" w:color="000000"/>
              <w:left w:val="single" w:sz="4" w:space="0" w:color="000000"/>
              <w:bottom w:val="single" w:sz="4" w:space="0" w:color="000000"/>
              <w:right w:val="single" w:sz="4" w:space="0" w:color="000000"/>
            </w:tcBorders>
          </w:tcPr>
          <w:p>
            <w:pPr/>
          </w:p>
        </w:tc>
        <w:tc>
          <w:tcPr>
            <w:tcW w:w="1097" w:type="dxa"/>
            <w:tcBorders>
              <w:top w:val="single" w:sz="4" w:space="0" w:color="000000"/>
              <w:left w:val="single" w:sz="4" w:space="0" w:color="000000"/>
              <w:bottom w:val="single" w:sz="4" w:space="0" w:color="000000"/>
              <w:right w:val="single" w:sz="4" w:space="0" w:color="000000"/>
            </w:tcBorders>
          </w:tcPr>
          <w:p>
            <w:pPr/>
          </w:p>
        </w:tc>
        <w:tc>
          <w:tcPr>
            <w:tcW w:w="112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147" w:right="0"/>
              <w:jc w:val="left"/>
              <w:rPr>
                <w:rFonts w:ascii="Times New Roman" w:hAnsi="Times New Roman" w:cs="Times New Roman" w:eastAsia="Times New Roman" w:hint="default"/>
                <w:sz w:val="15"/>
                <w:szCs w:val="15"/>
              </w:rPr>
            </w:pPr>
            <w:r>
              <w:rPr>
                <w:rFonts w:ascii="Times New Roman"/>
                <w:sz w:val="15"/>
              </w:rPr>
              <w:t>14,788,814.23</w:t>
            </w:r>
          </w:p>
        </w:tc>
        <w:tc>
          <w:tcPr>
            <w:tcW w:w="11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160" w:right="0"/>
              <w:jc w:val="left"/>
              <w:rPr>
                <w:rFonts w:ascii="Times New Roman" w:hAnsi="Times New Roman" w:cs="Times New Roman" w:eastAsia="Times New Roman" w:hint="default"/>
                <w:sz w:val="15"/>
                <w:szCs w:val="15"/>
              </w:rPr>
            </w:pPr>
            <w:r>
              <w:rPr>
                <w:rFonts w:ascii="Times New Roman"/>
                <w:sz w:val="15"/>
              </w:rPr>
              <w:t>-14,788,814.23</w:t>
            </w:r>
          </w:p>
        </w:tc>
        <w:tc>
          <w:tcPr>
            <w:tcW w:w="14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387" w:right="0"/>
              <w:jc w:val="left"/>
              <w:rPr>
                <w:rFonts w:ascii="Times New Roman" w:hAnsi="Times New Roman" w:cs="Times New Roman" w:eastAsia="Times New Roman" w:hint="default"/>
                <w:sz w:val="15"/>
                <w:szCs w:val="15"/>
              </w:rPr>
            </w:pPr>
            <w:r>
              <w:rPr>
                <w:rFonts w:ascii="Times New Roman"/>
                <w:sz w:val="15"/>
              </w:rPr>
              <w:t>239,182,301.78</w:t>
            </w:r>
          </w:p>
        </w:tc>
      </w:tr>
      <w:tr>
        <w:trPr>
          <w:trHeight w:val="244" w:hRule="exact"/>
        </w:trPr>
        <w:tc>
          <w:tcPr>
            <w:tcW w:w="322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103" w:right="0"/>
              <w:jc w:val="left"/>
              <w:rPr>
                <w:rFonts w:ascii="宋体" w:hAnsi="宋体" w:cs="宋体" w:eastAsia="宋体" w:hint="default"/>
                <w:sz w:val="18"/>
                <w:szCs w:val="18"/>
              </w:rPr>
            </w:pPr>
            <w:r>
              <w:rPr>
                <w:rFonts w:ascii="宋体" w:hAnsi="宋体" w:cs="宋体" w:eastAsia="宋体" w:hint="default"/>
                <w:sz w:val="18"/>
                <w:szCs w:val="18"/>
              </w:rPr>
              <w:t>   2．对所有者（或股东）的分配 </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2"/>
              <w:jc w:val="right"/>
              <w:rPr>
                <w:rFonts w:ascii="宋体" w:hAnsi="宋体" w:cs="宋体" w:eastAsia="宋体" w:hint="default"/>
                <w:sz w:val="18"/>
                <w:szCs w:val="18"/>
              </w:rPr>
            </w:pPr>
            <w:r>
              <w:rPr>
                <w:rFonts w:ascii="宋体"/>
                <w:sz w:val="18"/>
              </w:rPr>
              <w:t> </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708"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418"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0"/>
              <w:jc w:val="right"/>
              <w:rPr>
                <w:rFonts w:ascii="宋体" w:hAnsi="宋体" w:cs="宋体" w:eastAsia="宋体" w:hint="default"/>
                <w:sz w:val="18"/>
                <w:szCs w:val="18"/>
              </w:rPr>
            </w:pPr>
            <w:r>
              <w:rPr>
                <w:rFonts w:ascii="宋体"/>
                <w:sz w:val="18"/>
              </w:rPr>
              <w:t> </w:t>
            </w:r>
          </w:p>
        </w:tc>
        <w:tc>
          <w:tcPr>
            <w:tcW w:w="845"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2"/>
              <w:jc w:val="right"/>
              <w:rPr>
                <w:rFonts w:ascii="宋体" w:hAnsi="宋体" w:cs="宋体" w:eastAsia="宋体" w:hint="default"/>
                <w:sz w:val="18"/>
                <w:szCs w:val="18"/>
              </w:rPr>
            </w:pPr>
            <w:r>
              <w:rPr>
                <w:rFonts w:ascii="宋体"/>
                <w:sz w:val="18"/>
              </w:rPr>
              <w:t> </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097"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123"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186"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439"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2"/>
              <w:jc w:val="right"/>
              <w:rPr>
                <w:rFonts w:ascii="宋体" w:hAnsi="宋体" w:cs="宋体" w:eastAsia="宋体" w:hint="default"/>
                <w:sz w:val="18"/>
                <w:szCs w:val="18"/>
              </w:rPr>
            </w:pPr>
            <w:r>
              <w:rPr>
                <w:rFonts w:ascii="宋体"/>
                <w:sz w:val="18"/>
              </w:rPr>
              <w:t> </w:t>
            </w:r>
          </w:p>
        </w:tc>
      </w:tr>
      <w:tr>
        <w:trPr>
          <w:trHeight w:val="244" w:hRule="exact"/>
        </w:trPr>
        <w:tc>
          <w:tcPr>
            <w:tcW w:w="322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103" w:right="0"/>
              <w:jc w:val="left"/>
              <w:rPr>
                <w:rFonts w:ascii="宋体" w:hAnsi="宋体" w:cs="宋体" w:eastAsia="宋体" w:hint="default"/>
                <w:sz w:val="18"/>
                <w:szCs w:val="18"/>
              </w:rPr>
            </w:pPr>
            <w:r>
              <w:rPr>
                <w:rFonts w:ascii="宋体" w:hAnsi="宋体" w:cs="宋体" w:eastAsia="宋体" w:hint="default"/>
                <w:sz w:val="18"/>
                <w:szCs w:val="18"/>
              </w:rPr>
              <w:t>   3．其他 </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2"/>
              <w:jc w:val="right"/>
              <w:rPr>
                <w:rFonts w:ascii="宋体" w:hAnsi="宋体" w:cs="宋体" w:eastAsia="宋体" w:hint="default"/>
                <w:sz w:val="18"/>
                <w:szCs w:val="18"/>
              </w:rPr>
            </w:pPr>
            <w:r>
              <w:rPr>
                <w:rFonts w:ascii="宋体"/>
                <w:sz w:val="18"/>
              </w:rPr>
              <w:t> </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708"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418"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0"/>
              <w:jc w:val="right"/>
              <w:rPr>
                <w:rFonts w:ascii="宋体" w:hAnsi="宋体" w:cs="宋体" w:eastAsia="宋体" w:hint="default"/>
                <w:sz w:val="18"/>
                <w:szCs w:val="18"/>
              </w:rPr>
            </w:pPr>
            <w:r>
              <w:rPr>
                <w:rFonts w:ascii="宋体"/>
                <w:sz w:val="18"/>
              </w:rPr>
              <w:t> </w:t>
            </w:r>
          </w:p>
        </w:tc>
        <w:tc>
          <w:tcPr>
            <w:tcW w:w="845"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2"/>
              <w:jc w:val="right"/>
              <w:rPr>
                <w:rFonts w:ascii="宋体" w:hAnsi="宋体" w:cs="宋体" w:eastAsia="宋体" w:hint="default"/>
                <w:sz w:val="18"/>
                <w:szCs w:val="18"/>
              </w:rPr>
            </w:pPr>
            <w:r>
              <w:rPr>
                <w:rFonts w:ascii="宋体"/>
                <w:sz w:val="18"/>
              </w:rPr>
              <w:t> </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097"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123"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186"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439"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2"/>
              <w:jc w:val="right"/>
              <w:rPr>
                <w:rFonts w:ascii="宋体" w:hAnsi="宋体" w:cs="宋体" w:eastAsia="宋体" w:hint="default"/>
                <w:sz w:val="18"/>
                <w:szCs w:val="18"/>
              </w:rPr>
            </w:pPr>
            <w:r>
              <w:rPr>
                <w:rFonts w:ascii="宋体"/>
                <w:sz w:val="18"/>
              </w:rPr>
              <w:t> </w:t>
            </w:r>
          </w:p>
        </w:tc>
      </w:tr>
      <w:tr>
        <w:trPr>
          <w:trHeight w:val="244" w:hRule="exact"/>
        </w:trPr>
        <w:tc>
          <w:tcPr>
            <w:tcW w:w="322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103" w:right="0"/>
              <w:jc w:val="left"/>
              <w:rPr>
                <w:rFonts w:ascii="宋体" w:hAnsi="宋体" w:cs="宋体" w:eastAsia="宋体" w:hint="default"/>
                <w:sz w:val="18"/>
                <w:szCs w:val="18"/>
              </w:rPr>
            </w:pPr>
            <w:r>
              <w:rPr>
                <w:rFonts w:ascii="宋体" w:hAnsi="宋体" w:cs="宋体" w:eastAsia="宋体" w:hint="default"/>
                <w:sz w:val="18"/>
                <w:szCs w:val="18"/>
              </w:rPr>
              <w:t>（四）所有者权益内部结转 </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2"/>
              <w:jc w:val="right"/>
              <w:rPr>
                <w:rFonts w:ascii="宋体" w:hAnsi="宋体" w:cs="宋体" w:eastAsia="宋体" w:hint="default"/>
                <w:sz w:val="18"/>
                <w:szCs w:val="18"/>
              </w:rPr>
            </w:pPr>
            <w:r>
              <w:rPr>
                <w:rFonts w:ascii="宋体"/>
                <w:sz w:val="18"/>
              </w:rPr>
              <w:t> </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708"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418"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0"/>
              <w:jc w:val="right"/>
              <w:rPr>
                <w:rFonts w:ascii="宋体" w:hAnsi="宋体" w:cs="宋体" w:eastAsia="宋体" w:hint="default"/>
                <w:sz w:val="18"/>
                <w:szCs w:val="18"/>
              </w:rPr>
            </w:pPr>
            <w:r>
              <w:rPr>
                <w:rFonts w:ascii="宋体"/>
                <w:sz w:val="18"/>
              </w:rPr>
              <w:t> </w:t>
            </w:r>
          </w:p>
        </w:tc>
        <w:tc>
          <w:tcPr>
            <w:tcW w:w="845"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2"/>
              <w:jc w:val="right"/>
              <w:rPr>
                <w:rFonts w:ascii="宋体" w:hAnsi="宋体" w:cs="宋体" w:eastAsia="宋体" w:hint="default"/>
                <w:sz w:val="18"/>
                <w:szCs w:val="18"/>
              </w:rPr>
            </w:pPr>
            <w:r>
              <w:rPr>
                <w:rFonts w:ascii="宋体"/>
                <w:sz w:val="18"/>
              </w:rPr>
              <w:t> </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097"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123"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186"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439"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2"/>
              <w:jc w:val="right"/>
              <w:rPr>
                <w:rFonts w:ascii="宋体" w:hAnsi="宋体" w:cs="宋体" w:eastAsia="宋体" w:hint="default"/>
                <w:sz w:val="18"/>
                <w:szCs w:val="18"/>
              </w:rPr>
            </w:pPr>
            <w:r>
              <w:rPr>
                <w:rFonts w:ascii="宋体"/>
                <w:sz w:val="18"/>
              </w:rPr>
              <w:t> </w:t>
            </w:r>
          </w:p>
        </w:tc>
      </w:tr>
      <w:tr>
        <w:trPr>
          <w:trHeight w:val="242" w:hRule="exact"/>
        </w:trPr>
        <w:tc>
          <w:tcPr>
            <w:tcW w:w="322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103" w:right="0"/>
              <w:jc w:val="left"/>
              <w:rPr>
                <w:rFonts w:ascii="宋体" w:hAnsi="宋体" w:cs="宋体" w:eastAsia="宋体" w:hint="default"/>
                <w:sz w:val="18"/>
                <w:szCs w:val="18"/>
              </w:rPr>
            </w:pPr>
            <w:r>
              <w:rPr>
                <w:rFonts w:ascii="宋体" w:hAnsi="宋体" w:cs="宋体" w:eastAsia="宋体" w:hint="default"/>
                <w:sz w:val="18"/>
                <w:szCs w:val="18"/>
              </w:rPr>
              <w:t>   1．资本公积转增资本（或股本） </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2"/>
              <w:jc w:val="right"/>
              <w:rPr>
                <w:rFonts w:ascii="宋体" w:hAnsi="宋体" w:cs="宋体" w:eastAsia="宋体" w:hint="default"/>
                <w:sz w:val="18"/>
                <w:szCs w:val="18"/>
              </w:rPr>
            </w:pPr>
            <w:r>
              <w:rPr>
                <w:rFonts w:ascii="宋体"/>
                <w:sz w:val="18"/>
              </w:rPr>
              <w:t> </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708"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418"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0"/>
              <w:jc w:val="right"/>
              <w:rPr>
                <w:rFonts w:ascii="宋体" w:hAnsi="宋体" w:cs="宋体" w:eastAsia="宋体" w:hint="default"/>
                <w:sz w:val="18"/>
                <w:szCs w:val="18"/>
              </w:rPr>
            </w:pPr>
            <w:r>
              <w:rPr>
                <w:rFonts w:ascii="宋体"/>
                <w:sz w:val="18"/>
              </w:rPr>
              <w:t> </w:t>
            </w:r>
          </w:p>
        </w:tc>
        <w:tc>
          <w:tcPr>
            <w:tcW w:w="845"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2"/>
              <w:jc w:val="right"/>
              <w:rPr>
                <w:rFonts w:ascii="宋体" w:hAnsi="宋体" w:cs="宋体" w:eastAsia="宋体" w:hint="default"/>
                <w:sz w:val="18"/>
                <w:szCs w:val="18"/>
              </w:rPr>
            </w:pPr>
            <w:r>
              <w:rPr>
                <w:rFonts w:ascii="宋体"/>
                <w:sz w:val="18"/>
              </w:rPr>
              <w:t> </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097"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123"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186"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439"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2"/>
              <w:jc w:val="right"/>
              <w:rPr>
                <w:rFonts w:ascii="宋体" w:hAnsi="宋体" w:cs="宋体" w:eastAsia="宋体" w:hint="default"/>
                <w:sz w:val="18"/>
                <w:szCs w:val="18"/>
              </w:rPr>
            </w:pPr>
            <w:r>
              <w:rPr>
                <w:rFonts w:ascii="宋体"/>
                <w:sz w:val="18"/>
              </w:rPr>
              <w:t> </w:t>
            </w:r>
          </w:p>
        </w:tc>
      </w:tr>
      <w:tr>
        <w:trPr>
          <w:trHeight w:val="244" w:hRule="exact"/>
        </w:trPr>
        <w:tc>
          <w:tcPr>
            <w:tcW w:w="322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6" w:lineRule="exact"/>
              <w:ind w:left="103" w:right="0"/>
              <w:jc w:val="left"/>
              <w:rPr>
                <w:rFonts w:ascii="宋体" w:hAnsi="宋体" w:cs="宋体" w:eastAsia="宋体" w:hint="default"/>
                <w:sz w:val="18"/>
                <w:szCs w:val="18"/>
              </w:rPr>
            </w:pPr>
            <w:r>
              <w:rPr>
                <w:rFonts w:ascii="宋体" w:hAnsi="宋体" w:cs="宋体" w:eastAsia="宋体" w:hint="default"/>
                <w:sz w:val="18"/>
                <w:szCs w:val="18"/>
              </w:rPr>
              <w:t>   2．盈余公积转增资本（或股本） </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2"/>
              <w:jc w:val="right"/>
              <w:rPr>
                <w:rFonts w:ascii="宋体" w:hAnsi="宋体" w:cs="宋体" w:eastAsia="宋体" w:hint="default"/>
                <w:sz w:val="18"/>
                <w:szCs w:val="18"/>
              </w:rPr>
            </w:pPr>
            <w:r>
              <w:rPr>
                <w:rFonts w:ascii="宋体"/>
                <w:sz w:val="18"/>
              </w:rPr>
              <w:t> </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708"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418"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0"/>
              <w:jc w:val="right"/>
              <w:rPr>
                <w:rFonts w:ascii="宋体" w:hAnsi="宋体" w:cs="宋体" w:eastAsia="宋体" w:hint="default"/>
                <w:sz w:val="18"/>
                <w:szCs w:val="18"/>
              </w:rPr>
            </w:pPr>
            <w:r>
              <w:rPr>
                <w:rFonts w:ascii="宋体"/>
                <w:sz w:val="18"/>
              </w:rPr>
              <w:t> </w:t>
            </w:r>
          </w:p>
        </w:tc>
        <w:tc>
          <w:tcPr>
            <w:tcW w:w="845"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2"/>
              <w:jc w:val="right"/>
              <w:rPr>
                <w:rFonts w:ascii="宋体" w:hAnsi="宋体" w:cs="宋体" w:eastAsia="宋体" w:hint="default"/>
                <w:sz w:val="18"/>
                <w:szCs w:val="18"/>
              </w:rPr>
            </w:pPr>
            <w:r>
              <w:rPr>
                <w:rFonts w:ascii="宋体"/>
                <w:sz w:val="18"/>
              </w:rPr>
              <w:t> </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1097"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1123"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1186"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1439"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2"/>
              <w:jc w:val="right"/>
              <w:rPr>
                <w:rFonts w:ascii="宋体" w:hAnsi="宋体" w:cs="宋体" w:eastAsia="宋体" w:hint="default"/>
                <w:sz w:val="18"/>
                <w:szCs w:val="18"/>
              </w:rPr>
            </w:pPr>
            <w:r>
              <w:rPr>
                <w:rFonts w:ascii="宋体"/>
                <w:sz w:val="18"/>
              </w:rPr>
              <w:t> </w:t>
            </w:r>
          </w:p>
        </w:tc>
      </w:tr>
      <w:tr>
        <w:trPr>
          <w:trHeight w:val="244" w:hRule="exact"/>
        </w:trPr>
        <w:tc>
          <w:tcPr>
            <w:tcW w:w="322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6" w:lineRule="exact"/>
              <w:ind w:left="103" w:right="0"/>
              <w:jc w:val="left"/>
              <w:rPr>
                <w:rFonts w:ascii="宋体" w:hAnsi="宋体" w:cs="宋体" w:eastAsia="宋体" w:hint="default"/>
                <w:sz w:val="18"/>
                <w:szCs w:val="18"/>
              </w:rPr>
            </w:pPr>
            <w:r>
              <w:rPr>
                <w:rFonts w:ascii="宋体" w:hAnsi="宋体" w:cs="宋体" w:eastAsia="宋体" w:hint="default"/>
                <w:sz w:val="18"/>
                <w:szCs w:val="18"/>
              </w:rPr>
              <w:t>   3．盈余公积弥补亏损 </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2"/>
              <w:jc w:val="right"/>
              <w:rPr>
                <w:rFonts w:ascii="宋体" w:hAnsi="宋体" w:cs="宋体" w:eastAsia="宋体" w:hint="default"/>
                <w:sz w:val="18"/>
                <w:szCs w:val="18"/>
              </w:rPr>
            </w:pPr>
            <w:r>
              <w:rPr>
                <w:rFonts w:ascii="宋体"/>
                <w:sz w:val="18"/>
              </w:rPr>
              <w:t> </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708"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418"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0"/>
              <w:jc w:val="right"/>
              <w:rPr>
                <w:rFonts w:ascii="宋体" w:hAnsi="宋体" w:cs="宋体" w:eastAsia="宋体" w:hint="default"/>
                <w:sz w:val="18"/>
                <w:szCs w:val="18"/>
              </w:rPr>
            </w:pPr>
            <w:r>
              <w:rPr>
                <w:rFonts w:ascii="宋体"/>
                <w:sz w:val="18"/>
              </w:rPr>
              <w:t> </w:t>
            </w:r>
          </w:p>
        </w:tc>
        <w:tc>
          <w:tcPr>
            <w:tcW w:w="845"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2"/>
              <w:jc w:val="right"/>
              <w:rPr>
                <w:rFonts w:ascii="宋体" w:hAnsi="宋体" w:cs="宋体" w:eastAsia="宋体" w:hint="default"/>
                <w:sz w:val="18"/>
                <w:szCs w:val="18"/>
              </w:rPr>
            </w:pPr>
            <w:r>
              <w:rPr>
                <w:rFonts w:ascii="宋体"/>
                <w:sz w:val="18"/>
              </w:rPr>
              <w:t> </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1097"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1123"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1186"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1439"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2"/>
              <w:jc w:val="right"/>
              <w:rPr>
                <w:rFonts w:ascii="宋体" w:hAnsi="宋体" w:cs="宋体" w:eastAsia="宋体" w:hint="default"/>
                <w:sz w:val="18"/>
                <w:szCs w:val="18"/>
              </w:rPr>
            </w:pPr>
            <w:r>
              <w:rPr>
                <w:rFonts w:ascii="宋体"/>
                <w:sz w:val="18"/>
              </w:rPr>
              <w:t> </w:t>
            </w:r>
          </w:p>
        </w:tc>
      </w:tr>
      <w:tr>
        <w:trPr>
          <w:trHeight w:val="478" w:hRule="exact"/>
        </w:trPr>
        <w:tc>
          <w:tcPr>
            <w:tcW w:w="322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32" w:lineRule="exact" w:before="5"/>
              <w:ind w:left="103" w:right="101"/>
              <w:jc w:val="left"/>
              <w:rPr>
                <w:rFonts w:ascii="宋体" w:hAnsi="宋体" w:cs="宋体" w:eastAsia="宋体" w:hint="default"/>
                <w:sz w:val="18"/>
                <w:szCs w:val="18"/>
              </w:rPr>
            </w:pPr>
            <w:r>
              <w:rPr>
                <w:rFonts w:ascii="宋体" w:hAnsi="宋体" w:cs="宋体" w:eastAsia="宋体" w:hint="default"/>
                <w:sz w:val="18"/>
                <w:szCs w:val="18"/>
              </w:rPr>
              <w:t>   </w:t>
            </w:r>
            <w:r>
              <w:rPr>
                <w:rFonts w:ascii="宋体" w:hAnsi="宋体" w:cs="宋体" w:eastAsia="宋体" w:hint="default"/>
                <w:spacing w:val="-4"/>
                <w:sz w:val="18"/>
                <w:szCs w:val="18"/>
              </w:rPr>
              <w:t>4．设定受益计划变动额结转留存收</w:t>
            </w:r>
            <w:r>
              <w:rPr>
                <w:rFonts w:ascii="宋体" w:hAnsi="宋体" w:cs="宋体" w:eastAsia="宋体" w:hint="default"/>
                <w:sz w:val="18"/>
                <w:szCs w:val="18"/>
              </w:rPr>
              <w:t> 益 </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7"/>
              <w:ind w:right="12"/>
              <w:jc w:val="right"/>
              <w:rPr>
                <w:rFonts w:ascii="宋体" w:hAnsi="宋体" w:cs="宋体" w:eastAsia="宋体" w:hint="default"/>
                <w:sz w:val="18"/>
                <w:szCs w:val="18"/>
              </w:rPr>
            </w:pPr>
            <w:r>
              <w:rPr>
                <w:rFonts w:ascii="宋体"/>
                <w:sz w:val="18"/>
              </w:rPr>
              <w:t> </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7"/>
              <w:ind w:right="11"/>
              <w:jc w:val="right"/>
              <w:rPr>
                <w:rFonts w:ascii="宋体" w:hAnsi="宋体" w:cs="宋体" w:eastAsia="宋体" w:hint="default"/>
                <w:sz w:val="18"/>
                <w:szCs w:val="18"/>
              </w:rPr>
            </w:pPr>
            <w:r>
              <w:rPr>
                <w:rFonts w:ascii="宋体"/>
                <w:sz w:val="18"/>
              </w:rPr>
              <w:t> </w:t>
            </w:r>
          </w:p>
        </w:tc>
        <w:tc>
          <w:tcPr>
            <w:tcW w:w="7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7"/>
              <w:ind w:right="11"/>
              <w:jc w:val="right"/>
              <w:rPr>
                <w:rFonts w:ascii="宋体" w:hAnsi="宋体" w:cs="宋体" w:eastAsia="宋体" w:hint="default"/>
                <w:sz w:val="18"/>
                <w:szCs w:val="18"/>
              </w:rPr>
            </w:pPr>
            <w:r>
              <w:rPr>
                <w:rFonts w:ascii="宋体"/>
                <w:sz w:val="18"/>
              </w:rPr>
              <w:t> </w:t>
            </w:r>
          </w:p>
        </w:tc>
        <w:tc>
          <w:tcPr>
            <w:tcW w:w="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7"/>
              <w:ind w:right="11"/>
              <w:jc w:val="right"/>
              <w:rPr>
                <w:rFonts w:ascii="宋体" w:hAnsi="宋体" w:cs="宋体" w:eastAsia="宋体" w:hint="default"/>
                <w:sz w:val="18"/>
                <w:szCs w:val="18"/>
              </w:rPr>
            </w:pPr>
            <w:r>
              <w:rPr>
                <w:rFonts w:ascii="宋体"/>
                <w:sz w:val="18"/>
              </w:rPr>
              <w:t> </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7"/>
              <w:ind w:right="10"/>
              <w:jc w:val="right"/>
              <w:rPr>
                <w:rFonts w:ascii="宋体" w:hAnsi="宋体" w:cs="宋体" w:eastAsia="宋体" w:hint="default"/>
                <w:sz w:val="18"/>
                <w:szCs w:val="18"/>
              </w:rPr>
            </w:pPr>
            <w:r>
              <w:rPr>
                <w:rFonts w:ascii="宋体"/>
                <w:sz w:val="18"/>
              </w:rPr>
              <w:t> </w:t>
            </w:r>
          </w:p>
        </w:tc>
        <w:tc>
          <w:tcPr>
            <w:tcW w:w="8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7"/>
              <w:ind w:right="12"/>
              <w:jc w:val="right"/>
              <w:rPr>
                <w:rFonts w:ascii="宋体" w:hAnsi="宋体" w:cs="宋体" w:eastAsia="宋体" w:hint="default"/>
                <w:sz w:val="18"/>
                <w:szCs w:val="18"/>
              </w:rPr>
            </w:pPr>
            <w:r>
              <w:rPr>
                <w:rFonts w:ascii="宋体"/>
                <w:sz w:val="18"/>
              </w:rPr>
              <w:t> </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7"/>
              <w:ind w:right="11"/>
              <w:jc w:val="right"/>
              <w:rPr>
                <w:rFonts w:ascii="宋体" w:hAnsi="宋体" w:cs="宋体" w:eastAsia="宋体" w:hint="default"/>
                <w:sz w:val="18"/>
                <w:szCs w:val="18"/>
              </w:rPr>
            </w:pPr>
            <w:r>
              <w:rPr>
                <w:rFonts w:ascii="宋体"/>
                <w:sz w:val="18"/>
              </w:rPr>
              <w:t> </w:t>
            </w:r>
          </w:p>
        </w:tc>
        <w:tc>
          <w:tcPr>
            <w:tcW w:w="10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7"/>
              <w:ind w:right="11"/>
              <w:jc w:val="right"/>
              <w:rPr>
                <w:rFonts w:ascii="宋体" w:hAnsi="宋体" w:cs="宋体" w:eastAsia="宋体" w:hint="default"/>
                <w:sz w:val="18"/>
                <w:szCs w:val="18"/>
              </w:rPr>
            </w:pPr>
            <w:r>
              <w:rPr>
                <w:rFonts w:ascii="宋体"/>
                <w:sz w:val="18"/>
              </w:rPr>
              <w:t> </w:t>
            </w:r>
          </w:p>
        </w:tc>
        <w:tc>
          <w:tcPr>
            <w:tcW w:w="112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7"/>
              <w:ind w:right="11"/>
              <w:jc w:val="right"/>
              <w:rPr>
                <w:rFonts w:ascii="宋体" w:hAnsi="宋体" w:cs="宋体" w:eastAsia="宋体" w:hint="default"/>
                <w:sz w:val="18"/>
                <w:szCs w:val="18"/>
              </w:rPr>
            </w:pPr>
            <w:r>
              <w:rPr>
                <w:rFonts w:ascii="宋体"/>
                <w:sz w:val="18"/>
              </w:rPr>
              <w:t> </w:t>
            </w:r>
          </w:p>
        </w:tc>
        <w:tc>
          <w:tcPr>
            <w:tcW w:w="11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7"/>
              <w:ind w:right="11"/>
              <w:jc w:val="right"/>
              <w:rPr>
                <w:rFonts w:ascii="宋体" w:hAnsi="宋体" w:cs="宋体" w:eastAsia="宋体" w:hint="default"/>
                <w:sz w:val="18"/>
                <w:szCs w:val="18"/>
              </w:rPr>
            </w:pPr>
            <w:r>
              <w:rPr>
                <w:rFonts w:ascii="宋体"/>
                <w:sz w:val="18"/>
              </w:rPr>
              <w:t> </w:t>
            </w:r>
          </w:p>
        </w:tc>
        <w:tc>
          <w:tcPr>
            <w:tcW w:w="14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7"/>
              <w:ind w:right="12"/>
              <w:jc w:val="right"/>
              <w:rPr>
                <w:rFonts w:ascii="宋体" w:hAnsi="宋体" w:cs="宋体" w:eastAsia="宋体" w:hint="default"/>
                <w:sz w:val="18"/>
                <w:szCs w:val="18"/>
              </w:rPr>
            </w:pPr>
            <w:r>
              <w:rPr>
                <w:rFonts w:ascii="宋体"/>
                <w:sz w:val="18"/>
              </w:rPr>
              <w:t> </w:t>
            </w:r>
          </w:p>
        </w:tc>
      </w:tr>
      <w:tr>
        <w:trPr>
          <w:trHeight w:val="242" w:hRule="exact"/>
        </w:trPr>
        <w:tc>
          <w:tcPr>
            <w:tcW w:w="322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103" w:right="0"/>
              <w:jc w:val="left"/>
              <w:rPr>
                <w:rFonts w:ascii="宋体" w:hAnsi="宋体" w:cs="宋体" w:eastAsia="宋体" w:hint="default"/>
                <w:sz w:val="18"/>
                <w:szCs w:val="18"/>
              </w:rPr>
            </w:pPr>
            <w:r>
              <w:rPr>
                <w:rFonts w:ascii="宋体" w:hAnsi="宋体" w:cs="宋体" w:eastAsia="宋体" w:hint="default"/>
                <w:sz w:val="18"/>
                <w:szCs w:val="18"/>
              </w:rPr>
              <w:t>   5．其他 </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2"/>
              <w:jc w:val="right"/>
              <w:rPr>
                <w:rFonts w:ascii="宋体" w:hAnsi="宋体" w:cs="宋体" w:eastAsia="宋体" w:hint="default"/>
                <w:sz w:val="18"/>
                <w:szCs w:val="18"/>
              </w:rPr>
            </w:pPr>
            <w:r>
              <w:rPr>
                <w:rFonts w:ascii="宋体"/>
                <w:sz w:val="18"/>
              </w:rPr>
              <w:t> </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708"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418"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0"/>
              <w:jc w:val="right"/>
              <w:rPr>
                <w:rFonts w:ascii="宋体" w:hAnsi="宋体" w:cs="宋体" w:eastAsia="宋体" w:hint="default"/>
                <w:sz w:val="18"/>
                <w:szCs w:val="18"/>
              </w:rPr>
            </w:pPr>
            <w:r>
              <w:rPr>
                <w:rFonts w:ascii="宋体"/>
                <w:sz w:val="18"/>
              </w:rPr>
              <w:t> </w:t>
            </w:r>
          </w:p>
        </w:tc>
        <w:tc>
          <w:tcPr>
            <w:tcW w:w="845"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2"/>
              <w:jc w:val="right"/>
              <w:rPr>
                <w:rFonts w:ascii="宋体" w:hAnsi="宋体" w:cs="宋体" w:eastAsia="宋体" w:hint="default"/>
                <w:sz w:val="18"/>
                <w:szCs w:val="18"/>
              </w:rPr>
            </w:pPr>
            <w:r>
              <w:rPr>
                <w:rFonts w:ascii="宋体"/>
                <w:sz w:val="18"/>
              </w:rPr>
              <w:t> </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097"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123"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186"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439"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2"/>
              <w:jc w:val="right"/>
              <w:rPr>
                <w:rFonts w:ascii="宋体" w:hAnsi="宋体" w:cs="宋体" w:eastAsia="宋体" w:hint="default"/>
                <w:sz w:val="18"/>
                <w:szCs w:val="18"/>
              </w:rPr>
            </w:pPr>
            <w:r>
              <w:rPr>
                <w:rFonts w:ascii="宋体"/>
                <w:sz w:val="18"/>
              </w:rPr>
              <w:t> </w:t>
            </w:r>
          </w:p>
        </w:tc>
      </w:tr>
      <w:tr>
        <w:trPr>
          <w:trHeight w:val="244" w:hRule="exact"/>
        </w:trPr>
        <w:tc>
          <w:tcPr>
            <w:tcW w:w="322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6" w:lineRule="exact"/>
              <w:ind w:left="103" w:right="0"/>
              <w:jc w:val="left"/>
              <w:rPr>
                <w:rFonts w:ascii="宋体" w:hAnsi="宋体" w:cs="宋体" w:eastAsia="宋体" w:hint="default"/>
                <w:sz w:val="18"/>
                <w:szCs w:val="18"/>
              </w:rPr>
            </w:pPr>
            <w:r>
              <w:rPr>
                <w:rFonts w:ascii="宋体" w:hAnsi="宋体" w:cs="宋体" w:eastAsia="宋体" w:hint="default"/>
                <w:sz w:val="18"/>
                <w:szCs w:val="18"/>
              </w:rPr>
              <w:t>（五）专项储备 </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2"/>
              <w:jc w:val="right"/>
              <w:rPr>
                <w:rFonts w:ascii="宋体" w:hAnsi="宋体" w:cs="宋体" w:eastAsia="宋体" w:hint="default"/>
                <w:sz w:val="18"/>
                <w:szCs w:val="18"/>
              </w:rPr>
            </w:pPr>
            <w:r>
              <w:rPr>
                <w:rFonts w:ascii="宋体"/>
                <w:sz w:val="18"/>
              </w:rPr>
              <w:t> </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708"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418"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0"/>
              <w:jc w:val="right"/>
              <w:rPr>
                <w:rFonts w:ascii="宋体" w:hAnsi="宋体" w:cs="宋体" w:eastAsia="宋体" w:hint="default"/>
                <w:sz w:val="18"/>
                <w:szCs w:val="18"/>
              </w:rPr>
            </w:pPr>
            <w:r>
              <w:rPr>
                <w:rFonts w:ascii="宋体"/>
                <w:sz w:val="18"/>
              </w:rPr>
              <w:t> </w:t>
            </w:r>
          </w:p>
        </w:tc>
        <w:tc>
          <w:tcPr>
            <w:tcW w:w="845"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2"/>
              <w:jc w:val="right"/>
              <w:rPr>
                <w:rFonts w:ascii="宋体" w:hAnsi="宋体" w:cs="宋体" w:eastAsia="宋体" w:hint="default"/>
                <w:sz w:val="18"/>
                <w:szCs w:val="18"/>
              </w:rPr>
            </w:pPr>
            <w:r>
              <w:rPr>
                <w:rFonts w:ascii="宋体"/>
                <w:sz w:val="18"/>
              </w:rPr>
              <w:t> </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1097"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1123"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1186"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1439"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2"/>
              <w:jc w:val="right"/>
              <w:rPr>
                <w:rFonts w:ascii="宋体" w:hAnsi="宋体" w:cs="宋体" w:eastAsia="宋体" w:hint="default"/>
                <w:sz w:val="18"/>
                <w:szCs w:val="18"/>
              </w:rPr>
            </w:pPr>
            <w:r>
              <w:rPr>
                <w:rFonts w:ascii="宋体"/>
                <w:sz w:val="18"/>
              </w:rPr>
              <w:t> </w:t>
            </w:r>
          </w:p>
        </w:tc>
      </w:tr>
      <w:tr>
        <w:trPr>
          <w:trHeight w:val="244" w:hRule="exact"/>
        </w:trPr>
        <w:tc>
          <w:tcPr>
            <w:tcW w:w="322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6" w:lineRule="exact"/>
              <w:ind w:left="103" w:right="0"/>
              <w:jc w:val="left"/>
              <w:rPr>
                <w:rFonts w:ascii="宋体" w:hAnsi="宋体" w:cs="宋体" w:eastAsia="宋体" w:hint="default"/>
                <w:sz w:val="18"/>
                <w:szCs w:val="18"/>
              </w:rPr>
            </w:pPr>
            <w:r>
              <w:rPr>
                <w:rFonts w:ascii="宋体" w:hAnsi="宋体" w:cs="宋体" w:eastAsia="宋体" w:hint="default"/>
                <w:sz w:val="18"/>
                <w:szCs w:val="18"/>
              </w:rPr>
              <w:t>   1．本期提取 </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2"/>
              <w:jc w:val="right"/>
              <w:rPr>
                <w:rFonts w:ascii="宋体" w:hAnsi="宋体" w:cs="宋体" w:eastAsia="宋体" w:hint="default"/>
                <w:sz w:val="18"/>
                <w:szCs w:val="18"/>
              </w:rPr>
            </w:pPr>
            <w:r>
              <w:rPr>
                <w:rFonts w:ascii="宋体"/>
                <w:sz w:val="18"/>
              </w:rPr>
              <w:t> </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708"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418"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0"/>
              <w:jc w:val="right"/>
              <w:rPr>
                <w:rFonts w:ascii="宋体" w:hAnsi="宋体" w:cs="宋体" w:eastAsia="宋体" w:hint="default"/>
                <w:sz w:val="18"/>
                <w:szCs w:val="18"/>
              </w:rPr>
            </w:pPr>
            <w:r>
              <w:rPr>
                <w:rFonts w:ascii="宋体"/>
                <w:sz w:val="18"/>
              </w:rPr>
              <w:t> </w:t>
            </w:r>
          </w:p>
        </w:tc>
        <w:tc>
          <w:tcPr>
            <w:tcW w:w="845"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2"/>
              <w:jc w:val="right"/>
              <w:rPr>
                <w:rFonts w:ascii="宋体" w:hAnsi="宋体" w:cs="宋体" w:eastAsia="宋体" w:hint="default"/>
                <w:sz w:val="18"/>
                <w:szCs w:val="18"/>
              </w:rPr>
            </w:pPr>
            <w:r>
              <w:rPr>
                <w:rFonts w:ascii="宋体"/>
                <w:sz w:val="18"/>
              </w:rPr>
              <w:t> </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1097"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1123"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1186"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1439"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2"/>
              <w:jc w:val="right"/>
              <w:rPr>
                <w:rFonts w:ascii="宋体" w:hAnsi="宋体" w:cs="宋体" w:eastAsia="宋体" w:hint="default"/>
                <w:sz w:val="18"/>
                <w:szCs w:val="18"/>
              </w:rPr>
            </w:pPr>
            <w:r>
              <w:rPr>
                <w:rFonts w:ascii="宋体"/>
                <w:sz w:val="18"/>
              </w:rPr>
              <w:t> </w:t>
            </w:r>
          </w:p>
        </w:tc>
      </w:tr>
      <w:tr>
        <w:trPr>
          <w:trHeight w:val="244" w:hRule="exact"/>
        </w:trPr>
        <w:tc>
          <w:tcPr>
            <w:tcW w:w="322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6" w:lineRule="exact"/>
              <w:ind w:left="103" w:right="0"/>
              <w:jc w:val="left"/>
              <w:rPr>
                <w:rFonts w:ascii="宋体" w:hAnsi="宋体" w:cs="宋体" w:eastAsia="宋体" w:hint="default"/>
                <w:sz w:val="18"/>
                <w:szCs w:val="18"/>
              </w:rPr>
            </w:pPr>
            <w:r>
              <w:rPr>
                <w:rFonts w:ascii="宋体" w:hAnsi="宋体" w:cs="宋体" w:eastAsia="宋体" w:hint="default"/>
                <w:sz w:val="18"/>
                <w:szCs w:val="18"/>
              </w:rPr>
              <w:t>   2．本期使用 </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2"/>
              <w:jc w:val="right"/>
              <w:rPr>
                <w:rFonts w:ascii="宋体" w:hAnsi="宋体" w:cs="宋体" w:eastAsia="宋体" w:hint="default"/>
                <w:sz w:val="18"/>
                <w:szCs w:val="18"/>
              </w:rPr>
            </w:pPr>
            <w:r>
              <w:rPr>
                <w:rFonts w:ascii="宋体"/>
                <w:sz w:val="18"/>
              </w:rPr>
              <w:t> </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708"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418"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0"/>
              <w:jc w:val="right"/>
              <w:rPr>
                <w:rFonts w:ascii="宋体" w:hAnsi="宋体" w:cs="宋体" w:eastAsia="宋体" w:hint="default"/>
                <w:sz w:val="18"/>
                <w:szCs w:val="18"/>
              </w:rPr>
            </w:pPr>
            <w:r>
              <w:rPr>
                <w:rFonts w:ascii="宋体"/>
                <w:sz w:val="18"/>
              </w:rPr>
              <w:t> </w:t>
            </w:r>
          </w:p>
        </w:tc>
        <w:tc>
          <w:tcPr>
            <w:tcW w:w="845"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2"/>
              <w:jc w:val="right"/>
              <w:rPr>
                <w:rFonts w:ascii="宋体" w:hAnsi="宋体" w:cs="宋体" w:eastAsia="宋体" w:hint="default"/>
                <w:sz w:val="18"/>
                <w:szCs w:val="18"/>
              </w:rPr>
            </w:pPr>
            <w:r>
              <w:rPr>
                <w:rFonts w:ascii="宋体"/>
                <w:sz w:val="18"/>
              </w:rPr>
              <w:t> </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1097"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1123"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1186"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1"/>
              <w:jc w:val="right"/>
              <w:rPr>
                <w:rFonts w:ascii="宋体" w:hAnsi="宋体" w:cs="宋体" w:eastAsia="宋体" w:hint="default"/>
                <w:sz w:val="18"/>
                <w:szCs w:val="18"/>
              </w:rPr>
            </w:pPr>
            <w:r>
              <w:rPr>
                <w:rFonts w:ascii="宋体"/>
                <w:sz w:val="18"/>
              </w:rPr>
              <w:t> </w:t>
            </w:r>
          </w:p>
        </w:tc>
        <w:tc>
          <w:tcPr>
            <w:tcW w:w="1439"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2"/>
              <w:jc w:val="right"/>
              <w:rPr>
                <w:rFonts w:ascii="宋体" w:hAnsi="宋体" w:cs="宋体" w:eastAsia="宋体" w:hint="default"/>
                <w:sz w:val="18"/>
                <w:szCs w:val="18"/>
              </w:rPr>
            </w:pPr>
            <w:r>
              <w:rPr>
                <w:rFonts w:ascii="宋体"/>
                <w:sz w:val="18"/>
              </w:rPr>
              <w:t> </w:t>
            </w:r>
          </w:p>
        </w:tc>
      </w:tr>
      <w:tr>
        <w:trPr>
          <w:trHeight w:val="244" w:hRule="exact"/>
        </w:trPr>
        <w:tc>
          <w:tcPr>
            <w:tcW w:w="322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103" w:right="0"/>
              <w:jc w:val="left"/>
              <w:rPr>
                <w:rFonts w:ascii="宋体" w:hAnsi="宋体" w:cs="宋体" w:eastAsia="宋体" w:hint="default"/>
                <w:sz w:val="18"/>
                <w:szCs w:val="18"/>
              </w:rPr>
            </w:pPr>
            <w:r>
              <w:rPr>
                <w:rFonts w:ascii="宋体" w:hAnsi="宋体" w:cs="宋体" w:eastAsia="宋体" w:hint="default"/>
                <w:sz w:val="18"/>
                <w:szCs w:val="18"/>
              </w:rPr>
              <w:t>（六）其他 </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2"/>
              <w:jc w:val="right"/>
              <w:rPr>
                <w:rFonts w:ascii="宋体" w:hAnsi="宋体" w:cs="宋体" w:eastAsia="宋体" w:hint="default"/>
                <w:sz w:val="18"/>
                <w:szCs w:val="18"/>
              </w:rPr>
            </w:pPr>
            <w:r>
              <w:rPr>
                <w:rFonts w:ascii="宋体"/>
                <w:sz w:val="18"/>
              </w:rPr>
              <w:t> </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708"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418"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0"/>
              <w:jc w:val="right"/>
              <w:rPr>
                <w:rFonts w:ascii="宋体" w:hAnsi="宋体" w:cs="宋体" w:eastAsia="宋体" w:hint="default"/>
                <w:sz w:val="18"/>
                <w:szCs w:val="18"/>
              </w:rPr>
            </w:pPr>
            <w:r>
              <w:rPr>
                <w:rFonts w:ascii="宋体"/>
                <w:sz w:val="18"/>
              </w:rPr>
              <w:t> </w:t>
            </w:r>
          </w:p>
        </w:tc>
        <w:tc>
          <w:tcPr>
            <w:tcW w:w="845"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2"/>
              <w:jc w:val="right"/>
              <w:rPr>
                <w:rFonts w:ascii="宋体" w:hAnsi="宋体" w:cs="宋体" w:eastAsia="宋体" w:hint="default"/>
                <w:sz w:val="18"/>
                <w:szCs w:val="18"/>
              </w:rPr>
            </w:pPr>
            <w:r>
              <w:rPr>
                <w:rFonts w:ascii="宋体"/>
                <w:sz w:val="18"/>
              </w:rPr>
              <w:t> </w:t>
            </w:r>
          </w:p>
        </w:tc>
        <w:tc>
          <w:tcPr>
            <w:tcW w:w="1136"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097"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123"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186"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1"/>
              <w:jc w:val="right"/>
              <w:rPr>
                <w:rFonts w:ascii="宋体" w:hAnsi="宋体" w:cs="宋体" w:eastAsia="宋体" w:hint="default"/>
                <w:sz w:val="18"/>
                <w:szCs w:val="18"/>
              </w:rPr>
            </w:pPr>
            <w:r>
              <w:rPr>
                <w:rFonts w:ascii="宋体"/>
                <w:sz w:val="18"/>
              </w:rPr>
              <w:t> </w:t>
            </w:r>
          </w:p>
        </w:tc>
        <w:tc>
          <w:tcPr>
            <w:tcW w:w="1439"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ind w:right="12"/>
              <w:jc w:val="right"/>
              <w:rPr>
                <w:rFonts w:ascii="宋体" w:hAnsi="宋体" w:cs="宋体" w:eastAsia="宋体" w:hint="default"/>
                <w:sz w:val="18"/>
                <w:szCs w:val="18"/>
              </w:rPr>
            </w:pPr>
            <w:r>
              <w:rPr>
                <w:rFonts w:ascii="宋体"/>
                <w:sz w:val="18"/>
              </w:rPr>
              <w:t> </w:t>
            </w:r>
          </w:p>
        </w:tc>
      </w:tr>
      <w:tr>
        <w:trPr>
          <w:trHeight w:val="244" w:hRule="exact"/>
        </w:trPr>
        <w:tc>
          <w:tcPr>
            <w:tcW w:w="322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15" w:lineRule="exact"/>
              <w:ind w:left="103" w:right="0"/>
              <w:jc w:val="left"/>
              <w:rPr>
                <w:rFonts w:ascii="宋体" w:hAnsi="宋体" w:cs="宋体" w:eastAsia="宋体" w:hint="default"/>
                <w:sz w:val="18"/>
                <w:szCs w:val="18"/>
              </w:rPr>
            </w:pPr>
            <w:r>
              <w:rPr>
                <w:rFonts w:ascii="宋体" w:hAnsi="宋体" w:cs="宋体" w:eastAsia="宋体" w:hint="default"/>
                <w:sz w:val="18"/>
                <w:szCs w:val="18"/>
              </w:rPr>
              <w:t>四、本期期末余额 </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225" w:right="0"/>
              <w:jc w:val="left"/>
              <w:rPr>
                <w:rFonts w:ascii="Times New Roman" w:hAnsi="Times New Roman" w:cs="Times New Roman" w:eastAsia="Times New Roman" w:hint="default"/>
                <w:sz w:val="15"/>
                <w:szCs w:val="15"/>
              </w:rPr>
            </w:pPr>
            <w:r>
              <w:rPr>
                <w:rFonts w:ascii="Times New Roman"/>
                <w:sz w:val="15"/>
              </w:rPr>
              <w:t>400,010,000.00</w:t>
            </w:r>
          </w:p>
        </w:tc>
        <w:tc>
          <w:tcPr>
            <w:tcW w:w="566"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418" w:type="dxa"/>
            <w:tcBorders>
              <w:top w:val="single" w:sz="4" w:space="0" w:color="000000"/>
              <w:left w:val="single" w:sz="4" w:space="0" w:color="000000"/>
              <w:bottom w:val="single" w:sz="4" w:space="0" w:color="000000"/>
              <w:right w:val="single" w:sz="4" w:space="0" w:color="000000"/>
            </w:tcBorders>
          </w:tcPr>
          <w:p>
            <w:pPr/>
          </w:p>
        </w:tc>
        <w:tc>
          <w:tcPr>
            <w:tcW w:w="115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104" w:right="0"/>
              <w:jc w:val="left"/>
              <w:rPr>
                <w:rFonts w:ascii="Times New Roman" w:hAnsi="Times New Roman" w:cs="Times New Roman" w:eastAsia="Times New Roman" w:hint="default"/>
                <w:sz w:val="15"/>
                <w:szCs w:val="15"/>
              </w:rPr>
            </w:pPr>
            <w:r>
              <w:rPr>
                <w:rFonts w:ascii="Times New Roman"/>
                <w:sz w:val="15"/>
              </w:rPr>
              <w:t>469,398,640.37</w:t>
            </w:r>
          </w:p>
        </w:tc>
        <w:tc>
          <w:tcPr>
            <w:tcW w:w="845" w:type="dxa"/>
            <w:tcBorders>
              <w:top w:val="single" w:sz="4" w:space="0" w:color="000000"/>
              <w:left w:val="single" w:sz="4" w:space="0" w:color="000000"/>
              <w:bottom w:val="single" w:sz="4" w:space="0" w:color="000000"/>
              <w:right w:val="single" w:sz="4" w:space="0" w:color="000000"/>
            </w:tcBorders>
          </w:tcPr>
          <w:p>
            <w:pPr/>
          </w:p>
        </w:tc>
        <w:tc>
          <w:tcPr>
            <w:tcW w:w="1136" w:type="dxa"/>
            <w:tcBorders>
              <w:top w:val="single" w:sz="4" w:space="0" w:color="000000"/>
              <w:left w:val="single" w:sz="4" w:space="0" w:color="000000"/>
              <w:bottom w:val="single" w:sz="4" w:space="0" w:color="000000"/>
              <w:right w:val="single" w:sz="4" w:space="0" w:color="000000"/>
            </w:tcBorders>
          </w:tcPr>
          <w:p>
            <w:pPr/>
          </w:p>
        </w:tc>
        <w:tc>
          <w:tcPr>
            <w:tcW w:w="1097" w:type="dxa"/>
            <w:tcBorders>
              <w:top w:val="single" w:sz="4" w:space="0" w:color="000000"/>
              <w:left w:val="single" w:sz="4" w:space="0" w:color="000000"/>
              <w:bottom w:val="single" w:sz="4" w:space="0" w:color="000000"/>
              <w:right w:val="single" w:sz="4" w:space="0" w:color="000000"/>
            </w:tcBorders>
          </w:tcPr>
          <w:p>
            <w:pPr/>
          </w:p>
        </w:tc>
        <w:tc>
          <w:tcPr>
            <w:tcW w:w="112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147" w:right="0"/>
              <w:jc w:val="left"/>
              <w:rPr>
                <w:rFonts w:ascii="Times New Roman" w:hAnsi="Times New Roman" w:cs="Times New Roman" w:eastAsia="Times New Roman" w:hint="default"/>
                <w:sz w:val="15"/>
                <w:szCs w:val="15"/>
              </w:rPr>
            </w:pPr>
            <w:r>
              <w:rPr>
                <w:rFonts w:ascii="Times New Roman"/>
                <w:sz w:val="15"/>
              </w:rPr>
              <w:t>34,503,001.96</w:t>
            </w:r>
          </w:p>
        </w:tc>
        <w:tc>
          <w:tcPr>
            <w:tcW w:w="11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135" w:right="0"/>
              <w:jc w:val="left"/>
              <w:rPr>
                <w:rFonts w:ascii="Times New Roman" w:hAnsi="Times New Roman" w:cs="Times New Roman" w:eastAsia="Times New Roman" w:hint="default"/>
                <w:sz w:val="15"/>
                <w:szCs w:val="15"/>
              </w:rPr>
            </w:pPr>
            <w:r>
              <w:rPr>
                <w:rFonts w:ascii="Times New Roman"/>
                <w:sz w:val="15"/>
              </w:rPr>
              <w:t>314,267,853.06</w:t>
            </w:r>
          </w:p>
        </w:tc>
        <w:tc>
          <w:tcPr>
            <w:tcW w:w="14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0"/>
              <w:ind w:left="274" w:right="0"/>
              <w:jc w:val="left"/>
              <w:rPr>
                <w:rFonts w:ascii="Times New Roman" w:hAnsi="Times New Roman" w:cs="Times New Roman" w:eastAsia="Times New Roman" w:hint="default"/>
                <w:sz w:val="15"/>
                <w:szCs w:val="15"/>
              </w:rPr>
            </w:pPr>
            <w:r>
              <w:rPr>
                <w:rFonts w:ascii="Times New Roman"/>
                <w:sz w:val="15"/>
              </w:rPr>
              <w:t>1,218,179,495.39</w:t>
            </w:r>
          </w:p>
        </w:tc>
      </w:tr>
    </w:tbl>
    <w:p>
      <w:pPr>
        <w:spacing w:after="0" w:line="240" w:lineRule="auto"/>
        <w:jc w:val="left"/>
        <w:rPr>
          <w:rFonts w:ascii="Times New Roman" w:hAnsi="Times New Roman" w:cs="Times New Roman" w:eastAsia="Times New Roman" w:hint="default"/>
          <w:sz w:val="15"/>
          <w:szCs w:val="15"/>
        </w:rPr>
        <w:sectPr>
          <w:pgSz w:w="16840" w:h="11910" w:orient="landscape"/>
          <w:pgMar w:header="887" w:footer="1570" w:top="1140" w:bottom="1840" w:left="1220" w:right="1220"/>
        </w:sectPr>
      </w:pPr>
    </w:p>
    <w:p>
      <w:pPr>
        <w:spacing w:line="240" w:lineRule="auto" w:before="4"/>
        <w:rPr>
          <w:rFonts w:ascii="宋体" w:hAnsi="宋体" w:cs="宋体" w:eastAsia="宋体" w:hint="default"/>
          <w:sz w:val="2"/>
          <w:szCs w:val="2"/>
        </w:rPr>
      </w:pPr>
    </w:p>
    <w:p>
      <w:pPr>
        <w:spacing w:line="20" w:lineRule="exact"/>
        <w:ind w:left="102" w:right="0" w:firstLine="0"/>
        <w:rPr>
          <w:rFonts w:ascii="宋体" w:hAnsi="宋体" w:cs="宋体" w:eastAsia="宋体" w:hint="default"/>
          <w:sz w:val="2"/>
          <w:szCs w:val="2"/>
        </w:rPr>
      </w:pPr>
      <w:r>
        <w:rPr>
          <w:rFonts w:ascii="宋体" w:hAnsi="宋体" w:cs="宋体" w:eastAsia="宋体" w:hint="default"/>
          <w:sz w:val="2"/>
          <w:szCs w:val="2"/>
        </w:rPr>
        <w:pict>
          <v:group style="width:701.65pt;height:.75pt;mso-position-horizontal-relative:char;mso-position-vertical-relative:line" coordorigin="0,0" coordsize="14033,15">
            <v:group style="position:absolute;left:7;top:7;width:14019;height:2" coordorigin="7,7" coordsize="14019,2">
              <v:shape style="position:absolute;left:7;top:7;width:14019;height:2" coordorigin="7,7" coordsize="14019,0" path="m7,7l14026,7e" filled="false" stroked="true" strokeweight=".71999pt" strokecolor="#000000">
                <v:path arrowok="t"/>
              </v:shape>
            </v:group>
          </v:group>
        </w:pict>
      </w:r>
      <w:r>
        <w:rPr>
          <w:rFonts w:ascii="宋体" w:hAnsi="宋体" w:cs="宋体" w:eastAsia="宋体" w:hint="default"/>
          <w:sz w:val="2"/>
          <w:szCs w:val="2"/>
        </w:rPr>
      </w:r>
    </w:p>
    <w:p>
      <w:pPr>
        <w:spacing w:before="5"/>
        <w:ind w:left="139" w:right="0" w:firstLine="0"/>
        <w:jc w:val="left"/>
        <w:rPr>
          <w:rFonts w:ascii="宋体" w:hAnsi="宋体" w:cs="宋体" w:eastAsia="宋体" w:hint="default"/>
          <w:sz w:val="18"/>
          <w:szCs w:val="18"/>
        </w:rPr>
      </w:pPr>
      <w:r>
        <w:rPr>
          <w:rFonts w:ascii="宋体" w:hAnsi="宋体" w:cs="宋体" w:eastAsia="宋体" w:hint="default"/>
          <w:sz w:val="18"/>
          <w:szCs w:val="18"/>
        </w:rPr>
        <w:t>企业法定代表人：                                               主管会计工作负责人：                                               会计机构负责人： </w:t>
      </w:r>
    </w:p>
    <w:p>
      <w:pPr>
        <w:spacing w:after="0"/>
        <w:jc w:val="left"/>
        <w:rPr>
          <w:rFonts w:ascii="宋体" w:hAnsi="宋体" w:cs="宋体" w:eastAsia="宋体" w:hint="default"/>
          <w:sz w:val="18"/>
          <w:szCs w:val="18"/>
        </w:rPr>
        <w:sectPr>
          <w:footerReference w:type="default" r:id="rId56"/>
          <w:pgSz w:w="16840" w:h="11910" w:orient="landscape"/>
          <w:pgMar w:footer="1272" w:header="887" w:top="1140" w:bottom="1460" w:left="1300" w:right="1300"/>
        </w:sectPr>
      </w:pPr>
    </w:p>
    <w:p>
      <w:pPr>
        <w:spacing w:line="240" w:lineRule="auto" w:before="10"/>
        <w:rPr>
          <w:rFonts w:ascii="宋体" w:hAnsi="宋体" w:cs="宋体" w:eastAsia="宋体" w:hint="default"/>
          <w:sz w:val="13"/>
          <w:szCs w:val="13"/>
        </w:rPr>
      </w:pPr>
    </w:p>
    <w:p>
      <w:pPr>
        <w:pStyle w:val="Heading2"/>
        <w:spacing w:line="240" w:lineRule="auto" w:before="26"/>
        <w:ind w:right="1021"/>
        <w:jc w:val="left"/>
        <w:rPr>
          <w:b w:val="0"/>
          <w:bCs w:val="0"/>
        </w:rPr>
      </w:pPr>
      <w:r>
        <w:rPr/>
        <w:t>三、公司基本情况</w:t>
      </w:r>
      <w:r>
        <w:rPr>
          <w:b w:val="0"/>
          <w:bCs w:val="0"/>
        </w:rPr>
      </w:r>
    </w:p>
    <w:p>
      <w:pPr>
        <w:spacing w:line="240" w:lineRule="auto" w:before="6"/>
        <w:rPr>
          <w:rFonts w:ascii="宋体" w:hAnsi="宋体" w:cs="宋体" w:eastAsia="宋体" w:hint="default"/>
          <w:b/>
          <w:bCs/>
          <w:sz w:val="30"/>
          <w:szCs w:val="30"/>
        </w:rPr>
      </w:pPr>
    </w:p>
    <w:p>
      <w:pPr>
        <w:pStyle w:val="BodyText"/>
        <w:spacing w:line="408" w:lineRule="auto" w:before="0"/>
        <w:ind w:left="153" w:right="1021" w:firstLine="420"/>
        <w:jc w:val="left"/>
      </w:pPr>
      <w:r>
        <w:rPr/>
        <w:t>彩讯科技股份有限公司（以下简称“公司”或“本公司”）系于2016年6月由杨良志、李黎军、卢树 彬、车荣全、深圳市百砻技术有限公司、深圳市万融技术有限公司、永新县光彩信息科技研究中心（有限 合伙）（原公司名称为淮安彩虹信息科技研究中心（有限合伙））、广州珠江达盛房地产有限公司、永新 县明彩信息科技研究中心（有限合伙）（原公司名称为淮安彩云信息科技研究中心（有限合伙））、永新 县瑞彩信息科技研究中心（有限合伙）（原公司名称为淮安瑞彩信息科技研究中心（有限合伙））、深圳 市阿拉丁置业有限公司作为发起人在深圳市彩讯科技有限公司基础上改组设立的股份有限公司。公司的企 </w:t>
      </w:r>
      <w:r>
        <w:rPr>
          <w:spacing w:val="-1"/>
        </w:rPr>
        <w:t>业法人营业执照注册号（统一社会信用代码）：914403007576325798。2018年3月在深圳证券交易所上市。</w:t>
      </w:r>
      <w:r>
        <w:rPr>
          <w:spacing w:val="-76"/>
        </w:rPr>
        <w:t> </w:t>
      </w:r>
      <w:r>
        <w:rPr>
          <w:spacing w:val="-76"/>
        </w:rPr>
      </w:r>
      <w:r>
        <w:rPr/>
        <w:t>所属行业为软件和信息技术服务业类。 </w:t>
      </w:r>
    </w:p>
    <w:p>
      <w:pPr>
        <w:pStyle w:val="BodyText"/>
        <w:spacing w:line="408" w:lineRule="auto"/>
        <w:ind w:left="153" w:right="1025" w:firstLine="420"/>
        <w:jc w:val="left"/>
      </w:pPr>
      <w:r>
        <w:rPr>
          <w:spacing w:val="-3"/>
        </w:rPr>
        <w:t>截至2019年12月31日止，本公司累计发行股本总数40,001.00万股，注册资本为人民币40,001.00万元，</w:t>
      </w:r>
      <w:r>
        <w:rPr/>
        <w:t> 注册地：深圳市南山区科技南十二路18号长虹科技大厦4楼01-11单元，总部地址：深圳市南山区高新南区 科苑南路3176号彩讯科创中心31层。本公司主要经营范围为：计算机软、硬件通信设备的技术开发、计算 机系统集成及相关技术服务、信息技术咨询；软件销售（以上均不含限制项目）；信息服务业务（仅限互 联网信息服务和移动网信息服务业务）；经营第二类增值电信业务中的国内呼叫中心业务、信息服务业务</w:t>
      </w:r>
    </w:p>
    <w:p>
      <w:pPr>
        <w:pStyle w:val="BodyText"/>
        <w:spacing w:line="408" w:lineRule="auto"/>
        <w:ind w:left="153" w:right="1022"/>
        <w:jc w:val="left"/>
      </w:pPr>
      <w:r>
        <w:rPr/>
        <w:t>（不含固定网电话信息服务和互联网信息服务）；设计、制作、代理、发布各类广告；自有物业租赁；物 业管理；计算机软件及技术服务外包；IT系统及通信设备运维；为科技企业提供共享设施、技术服务、创 业辅导服务；商务信息咨询（不含限制项目），企业管理咨询（不含限制项目），企业形象设计，会展会 务服务；市场营销策划，图文设计制作，市场调研与研究（不含限制项目），信息监测及数据处理；通信 业务代理。（以上法律、行政法规、国务院决定禁止的项目除外，限制的项目须取得许可后方可经营）， 许可经营项目是：电信业务经营；售电业务（电力销售服务、电力购售电贸易、新能源贸易、电力电商、 </w:t>
      </w:r>
      <w:r>
        <w:rPr>
          <w:spacing w:val="-3"/>
        </w:rPr>
        <w:t>电力客户专业服务）；配电网投资与运营；电力项目投资；电力工程设计安装；节能技术服务；承装（修、</w:t>
      </w:r>
      <w:r>
        <w:rPr>
          <w:spacing w:val="-90"/>
        </w:rPr>
        <w:t> </w:t>
      </w:r>
      <w:r>
        <w:rPr>
          <w:spacing w:val="-90"/>
        </w:rPr>
      </w:r>
      <w:r>
        <w:rPr>
          <w:spacing w:val="-3"/>
        </w:rPr>
        <w:t>试、维护）电力设施；电力数据处理和分析服务；能源管理及技术咨询服务；新能源技术开发与技术服务、</w:t>
      </w:r>
      <w:r>
        <w:rPr>
          <w:spacing w:val="-94"/>
        </w:rPr>
        <w:t> </w:t>
      </w:r>
      <w:r>
        <w:rPr>
          <w:spacing w:val="-94"/>
        </w:rPr>
      </w:r>
      <w:r>
        <w:rPr/>
        <w:t>充电设备销售、建设运营；建筑智能化工程设计与施工；停车场服务。 </w:t>
      </w:r>
    </w:p>
    <w:p>
      <w:pPr>
        <w:pStyle w:val="BodyText"/>
        <w:spacing w:line="408" w:lineRule="auto"/>
        <w:ind w:left="573" w:right="2561"/>
        <w:jc w:val="left"/>
      </w:pPr>
      <w:r>
        <w:rPr/>
        <w:t>本公司的实际控制人为杨良志、曾之俊。 本财务报表业经公司董事会于2020年4月15日批准报出。 截至2019年12月31日止，本公司合并财务报表范围内子公司如下： </w:t>
      </w:r>
    </w:p>
    <w:p>
      <w:pPr>
        <w:spacing w:line="240" w:lineRule="auto" w:before="7"/>
        <w:rPr>
          <w:rFonts w:ascii="宋体" w:hAnsi="宋体" w:cs="宋体" w:eastAsia="宋体" w:hint="default"/>
          <w:sz w:val="22"/>
          <w:szCs w:val="22"/>
        </w:rPr>
      </w:pPr>
    </w:p>
    <w:p>
      <w:pPr>
        <w:spacing w:line="20" w:lineRule="exact"/>
        <w:ind w:left="752" w:right="0" w:firstLine="0"/>
        <w:rPr>
          <w:rFonts w:ascii="宋体" w:hAnsi="宋体" w:cs="宋体" w:eastAsia="宋体" w:hint="default"/>
          <w:sz w:val="2"/>
          <w:szCs w:val="2"/>
        </w:rPr>
      </w:pPr>
      <w:r>
        <w:rPr>
          <w:rFonts w:ascii="宋体" w:hAnsi="宋体" w:cs="宋体" w:eastAsia="宋体" w:hint="default"/>
          <w:sz w:val="2"/>
          <w:szCs w:val="2"/>
        </w:rPr>
        <w:pict>
          <v:group style="width:391.4pt;height:.75pt;mso-position-horizontal-relative:char;mso-position-vertical-relative:line" coordorigin="0,0" coordsize="7828,15">
            <v:group style="position:absolute;left:7;top:7;width:7814;height:2" coordorigin="7,7" coordsize="7814,2">
              <v:shape style="position:absolute;left:7;top:7;width:7814;height:2" coordorigin="7,7" coordsize="7814,0" path="m7,7l7820,7e" filled="false" stroked="true" strokeweight=".71997pt" strokecolor="#000000">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headerReference w:type="default" r:id="rId57"/>
          <w:footerReference w:type="default" r:id="rId58"/>
          <w:pgSz w:w="11910" w:h="16840"/>
          <w:pgMar w:header="887" w:footer="1276" w:top="1180" w:bottom="1460" w:left="980" w:right="0"/>
          <w:pgNumType w:start="126"/>
        </w:sectPr>
      </w:pPr>
    </w:p>
    <w:p>
      <w:pPr>
        <w:spacing w:line="240" w:lineRule="auto" w:before="0"/>
        <w:rPr>
          <w:rFonts w:ascii="宋体" w:hAnsi="宋体" w:cs="宋体" w:eastAsia="宋体" w:hint="default"/>
          <w:sz w:val="18"/>
          <w:szCs w:val="18"/>
        </w:rPr>
      </w:pPr>
    </w:p>
    <w:p>
      <w:pPr>
        <w:spacing w:line="357" w:lineRule="auto" w:before="132"/>
        <w:ind w:left="769" w:right="0" w:firstLine="0"/>
        <w:jc w:val="left"/>
        <w:rPr>
          <w:rFonts w:ascii="宋体" w:hAnsi="宋体" w:cs="宋体" w:eastAsia="宋体" w:hint="default"/>
          <w:sz w:val="18"/>
          <w:szCs w:val="18"/>
        </w:rPr>
      </w:pPr>
      <w:r>
        <w:rPr/>
        <w:pict>
          <v:group style="position:absolute;margin-left:87pt;margin-top:5.322116pt;width:390.7pt;height:.1pt;mso-position-horizontal-relative:page;mso-position-vertical-relative:paragraph;z-index:4792" coordorigin="1740,106" coordsize="7814,2">
            <v:shape style="position:absolute;left:1740;top:106;width:7814;height:2" coordorigin="1740,106" coordsize="7814,0" path="m1740,106l9553,106e" filled="false" stroked="true" strokeweight="1.5pt" strokecolor="#000000">
              <v:path arrowok="t"/>
            </v:shape>
            <w10:wrap type="none"/>
          </v:group>
        </w:pict>
      </w:r>
      <w:r>
        <w:rPr/>
        <w:pict>
          <v:group style="position:absolute;margin-left:87pt;margin-top:22.902117pt;width:390.7pt;height:.1pt;mso-position-horizontal-relative:page;mso-position-vertical-relative:paragraph;z-index:-1226920" coordorigin="1740,458" coordsize="7814,2">
            <v:shape style="position:absolute;left:1740;top:458;width:7814;height:2" coordorigin="1740,458" coordsize="7814,0" path="m1740,458l9553,458e" filled="false" stroked="true" strokeweight="1.5pt" strokecolor="#000000">
              <v:path arrowok="t"/>
            </v:shape>
            <w10:wrap type="none"/>
          </v:group>
        </w:pict>
      </w:r>
      <w:r>
        <w:rPr>
          <w:rFonts w:ascii="宋体" w:hAnsi="宋体" w:cs="宋体" w:eastAsia="宋体" w:hint="default"/>
          <w:sz w:val="18"/>
          <w:szCs w:val="18"/>
        </w:rPr>
        <w:t>北京百纳科创信息技术有限公司 深圳市彩讯软件技术有限公司 </w:t>
      </w:r>
    </w:p>
    <w:p>
      <w:pPr>
        <w:spacing w:before="15"/>
        <w:ind w:left="769" w:right="0" w:firstLine="0"/>
        <w:jc w:val="left"/>
        <w:rPr>
          <w:rFonts w:ascii="宋体" w:hAnsi="宋体" w:cs="宋体" w:eastAsia="宋体" w:hint="default"/>
          <w:sz w:val="18"/>
          <w:szCs w:val="18"/>
        </w:rPr>
      </w:pPr>
      <w:r>
        <w:rPr/>
        <w:br w:type="column"/>
      </w:r>
      <w:r>
        <w:rPr>
          <w:rFonts w:ascii="宋体" w:hAnsi="宋体" w:cs="宋体" w:eastAsia="宋体" w:hint="default"/>
          <w:sz w:val="18"/>
          <w:szCs w:val="18"/>
        </w:rPr>
        <w:t>子公司名称 </w:t>
      </w:r>
    </w:p>
    <w:p>
      <w:pPr>
        <w:spacing w:after="0"/>
        <w:jc w:val="left"/>
        <w:rPr>
          <w:rFonts w:ascii="宋体" w:hAnsi="宋体" w:cs="宋体" w:eastAsia="宋体" w:hint="default"/>
          <w:sz w:val="18"/>
          <w:szCs w:val="18"/>
        </w:rPr>
        <w:sectPr>
          <w:type w:val="continuous"/>
          <w:pgSz w:w="11910" w:h="16840"/>
          <w:pgMar w:top="1600" w:bottom="280" w:left="980" w:right="0"/>
          <w:cols w:num="2" w:equalWidth="0">
            <w:col w:w="3380" w:space="66"/>
            <w:col w:w="7484"/>
          </w:cols>
        </w:sectPr>
      </w:pPr>
    </w:p>
    <w:p>
      <w:pPr>
        <w:spacing w:line="30" w:lineRule="exact"/>
        <w:ind w:left="730" w:right="0" w:firstLine="0"/>
        <w:rPr>
          <w:rFonts w:ascii="宋体" w:hAnsi="宋体" w:cs="宋体" w:eastAsia="宋体" w:hint="default"/>
          <w:sz w:val="3"/>
          <w:szCs w:val="3"/>
        </w:rPr>
      </w:pPr>
      <w:r>
        <w:rPr>
          <w:rFonts w:ascii="宋体" w:hAnsi="宋体" w:cs="宋体" w:eastAsia="宋体" w:hint="default"/>
          <w:position w:val="0"/>
          <w:sz w:val="3"/>
          <w:szCs w:val="3"/>
        </w:rPr>
        <w:pict>
          <v:group style="width:392.9pt;height:1.5pt;mso-position-horizontal-relative:char;mso-position-vertical-relative:line" coordorigin="0,0" coordsize="7858,30">
            <v:group style="position:absolute;left:15;top:15;width:7828;height:2" coordorigin="15,15" coordsize="7828,2">
              <v:shape style="position:absolute;left:15;top:15;width:7828;height:2" coordorigin="15,15" coordsize="7828,0" path="m15,15l7843,15e" filled="false" stroked="true" strokeweight="1.5pt" strokecolor="#000000">
                <v:path arrowok="t"/>
              </v:shape>
            </v:group>
          </v:group>
        </w:pict>
      </w:r>
      <w:r>
        <w:rPr>
          <w:rFonts w:ascii="宋体" w:hAnsi="宋体" w:cs="宋体" w:eastAsia="宋体" w:hint="default"/>
          <w:position w:val="0"/>
          <w:sz w:val="3"/>
          <w:szCs w:val="3"/>
        </w:rPr>
      </w:r>
    </w:p>
    <w:p>
      <w:pPr>
        <w:spacing w:after="0" w:line="30" w:lineRule="exact"/>
        <w:rPr>
          <w:rFonts w:ascii="宋体" w:hAnsi="宋体" w:cs="宋体" w:eastAsia="宋体" w:hint="default"/>
          <w:sz w:val="3"/>
          <w:szCs w:val="3"/>
        </w:rPr>
        <w:sectPr>
          <w:type w:val="continuous"/>
          <w:pgSz w:w="11910" w:h="16840"/>
          <w:pgMar w:top="1600" w:bottom="280" w:left="980" w:right="0"/>
        </w:sectPr>
      </w:pPr>
    </w:p>
    <w:p>
      <w:pPr>
        <w:spacing w:line="240" w:lineRule="auto" w:before="7"/>
        <w:rPr>
          <w:rFonts w:ascii="宋体" w:hAnsi="宋体" w:cs="宋体" w:eastAsia="宋体" w:hint="default"/>
          <w:sz w:val="18"/>
          <w:szCs w:val="18"/>
        </w:rPr>
      </w:pPr>
    </w:p>
    <w:p>
      <w:pPr>
        <w:spacing w:line="20" w:lineRule="exact"/>
        <w:ind w:left="752" w:right="0" w:firstLine="0"/>
        <w:rPr>
          <w:rFonts w:ascii="宋体" w:hAnsi="宋体" w:cs="宋体" w:eastAsia="宋体" w:hint="default"/>
          <w:sz w:val="2"/>
          <w:szCs w:val="2"/>
        </w:rPr>
      </w:pPr>
      <w:r>
        <w:rPr>
          <w:rFonts w:ascii="宋体" w:hAnsi="宋体" w:cs="宋体" w:eastAsia="宋体" w:hint="default"/>
          <w:sz w:val="2"/>
          <w:szCs w:val="2"/>
        </w:rPr>
        <w:pict>
          <v:group style="width:391.4pt;height:.75pt;mso-position-horizontal-relative:char;mso-position-vertical-relative:line" coordorigin="0,0" coordsize="7828,15">
            <v:group style="position:absolute;left:7;top:7;width:7814;height:2" coordorigin="7,7" coordsize="7814,2">
              <v:shape style="position:absolute;left:7;top:7;width:7814;height:2" coordorigin="7,7" coordsize="7814,0" path="m7,7l7820,7e" filled="false" stroked="true" strokeweight=".72003pt" strokecolor="#000000">
                <v:path arrowok="t"/>
              </v:shape>
            </v:group>
          </v:group>
        </w:pict>
      </w:r>
      <w:r>
        <w:rPr>
          <w:rFonts w:ascii="宋体" w:hAnsi="宋体" w:cs="宋体" w:eastAsia="宋体" w:hint="default"/>
          <w:sz w:val="2"/>
          <w:szCs w:val="2"/>
        </w:rPr>
      </w:r>
    </w:p>
    <w:p>
      <w:pPr>
        <w:spacing w:line="357" w:lineRule="auto" w:before="15"/>
        <w:ind w:left="769" w:right="7090" w:firstLine="0"/>
        <w:jc w:val="left"/>
        <w:rPr>
          <w:rFonts w:ascii="宋体" w:hAnsi="宋体" w:cs="宋体" w:eastAsia="宋体" w:hint="default"/>
          <w:sz w:val="18"/>
          <w:szCs w:val="18"/>
        </w:rPr>
      </w:pPr>
      <w:r>
        <w:rPr/>
        <w:pict>
          <v:group style="position:absolute;margin-left:87pt;margin-top:17.052036pt;width:390.7pt;height:.1pt;mso-position-horizontal-relative:page;mso-position-vertical-relative:paragraph;z-index:-1226848" coordorigin="1740,341" coordsize="7814,2">
            <v:shape style="position:absolute;left:1740;top:341;width:7814;height:2" coordorigin="1740,341" coordsize="7814,0" path="m1740,341l9553,341e" filled="false" stroked="true" strokeweight="1.5pt" strokecolor="#000000">
              <v:path arrowok="t"/>
            </v:shape>
            <w10:wrap type="none"/>
          </v:group>
        </w:pict>
      </w:r>
      <w:r>
        <w:rPr/>
        <w:pict>
          <v:group style="position:absolute;margin-left:87pt;margin-top:34.632034pt;width:390.7pt;height:.1pt;mso-position-horizontal-relative:page;mso-position-vertical-relative:paragraph;z-index:-1226824" coordorigin="1740,693" coordsize="7814,2">
            <v:shape style="position:absolute;left:1740;top:693;width:7814;height:2" coordorigin="1740,693" coordsize="7814,0" path="m1740,693l9553,693e" filled="false" stroked="true" strokeweight="1.5pt" strokecolor="#000000">
              <v:path arrowok="t"/>
            </v:shape>
            <w10:wrap type="none"/>
          </v:group>
        </w:pict>
      </w:r>
      <w:r>
        <w:rPr/>
        <w:pict>
          <v:group style="position:absolute;margin-left:87pt;margin-top:52.272038pt;width:390.7pt;height:.1pt;mso-position-horizontal-relative:page;mso-position-vertical-relative:paragraph;z-index:-1226800" coordorigin="1740,1045" coordsize="7814,2">
            <v:shape style="position:absolute;left:1740;top:1045;width:7814;height:2" coordorigin="1740,1045" coordsize="7814,0" path="m1740,1045l9553,1045e" filled="false" stroked="true" strokeweight="1.5pt" strokecolor="#000000">
              <v:path arrowok="t"/>
            </v:shape>
            <w10:wrap type="none"/>
          </v:group>
        </w:pict>
      </w:r>
      <w:r>
        <w:rPr/>
        <w:pict>
          <v:group style="position:absolute;margin-left:87pt;margin-top:69.852036pt;width:390.7pt;height:.1pt;mso-position-horizontal-relative:page;mso-position-vertical-relative:paragraph;z-index:-1226776" coordorigin="1740,1397" coordsize="7814,2">
            <v:shape style="position:absolute;left:1740;top:1397;width:7814;height:2" coordorigin="1740,1397" coordsize="7814,0" path="m1740,1397l9553,1397e" filled="false" stroked="true" strokeweight="1.5pt" strokecolor="#000000">
              <v:path arrowok="t"/>
            </v:shape>
            <w10:wrap type="none"/>
          </v:group>
        </w:pict>
      </w:r>
      <w:r>
        <w:rPr/>
        <w:pict>
          <v:group style="position:absolute;margin-left:87pt;margin-top:87.432037pt;width:390.7pt;height:.1pt;mso-position-horizontal-relative:page;mso-position-vertical-relative:paragraph;z-index:-1226752" coordorigin="1740,1749" coordsize="7814,2">
            <v:shape style="position:absolute;left:1740;top:1749;width:7814;height:2" coordorigin="1740,1749" coordsize="7814,0" path="m1740,1749l9553,1749e" filled="false" stroked="true" strokeweight="1.5pt" strokecolor="#000000">
              <v:path arrowok="t"/>
            </v:shape>
            <w10:wrap type="none"/>
          </v:group>
        </w:pict>
      </w:r>
      <w:r>
        <w:rPr/>
        <w:pict>
          <v:group style="position:absolute;margin-left:87pt;margin-top:105.072037pt;width:390.7pt;height:.1pt;mso-position-horizontal-relative:page;mso-position-vertical-relative:paragraph;z-index:-1226728" coordorigin="1740,2101" coordsize="7814,2">
            <v:shape style="position:absolute;left:1740;top:2101;width:7814;height:2" coordorigin="1740,2101" coordsize="7814,0" path="m1740,2101l9553,2101e" filled="false" stroked="true" strokeweight="1.5pt" strokecolor="#000000">
              <v:path arrowok="t"/>
            </v:shape>
            <w10:wrap type="none"/>
          </v:group>
        </w:pict>
      </w:r>
      <w:r>
        <w:rPr/>
        <w:pict>
          <v:group style="position:absolute;margin-left:87pt;margin-top:122.652039pt;width:390.7pt;height:.1pt;mso-position-horizontal-relative:page;mso-position-vertical-relative:paragraph;z-index:-1226704" coordorigin="1740,2453" coordsize="7814,2">
            <v:shape style="position:absolute;left:1740;top:2453;width:7814;height:2" coordorigin="1740,2453" coordsize="7814,0" path="m1740,2453l9553,2453e" filled="false" stroked="true" strokeweight="1.5pt" strokecolor="#000000">
              <v:path arrowok="t"/>
            </v:shape>
            <w10:wrap type="none"/>
          </v:group>
        </w:pict>
      </w:r>
      <w:r>
        <w:rPr/>
        <w:pict>
          <v:group style="position:absolute;margin-left:87pt;margin-top:140.232040pt;width:390.7pt;height:.1pt;mso-position-horizontal-relative:page;mso-position-vertical-relative:paragraph;z-index:-1226680" coordorigin="1740,2805" coordsize="7814,2">
            <v:shape style="position:absolute;left:1740;top:2805;width:7814;height:2" coordorigin="1740,2805" coordsize="7814,0" path="m1740,2805l9553,2805e" filled="false" stroked="true" strokeweight="1.5pt" strokecolor="#000000">
              <v:path arrowok="t"/>
            </v:shape>
            <w10:wrap type="none"/>
          </v:group>
        </w:pict>
      </w:r>
      <w:r>
        <w:rPr>
          <w:rFonts w:ascii="宋体" w:hAnsi="宋体" w:cs="宋体" w:eastAsia="宋体" w:hint="default"/>
          <w:sz w:val="18"/>
          <w:szCs w:val="18"/>
        </w:rPr>
        <w:t>广州百宇乐软件有限公司 广州百纳软件技术有限公司 广州安歌软件有限公司 深圳腾畅科技有限公司 广州景致无线信息科技有限公司 流米科技（深圳）有限公司 西安绿点信息科技有限公司 彩訊科技股份有限公司（香港） 深圳市彩讯易科技有限公司 </w:t>
      </w:r>
    </w:p>
    <w:p>
      <w:pPr>
        <w:spacing w:line="30" w:lineRule="exact"/>
        <w:ind w:left="730" w:right="0" w:firstLine="0"/>
        <w:rPr>
          <w:rFonts w:ascii="宋体" w:hAnsi="宋体" w:cs="宋体" w:eastAsia="宋体" w:hint="default"/>
          <w:sz w:val="3"/>
          <w:szCs w:val="3"/>
        </w:rPr>
      </w:pPr>
      <w:r>
        <w:rPr>
          <w:rFonts w:ascii="宋体" w:hAnsi="宋体" w:cs="宋体" w:eastAsia="宋体" w:hint="default"/>
          <w:position w:val="0"/>
          <w:sz w:val="3"/>
          <w:szCs w:val="3"/>
        </w:rPr>
        <w:pict>
          <v:group style="width:392.9pt;height:1.5pt;mso-position-horizontal-relative:char;mso-position-vertical-relative:line" coordorigin="0,0" coordsize="7858,30">
            <v:group style="position:absolute;left:15;top:15;width:7828;height:2" coordorigin="15,15" coordsize="7828,2">
              <v:shape style="position:absolute;left:15;top:15;width:7828;height:2" coordorigin="15,15" coordsize="7828,0" path="m15,15l7843,15e" filled="false" stroked="true" strokeweight="1.5pt" strokecolor="#000000">
                <v:path arrowok="t"/>
              </v:shape>
            </v:group>
          </v:group>
        </w:pict>
      </w:r>
      <w:r>
        <w:rPr>
          <w:rFonts w:ascii="宋体" w:hAnsi="宋体" w:cs="宋体" w:eastAsia="宋体" w:hint="default"/>
          <w:position w:val="0"/>
          <w:sz w:val="3"/>
          <w:szCs w:val="3"/>
        </w:rPr>
      </w:r>
    </w:p>
    <w:p>
      <w:pPr>
        <w:spacing w:line="240" w:lineRule="auto" w:before="0"/>
        <w:rPr>
          <w:rFonts w:ascii="宋体" w:hAnsi="宋体" w:cs="宋体" w:eastAsia="宋体" w:hint="default"/>
          <w:sz w:val="20"/>
          <w:szCs w:val="20"/>
        </w:rPr>
      </w:pPr>
    </w:p>
    <w:p>
      <w:pPr>
        <w:pStyle w:val="BodyText"/>
        <w:spacing w:line="273" w:lineRule="auto" w:before="35"/>
        <w:ind w:right="1178" w:firstLine="548"/>
        <w:jc w:val="left"/>
      </w:pPr>
      <w:r>
        <w:rPr/>
        <w:t>本期合并财务报表范围及其变化情况详见本附注“八、合并范围的变更” 和</w:t>
      </w:r>
      <w:r>
        <w:rPr>
          <w:spacing w:val="-6"/>
        </w:rPr>
        <w:t> </w:t>
      </w:r>
      <w:r>
        <w:rPr/>
        <w:t>“九、在其他主体中</w:t>
      </w:r>
      <w:r>
        <w:rPr/>
        <w:t> 的权益” </w:t>
      </w:r>
    </w:p>
    <w:p>
      <w:pPr>
        <w:spacing w:line="240" w:lineRule="auto" w:before="11"/>
        <w:rPr>
          <w:rFonts w:ascii="宋体" w:hAnsi="宋体" w:cs="宋体" w:eastAsia="宋体" w:hint="default"/>
          <w:sz w:val="21"/>
          <w:szCs w:val="21"/>
        </w:rPr>
      </w:pPr>
    </w:p>
    <w:p>
      <w:pPr>
        <w:pStyle w:val="Heading2"/>
        <w:spacing w:line="240" w:lineRule="auto"/>
        <w:ind w:right="1021"/>
        <w:jc w:val="left"/>
        <w:rPr>
          <w:b w:val="0"/>
          <w:bCs w:val="0"/>
        </w:rPr>
      </w:pPr>
      <w:r>
        <w:rPr/>
        <w:t>四、财务报表的编制基础</w:t>
      </w:r>
      <w:r>
        <w:rPr>
          <w:b w:val="0"/>
          <w:bCs w:val="0"/>
        </w:rPr>
      </w:r>
    </w:p>
    <w:p>
      <w:pPr>
        <w:spacing w:line="240" w:lineRule="auto" w:before="0"/>
        <w:rPr>
          <w:rFonts w:ascii="宋体" w:hAnsi="宋体" w:cs="宋体" w:eastAsia="宋体" w:hint="default"/>
          <w:b/>
          <w:bCs/>
          <w:sz w:val="24"/>
          <w:szCs w:val="24"/>
        </w:rPr>
      </w:pPr>
    </w:p>
    <w:p>
      <w:pPr>
        <w:pStyle w:val="Heading4"/>
        <w:spacing w:line="240" w:lineRule="auto"/>
        <w:ind w:right="1021"/>
        <w:jc w:val="left"/>
        <w:rPr>
          <w:b w:val="0"/>
          <w:bCs w:val="0"/>
        </w:rPr>
      </w:pPr>
      <w:r>
        <w:rPr>
          <w:rFonts w:ascii="Times New Roman" w:hAnsi="Times New Roman" w:cs="Times New Roman" w:eastAsia="Times New Roman" w:hint="default"/>
        </w:rPr>
        <w:t>1</w:t>
      </w:r>
      <w:r>
        <w:rPr/>
        <w:t>、编制基础</w:t>
      </w:r>
      <w:r>
        <w:rPr>
          <w:b w:val="0"/>
          <w:bCs w:val="0"/>
        </w:rPr>
      </w:r>
    </w:p>
    <w:p>
      <w:pPr>
        <w:spacing w:line="240" w:lineRule="auto" w:before="1"/>
        <w:rPr>
          <w:rFonts w:ascii="宋体" w:hAnsi="宋体" w:cs="宋体" w:eastAsia="宋体" w:hint="default"/>
          <w:b/>
          <w:bCs/>
          <w:sz w:val="30"/>
          <w:szCs w:val="30"/>
        </w:rPr>
      </w:pPr>
    </w:p>
    <w:p>
      <w:pPr>
        <w:pStyle w:val="BodyText"/>
        <w:spacing w:line="408" w:lineRule="auto" w:before="0"/>
        <w:ind w:right="1021" w:firstLine="420"/>
        <w:jc w:val="left"/>
      </w:pPr>
      <w:r>
        <w:rPr>
          <w:spacing w:val="-1"/>
        </w:rPr>
        <w:t>公司以持续经营为基础，根据实际发生的交易和事项，按照财政部颁布的《企业会计准则——基本准</w:t>
      </w:r>
      <w:r>
        <w:rPr/>
        <w:t> </w:t>
      </w:r>
      <w:r>
        <w:rPr>
          <w:spacing w:val="-1"/>
        </w:rPr>
        <w:t>则》和各项具体会计准则、企业会计准则应用指南、企业会计准则解释及其他相关规定（以下合称“企业</w:t>
      </w:r>
      <w:r>
        <w:rPr>
          <w:spacing w:val="-83"/>
        </w:rPr>
        <w:t> </w:t>
      </w:r>
      <w:r>
        <w:rPr>
          <w:spacing w:val="-83"/>
        </w:rPr>
      </w:r>
      <w:r>
        <w:rPr/>
        <w:t>会计准则”），以及中国证券监督管理委员会《公开发行证券的公司信息披露编报规则第15</w:t>
      </w:r>
      <w:r>
        <w:rPr>
          <w:spacing w:val="-21"/>
        </w:rPr>
        <w:t> </w:t>
      </w:r>
      <w:r>
        <w:rPr/>
        <w:t>号——财务</w:t>
      </w:r>
      <w:r>
        <w:rPr>
          <w:spacing w:val="-1"/>
        </w:rPr>
        <w:t> </w:t>
      </w:r>
      <w:r>
        <w:rPr/>
        <w:t>报告的一般规定》的披露规定编制财务报表。 </w:t>
      </w:r>
    </w:p>
    <w:p>
      <w:pPr>
        <w:spacing w:line="240" w:lineRule="auto" w:before="13"/>
        <w:rPr>
          <w:rFonts w:ascii="宋体" w:hAnsi="宋体" w:cs="宋体" w:eastAsia="宋体" w:hint="default"/>
          <w:sz w:val="19"/>
          <w:szCs w:val="19"/>
        </w:rPr>
      </w:pPr>
    </w:p>
    <w:p>
      <w:pPr>
        <w:pStyle w:val="Heading4"/>
        <w:spacing w:line="240" w:lineRule="auto"/>
        <w:ind w:right="1021"/>
        <w:jc w:val="left"/>
        <w:rPr>
          <w:b w:val="0"/>
          <w:bCs w:val="0"/>
        </w:rPr>
      </w:pPr>
      <w:r>
        <w:rPr>
          <w:rFonts w:ascii="Times New Roman" w:hAnsi="Times New Roman" w:cs="Times New Roman" w:eastAsia="Times New Roman" w:hint="default"/>
        </w:rPr>
        <w:t>2</w:t>
      </w:r>
      <w:r>
        <w:rPr/>
        <w:t>、持续经营</w:t>
      </w:r>
      <w:r>
        <w:rPr>
          <w:b w:val="0"/>
          <w:bCs w:val="0"/>
        </w:rPr>
      </w:r>
    </w:p>
    <w:p>
      <w:pPr>
        <w:spacing w:line="240" w:lineRule="auto" w:before="1"/>
        <w:rPr>
          <w:rFonts w:ascii="宋体" w:hAnsi="宋体" w:cs="宋体" w:eastAsia="宋体" w:hint="default"/>
          <w:b/>
          <w:bCs/>
          <w:sz w:val="30"/>
          <w:szCs w:val="30"/>
        </w:rPr>
      </w:pPr>
    </w:p>
    <w:p>
      <w:pPr>
        <w:pStyle w:val="BodyText"/>
        <w:spacing w:line="408" w:lineRule="auto" w:before="0"/>
        <w:ind w:right="1021" w:firstLine="420"/>
        <w:jc w:val="left"/>
      </w:pPr>
      <w:r>
        <w:rPr>
          <w:spacing w:val="-1"/>
        </w:rPr>
        <w:t>公司考虑宏观政策风险、市场经营风险、目前或长期的盈利能力、偿债能力、财务弹性等因素后，认</w:t>
      </w:r>
      <w:r>
        <w:rPr/>
        <w:t> 为公司自报告期末起至少12个月内可持续经营。 </w:t>
      </w:r>
    </w:p>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22"/>
          <w:szCs w:val="22"/>
        </w:rPr>
      </w:pPr>
    </w:p>
    <w:p>
      <w:pPr>
        <w:pStyle w:val="Heading2"/>
        <w:spacing w:line="240" w:lineRule="auto"/>
        <w:ind w:right="1021"/>
        <w:jc w:val="left"/>
        <w:rPr>
          <w:b w:val="0"/>
          <w:bCs w:val="0"/>
        </w:rPr>
      </w:pPr>
      <w:r>
        <w:rPr/>
        <w:t>五、重要会计政策及会计估计</w:t>
      </w:r>
      <w:r>
        <w:rPr>
          <w:b w:val="0"/>
          <w:bCs w:val="0"/>
        </w:rPr>
      </w:r>
    </w:p>
    <w:p>
      <w:pPr>
        <w:spacing w:line="240" w:lineRule="auto" w:before="6"/>
        <w:rPr>
          <w:rFonts w:ascii="宋体" w:hAnsi="宋体" w:cs="宋体" w:eastAsia="宋体" w:hint="default"/>
          <w:b/>
          <w:bCs/>
          <w:sz w:val="30"/>
          <w:szCs w:val="30"/>
        </w:rPr>
      </w:pPr>
    </w:p>
    <w:p>
      <w:pPr>
        <w:pStyle w:val="BodyText"/>
        <w:spacing w:line="408" w:lineRule="auto" w:before="0"/>
        <w:ind w:left="574" w:right="1021"/>
        <w:jc w:val="left"/>
      </w:pPr>
      <w:r>
        <w:rPr/>
        <w:t>具体会计政策和会计估计提示： 以下披露内容已涵盖了本公司根据实际生产经营特点制定的具体会计政策和会计估计。 详见本附注五、14固定资产、附注五、22收入。 </w:t>
      </w:r>
    </w:p>
    <w:p>
      <w:pPr>
        <w:spacing w:after="0" w:line="408" w:lineRule="auto"/>
        <w:jc w:val="left"/>
        <w:sectPr>
          <w:pgSz w:w="11910" w:h="16840"/>
          <w:pgMar w:header="887" w:footer="1276" w:top="1180" w:bottom="1460" w:left="980" w:right="0"/>
        </w:sectPr>
      </w:pPr>
    </w:p>
    <w:p>
      <w:pPr>
        <w:spacing w:line="240" w:lineRule="auto" w:before="6"/>
        <w:rPr>
          <w:rFonts w:ascii="宋体" w:hAnsi="宋体" w:cs="宋体" w:eastAsia="宋体" w:hint="default"/>
          <w:sz w:val="14"/>
          <w:szCs w:val="14"/>
        </w:rPr>
      </w:pPr>
    </w:p>
    <w:p>
      <w:pPr>
        <w:pStyle w:val="Heading4"/>
        <w:spacing w:line="240" w:lineRule="auto" w:before="31"/>
        <w:ind w:right="1021"/>
        <w:jc w:val="left"/>
        <w:rPr>
          <w:b w:val="0"/>
          <w:bCs w:val="0"/>
        </w:rPr>
      </w:pPr>
      <w:r>
        <w:rPr>
          <w:rFonts w:ascii="Times New Roman" w:hAnsi="Times New Roman" w:cs="Times New Roman" w:eastAsia="Times New Roman" w:hint="default"/>
        </w:rPr>
        <w:t>1</w:t>
      </w:r>
      <w:r>
        <w:rPr/>
        <w:t>、遵循企业会计准则的声明</w:t>
      </w:r>
      <w:r>
        <w:rPr>
          <w:b w:val="0"/>
          <w:bCs w:val="0"/>
        </w:rPr>
      </w:r>
    </w:p>
    <w:p>
      <w:pPr>
        <w:spacing w:line="240" w:lineRule="auto" w:before="1"/>
        <w:rPr>
          <w:rFonts w:ascii="宋体" w:hAnsi="宋体" w:cs="宋体" w:eastAsia="宋体" w:hint="default"/>
          <w:b/>
          <w:bCs/>
          <w:sz w:val="30"/>
          <w:szCs w:val="30"/>
        </w:rPr>
      </w:pPr>
    </w:p>
    <w:p>
      <w:pPr>
        <w:pStyle w:val="BodyText"/>
        <w:spacing w:line="408" w:lineRule="auto" w:before="0"/>
        <w:ind w:right="1130" w:firstLine="420"/>
        <w:jc w:val="both"/>
      </w:pPr>
      <w:r>
        <w:rPr>
          <w:spacing w:val="-2"/>
        </w:rPr>
        <w:t>本财务报表符合财政部颁布的企业会计准则的要求，真实、完整地反映了本公司2019年12月31日的合</w:t>
      </w:r>
      <w:r>
        <w:rPr>
          <w:spacing w:val="-1"/>
        </w:rPr>
        <w:t> </w:t>
      </w:r>
      <w:r>
        <w:rPr/>
        <w:t>并及母公司财务状况以及2019年度的合并及母公司经营成果和现金流量。 </w:t>
      </w:r>
    </w:p>
    <w:p>
      <w:pPr>
        <w:spacing w:line="240" w:lineRule="auto" w:before="13"/>
        <w:rPr>
          <w:rFonts w:ascii="宋体" w:hAnsi="宋体" w:cs="宋体" w:eastAsia="宋体" w:hint="default"/>
          <w:sz w:val="19"/>
          <w:szCs w:val="19"/>
        </w:rPr>
      </w:pPr>
    </w:p>
    <w:p>
      <w:pPr>
        <w:pStyle w:val="Heading4"/>
        <w:spacing w:line="240" w:lineRule="auto"/>
        <w:ind w:right="1021"/>
        <w:jc w:val="left"/>
        <w:rPr>
          <w:b w:val="0"/>
          <w:bCs w:val="0"/>
        </w:rPr>
      </w:pPr>
      <w:r>
        <w:rPr>
          <w:rFonts w:ascii="Times New Roman" w:hAnsi="Times New Roman" w:cs="Times New Roman" w:eastAsia="Times New Roman" w:hint="default"/>
        </w:rPr>
        <w:t>2</w:t>
      </w:r>
      <w:r>
        <w:rPr/>
        <w:t>、会计期间</w:t>
      </w:r>
      <w:r>
        <w:rPr>
          <w:b w:val="0"/>
          <w:bCs w:val="0"/>
        </w:rPr>
      </w:r>
    </w:p>
    <w:p>
      <w:pPr>
        <w:spacing w:line="240" w:lineRule="auto" w:before="1"/>
        <w:rPr>
          <w:rFonts w:ascii="宋体" w:hAnsi="宋体" w:cs="宋体" w:eastAsia="宋体" w:hint="default"/>
          <w:b/>
          <w:bCs/>
          <w:sz w:val="30"/>
          <w:szCs w:val="30"/>
        </w:rPr>
      </w:pPr>
    </w:p>
    <w:p>
      <w:pPr>
        <w:pStyle w:val="BodyText"/>
        <w:spacing w:line="240" w:lineRule="auto" w:before="0"/>
        <w:ind w:left="574" w:right="1021"/>
        <w:jc w:val="left"/>
      </w:pPr>
      <w:r>
        <w:rPr/>
        <w:t>自公历1月1日至12月31日止为一个会计年度。 </w:t>
      </w:r>
    </w:p>
    <w:p>
      <w:pPr>
        <w:spacing w:line="240" w:lineRule="auto" w:before="0"/>
        <w:rPr>
          <w:rFonts w:ascii="宋体" w:hAnsi="宋体" w:cs="宋体" w:eastAsia="宋体" w:hint="default"/>
          <w:sz w:val="20"/>
          <w:szCs w:val="20"/>
        </w:rPr>
      </w:pPr>
    </w:p>
    <w:p>
      <w:pPr>
        <w:pStyle w:val="Heading4"/>
        <w:spacing w:line="240" w:lineRule="auto" w:before="146"/>
        <w:ind w:right="1021"/>
        <w:jc w:val="left"/>
        <w:rPr>
          <w:b w:val="0"/>
          <w:bCs w:val="0"/>
        </w:rPr>
      </w:pPr>
      <w:r>
        <w:rPr>
          <w:rFonts w:ascii="Times New Roman" w:hAnsi="Times New Roman" w:cs="Times New Roman" w:eastAsia="Times New Roman" w:hint="default"/>
        </w:rPr>
        <w:t>3</w:t>
      </w:r>
      <w:r>
        <w:rPr/>
        <w:t>、营业周期</w:t>
      </w:r>
      <w:r>
        <w:rPr>
          <w:b w:val="0"/>
          <w:bCs w:val="0"/>
        </w:rPr>
      </w:r>
    </w:p>
    <w:p>
      <w:pPr>
        <w:spacing w:line="240" w:lineRule="auto" w:before="1"/>
        <w:rPr>
          <w:rFonts w:ascii="宋体" w:hAnsi="宋体" w:cs="宋体" w:eastAsia="宋体" w:hint="default"/>
          <w:b/>
          <w:bCs/>
          <w:sz w:val="30"/>
          <w:szCs w:val="30"/>
        </w:rPr>
      </w:pPr>
    </w:p>
    <w:p>
      <w:pPr>
        <w:pStyle w:val="BodyText"/>
        <w:spacing w:line="240" w:lineRule="auto" w:before="0"/>
        <w:ind w:left="574" w:right="1021"/>
        <w:jc w:val="left"/>
      </w:pPr>
      <w:r>
        <w:rPr/>
        <w:t>本公司营业周期为12个月。 </w:t>
      </w:r>
    </w:p>
    <w:p>
      <w:pPr>
        <w:spacing w:line="240" w:lineRule="auto" w:before="0"/>
        <w:rPr>
          <w:rFonts w:ascii="宋体" w:hAnsi="宋体" w:cs="宋体" w:eastAsia="宋体" w:hint="default"/>
          <w:sz w:val="20"/>
          <w:szCs w:val="20"/>
        </w:rPr>
      </w:pPr>
    </w:p>
    <w:p>
      <w:pPr>
        <w:pStyle w:val="Heading4"/>
        <w:spacing w:line="240" w:lineRule="auto" w:before="146"/>
        <w:ind w:right="1021"/>
        <w:jc w:val="left"/>
        <w:rPr>
          <w:b w:val="0"/>
          <w:bCs w:val="0"/>
        </w:rPr>
      </w:pPr>
      <w:r>
        <w:rPr>
          <w:rFonts w:ascii="Times New Roman" w:hAnsi="Times New Roman" w:cs="Times New Roman" w:eastAsia="Times New Roman" w:hint="default"/>
        </w:rPr>
        <w:t>4</w:t>
      </w:r>
      <w:r>
        <w:rPr/>
        <w:t>、记账本位币</w:t>
      </w:r>
      <w:r>
        <w:rPr>
          <w:b w:val="0"/>
          <w:bCs w:val="0"/>
        </w:rPr>
      </w:r>
    </w:p>
    <w:p>
      <w:pPr>
        <w:spacing w:line="240" w:lineRule="auto" w:before="1"/>
        <w:rPr>
          <w:rFonts w:ascii="宋体" w:hAnsi="宋体" w:cs="宋体" w:eastAsia="宋体" w:hint="default"/>
          <w:b/>
          <w:bCs/>
          <w:sz w:val="30"/>
          <w:szCs w:val="30"/>
        </w:rPr>
      </w:pPr>
    </w:p>
    <w:p>
      <w:pPr>
        <w:pStyle w:val="BodyText"/>
        <w:spacing w:line="240" w:lineRule="auto" w:before="0"/>
        <w:ind w:left="574" w:right="1021"/>
        <w:jc w:val="left"/>
      </w:pPr>
      <w:r>
        <w:rPr/>
        <w:t>本公司采用人民币为记账本位币。 </w:t>
      </w:r>
    </w:p>
    <w:p>
      <w:pPr>
        <w:spacing w:line="240" w:lineRule="auto" w:before="0"/>
        <w:rPr>
          <w:rFonts w:ascii="宋体" w:hAnsi="宋体" w:cs="宋体" w:eastAsia="宋体" w:hint="default"/>
          <w:sz w:val="20"/>
          <w:szCs w:val="20"/>
        </w:rPr>
      </w:pPr>
    </w:p>
    <w:p>
      <w:pPr>
        <w:pStyle w:val="Heading4"/>
        <w:spacing w:line="240" w:lineRule="auto" w:before="146"/>
        <w:ind w:right="1021"/>
        <w:jc w:val="left"/>
        <w:rPr>
          <w:b w:val="0"/>
          <w:bCs w:val="0"/>
        </w:rPr>
      </w:pPr>
      <w:r>
        <w:rPr>
          <w:rFonts w:ascii="Times New Roman" w:hAnsi="Times New Roman" w:cs="Times New Roman" w:eastAsia="Times New Roman" w:hint="default"/>
        </w:rPr>
        <w:t>5</w:t>
      </w:r>
      <w:r>
        <w:rPr/>
        <w:t>、同一控制下和非同一控制下企业合并的会计处理方法</w:t>
      </w:r>
      <w:r>
        <w:rPr>
          <w:b w:val="0"/>
          <w:bCs w:val="0"/>
        </w:rPr>
      </w:r>
    </w:p>
    <w:p>
      <w:pPr>
        <w:spacing w:line="240" w:lineRule="auto" w:before="1"/>
        <w:rPr>
          <w:rFonts w:ascii="宋体" w:hAnsi="宋体" w:cs="宋体" w:eastAsia="宋体" w:hint="default"/>
          <w:b/>
          <w:bCs/>
          <w:sz w:val="30"/>
          <w:szCs w:val="30"/>
        </w:rPr>
      </w:pPr>
    </w:p>
    <w:p>
      <w:pPr>
        <w:pStyle w:val="BodyText"/>
        <w:spacing w:line="408" w:lineRule="auto" w:before="0"/>
        <w:ind w:right="1131" w:firstLine="420"/>
        <w:jc w:val="both"/>
      </w:pPr>
      <w:r>
        <w:rPr>
          <w:spacing w:val="-1"/>
        </w:rPr>
        <w:t>同一控制下企业合并：合并方在企业合并中取得的资产和负债，按照合并日被合并方资产、负债（包</w:t>
      </w:r>
      <w:r>
        <w:rPr/>
        <w:t> </w:t>
      </w:r>
      <w:r>
        <w:rPr>
          <w:spacing w:val="-1"/>
        </w:rPr>
        <w:t>括最终控制方收购被合并方而形成的商誉）在最终控制方合并财务报表中的账面价值计量。在合并中取得</w:t>
      </w:r>
      <w:r>
        <w:rPr>
          <w:spacing w:val="-81"/>
        </w:rPr>
        <w:t> </w:t>
      </w:r>
      <w:r>
        <w:rPr>
          <w:spacing w:val="-81"/>
        </w:rPr>
      </w:r>
      <w:r>
        <w:rPr>
          <w:spacing w:val="-1"/>
        </w:rPr>
        <w:t>的净资产账面价值与支付的合并对价账面价值（或发行股份面值总额）的差额，调整资本公积中的股本溢</w:t>
      </w:r>
      <w:r>
        <w:rPr>
          <w:spacing w:val="-83"/>
        </w:rPr>
        <w:t> </w:t>
      </w:r>
      <w:r>
        <w:rPr>
          <w:spacing w:val="-83"/>
        </w:rPr>
      </w:r>
      <w:r>
        <w:rPr/>
        <w:t>价，资本公积中的股本溢价不足冲减的，调整留存收益。 </w:t>
      </w:r>
    </w:p>
    <w:p>
      <w:pPr>
        <w:pStyle w:val="BodyText"/>
        <w:spacing w:line="408" w:lineRule="auto"/>
        <w:ind w:right="1131" w:firstLine="420"/>
        <w:jc w:val="both"/>
      </w:pPr>
      <w:r>
        <w:rPr>
          <w:spacing w:val="-1"/>
        </w:rPr>
        <w:t>非同一控制下企业合并：购买方在购买日对作为企业合并对价付出的资产、发生或承担的负债按照公</w:t>
      </w:r>
      <w:r>
        <w:rPr/>
        <w:t> </w:t>
      </w:r>
      <w:r>
        <w:rPr>
          <w:spacing w:val="-1"/>
        </w:rPr>
        <w:t>允价值计量，公允价值与其账面价值的差额，计入当期损益。合并成本大于合并中取得的被购买方可辨认</w:t>
      </w:r>
      <w:r>
        <w:rPr>
          <w:spacing w:val="-83"/>
        </w:rPr>
        <w:t> </w:t>
      </w:r>
      <w:r>
        <w:rPr>
          <w:spacing w:val="-83"/>
        </w:rPr>
      </w:r>
      <w:r>
        <w:rPr>
          <w:spacing w:val="-1"/>
        </w:rPr>
        <w:t>净资产公允价值份额的差额，确认为商誉；合并成本小于合并中取得的被购买方可辨认净资产公允价值份</w:t>
      </w:r>
      <w:r>
        <w:rPr>
          <w:spacing w:val="-81"/>
        </w:rPr>
        <w:t> </w:t>
      </w:r>
      <w:r>
        <w:rPr>
          <w:spacing w:val="-81"/>
        </w:rPr>
      </w:r>
      <w:r>
        <w:rPr/>
        <w:t>额的差额，计入当期损益。 </w:t>
      </w:r>
    </w:p>
    <w:p>
      <w:pPr>
        <w:pStyle w:val="BodyText"/>
        <w:spacing w:line="408" w:lineRule="auto"/>
        <w:ind w:right="1130" w:firstLine="420"/>
        <w:jc w:val="both"/>
      </w:pPr>
      <w:r>
        <w:rPr>
          <w:spacing w:val="-1"/>
        </w:rPr>
        <w:t>为企业合并发生的直接相关费用于发生时计入当期损益；为企业合并而发行权益性证券或债务性证券</w:t>
      </w:r>
      <w:r>
        <w:rPr/>
        <w:t> 的交易费用，计入权益性证券或债务性证券的初始确认金额。 </w:t>
      </w:r>
    </w:p>
    <w:p>
      <w:pPr>
        <w:spacing w:line="240" w:lineRule="auto" w:before="13"/>
        <w:rPr>
          <w:rFonts w:ascii="宋体" w:hAnsi="宋体" w:cs="宋体" w:eastAsia="宋体" w:hint="default"/>
          <w:sz w:val="19"/>
          <w:szCs w:val="19"/>
        </w:rPr>
      </w:pPr>
    </w:p>
    <w:p>
      <w:pPr>
        <w:pStyle w:val="Heading4"/>
        <w:spacing w:line="240" w:lineRule="auto"/>
        <w:ind w:right="1021"/>
        <w:jc w:val="left"/>
        <w:rPr>
          <w:b w:val="0"/>
          <w:bCs w:val="0"/>
        </w:rPr>
      </w:pPr>
      <w:r>
        <w:rPr>
          <w:rFonts w:ascii="Times New Roman" w:hAnsi="Times New Roman" w:cs="Times New Roman" w:eastAsia="Times New Roman" w:hint="default"/>
        </w:rPr>
        <w:t>6</w:t>
      </w:r>
      <w:r>
        <w:rPr/>
        <w:t>、合并财务报表的编制方法</w:t>
      </w:r>
      <w:r>
        <w:rPr>
          <w:b w:val="0"/>
          <w:bCs w:val="0"/>
        </w:rPr>
      </w:r>
    </w:p>
    <w:p>
      <w:pPr>
        <w:spacing w:line="240" w:lineRule="auto" w:before="1"/>
        <w:rPr>
          <w:rFonts w:ascii="宋体" w:hAnsi="宋体" w:cs="宋体" w:eastAsia="宋体" w:hint="default"/>
          <w:b/>
          <w:bCs/>
          <w:sz w:val="30"/>
          <w:szCs w:val="30"/>
        </w:rPr>
      </w:pPr>
    </w:p>
    <w:p>
      <w:pPr>
        <w:spacing w:line="408" w:lineRule="auto" w:before="0"/>
        <w:ind w:left="574" w:right="2561" w:firstLine="2"/>
        <w:jc w:val="left"/>
        <w:rPr>
          <w:rFonts w:ascii="宋体" w:hAnsi="宋体" w:cs="宋体" w:eastAsia="宋体" w:hint="default"/>
          <w:sz w:val="21"/>
          <w:szCs w:val="21"/>
        </w:rPr>
      </w:pPr>
      <w:r>
        <w:rPr>
          <w:rFonts w:ascii="宋体" w:hAnsi="宋体" w:cs="宋体" w:eastAsia="宋体" w:hint="default"/>
          <w:b/>
          <w:bCs/>
          <w:sz w:val="21"/>
          <w:szCs w:val="21"/>
        </w:rPr>
        <w:t>6.1合并范围</w:t>
      </w:r>
      <w:r>
        <w:rPr>
          <w:rFonts w:ascii="宋体" w:hAnsi="宋体" w:cs="宋体" w:eastAsia="宋体" w:hint="default"/>
          <w:b/>
          <w:bCs/>
          <w:w w:val="99"/>
          <w:sz w:val="21"/>
          <w:szCs w:val="21"/>
        </w:rPr>
        <w:t> </w:t>
      </w:r>
      <w:r>
        <w:rPr>
          <w:rFonts w:ascii="宋体" w:hAnsi="宋体" w:cs="宋体" w:eastAsia="宋体" w:hint="default"/>
          <w:sz w:val="21"/>
          <w:szCs w:val="21"/>
        </w:rPr>
        <w:t>合并财务报表的合并范围以控制为基础确定，合并范围包括本公司及全部子公司。 </w:t>
      </w:r>
      <w:r>
        <w:rPr>
          <w:rFonts w:ascii="宋体" w:hAnsi="宋体" w:cs="宋体" w:eastAsia="宋体" w:hint="default"/>
          <w:b/>
          <w:bCs/>
          <w:sz w:val="21"/>
          <w:szCs w:val="21"/>
        </w:rPr>
        <w:t>6.2合并程序 </w:t>
      </w:r>
      <w:r>
        <w:rPr>
          <w:rFonts w:ascii="宋体" w:hAnsi="宋体" w:cs="宋体" w:eastAsia="宋体" w:hint="default"/>
          <w:sz w:val="21"/>
          <w:szCs w:val="21"/>
        </w:rPr>
      </w:r>
    </w:p>
    <w:p>
      <w:pPr>
        <w:spacing w:after="0" w:line="408" w:lineRule="auto"/>
        <w:jc w:val="left"/>
        <w:rPr>
          <w:rFonts w:ascii="宋体" w:hAnsi="宋体" w:cs="宋体" w:eastAsia="宋体" w:hint="default"/>
          <w:sz w:val="21"/>
          <w:szCs w:val="21"/>
        </w:rPr>
        <w:sectPr>
          <w:pgSz w:w="11910" w:h="16840"/>
          <w:pgMar w:header="887" w:footer="1276" w:top="1180" w:bottom="1460" w:left="980" w:right="0"/>
        </w:sectPr>
      </w:pPr>
    </w:p>
    <w:p>
      <w:pPr>
        <w:spacing w:line="240" w:lineRule="auto" w:before="9"/>
        <w:rPr>
          <w:rFonts w:ascii="宋体" w:hAnsi="宋体" w:cs="宋体" w:eastAsia="宋体" w:hint="default"/>
          <w:b/>
          <w:bCs/>
          <w:sz w:val="20"/>
          <w:szCs w:val="20"/>
        </w:rPr>
      </w:pPr>
    </w:p>
    <w:p>
      <w:pPr>
        <w:pStyle w:val="BodyText"/>
        <w:spacing w:line="408" w:lineRule="auto" w:before="35"/>
        <w:ind w:right="1130" w:firstLine="420"/>
        <w:jc w:val="both"/>
      </w:pPr>
      <w:r>
        <w:rPr>
          <w:spacing w:val="-1"/>
        </w:rPr>
        <w:t>本公司以自身和各子公司的财务报表为基础，根据其他有关资料，编制合并财务报表。本公司编制合</w:t>
      </w:r>
      <w:r>
        <w:rPr/>
        <w:t> </w:t>
      </w:r>
      <w:r>
        <w:rPr>
          <w:spacing w:val="-1"/>
        </w:rPr>
        <w:t>并财务报表，将整个企业集团视为一个会计主体，依据相关企业会计准则的确认、计量和列报要求，按照</w:t>
      </w:r>
      <w:r>
        <w:rPr>
          <w:spacing w:val="-82"/>
        </w:rPr>
        <w:t> </w:t>
      </w:r>
      <w:r>
        <w:rPr>
          <w:spacing w:val="-82"/>
        </w:rPr>
      </w:r>
      <w:r>
        <w:rPr/>
        <w:t>统一的会计政策，反映本企业集团整体财务状况、经营成果和现金流量。 </w:t>
      </w:r>
    </w:p>
    <w:p>
      <w:pPr>
        <w:pStyle w:val="BodyText"/>
        <w:spacing w:line="408" w:lineRule="auto"/>
        <w:ind w:right="1131" w:firstLine="420"/>
        <w:jc w:val="both"/>
      </w:pPr>
      <w:r>
        <w:rPr>
          <w:spacing w:val="-1"/>
        </w:rPr>
        <w:t>所有纳入合并财务报表合并范围的子公司所采用的会计政策、会计期间与本公司一致，如子公司采用</w:t>
      </w:r>
      <w:r>
        <w:rPr/>
        <w:t> </w:t>
      </w:r>
      <w:r>
        <w:rPr>
          <w:spacing w:val="-1"/>
        </w:rPr>
        <w:t>的会计政策、会计期间与本公司不一致的，在编制合并财务报表时，按本公司的会计政策、会计期间进行</w:t>
      </w:r>
      <w:r>
        <w:rPr>
          <w:spacing w:val="-82"/>
        </w:rPr>
        <w:t> </w:t>
      </w:r>
      <w:r>
        <w:rPr>
          <w:spacing w:val="-82"/>
        </w:rPr>
      </w:r>
      <w:r>
        <w:rPr>
          <w:spacing w:val="-1"/>
        </w:rPr>
        <w:t>必要的调整。对于非同一控制下企业合并取得的子公司，以购买日可辨认净资产公允价值为基础对其财务</w:t>
      </w:r>
      <w:r>
        <w:rPr>
          <w:spacing w:val="-81"/>
        </w:rPr>
        <w:t> </w:t>
      </w:r>
      <w:r>
        <w:rPr>
          <w:spacing w:val="-81"/>
        </w:rPr>
      </w:r>
      <w:r>
        <w:rPr>
          <w:spacing w:val="-1"/>
        </w:rPr>
        <w:t>报表进行调整。对于同一控制下企业合并取得的子公司，以其资产、负债（包括最终控制方收购该子公司</w:t>
      </w:r>
      <w:r>
        <w:rPr>
          <w:spacing w:val="-82"/>
        </w:rPr>
        <w:t> </w:t>
      </w:r>
      <w:r>
        <w:rPr>
          <w:spacing w:val="-82"/>
        </w:rPr>
      </w:r>
      <w:r>
        <w:rPr/>
        <w:t>而形成的商誉）在最终控制方财务报表中的账面价值为基础对其财务报表进行调整。</w:t>
      </w:r>
      <w:r>
        <w:rPr>
          <w:color w:val="0000FF"/>
        </w:rPr>
        <w:t> </w:t>
      </w:r>
      <w:r>
        <w:rPr>
          <w:color w:val="0000FF"/>
          <w:spacing w:val="-1"/>
        </w:rPr>
        <w:t> </w:t>
      </w:r>
      <w:r>
        <w:rPr>
          <w:color w:val="0000FF"/>
        </w:rPr>
        <w:t> </w:t>
      </w:r>
      <w:r>
        <w:rPr>
          <w:color w:val="0000FF"/>
          <w:spacing w:val="-1"/>
        </w:rPr>
        <w:t> </w:t>
      </w:r>
      <w:r>
        <w:rPr/>
        <w:t> </w:t>
      </w:r>
    </w:p>
    <w:p>
      <w:pPr>
        <w:pStyle w:val="BodyText"/>
        <w:spacing w:line="408" w:lineRule="auto"/>
        <w:ind w:left="153" w:right="1131" w:firstLine="420"/>
        <w:jc w:val="both"/>
      </w:pPr>
      <w:r>
        <w:rPr>
          <w:spacing w:val="-1"/>
        </w:rPr>
        <w:t>子公司所有者权益、当期净损益和当期综合收益中属于少数股东的份额分别在合并资产负债表中所有</w:t>
      </w:r>
      <w:r>
        <w:rPr/>
        <w:t> </w:t>
      </w:r>
      <w:r>
        <w:rPr>
          <w:spacing w:val="-1"/>
        </w:rPr>
        <w:t>者权益项目下、合并利润表中净利润项目下和综合收益总额项目下单独列示。子公司少数股东分担的当期</w:t>
      </w:r>
      <w:r>
        <w:rPr>
          <w:spacing w:val="-81"/>
        </w:rPr>
        <w:t> </w:t>
      </w:r>
      <w:r>
        <w:rPr>
          <w:spacing w:val="-81"/>
        </w:rPr>
      </w:r>
      <w:r>
        <w:rPr/>
        <w:t>亏损超过了少数股东在该子公司期初所有者权益中所享有份额而形成的余额，冲减少数股东权益。 </w:t>
      </w:r>
    </w:p>
    <w:p>
      <w:pPr>
        <w:pStyle w:val="BodyText"/>
        <w:spacing w:line="408" w:lineRule="auto"/>
        <w:ind w:left="573" w:right="1021"/>
        <w:jc w:val="left"/>
      </w:pPr>
      <w:r>
        <w:rPr/>
        <w:t>（1）增加子公司或业务 </w:t>
      </w:r>
      <w:r>
        <w:rPr>
          <w:spacing w:val="-1"/>
        </w:rPr>
        <w:t>在报告期内，若因同一控制下企业合并增加子公司或业务的，则调整合并资产负债表的期初数；将子</w:t>
      </w:r>
    </w:p>
    <w:p>
      <w:pPr>
        <w:pStyle w:val="BodyText"/>
        <w:spacing w:line="408" w:lineRule="auto"/>
        <w:ind w:left="153" w:right="1131"/>
        <w:jc w:val="both"/>
      </w:pPr>
      <w:r>
        <w:rPr>
          <w:spacing w:val="-1"/>
        </w:rPr>
        <w:t>公司或业务合并当期期初至报告期末的收入、费用、利润纳入合并利润表；将子公司或业务合并当期期初</w:t>
      </w:r>
      <w:r>
        <w:rPr>
          <w:spacing w:val="-83"/>
        </w:rPr>
        <w:t> </w:t>
      </w:r>
      <w:r>
        <w:rPr>
          <w:spacing w:val="-83"/>
        </w:rPr>
      </w:r>
      <w:r>
        <w:rPr>
          <w:spacing w:val="-1"/>
        </w:rPr>
        <w:t>至报告期末的现金流量纳入合并现金流量表，同时对比较报表的相关项目进行调整，视同合并后的报告主</w:t>
      </w:r>
      <w:r>
        <w:rPr>
          <w:spacing w:val="-81"/>
        </w:rPr>
        <w:t> </w:t>
      </w:r>
      <w:r>
        <w:rPr>
          <w:spacing w:val="-81"/>
        </w:rPr>
      </w:r>
      <w:r>
        <w:rPr/>
        <w:t>体自最终控制方开始控制时点起一直存在。 </w:t>
      </w:r>
    </w:p>
    <w:p>
      <w:pPr>
        <w:pStyle w:val="BodyText"/>
        <w:spacing w:line="408" w:lineRule="auto"/>
        <w:ind w:left="153" w:right="1131" w:firstLine="420"/>
        <w:jc w:val="both"/>
      </w:pPr>
      <w:r>
        <w:rPr>
          <w:spacing w:val="-1"/>
        </w:rPr>
        <w:t>因追加投资等原因能够对同一控制下的被投资方实施控制的，视同参与合并的各方在最终控制方开始</w:t>
      </w:r>
      <w:r>
        <w:rPr/>
        <w:t> </w:t>
      </w:r>
      <w:r>
        <w:rPr>
          <w:spacing w:val="-1"/>
        </w:rPr>
        <w:t>控制时即以目前的状态存在进行调整。在取得被合并方控制权之前持有的股权投资，在取得原股权之日与</w:t>
      </w:r>
      <w:r>
        <w:rPr>
          <w:spacing w:val="-81"/>
        </w:rPr>
        <w:t> </w:t>
      </w:r>
      <w:r>
        <w:rPr>
          <w:spacing w:val="-81"/>
        </w:rPr>
      </w:r>
      <w:r>
        <w:rPr>
          <w:spacing w:val="-1"/>
        </w:rPr>
        <w:t>合并方和被合并方同处于同一控制之日孰晚日起至合并日之间已确认有关损益、其他综合收益以及其他净</w:t>
      </w:r>
      <w:r>
        <w:rPr>
          <w:spacing w:val="-81"/>
        </w:rPr>
        <w:t> </w:t>
      </w:r>
      <w:r>
        <w:rPr>
          <w:spacing w:val="-81"/>
        </w:rPr>
      </w:r>
      <w:r>
        <w:rPr/>
        <w:t>资产变动，分别冲减比较报表期间的期初留存收益或当期损益。 </w:t>
      </w:r>
    </w:p>
    <w:p>
      <w:pPr>
        <w:pStyle w:val="BodyText"/>
        <w:spacing w:line="408" w:lineRule="auto"/>
        <w:ind w:left="153" w:right="1130" w:firstLine="420"/>
        <w:jc w:val="both"/>
      </w:pPr>
      <w:r>
        <w:rPr>
          <w:spacing w:val="-1"/>
        </w:rPr>
        <w:t>在报告期内，若因非同一控制下企业合并增加子公司或业务的，则不调整合并资产负债表期初数；将</w:t>
      </w:r>
      <w:r>
        <w:rPr/>
        <w:t> </w:t>
      </w:r>
      <w:r>
        <w:rPr>
          <w:spacing w:val="-1"/>
        </w:rPr>
        <w:t>该子公司或业务自购买日至报告期末的收入、费用、利润纳入合并利润表；该子公司或业务自购买日至报</w:t>
      </w:r>
      <w:r>
        <w:rPr>
          <w:spacing w:val="-83"/>
        </w:rPr>
        <w:t> </w:t>
      </w:r>
      <w:r>
        <w:rPr>
          <w:spacing w:val="-83"/>
        </w:rPr>
      </w:r>
      <w:r>
        <w:rPr/>
        <w:t>告期末的现金流量纳入合并现金流量表。 </w:t>
      </w:r>
    </w:p>
    <w:p>
      <w:pPr>
        <w:pStyle w:val="BodyText"/>
        <w:spacing w:line="408" w:lineRule="auto"/>
        <w:ind w:left="153" w:right="1004" w:firstLine="420"/>
        <w:jc w:val="both"/>
      </w:pPr>
      <w:r>
        <w:rPr/>
        <w:t>因追加投资等原因能够对非同一控制下的被投资方实施控制的，对于购买日之前持有的被购买方的股 权，本公司按照该股权在购买日的公允价值进行重新计量，公允价值与其账面价值的差额计入当期投资收 益。购买日之前持有的被购买方的股权涉及权益法核算下的其他综合收益以及除净损益、其他综合收益和 利润分配之外的其他所有者权益变动的，与其相关的其他综合收益、其他所有者权益变动转为购买日所属 当期投资收益，由于被投资方重新计量设定受益计划净负债或净资产变动而产生的其他综合收益除外。</w:t>
      </w:r>
      <w:r>
        <w:rPr>
          <w:color w:val="0000FF"/>
          <w:spacing w:val="-1"/>
        </w:rPr>
        <w:t>  </w:t>
      </w:r>
      <w:r>
        <w:rPr/>
        <w:t> </w:t>
      </w:r>
    </w:p>
    <w:p>
      <w:pPr>
        <w:pStyle w:val="BodyText"/>
        <w:spacing w:line="240" w:lineRule="auto"/>
        <w:ind w:left="574" w:right="1021"/>
        <w:jc w:val="left"/>
      </w:pPr>
      <w:r>
        <w:rPr/>
        <w:t>（2）处置子公司或业务 </w:t>
      </w:r>
    </w:p>
    <w:p>
      <w:pPr>
        <w:spacing w:after="0" w:line="240" w:lineRule="auto"/>
        <w:jc w:val="left"/>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left="574" w:right="1021"/>
        <w:jc w:val="left"/>
      </w:pPr>
      <w:r>
        <w:rPr/>
        <w:t>①一般处理方法 </w:t>
      </w:r>
      <w:r>
        <w:rPr>
          <w:spacing w:val="-1"/>
        </w:rPr>
        <w:t>在报告期内，本公司处置子公司或业务，则该子公司或业务期初至处置日的收入、费用、利润纳入合</w:t>
      </w:r>
    </w:p>
    <w:p>
      <w:pPr>
        <w:pStyle w:val="BodyText"/>
        <w:spacing w:line="408" w:lineRule="auto"/>
        <w:ind w:left="574" w:right="1021" w:hanging="420"/>
        <w:jc w:val="left"/>
      </w:pPr>
      <w:r>
        <w:rPr/>
        <w:t>并利润表；该子公司或业务期初至处置日的现金流量纳入合并现金流量表。 </w:t>
      </w:r>
      <w:r>
        <w:rPr>
          <w:spacing w:val="-1"/>
        </w:rPr>
        <w:t>因处置部分股权投资或其他原因丧失了对被投资方控制权时，对于处置后的剩余股权投资，本公司按</w:t>
      </w:r>
    </w:p>
    <w:p>
      <w:pPr>
        <w:pStyle w:val="BodyText"/>
        <w:spacing w:line="408" w:lineRule="auto"/>
        <w:ind w:right="1131"/>
        <w:jc w:val="both"/>
      </w:pPr>
      <w:r>
        <w:rPr>
          <w:spacing w:val="-1"/>
        </w:rPr>
        <w:t>照其在丧失控制权日的公允价值进行重新计量。处置股权取得的对价与剩余股权公允价值之和，减去按原</w:t>
      </w:r>
      <w:r>
        <w:rPr>
          <w:spacing w:val="-81"/>
        </w:rPr>
        <w:t> </w:t>
      </w:r>
      <w:r>
        <w:rPr>
          <w:spacing w:val="-81"/>
        </w:rPr>
      </w:r>
      <w:r>
        <w:rPr>
          <w:spacing w:val="-1"/>
        </w:rPr>
        <w:t>持股比例计算应享有原有子公司自购买日或合并日开始持续计算的净资产的份额与商誉之和的差额，计入</w:t>
      </w:r>
      <w:r>
        <w:rPr>
          <w:spacing w:val="-81"/>
        </w:rPr>
        <w:t> </w:t>
      </w:r>
      <w:r>
        <w:rPr>
          <w:spacing w:val="-81"/>
        </w:rPr>
      </w:r>
      <w:r>
        <w:rPr>
          <w:spacing w:val="-1"/>
        </w:rPr>
        <w:t>丧失控制权当期的投资收益。与原有子公司股权投资相关的其他综合收益或除净损益、其他综合收益及利</w:t>
      </w:r>
      <w:r>
        <w:rPr>
          <w:spacing w:val="-81"/>
        </w:rPr>
        <w:t> </w:t>
      </w:r>
      <w:r>
        <w:rPr>
          <w:spacing w:val="-81"/>
        </w:rPr>
      </w:r>
      <w:r>
        <w:rPr>
          <w:spacing w:val="-1"/>
        </w:rPr>
        <w:t>润分配之外的其他所有者权益变动，在丧失控制权时转为当期投资收益，由于被投资方重新计量设定受益</w:t>
      </w:r>
      <w:r>
        <w:rPr>
          <w:spacing w:val="-81"/>
        </w:rPr>
        <w:t> </w:t>
      </w:r>
      <w:r>
        <w:rPr>
          <w:spacing w:val="-81"/>
        </w:rPr>
      </w:r>
      <w:r>
        <w:rPr/>
        <w:t>计划净负债或净资产变动而产生的其他综合收益除外。</w:t>
      </w:r>
      <w:r>
        <w:rPr>
          <w:color w:val="0000FF"/>
        </w:rPr>
        <w:t> </w:t>
      </w:r>
      <w:r>
        <w:rPr>
          <w:color w:val="0000FF"/>
          <w:spacing w:val="-1"/>
        </w:rPr>
        <w:t> </w:t>
      </w:r>
      <w:r>
        <w:rPr/>
        <w:t> </w:t>
      </w:r>
    </w:p>
    <w:p>
      <w:pPr>
        <w:pStyle w:val="BodyText"/>
        <w:spacing w:line="408" w:lineRule="auto"/>
        <w:ind w:left="153" w:right="1130" w:firstLine="420"/>
        <w:jc w:val="both"/>
      </w:pPr>
      <w:r>
        <w:rPr>
          <w:spacing w:val="-1"/>
        </w:rPr>
        <w:t>因其他投资方对子公司增资而导致本公司持股比例下降从而丧失控制权的，按照上述原则进行会计处</w:t>
      </w:r>
      <w:r>
        <w:rPr/>
        <w:t> 理。</w:t>
      </w:r>
      <w:r>
        <w:rPr>
          <w:color w:val="0000FF"/>
        </w:rPr>
        <w:t> </w:t>
      </w:r>
      <w:r>
        <w:rPr>
          <w:color w:val="0000FF"/>
          <w:spacing w:val="-1"/>
        </w:rPr>
        <w:t> </w:t>
      </w:r>
      <w:r>
        <w:rPr>
          <w:color w:val="0000FF"/>
        </w:rPr>
        <w:t> </w:t>
      </w:r>
      <w:r>
        <w:rPr>
          <w:spacing w:val="-1"/>
        </w:rPr>
        <w:t>  </w:t>
      </w:r>
      <w:r>
        <w:rPr/>
      </w:r>
    </w:p>
    <w:p>
      <w:pPr>
        <w:pStyle w:val="BodyText"/>
        <w:spacing w:line="408" w:lineRule="auto"/>
        <w:ind w:left="573" w:right="1021"/>
        <w:jc w:val="left"/>
      </w:pPr>
      <w:r>
        <w:rPr/>
        <w:t>②分步处置子公司 </w:t>
      </w:r>
      <w:r>
        <w:rPr>
          <w:spacing w:val="-1"/>
        </w:rPr>
        <w:t>通过多次交易分步处置对子公司股权投资直至丧失控制权的，处置对子公司股权投资的各项交易的条</w:t>
      </w:r>
    </w:p>
    <w:p>
      <w:pPr>
        <w:pStyle w:val="BodyText"/>
        <w:spacing w:line="408" w:lineRule="auto"/>
        <w:ind w:left="153" w:right="1131"/>
        <w:jc w:val="both"/>
      </w:pPr>
      <w:r>
        <w:rPr>
          <w:spacing w:val="-1"/>
        </w:rPr>
        <w:t>款、条件以及经济影响符合以下一种或多种情况，通常表明应将多次交易事项作为一揽子交易进行会计处</w:t>
      </w:r>
      <w:r>
        <w:rPr>
          <w:spacing w:val="-81"/>
        </w:rPr>
        <w:t> </w:t>
      </w:r>
      <w:r>
        <w:rPr>
          <w:spacing w:val="-81"/>
        </w:rPr>
      </w:r>
      <w:r>
        <w:rPr/>
        <w:t>理： </w:t>
      </w:r>
    </w:p>
    <w:p>
      <w:pPr>
        <w:pStyle w:val="BodyText"/>
        <w:spacing w:line="408" w:lineRule="auto"/>
        <w:ind w:left="573" w:right="1021"/>
        <w:jc w:val="left"/>
      </w:pPr>
      <w:r>
        <w:rPr/>
        <w:t>ⅰ．这些交易是同时或者在考虑了彼此影响的情况下订立的； ⅱ．这些交易整体才能达成一项完整的商业结果； ⅲ．一项交易的发生取决于其他至少一项交易的发生； ⅳ．一项交易单独看是不经济的，但是和其他交易一并考虑时是经济的。 </w:t>
      </w:r>
      <w:r>
        <w:rPr>
          <w:spacing w:val="-1"/>
        </w:rPr>
        <w:t>处置对子公司股权投资直至丧失控制权的各项交易属于一揽子交易的，本公司将各项交易作为一项处</w:t>
      </w:r>
    </w:p>
    <w:p>
      <w:pPr>
        <w:pStyle w:val="BodyText"/>
        <w:spacing w:line="408" w:lineRule="auto"/>
        <w:ind w:left="153" w:right="1131"/>
        <w:jc w:val="both"/>
      </w:pPr>
      <w:r>
        <w:rPr>
          <w:spacing w:val="-1"/>
        </w:rPr>
        <w:t>置子公司并丧失控制权的交易进行会计处理；但是，在丧失控制权之前每一次处置价款与处置投资对应的</w:t>
      </w:r>
      <w:r>
        <w:rPr>
          <w:spacing w:val="-81"/>
        </w:rPr>
        <w:t> </w:t>
      </w:r>
      <w:r>
        <w:rPr>
          <w:spacing w:val="-81"/>
        </w:rPr>
      </w:r>
      <w:r>
        <w:rPr>
          <w:spacing w:val="-1"/>
        </w:rPr>
        <w:t>享有该子公司净资产份额的差额，在合并财务报表中确认为其他综合收益，在丧失控制权时一并转入丧失</w:t>
      </w:r>
      <w:r>
        <w:rPr>
          <w:spacing w:val="-81"/>
        </w:rPr>
        <w:t> </w:t>
      </w:r>
      <w:r>
        <w:rPr>
          <w:spacing w:val="-81"/>
        </w:rPr>
      </w:r>
      <w:r>
        <w:rPr/>
        <w:t>控制权当期的损益。 </w:t>
      </w:r>
    </w:p>
    <w:p>
      <w:pPr>
        <w:pStyle w:val="BodyText"/>
        <w:spacing w:line="408" w:lineRule="auto"/>
        <w:ind w:left="153" w:right="1131" w:firstLine="420"/>
        <w:jc w:val="both"/>
      </w:pPr>
      <w:r>
        <w:rPr>
          <w:spacing w:val="-1"/>
        </w:rPr>
        <w:t>处置对子公司股权投资直至丧失控制权的各项交易不属于一揽子交易的，在丧失控制权之前，按不丧</w:t>
      </w:r>
      <w:r>
        <w:rPr/>
        <w:t> </w:t>
      </w:r>
      <w:r>
        <w:rPr>
          <w:spacing w:val="-1"/>
        </w:rPr>
        <w:t>失控制权的情况下部分处置对子公司的股权投资的相关政策进行会计处理；在丧失控制权时，按处置子公</w:t>
      </w:r>
      <w:r>
        <w:rPr>
          <w:spacing w:val="-81"/>
        </w:rPr>
        <w:t> </w:t>
      </w:r>
      <w:r>
        <w:rPr>
          <w:spacing w:val="-81"/>
        </w:rPr>
      </w:r>
      <w:r>
        <w:rPr/>
        <w:t>司一般处理方法进行会计处理。 </w:t>
      </w:r>
    </w:p>
    <w:p>
      <w:pPr>
        <w:pStyle w:val="BodyText"/>
        <w:spacing w:line="240" w:lineRule="auto"/>
        <w:ind w:left="573" w:right="1021"/>
        <w:jc w:val="left"/>
      </w:pPr>
      <w:r>
        <w:rPr/>
        <w:t>（3）购买子公司少数股权 </w:t>
      </w:r>
    </w:p>
    <w:p>
      <w:pPr>
        <w:spacing w:after="0" w:line="240" w:lineRule="auto"/>
        <w:jc w:val="left"/>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right="1130" w:firstLine="420"/>
        <w:jc w:val="both"/>
      </w:pPr>
      <w:r>
        <w:rPr>
          <w:spacing w:val="-1"/>
        </w:rPr>
        <w:t>本公司因购买少数股权新取得的长期股权投资与按照新增持股比例计算应享有子公司自购买日（或合</w:t>
      </w:r>
      <w:r>
        <w:rPr/>
        <w:t> </w:t>
      </w:r>
      <w:r>
        <w:rPr>
          <w:spacing w:val="-1"/>
        </w:rPr>
        <w:t>并日）开始持续计算的净资产份额之间的差额，调整合并资产负债表中的资本公积中的股本溢价，资本公</w:t>
      </w:r>
      <w:r>
        <w:rPr>
          <w:spacing w:val="-83"/>
        </w:rPr>
        <w:t> </w:t>
      </w:r>
      <w:r>
        <w:rPr>
          <w:spacing w:val="-83"/>
        </w:rPr>
      </w:r>
      <w:r>
        <w:rPr/>
        <w:t>积中的股本溢价不足冲减的，调整留存收益。 </w:t>
      </w:r>
    </w:p>
    <w:p>
      <w:pPr>
        <w:pStyle w:val="BodyText"/>
        <w:spacing w:line="240" w:lineRule="auto"/>
        <w:ind w:left="574" w:right="1021"/>
        <w:jc w:val="left"/>
      </w:pPr>
      <w:r>
        <w:rPr/>
        <w:t>（4）不丧失控制权的情况下部分处置对子公司的股权投资 </w:t>
      </w:r>
    </w:p>
    <w:p>
      <w:pPr>
        <w:spacing w:line="240" w:lineRule="auto" w:before="10"/>
        <w:rPr>
          <w:rFonts w:ascii="宋体" w:hAnsi="宋体" w:cs="宋体" w:eastAsia="宋体" w:hint="default"/>
          <w:sz w:val="14"/>
          <w:szCs w:val="14"/>
        </w:rPr>
      </w:pPr>
    </w:p>
    <w:p>
      <w:pPr>
        <w:pStyle w:val="BodyText"/>
        <w:spacing w:line="408" w:lineRule="auto" w:before="0"/>
        <w:ind w:right="1021" w:firstLine="420"/>
        <w:jc w:val="left"/>
      </w:pPr>
      <w:r>
        <w:rPr/>
        <w:t> 在不丧失控制权的情况下因部分处置对子公司的长期股权投资而取得的处置价款与处置长期股权投 </w:t>
      </w:r>
      <w:r>
        <w:rPr>
          <w:spacing w:val="-1"/>
        </w:rPr>
        <w:t>资相对应享有子公司自购买日或合并日开始持续计算的净资产份额之间的差额，调整合并资产负债表中的</w:t>
      </w:r>
      <w:r>
        <w:rPr>
          <w:spacing w:val="-81"/>
        </w:rPr>
        <w:t> </w:t>
      </w:r>
      <w:r>
        <w:rPr>
          <w:spacing w:val="-81"/>
        </w:rPr>
      </w:r>
      <w:r>
        <w:rPr/>
        <w:t>资本公积中的股本溢价，资本公积中的股本溢价不足冲减的，调整留存收益。 </w:t>
      </w:r>
    </w:p>
    <w:p>
      <w:pPr>
        <w:spacing w:line="240" w:lineRule="auto" w:before="11"/>
        <w:rPr>
          <w:rFonts w:ascii="宋体" w:hAnsi="宋体" w:cs="宋体" w:eastAsia="宋体" w:hint="default"/>
          <w:sz w:val="25"/>
          <w:szCs w:val="25"/>
        </w:rPr>
      </w:pPr>
    </w:p>
    <w:p>
      <w:pPr>
        <w:pStyle w:val="Heading4"/>
        <w:spacing w:line="240" w:lineRule="auto"/>
        <w:ind w:left="574" w:right="1021" w:hanging="420"/>
        <w:jc w:val="left"/>
        <w:rPr>
          <w:b w:val="0"/>
          <w:bCs w:val="0"/>
        </w:rPr>
      </w:pPr>
      <w:r>
        <w:rPr/>
        <w:t>7、合营安排分类及共同经营会计处理方法 </w:t>
      </w:r>
      <w:r>
        <w:rPr>
          <w:b w:val="0"/>
          <w:bCs w:val="0"/>
        </w:rPr>
      </w:r>
    </w:p>
    <w:p>
      <w:pPr>
        <w:spacing w:line="240" w:lineRule="auto" w:before="0"/>
        <w:rPr>
          <w:rFonts w:ascii="宋体" w:hAnsi="宋体" w:cs="宋体" w:eastAsia="宋体" w:hint="default"/>
          <w:b/>
          <w:bCs/>
          <w:sz w:val="22"/>
          <w:szCs w:val="22"/>
        </w:rPr>
      </w:pPr>
    </w:p>
    <w:p>
      <w:pPr>
        <w:spacing w:line="240" w:lineRule="auto" w:before="4"/>
        <w:rPr>
          <w:rFonts w:ascii="宋体" w:hAnsi="宋体" w:cs="宋体" w:eastAsia="宋体" w:hint="default"/>
          <w:b/>
          <w:bCs/>
          <w:sz w:val="15"/>
          <w:szCs w:val="15"/>
        </w:rPr>
      </w:pPr>
    </w:p>
    <w:p>
      <w:pPr>
        <w:pStyle w:val="BodyText"/>
        <w:spacing w:line="408" w:lineRule="auto" w:before="0"/>
        <w:ind w:left="574" w:right="1021"/>
        <w:jc w:val="left"/>
      </w:pPr>
      <w:r>
        <w:rPr/>
        <w:t>合营安排分为共同经营和合营企业。 当本公司是合营安排的合营方，享有该安排相关资产且承担该安排相关负债时，为共同经营。 本公司确认与共同经营中利益份额相关的下列项目，并按照相关企业会计准则的规定进行会计处理： </w:t>
      </w:r>
    </w:p>
    <w:p>
      <w:pPr>
        <w:pStyle w:val="BodyText"/>
        <w:spacing w:line="240" w:lineRule="auto"/>
        <w:ind w:left="574" w:right="1021"/>
        <w:jc w:val="left"/>
      </w:pPr>
      <w:r>
        <w:rPr/>
        <w:t>（1）确认本公司单独所持有的资产，以及按本公司份额确认共同持有的资产； </w:t>
      </w:r>
    </w:p>
    <w:p>
      <w:pPr>
        <w:spacing w:line="240" w:lineRule="auto" w:before="10"/>
        <w:rPr>
          <w:rFonts w:ascii="宋体" w:hAnsi="宋体" w:cs="宋体" w:eastAsia="宋体" w:hint="default"/>
          <w:sz w:val="14"/>
          <w:szCs w:val="14"/>
        </w:rPr>
      </w:pPr>
    </w:p>
    <w:p>
      <w:pPr>
        <w:pStyle w:val="BodyText"/>
        <w:spacing w:line="240" w:lineRule="auto" w:before="0"/>
        <w:ind w:left="574" w:right="1021"/>
        <w:jc w:val="left"/>
      </w:pPr>
      <w:r>
        <w:rPr/>
        <w:t>（2）确认本公司单独所承担的负债，以及按本公司份额确认共同承担的负债； </w:t>
      </w:r>
    </w:p>
    <w:p>
      <w:pPr>
        <w:spacing w:line="240" w:lineRule="auto" w:before="10"/>
        <w:rPr>
          <w:rFonts w:ascii="宋体" w:hAnsi="宋体" w:cs="宋体" w:eastAsia="宋体" w:hint="default"/>
          <w:sz w:val="14"/>
          <w:szCs w:val="14"/>
        </w:rPr>
      </w:pPr>
    </w:p>
    <w:p>
      <w:pPr>
        <w:pStyle w:val="BodyText"/>
        <w:spacing w:line="240" w:lineRule="auto" w:before="0"/>
        <w:ind w:left="574" w:right="1021"/>
        <w:jc w:val="left"/>
      </w:pPr>
      <w:r>
        <w:rPr/>
        <w:t>（3）确认出售本公司享有的共同经营产出份额所产生的收入； </w:t>
      </w:r>
    </w:p>
    <w:p>
      <w:pPr>
        <w:spacing w:line="240" w:lineRule="auto" w:before="10"/>
        <w:rPr>
          <w:rFonts w:ascii="宋体" w:hAnsi="宋体" w:cs="宋体" w:eastAsia="宋体" w:hint="default"/>
          <w:sz w:val="14"/>
          <w:szCs w:val="14"/>
        </w:rPr>
      </w:pPr>
    </w:p>
    <w:p>
      <w:pPr>
        <w:pStyle w:val="BodyText"/>
        <w:spacing w:line="240" w:lineRule="auto" w:before="0"/>
        <w:ind w:left="574" w:right="1021"/>
        <w:jc w:val="left"/>
      </w:pPr>
      <w:r>
        <w:rPr/>
        <w:t>（4）按本公司份额确认共同经营因出售产出所产生的收入； </w:t>
      </w:r>
    </w:p>
    <w:p>
      <w:pPr>
        <w:spacing w:line="240" w:lineRule="auto" w:before="10"/>
        <w:rPr>
          <w:rFonts w:ascii="宋体" w:hAnsi="宋体" w:cs="宋体" w:eastAsia="宋体" w:hint="default"/>
          <w:sz w:val="14"/>
          <w:szCs w:val="14"/>
        </w:rPr>
      </w:pPr>
    </w:p>
    <w:p>
      <w:pPr>
        <w:pStyle w:val="BodyText"/>
        <w:spacing w:line="240" w:lineRule="auto" w:before="0"/>
        <w:ind w:left="574" w:right="1021"/>
        <w:jc w:val="left"/>
      </w:pPr>
      <w:r>
        <w:rPr/>
        <w:t>（5）确认单独所发生的费用，以及按本公司份额确认共同经营发生的费用。 </w:t>
      </w: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7"/>
          <w:szCs w:val="17"/>
        </w:rPr>
      </w:pPr>
    </w:p>
    <w:p>
      <w:pPr>
        <w:pStyle w:val="Heading4"/>
        <w:spacing w:line="240" w:lineRule="auto"/>
        <w:ind w:right="1021"/>
        <w:jc w:val="left"/>
        <w:rPr>
          <w:b w:val="0"/>
          <w:bCs w:val="0"/>
        </w:rPr>
      </w:pPr>
      <w:r>
        <w:rPr/>
        <w:t>8、现金及现金等价物的确定标准 </w:t>
      </w:r>
      <w:r>
        <w:rPr>
          <w:b w:val="0"/>
          <w:bCs w:val="0"/>
        </w:rPr>
      </w:r>
    </w:p>
    <w:p>
      <w:pPr>
        <w:spacing w:line="240" w:lineRule="auto" w:before="0"/>
        <w:rPr>
          <w:rFonts w:ascii="宋体" w:hAnsi="宋体" w:cs="宋体" w:eastAsia="宋体" w:hint="default"/>
          <w:b/>
          <w:bCs/>
          <w:sz w:val="22"/>
          <w:szCs w:val="22"/>
        </w:rPr>
      </w:pPr>
    </w:p>
    <w:p>
      <w:pPr>
        <w:spacing w:line="240" w:lineRule="auto" w:before="4"/>
        <w:rPr>
          <w:rFonts w:ascii="宋体" w:hAnsi="宋体" w:cs="宋体" w:eastAsia="宋体" w:hint="default"/>
          <w:b/>
          <w:bCs/>
          <w:sz w:val="15"/>
          <w:szCs w:val="15"/>
        </w:rPr>
      </w:pPr>
    </w:p>
    <w:p>
      <w:pPr>
        <w:pStyle w:val="BodyText"/>
        <w:spacing w:line="408" w:lineRule="auto" w:before="0"/>
        <w:ind w:right="1108" w:firstLine="420"/>
        <w:jc w:val="both"/>
      </w:pPr>
      <w:r>
        <w:rPr>
          <w:spacing w:val="-1"/>
        </w:rPr>
        <w:t>在编制现金流量表时，将本公司库存现金以及可以随时用于支付的存款确认为现金。将同时具备期限</w:t>
      </w:r>
      <w:r>
        <w:rPr/>
        <w:t> 短（从购买日起三个月内到期）、流动性强、易于转换为已知现金、价值变动风险很小四个条件的投资， 确定为现金等价物。 </w:t>
      </w:r>
    </w:p>
    <w:p>
      <w:pPr>
        <w:spacing w:line="240" w:lineRule="auto" w:before="11"/>
        <w:rPr>
          <w:rFonts w:ascii="宋体" w:hAnsi="宋体" w:cs="宋体" w:eastAsia="宋体" w:hint="default"/>
          <w:sz w:val="25"/>
          <w:szCs w:val="25"/>
        </w:rPr>
      </w:pPr>
    </w:p>
    <w:p>
      <w:pPr>
        <w:pStyle w:val="Heading4"/>
        <w:spacing w:line="240" w:lineRule="auto"/>
        <w:ind w:right="1021"/>
        <w:jc w:val="left"/>
        <w:rPr>
          <w:b w:val="0"/>
          <w:bCs w:val="0"/>
        </w:rPr>
      </w:pPr>
      <w:r>
        <w:rPr/>
        <w:t>9、外币业务和外币报表折算 </w:t>
      </w:r>
      <w:r>
        <w:rPr>
          <w:b w:val="0"/>
          <w:bCs w:val="0"/>
        </w:rPr>
      </w:r>
    </w:p>
    <w:p>
      <w:pPr>
        <w:spacing w:line="240" w:lineRule="auto" w:before="0"/>
        <w:rPr>
          <w:rFonts w:ascii="宋体" w:hAnsi="宋体" w:cs="宋体" w:eastAsia="宋体" w:hint="default"/>
          <w:b/>
          <w:bCs/>
          <w:sz w:val="22"/>
          <w:szCs w:val="22"/>
        </w:rPr>
      </w:pPr>
    </w:p>
    <w:p>
      <w:pPr>
        <w:spacing w:line="240" w:lineRule="auto" w:before="4"/>
        <w:rPr>
          <w:rFonts w:ascii="宋体" w:hAnsi="宋体" w:cs="宋体" w:eastAsia="宋体" w:hint="default"/>
          <w:b/>
          <w:bCs/>
          <w:sz w:val="15"/>
          <w:szCs w:val="15"/>
        </w:rPr>
      </w:pPr>
    </w:p>
    <w:p>
      <w:pPr>
        <w:pStyle w:val="BodyText"/>
        <w:spacing w:line="408" w:lineRule="auto" w:before="0"/>
        <w:ind w:left="574" w:right="2561" w:firstLine="2"/>
        <w:jc w:val="left"/>
      </w:pPr>
      <w:r>
        <w:rPr>
          <w:rFonts w:ascii="宋体" w:hAnsi="宋体" w:cs="宋体" w:eastAsia="宋体" w:hint="default"/>
          <w:b/>
          <w:bCs/>
        </w:rPr>
        <w:t>9.1外币业务</w:t>
      </w:r>
      <w:r>
        <w:rPr>
          <w:rFonts w:ascii="宋体" w:hAnsi="宋体" w:cs="宋体" w:eastAsia="宋体" w:hint="default"/>
          <w:b/>
          <w:bCs/>
          <w:w w:val="99"/>
        </w:rPr>
        <w:t> </w:t>
      </w:r>
      <w:r>
        <w:rPr/>
        <w:t>外币业务采用交易发生日的即期汇率作为折算汇率将外币金额折合成人民币记账。 </w:t>
      </w:r>
    </w:p>
    <w:p>
      <w:pPr>
        <w:pStyle w:val="BodyText"/>
        <w:spacing w:line="408" w:lineRule="auto"/>
        <w:ind w:right="1021" w:firstLine="420"/>
        <w:jc w:val="left"/>
      </w:pPr>
      <w:r>
        <w:rPr>
          <w:spacing w:val="-1"/>
        </w:rPr>
        <w:t>资产负债表日外币货币性项目余额按资产负债表日即期汇率折算，由此产生的汇兑差额，除属于与购</w:t>
      </w:r>
      <w:r>
        <w:rPr/>
        <w:t> </w:t>
      </w:r>
      <w:r>
        <w:rPr>
          <w:spacing w:val="-1"/>
        </w:rPr>
        <w:t>建符合资本化条件的资产相关的外币专门借款产生的汇兑差额按照借款费用资本化的原则处理外，均计入</w:t>
      </w:r>
    </w:p>
    <w:p>
      <w:pPr>
        <w:pStyle w:val="BodyText"/>
        <w:spacing w:line="240" w:lineRule="auto"/>
        <w:ind w:right="1021"/>
        <w:jc w:val="left"/>
      </w:pPr>
      <w:r>
        <w:rPr/>
        <w:t>当期损益。</w:t>
      </w:r>
      <w:r>
        <w:rPr>
          <w:color w:val="0000FF"/>
          <w:spacing w:val="-1"/>
        </w:rPr>
        <w:t> </w:t>
      </w:r>
      <w:r>
        <w:rPr>
          <w:color w:val="0000FF"/>
        </w:rPr>
        <w:t> </w:t>
      </w:r>
      <w:r>
        <w:rPr>
          <w:color w:val="0000FF"/>
          <w:spacing w:val="-1"/>
        </w:rPr>
        <w:t> </w:t>
      </w:r>
      <w:r>
        <w:rPr/>
        <w:t> </w:t>
      </w:r>
    </w:p>
    <w:p>
      <w:pPr>
        <w:spacing w:after="0" w:line="240" w:lineRule="auto"/>
        <w:jc w:val="left"/>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spacing w:line="408" w:lineRule="auto" w:before="35"/>
        <w:ind w:left="574" w:right="1021" w:firstLine="2"/>
        <w:jc w:val="left"/>
        <w:rPr>
          <w:rFonts w:ascii="宋体" w:hAnsi="宋体" w:cs="宋体" w:eastAsia="宋体" w:hint="default"/>
          <w:sz w:val="21"/>
          <w:szCs w:val="21"/>
        </w:rPr>
      </w:pPr>
      <w:r>
        <w:rPr>
          <w:rFonts w:ascii="宋体" w:hAnsi="宋体" w:cs="宋体" w:eastAsia="宋体" w:hint="default"/>
          <w:b/>
          <w:bCs/>
          <w:sz w:val="21"/>
          <w:szCs w:val="21"/>
        </w:rPr>
        <w:t>9.2外币财务报表的折算</w:t>
      </w:r>
      <w:r>
        <w:rPr>
          <w:rFonts w:ascii="宋体" w:hAnsi="宋体" w:cs="宋体" w:eastAsia="宋体" w:hint="default"/>
          <w:b/>
          <w:bCs/>
          <w:w w:val="99"/>
          <w:sz w:val="21"/>
          <w:szCs w:val="21"/>
        </w:rPr>
        <w:t> </w:t>
      </w:r>
      <w:r>
        <w:rPr>
          <w:rFonts w:ascii="宋体" w:hAnsi="宋体" w:cs="宋体" w:eastAsia="宋体" w:hint="default"/>
          <w:spacing w:val="-1"/>
          <w:sz w:val="21"/>
          <w:szCs w:val="21"/>
        </w:rPr>
        <w:t>资产负债表中的资产和负债项目，采用资产负债表日的即期汇率折算；所有者权益项目除“未分配利</w:t>
      </w:r>
    </w:p>
    <w:p>
      <w:pPr>
        <w:pStyle w:val="BodyText"/>
        <w:spacing w:line="408" w:lineRule="auto"/>
        <w:ind w:right="1021"/>
        <w:jc w:val="left"/>
      </w:pPr>
      <w:r>
        <w:rPr>
          <w:spacing w:val="-1"/>
        </w:rPr>
        <w:t>润”项目外，其他项目采用发生时的即期汇率折算。利润表中的收入和费用项目，采用交易发生日的即期</w:t>
      </w:r>
      <w:r>
        <w:rPr>
          <w:spacing w:val="-82"/>
        </w:rPr>
        <w:t> </w:t>
      </w:r>
      <w:r>
        <w:rPr>
          <w:spacing w:val="-82"/>
        </w:rPr>
      </w:r>
      <w:r>
        <w:rPr/>
        <w:t>汇率折算。 </w:t>
      </w:r>
    </w:p>
    <w:p>
      <w:pPr>
        <w:pStyle w:val="BodyText"/>
        <w:spacing w:line="408" w:lineRule="auto"/>
        <w:ind w:right="1131" w:firstLine="420"/>
        <w:jc w:val="both"/>
      </w:pPr>
      <w:r>
        <w:rPr>
          <w:spacing w:val="-1"/>
        </w:rPr>
        <w:t>处置境外经营时，将与该境外经营相关的外币财务报表折算差额，自所有者权益项目转入处置当期损</w:t>
      </w:r>
      <w:r>
        <w:rPr/>
        <w:t> 益。 </w:t>
      </w:r>
    </w:p>
    <w:p>
      <w:pPr>
        <w:spacing w:line="240" w:lineRule="auto" w:before="11"/>
        <w:rPr>
          <w:rFonts w:ascii="宋体" w:hAnsi="宋体" w:cs="宋体" w:eastAsia="宋体" w:hint="default"/>
          <w:sz w:val="25"/>
          <w:szCs w:val="25"/>
        </w:rPr>
      </w:pPr>
    </w:p>
    <w:p>
      <w:pPr>
        <w:pStyle w:val="Heading4"/>
        <w:spacing w:line="240" w:lineRule="auto"/>
        <w:ind w:right="1021"/>
        <w:jc w:val="left"/>
        <w:rPr>
          <w:b w:val="0"/>
          <w:bCs w:val="0"/>
        </w:rPr>
      </w:pPr>
      <w:r>
        <w:rPr/>
        <w:t>10、金融工具 </w:t>
      </w:r>
      <w:r>
        <w:rPr>
          <w:b w:val="0"/>
          <w:bCs w:val="0"/>
        </w:rPr>
      </w:r>
    </w:p>
    <w:p>
      <w:pPr>
        <w:spacing w:line="240" w:lineRule="auto" w:before="11"/>
        <w:rPr>
          <w:rFonts w:ascii="宋体" w:hAnsi="宋体" w:cs="宋体" w:eastAsia="宋体" w:hint="default"/>
          <w:b/>
          <w:bCs/>
          <w:sz w:val="29"/>
          <w:szCs w:val="29"/>
        </w:rPr>
      </w:pPr>
    </w:p>
    <w:p>
      <w:pPr>
        <w:spacing w:line="355" w:lineRule="auto" w:before="0"/>
        <w:ind w:left="576" w:right="5835" w:hanging="3"/>
        <w:jc w:val="left"/>
        <w:rPr>
          <w:rFonts w:ascii="宋体" w:hAnsi="宋体" w:cs="宋体" w:eastAsia="宋体" w:hint="default"/>
          <w:sz w:val="21"/>
          <w:szCs w:val="21"/>
        </w:rPr>
      </w:pPr>
      <w:r>
        <w:rPr>
          <w:rFonts w:ascii="宋体" w:hAnsi="宋体" w:cs="宋体" w:eastAsia="宋体" w:hint="default"/>
          <w:sz w:val="21"/>
          <w:szCs w:val="21"/>
        </w:rPr>
        <w:t>金融工具包括金融资产、金融负债和权益工具。 </w:t>
      </w:r>
      <w:r>
        <w:rPr>
          <w:rFonts w:ascii="宋体" w:hAnsi="宋体" w:cs="宋体" w:eastAsia="宋体" w:hint="default"/>
          <w:b/>
          <w:bCs/>
          <w:sz w:val="21"/>
          <w:szCs w:val="21"/>
        </w:rPr>
        <w:t>10.1 金融工具的分类</w:t>
      </w:r>
      <w:r>
        <w:rPr>
          <w:rFonts w:ascii="宋体" w:hAnsi="宋体" w:cs="宋体" w:eastAsia="宋体" w:hint="default"/>
          <w:b/>
          <w:bCs/>
          <w:w w:val="99"/>
          <w:sz w:val="21"/>
          <w:szCs w:val="21"/>
        </w:rPr>
        <w:t> </w:t>
      </w:r>
      <w:r>
        <w:rPr>
          <w:rFonts w:ascii="宋体" w:hAnsi="宋体" w:cs="宋体" w:eastAsia="宋体" w:hint="default"/>
          <w:sz w:val="21"/>
          <w:szCs w:val="21"/>
        </w:rPr>
      </w:r>
    </w:p>
    <w:p>
      <w:pPr>
        <w:spacing w:line="355" w:lineRule="auto" w:before="33"/>
        <w:ind w:left="574" w:right="1021" w:firstLine="2"/>
        <w:jc w:val="left"/>
        <w:rPr>
          <w:rFonts w:ascii="宋体" w:hAnsi="宋体" w:cs="宋体" w:eastAsia="宋体" w:hint="default"/>
          <w:sz w:val="21"/>
          <w:szCs w:val="21"/>
        </w:rPr>
      </w:pPr>
      <w:r>
        <w:rPr>
          <w:rFonts w:ascii="宋体" w:hAnsi="宋体" w:cs="宋体" w:eastAsia="宋体" w:hint="default"/>
          <w:b/>
          <w:bCs/>
          <w:sz w:val="21"/>
          <w:szCs w:val="21"/>
        </w:rPr>
        <w:t>自</w:t>
      </w:r>
      <w:r>
        <w:rPr>
          <w:rFonts w:ascii="宋体" w:hAnsi="宋体" w:cs="宋体" w:eastAsia="宋体" w:hint="default"/>
          <w:b/>
          <w:bCs/>
          <w:spacing w:val="-53"/>
          <w:sz w:val="21"/>
          <w:szCs w:val="21"/>
        </w:rPr>
        <w:t> </w:t>
      </w:r>
      <w:r>
        <w:rPr>
          <w:rFonts w:ascii="宋体" w:hAnsi="宋体" w:cs="宋体" w:eastAsia="宋体" w:hint="default"/>
          <w:b/>
          <w:bCs/>
          <w:sz w:val="21"/>
          <w:szCs w:val="21"/>
        </w:rPr>
        <w:t>2019</w:t>
      </w:r>
      <w:r>
        <w:rPr>
          <w:rFonts w:ascii="宋体" w:hAnsi="宋体" w:cs="宋体" w:eastAsia="宋体" w:hint="default"/>
          <w:b/>
          <w:bCs/>
          <w:spacing w:val="-53"/>
          <w:sz w:val="21"/>
          <w:szCs w:val="21"/>
        </w:rPr>
        <w:t> </w:t>
      </w:r>
      <w:r>
        <w:rPr>
          <w:rFonts w:ascii="宋体" w:hAnsi="宋体" w:cs="宋体" w:eastAsia="宋体" w:hint="default"/>
          <w:b/>
          <w:bCs/>
          <w:sz w:val="21"/>
          <w:szCs w:val="21"/>
        </w:rPr>
        <w:t>年</w:t>
      </w:r>
      <w:r>
        <w:rPr>
          <w:rFonts w:ascii="宋体" w:hAnsi="宋体" w:cs="宋体" w:eastAsia="宋体" w:hint="default"/>
          <w:b/>
          <w:bCs/>
          <w:spacing w:val="-55"/>
          <w:sz w:val="21"/>
          <w:szCs w:val="21"/>
        </w:rPr>
        <w:t> </w:t>
      </w:r>
      <w:r>
        <w:rPr>
          <w:rFonts w:ascii="宋体" w:hAnsi="宋体" w:cs="宋体" w:eastAsia="宋体" w:hint="default"/>
          <w:b/>
          <w:bCs/>
          <w:sz w:val="21"/>
          <w:szCs w:val="21"/>
        </w:rPr>
        <w:t>1</w:t>
      </w:r>
      <w:r>
        <w:rPr>
          <w:rFonts w:ascii="宋体" w:hAnsi="宋体" w:cs="宋体" w:eastAsia="宋体" w:hint="default"/>
          <w:b/>
          <w:bCs/>
          <w:spacing w:val="-54"/>
          <w:sz w:val="21"/>
          <w:szCs w:val="21"/>
        </w:rPr>
        <w:t> </w:t>
      </w:r>
      <w:r>
        <w:rPr>
          <w:rFonts w:ascii="宋体" w:hAnsi="宋体" w:cs="宋体" w:eastAsia="宋体" w:hint="default"/>
          <w:b/>
          <w:bCs/>
          <w:sz w:val="21"/>
          <w:szCs w:val="21"/>
        </w:rPr>
        <w:t>月</w:t>
      </w:r>
      <w:r>
        <w:rPr>
          <w:rFonts w:ascii="宋体" w:hAnsi="宋体" w:cs="宋体" w:eastAsia="宋体" w:hint="default"/>
          <w:b/>
          <w:bCs/>
          <w:spacing w:val="-53"/>
          <w:sz w:val="21"/>
          <w:szCs w:val="21"/>
        </w:rPr>
        <w:t> </w:t>
      </w:r>
      <w:r>
        <w:rPr>
          <w:rFonts w:ascii="宋体" w:hAnsi="宋体" w:cs="宋体" w:eastAsia="宋体" w:hint="default"/>
          <w:b/>
          <w:bCs/>
          <w:sz w:val="21"/>
          <w:szCs w:val="21"/>
        </w:rPr>
        <w:t>1</w:t>
      </w:r>
      <w:r>
        <w:rPr>
          <w:rFonts w:ascii="宋体" w:hAnsi="宋体" w:cs="宋体" w:eastAsia="宋体" w:hint="default"/>
          <w:b/>
          <w:bCs/>
          <w:spacing w:val="-54"/>
          <w:sz w:val="21"/>
          <w:szCs w:val="21"/>
        </w:rPr>
        <w:t> </w:t>
      </w:r>
      <w:r>
        <w:rPr>
          <w:rFonts w:ascii="宋体" w:hAnsi="宋体" w:cs="宋体" w:eastAsia="宋体" w:hint="default"/>
          <w:b/>
          <w:bCs/>
          <w:sz w:val="21"/>
          <w:szCs w:val="21"/>
        </w:rPr>
        <w:t>日起适用的会计政策</w:t>
      </w:r>
      <w:r>
        <w:rPr>
          <w:rFonts w:ascii="宋体" w:hAnsi="宋体" w:cs="宋体" w:eastAsia="宋体" w:hint="default"/>
          <w:b/>
          <w:bCs/>
          <w:w w:val="99"/>
          <w:sz w:val="21"/>
          <w:szCs w:val="21"/>
        </w:rPr>
        <w:t> </w:t>
      </w:r>
      <w:r>
        <w:rPr>
          <w:rFonts w:ascii="宋体" w:hAnsi="宋体" w:cs="宋体" w:eastAsia="宋体" w:hint="default"/>
          <w:spacing w:val="3"/>
          <w:sz w:val="21"/>
          <w:szCs w:val="21"/>
        </w:rPr>
        <w:t>根据本公司管理金融资产的业务模式和金融资产的合同现金流量特征，金融资产于初始确认时分类</w:t>
      </w:r>
    </w:p>
    <w:p>
      <w:pPr>
        <w:pStyle w:val="BodyText"/>
        <w:spacing w:line="355" w:lineRule="auto" w:before="33"/>
        <w:ind w:right="1021"/>
        <w:jc w:val="left"/>
      </w:pPr>
      <w:r>
        <w:rPr>
          <w:spacing w:val="-1"/>
        </w:rPr>
        <w:t>为：以摊余成本计量的金融资产、以公允价值计量且其变动计入其他综合收益的金融资产（债务工具）和</w:t>
      </w:r>
      <w:r>
        <w:rPr>
          <w:spacing w:val="-82"/>
        </w:rPr>
        <w:t> </w:t>
      </w:r>
      <w:r>
        <w:rPr>
          <w:spacing w:val="-82"/>
        </w:rPr>
      </w:r>
      <w:r>
        <w:rPr/>
        <w:t>以公允价值计量且其变动计入当期损益的金融资产。 </w:t>
      </w:r>
    </w:p>
    <w:p>
      <w:pPr>
        <w:pStyle w:val="BodyText"/>
        <w:spacing w:line="357" w:lineRule="auto" w:before="33"/>
        <w:ind w:left="153" w:right="1127" w:firstLine="420"/>
        <w:jc w:val="both"/>
      </w:pPr>
      <w:r>
        <w:rPr>
          <w:spacing w:val="3"/>
        </w:rPr>
        <w:t>业务模式是以收取合同现金流量为目标且合同现金流量仅为对本金和以未偿付本金金额为基础的利</w:t>
      </w:r>
      <w:r>
        <w:rPr/>
        <w:t> </w:t>
      </w:r>
      <w:r>
        <w:rPr>
          <w:spacing w:val="-1"/>
        </w:rPr>
        <w:t>息的支付的，分类为以摊余成本计量的金融资产；业务模式既以收取合同现金流量又以出售该金融资产为</w:t>
      </w:r>
      <w:r>
        <w:rPr>
          <w:spacing w:val="-81"/>
        </w:rPr>
        <w:t> </w:t>
      </w:r>
      <w:r>
        <w:rPr>
          <w:spacing w:val="-81"/>
        </w:rPr>
      </w:r>
      <w:r>
        <w:rPr>
          <w:spacing w:val="-1"/>
        </w:rPr>
        <w:t>目标且合同现金流量仅为对本金和以未偿付本金金额为基础的利息的支付的，分类为以公允价值计量且其</w:t>
      </w:r>
      <w:r>
        <w:rPr>
          <w:spacing w:val="-81"/>
        </w:rPr>
        <w:t> </w:t>
      </w:r>
      <w:r>
        <w:rPr>
          <w:spacing w:val="-81"/>
        </w:rPr>
      </w:r>
      <w:r>
        <w:rPr>
          <w:spacing w:val="-1"/>
        </w:rPr>
        <w:t>变动计入其他综合收益的金融资产（债务工具）；除此之外的其他金融资产，分类为以公允价值计量且其</w:t>
      </w:r>
      <w:r>
        <w:rPr>
          <w:spacing w:val="-94"/>
        </w:rPr>
        <w:t> </w:t>
      </w:r>
      <w:r>
        <w:rPr>
          <w:spacing w:val="-94"/>
        </w:rPr>
      </w:r>
      <w:r>
        <w:rPr/>
        <w:t>变动计入当期损益的金融资产。 </w:t>
      </w:r>
    </w:p>
    <w:p>
      <w:pPr>
        <w:pStyle w:val="BodyText"/>
        <w:spacing w:line="355" w:lineRule="auto" w:before="31"/>
        <w:ind w:left="153" w:right="1130" w:firstLine="420"/>
        <w:jc w:val="both"/>
      </w:pPr>
      <w:r>
        <w:rPr>
          <w:spacing w:val="-1"/>
        </w:rPr>
        <w:t>对于非交易性权益工具投资，本公司在初始确认时确定是否将其指定为以公允价值计量且其变动计入</w:t>
      </w:r>
      <w:r>
        <w:rPr/>
        <w:t> </w:t>
      </w:r>
      <w:r>
        <w:rPr>
          <w:spacing w:val="-6"/>
        </w:rPr>
        <w:t>其他综合收益的金融资产（权益工具）。 </w:t>
      </w:r>
      <w:r>
        <w:rPr/>
      </w:r>
    </w:p>
    <w:p>
      <w:pPr>
        <w:pStyle w:val="BodyText"/>
        <w:spacing w:line="355" w:lineRule="auto" w:before="33"/>
        <w:ind w:left="153" w:right="1130" w:firstLine="420"/>
        <w:jc w:val="both"/>
      </w:pPr>
      <w:r>
        <w:rPr>
          <w:spacing w:val="-1"/>
        </w:rPr>
        <w:t>金融负债于初始确认时分类为：以公允价值计量且其变动计入当期损益的金融负债和以摊余成本计量</w:t>
      </w:r>
      <w:r>
        <w:rPr/>
        <w:t> 的金融负债。 </w:t>
      </w:r>
    </w:p>
    <w:p>
      <w:pPr>
        <w:pStyle w:val="BodyText"/>
        <w:spacing w:line="357" w:lineRule="auto" w:before="32"/>
        <w:ind w:left="153" w:right="1127" w:firstLine="420"/>
        <w:jc w:val="both"/>
      </w:pPr>
      <w:r>
        <w:rPr>
          <w:spacing w:val="3"/>
        </w:rPr>
        <w:t>符合以下条件之一的金融负债可在初始计量时指定为以公允价值计量且其变动计入当期损益的金融</w:t>
      </w:r>
      <w:r>
        <w:rPr/>
        <w:t> 负债：     </w:t>
      </w:r>
    </w:p>
    <w:p>
      <w:pPr>
        <w:pStyle w:val="BodyText"/>
        <w:spacing w:line="240" w:lineRule="auto" w:before="30"/>
        <w:ind w:left="573" w:right="1021"/>
        <w:jc w:val="left"/>
      </w:pPr>
      <w:r>
        <w:rPr/>
        <w:t>1）该项指定能够消除或显著减少会计错配。 </w:t>
      </w:r>
    </w:p>
    <w:p>
      <w:pPr>
        <w:pStyle w:val="BodyText"/>
        <w:spacing w:line="355" w:lineRule="auto" w:before="134"/>
        <w:ind w:left="153" w:right="1127" w:firstLine="420"/>
        <w:jc w:val="both"/>
      </w:pPr>
      <w:r>
        <w:rPr/>
        <w:t>2）根据正式书面文件载明的企业风险管理或投资策略，以公允价值为基础对金融负债组合或金融资</w:t>
      </w:r>
      <w:r>
        <w:rPr>
          <w:spacing w:val="2"/>
        </w:rPr>
        <w:t> </w:t>
      </w:r>
      <w:r>
        <w:rPr/>
        <w:t>产和金融负债组合进行管理和业绩评价，并在企业内部以此为基础向关键管理人员报告。 </w:t>
      </w:r>
    </w:p>
    <w:p>
      <w:pPr>
        <w:pStyle w:val="BodyText"/>
        <w:spacing w:line="240" w:lineRule="auto" w:before="33"/>
        <w:ind w:left="573" w:right="1021"/>
        <w:jc w:val="left"/>
      </w:pPr>
      <w:r>
        <w:rPr/>
        <w:t>3）该金融负债包含需单独分拆的嵌入衍生工具。 </w:t>
      </w:r>
    </w:p>
    <w:p>
      <w:pPr>
        <w:spacing w:line="355" w:lineRule="auto" w:before="133"/>
        <w:ind w:left="573" w:right="1021" w:firstLine="2"/>
        <w:jc w:val="left"/>
        <w:rPr>
          <w:rFonts w:ascii="宋体" w:hAnsi="宋体" w:cs="宋体" w:eastAsia="宋体" w:hint="default"/>
          <w:sz w:val="21"/>
          <w:szCs w:val="21"/>
        </w:rPr>
      </w:pPr>
      <w:r>
        <w:rPr>
          <w:rFonts w:ascii="宋体" w:hAnsi="宋体" w:cs="宋体" w:eastAsia="宋体" w:hint="default"/>
          <w:b/>
          <w:bCs/>
          <w:sz w:val="21"/>
          <w:szCs w:val="21"/>
        </w:rPr>
        <w:t>2019</w:t>
      </w:r>
      <w:r>
        <w:rPr>
          <w:rFonts w:ascii="宋体" w:hAnsi="宋体" w:cs="宋体" w:eastAsia="宋体" w:hint="default"/>
          <w:b/>
          <w:bCs/>
          <w:spacing w:val="-54"/>
          <w:sz w:val="21"/>
          <w:szCs w:val="21"/>
        </w:rPr>
        <w:t> </w:t>
      </w:r>
      <w:r>
        <w:rPr>
          <w:rFonts w:ascii="宋体" w:hAnsi="宋体" w:cs="宋体" w:eastAsia="宋体" w:hint="default"/>
          <w:b/>
          <w:bCs/>
          <w:sz w:val="21"/>
          <w:szCs w:val="21"/>
        </w:rPr>
        <w:t>年</w:t>
      </w:r>
      <w:r>
        <w:rPr>
          <w:rFonts w:ascii="宋体" w:hAnsi="宋体" w:cs="宋体" w:eastAsia="宋体" w:hint="default"/>
          <w:b/>
          <w:bCs/>
          <w:spacing w:val="-55"/>
          <w:sz w:val="21"/>
          <w:szCs w:val="21"/>
        </w:rPr>
        <w:t> </w:t>
      </w:r>
      <w:r>
        <w:rPr>
          <w:rFonts w:ascii="宋体" w:hAnsi="宋体" w:cs="宋体" w:eastAsia="宋体" w:hint="default"/>
          <w:b/>
          <w:bCs/>
          <w:sz w:val="21"/>
          <w:szCs w:val="21"/>
        </w:rPr>
        <w:t>1</w:t>
      </w:r>
      <w:r>
        <w:rPr>
          <w:rFonts w:ascii="宋体" w:hAnsi="宋体" w:cs="宋体" w:eastAsia="宋体" w:hint="default"/>
          <w:b/>
          <w:bCs/>
          <w:spacing w:val="-53"/>
          <w:sz w:val="21"/>
          <w:szCs w:val="21"/>
        </w:rPr>
        <w:t> </w:t>
      </w:r>
      <w:r>
        <w:rPr>
          <w:rFonts w:ascii="宋体" w:hAnsi="宋体" w:cs="宋体" w:eastAsia="宋体" w:hint="default"/>
          <w:b/>
          <w:bCs/>
          <w:sz w:val="21"/>
          <w:szCs w:val="21"/>
        </w:rPr>
        <w:t>月</w:t>
      </w:r>
      <w:r>
        <w:rPr>
          <w:rFonts w:ascii="宋体" w:hAnsi="宋体" w:cs="宋体" w:eastAsia="宋体" w:hint="default"/>
          <w:b/>
          <w:bCs/>
          <w:spacing w:val="-55"/>
          <w:sz w:val="21"/>
          <w:szCs w:val="21"/>
        </w:rPr>
        <w:t> </w:t>
      </w:r>
      <w:r>
        <w:rPr>
          <w:rFonts w:ascii="宋体" w:hAnsi="宋体" w:cs="宋体" w:eastAsia="宋体" w:hint="default"/>
          <w:b/>
          <w:bCs/>
          <w:sz w:val="21"/>
          <w:szCs w:val="21"/>
        </w:rPr>
        <w:t>1</w:t>
      </w:r>
      <w:r>
        <w:rPr>
          <w:rFonts w:ascii="宋体" w:hAnsi="宋体" w:cs="宋体" w:eastAsia="宋体" w:hint="default"/>
          <w:b/>
          <w:bCs/>
          <w:spacing w:val="-53"/>
          <w:sz w:val="21"/>
          <w:szCs w:val="21"/>
        </w:rPr>
        <w:t> </w:t>
      </w:r>
      <w:r>
        <w:rPr>
          <w:rFonts w:ascii="宋体" w:hAnsi="宋体" w:cs="宋体" w:eastAsia="宋体" w:hint="default"/>
          <w:b/>
          <w:bCs/>
          <w:sz w:val="21"/>
          <w:szCs w:val="21"/>
        </w:rPr>
        <w:t>日前适用的会计政策</w:t>
      </w:r>
      <w:r>
        <w:rPr>
          <w:rFonts w:ascii="宋体" w:hAnsi="宋体" w:cs="宋体" w:eastAsia="宋体" w:hint="default"/>
          <w:b/>
          <w:bCs/>
          <w:w w:val="99"/>
          <w:sz w:val="21"/>
          <w:szCs w:val="21"/>
        </w:rPr>
        <w:t> </w:t>
      </w:r>
      <w:r>
        <w:rPr>
          <w:rFonts w:ascii="宋体" w:hAnsi="宋体" w:cs="宋体" w:eastAsia="宋体" w:hint="default"/>
          <w:spacing w:val="-1"/>
          <w:sz w:val="21"/>
          <w:szCs w:val="21"/>
        </w:rPr>
        <w:t>金融资产和金融负债于初始确认时分类为：以公允价值计量且其变动计入当期损益的金融资产或金融</w:t>
      </w:r>
    </w:p>
    <w:p>
      <w:pPr>
        <w:pStyle w:val="BodyText"/>
        <w:spacing w:line="240" w:lineRule="auto" w:before="33"/>
        <w:ind w:left="153" w:right="1021"/>
        <w:jc w:val="left"/>
      </w:pPr>
      <w:r>
        <w:rPr/>
        <w:t>负债，包括交易性金融资产或金融负债和直接指定为以公允价值计量且其变动计入当期损益的金融资产或</w:t>
      </w:r>
    </w:p>
    <w:p>
      <w:pPr>
        <w:spacing w:after="0" w:line="240" w:lineRule="auto"/>
        <w:jc w:val="left"/>
        <w:sectPr>
          <w:pgSz w:w="11910" w:h="16840"/>
          <w:pgMar w:header="887" w:footer="1276" w:top="1180" w:bottom="1460" w:left="980" w:right="0"/>
        </w:sectPr>
      </w:pPr>
    </w:p>
    <w:p>
      <w:pPr>
        <w:spacing w:line="240" w:lineRule="auto" w:before="3"/>
        <w:rPr>
          <w:rFonts w:ascii="宋体" w:hAnsi="宋体" w:cs="宋体" w:eastAsia="宋体" w:hint="default"/>
          <w:sz w:val="13"/>
          <w:szCs w:val="13"/>
        </w:rPr>
      </w:pPr>
    </w:p>
    <w:p>
      <w:pPr>
        <w:spacing w:line="355" w:lineRule="auto" w:before="35"/>
        <w:ind w:left="905" w:right="3018" w:hanging="752"/>
        <w:jc w:val="left"/>
        <w:rPr>
          <w:rFonts w:ascii="宋体" w:hAnsi="宋体" w:cs="宋体" w:eastAsia="宋体" w:hint="default"/>
          <w:sz w:val="21"/>
          <w:szCs w:val="21"/>
        </w:rPr>
      </w:pPr>
      <w:r>
        <w:rPr>
          <w:rFonts w:ascii="宋体" w:hAnsi="宋体" w:cs="宋体" w:eastAsia="宋体" w:hint="default"/>
          <w:sz w:val="21"/>
          <w:szCs w:val="21"/>
        </w:rPr>
        <w:t>金融负债；持有至到期投资；应收款项；可供出售金融资产；其他金融负债等。 </w:t>
      </w:r>
      <w:r>
        <w:rPr>
          <w:rFonts w:ascii="宋体" w:hAnsi="宋体" w:cs="宋体" w:eastAsia="宋体" w:hint="default"/>
          <w:b/>
          <w:bCs/>
          <w:sz w:val="21"/>
          <w:szCs w:val="21"/>
        </w:rPr>
        <w:t>10.2</w:t>
      </w:r>
      <w:r>
        <w:rPr>
          <w:rFonts w:ascii="宋体" w:hAnsi="宋体" w:cs="宋体" w:eastAsia="宋体" w:hint="default"/>
          <w:b/>
          <w:bCs/>
          <w:spacing w:val="-26"/>
          <w:sz w:val="21"/>
          <w:szCs w:val="21"/>
        </w:rPr>
        <w:t> </w:t>
      </w:r>
      <w:r>
        <w:rPr>
          <w:rFonts w:ascii="宋体" w:hAnsi="宋体" w:cs="宋体" w:eastAsia="宋体" w:hint="default"/>
          <w:b/>
          <w:bCs/>
          <w:sz w:val="21"/>
          <w:szCs w:val="21"/>
        </w:rPr>
        <w:t>金融工具的确认依据和计量方法</w:t>
      </w:r>
      <w:r>
        <w:rPr>
          <w:rFonts w:ascii="宋体" w:hAnsi="宋体" w:cs="宋体" w:eastAsia="宋体" w:hint="default"/>
          <w:b/>
          <w:bCs/>
          <w:w w:val="99"/>
          <w:sz w:val="21"/>
          <w:szCs w:val="21"/>
        </w:rPr>
        <w:t> </w:t>
      </w:r>
      <w:r>
        <w:rPr>
          <w:rFonts w:ascii="宋体" w:hAnsi="宋体" w:cs="宋体" w:eastAsia="宋体" w:hint="default"/>
          <w:sz w:val="21"/>
          <w:szCs w:val="21"/>
        </w:rPr>
      </w:r>
    </w:p>
    <w:p>
      <w:pPr>
        <w:pStyle w:val="Heading5"/>
        <w:spacing w:line="240" w:lineRule="auto" w:before="33"/>
        <w:ind w:right="1021"/>
        <w:jc w:val="left"/>
        <w:rPr>
          <w:b w:val="0"/>
          <w:bCs w:val="0"/>
        </w:rPr>
      </w:pPr>
      <w:r>
        <w:rPr/>
        <w:t>自</w:t>
      </w:r>
      <w:r>
        <w:rPr>
          <w:spacing w:val="-55"/>
        </w:rPr>
        <w:t> </w:t>
      </w:r>
      <w:r>
        <w:rPr/>
        <w:t>2019</w:t>
      </w:r>
      <w:r>
        <w:rPr>
          <w:spacing w:val="-55"/>
        </w:rPr>
        <w:t> </w:t>
      </w:r>
      <w:r>
        <w:rPr/>
        <w:t>年</w:t>
      </w:r>
      <w:r>
        <w:rPr>
          <w:spacing w:val="-57"/>
        </w:rPr>
        <w:t> </w:t>
      </w:r>
      <w:r>
        <w:rPr/>
        <w:t>1</w:t>
      </w:r>
      <w:r>
        <w:rPr>
          <w:spacing w:val="-56"/>
        </w:rPr>
        <w:t> </w:t>
      </w:r>
      <w:r>
        <w:rPr/>
        <w:t>月</w:t>
      </w:r>
      <w:r>
        <w:rPr>
          <w:spacing w:val="-55"/>
        </w:rPr>
        <w:t> </w:t>
      </w:r>
      <w:r>
        <w:rPr/>
        <w:t>1</w:t>
      </w:r>
      <w:r>
        <w:rPr>
          <w:spacing w:val="-56"/>
        </w:rPr>
        <w:t> </w:t>
      </w:r>
      <w:r>
        <w:rPr/>
        <w:t>日起适用的会计政策 </w:t>
      </w:r>
      <w:r>
        <w:rPr>
          <w:b w:val="0"/>
          <w:bCs w:val="0"/>
        </w:rPr>
      </w:r>
    </w:p>
    <w:p>
      <w:pPr>
        <w:pStyle w:val="BodyText"/>
        <w:spacing w:line="357" w:lineRule="auto" w:before="133"/>
        <w:ind w:left="573" w:right="1021"/>
        <w:jc w:val="left"/>
      </w:pPr>
      <w:r>
        <w:rPr/>
        <w:t>（1）以摊余成本计量的金融资产 </w:t>
      </w:r>
      <w:r>
        <w:rPr>
          <w:spacing w:val="-1"/>
        </w:rPr>
        <w:t>以摊余成本计量的金融资产包括应收票据、应收账款、其他应收款、长期应收款、债权投资等，按公</w:t>
      </w:r>
    </w:p>
    <w:p>
      <w:pPr>
        <w:pStyle w:val="BodyText"/>
        <w:spacing w:line="357" w:lineRule="auto" w:before="30"/>
        <w:ind w:left="153" w:right="1021"/>
        <w:jc w:val="left"/>
      </w:pPr>
      <w:r>
        <w:rPr>
          <w:spacing w:val="-1"/>
        </w:rPr>
        <w:t>允价值进行初始计量，相关交易费用计入初始确认金额；不包含重大融资成分的应收账款以及本公司决定</w:t>
      </w:r>
      <w:r>
        <w:rPr>
          <w:spacing w:val="-81"/>
        </w:rPr>
        <w:t> </w:t>
      </w:r>
      <w:r>
        <w:rPr>
          <w:spacing w:val="-81"/>
        </w:rPr>
      </w:r>
      <w:r>
        <w:rPr/>
        <w:t>不考虑不超过一年的融资成分的应收账款，以合同交易价格进行初始计量。    </w:t>
      </w:r>
    </w:p>
    <w:p>
      <w:pPr>
        <w:pStyle w:val="BodyText"/>
        <w:spacing w:line="355" w:lineRule="auto" w:before="30"/>
        <w:ind w:left="573" w:right="1021"/>
        <w:jc w:val="left"/>
      </w:pPr>
      <w:r>
        <w:rPr/>
        <w:t>持有期间采用实际利率法计算的利息计入当期损益。 收回或处置时，将取得的价款与该金融资产账面价值之间的差额计入当期损益。 </w:t>
      </w:r>
    </w:p>
    <w:p>
      <w:pPr>
        <w:pStyle w:val="BodyText"/>
        <w:spacing w:line="355" w:lineRule="auto" w:before="33"/>
        <w:ind w:left="573" w:right="1021"/>
        <w:jc w:val="left"/>
      </w:pPr>
      <w:r>
        <w:rPr/>
        <w:t>（2）以公允价值计量且其变动计入其他综合收益的金融资产（债务工具） </w:t>
      </w:r>
      <w:r>
        <w:rPr>
          <w:spacing w:val="-1"/>
        </w:rPr>
        <w:t>以公允价值计量且其变动计入其他综合收益的金融资产（债务工具）包括应收款项融资、其他债权投</w:t>
      </w:r>
    </w:p>
    <w:p>
      <w:pPr>
        <w:pStyle w:val="BodyText"/>
        <w:spacing w:line="357" w:lineRule="auto" w:before="33"/>
        <w:ind w:left="153" w:right="899" w:hanging="125"/>
        <w:jc w:val="center"/>
      </w:pPr>
      <w:r>
        <w:rPr>
          <w:spacing w:val="-3"/>
        </w:rPr>
        <w:t>资等，按公允价值进行初始计量，相关交易费用计入初始确认金额。该金融资产按公允价值进行后续计量，</w:t>
      </w:r>
      <w:r>
        <w:rPr/>
        <w:t> 公允价值变动除采用实际利率法计算的利息、减值损失或利得和汇兑损益之外，均计入其他综合收益。</w:t>
      </w:r>
      <w:r>
        <w:rPr>
          <w:spacing w:val="-1"/>
        </w:rPr>
        <w:t>    </w:t>
      </w:r>
      <w:r>
        <w:rPr/>
        <w:t>终止确认时，之前计入其他综合收益的累计利得或损失从其他综合收益中转出，计入当期损益。 </w:t>
      </w:r>
    </w:p>
    <w:p>
      <w:pPr>
        <w:pStyle w:val="BodyText"/>
        <w:spacing w:line="355" w:lineRule="auto" w:before="30"/>
        <w:ind w:left="573" w:right="1021"/>
        <w:jc w:val="left"/>
      </w:pPr>
      <w:r>
        <w:rPr/>
        <w:t>（3）以公允价值计量且其变动计入其他综合收益的金融资产（权益工具） </w:t>
      </w:r>
      <w:r>
        <w:rPr>
          <w:spacing w:val="-1"/>
        </w:rPr>
        <w:t>以公允价值计量且其变动计入其他综合收益的金融资产（权益工具）包括其他权益工具投资等，按公</w:t>
      </w:r>
    </w:p>
    <w:p>
      <w:pPr>
        <w:pStyle w:val="BodyText"/>
        <w:spacing w:line="355" w:lineRule="auto" w:before="33"/>
        <w:ind w:left="153" w:right="1021"/>
        <w:jc w:val="left"/>
      </w:pPr>
      <w:r>
        <w:rPr>
          <w:spacing w:val="-1"/>
        </w:rPr>
        <w:t>允价值进行初始计量，相关交易费用计入初始确认金额。该金融资产按公允价值进行后续计量，公允价值</w:t>
      </w:r>
      <w:r>
        <w:rPr>
          <w:spacing w:val="-83"/>
        </w:rPr>
        <w:t> </w:t>
      </w:r>
      <w:r>
        <w:rPr>
          <w:spacing w:val="-83"/>
        </w:rPr>
      </w:r>
      <w:r>
        <w:rPr/>
        <w:t>变动计入其他综合收益。取得的股利计入当期损益。    </w:t>
      </w:r>
    </w:p>
    <w:p>
      <w:pPr>
        <w:pStyle w:val="BodyText"/>
        <w:spacing w:line="240" w:lineRule="auto" w:before="33"/>
        <w:ind w:left="573" w:right="1021"/>
        <w:jc w:val="left"/>
      </w:pPr>
      <w:r>
        <w:rPr/>
        <w:t>终止确认时，之前计入其他综合收益的累计利得或损失从其他综合收益中转出，计入留存收益。 </w:t>
      </w:r>
    </w:p>
    <w:p>
      <w:pPr>
        <w:pStyle w:val="BodyText"/>
        <w:spacing w:line="357" w:lineRule="auto" w:before="133"/>
        <w:ind w:left="573" w:right="1021"/>
        <w:jc w:val="left"/>
      </w:pPr>
      <w:r>
        <w:rPr/>
        <w:t>（4）以公允价值计量且其变动计入当期损益的金融资产 </w:t>
      </w:r>
      <w:r>
        <w:rPr>
          <w:spacing w:val="-1"/>
        </w:rPr>
        <w:t>以公允价值计量且其变动计入当期损益的金融资产包括交易性金融资产、衍生金融资产、其他非流动</w:t>
      </w:r>
    </w:p>
    <w:p>
      <w:pPr>
        <w:pStyle w:val="BodyText"/>
        <w:spacing w:line="355" w:lineRule="auto" w:before="30"/>
        <w:ind w:left="153" w:right="1021"/>
        <w:jc w:val="left"/>
      </w:pPr>
      <w:r>
        <w:rPr>
          <w:spacing w:val="-1"/>
        </w:rPr>
        <w:t>金融资产等，按公允价值进行初始计量，相关交易费用计入当期损益。该金融资产按公允价值进行后续计</w:t>
      </w:r>
      <w:r>
        <w:rPr>
          <w:spacing w:val="-83"/>
        </w:rPr>
        <w:t> </w:t>
      </w:r>
      <w:r>
        <w:rPr>
          <w:spacing w:val="-83"/>
        </w:rPr>
      </w:r>
      <w:r>
        <w:rPr/>
        <w:t>量，公允价值变动计入当期损益。    </w:t>
      </w:r>
    </w:p>
    <w:p>
      <w:pPr>
        <w:pStyle w:val="BodyText"/>
        <w:spacing w:line="355" w:lineRule="auto" w:before="33"/>
        <w:ind w:left="573" w:right="1021"/>
        <w:jc w:val="left"/>
      </w:pPr>
      <w:r>
        <w:rPr/>
        <w:t>（5）以公允价值计量且其变动计入当期损益的金融负债 </w:t>
      </w:r>
      <w:r>
        <w:rPr>
          <w:spacing w:val="-1"/>
        </w:rPr>
        <w:t>以公允价值计量且其变动计入当期损益的金融负债包括交易性金融负债、衍生金融负债等，按公允价</w:t>
      </w:r>
    </w:p>
    <w:p>
      <w:pPr>
        <w:pStyle w:val="BodyText"/>
        <w:spacing w:line="355" w:lineRule="auto" w:before="33"/>
        <w:ind w:left="153" w:right="1021"/>
        <w:jc w:val="left"/>
      </w:pPr>
      <w:r>
        <w:rPr>
          <w:spacing w:val="-1"/>
        </w:rPr>
        <w:t>值进行初始计量，相关交易费用计入当期损益。该金融负债按公允价值进行后续计量，公允价值变动计入</w:t>
      </w:r>
      <w:r>
        <w:rPr>
          <w:spacing w:val="-83"/>
        </w:rPr>
        <w:t> </w:t>
      </w:r>
      <w:r>
        <w:rPr>
          <w:spacing w:val="-83"/>
        </w:rPr>
      </w:r>
      <w:r>
        <w:rPr/>
        <w:t>当期损益。    </w:t>
      </w:r>
    </w:p>
    <w:p>
      <w:pPr>
        <w:pStyle w:val="BodyText"/>
        <w:spacing w:line="240" w:lineRule="auto" w:before="33"/>
        <w:ind w:left="573" w:right="1021"/>
        <w:jc w:val="left"/>
      </w:pPr>
      <w:r>
        <w:rPr/>
        <w:t>终止确认时，其账面价值与支付的对价之间的差额计入当期损益。 </w:t>
      </w:r>
    </w:p>
    <w:p>
      <w:pPr>
        <w:pStyle w:val="BodyText"/>
        <w:spacing w:line="355" w:lineRule="auto" w:before="133"/>
        <w:ind w:left="573" w:right="1016"/>
        <w:jc w:val="left"/>
      </w:pPr>
      <w:r>
        <w:rPr/>
        <w:t>（6）以摊余成本计量的金融负债 </w:t>
      </w:r>
      <w:r>
        <w:rPr>
          <w:spacing w:val="-3"/>
        </w:rPr>
        <w:t>以摊余成本计量的金融负债包括短期借款、应付票据、应付账款、其他应付款、长期借款、应付债券、</w:t>
      </w:r>
    </w:p>
    <w:p>
      <w:pPr>
        <w:pStyle w:val="BodyText"/>
        <w:spacing w:line="357" w:lineRule="auto" w:before="33"/>
        <w:ind w:left="573" w:right="3018" w:hanging="420"/>
        <w:jc w:val="left"/>
        <w:rPr>
          <w:rFonts w:ascii="宋体" w:hAnsi="宋体" w:cs="宋体" w:eastAsia="宋体" w:hint="default"/>
        </w:rPr>
      </w:pPr>
      <w:r>
        <w:rPr/>
        <w:t>长期应付款，按公允价值进行初始计量，相关交易费用计入初始确认金额。</w:t>
      </w:r>
      <w:r>
        <w:rPr>
          <w:spacing w:val="-1"/>
        </w:rPr>
        <w:t>    </w:t>
      </w:r>
      <w:r>
        <w:rPr/>
        <w:t>持有期间采用实际利率法计算的利息计入当期损益。 终止确认时，将支付的对价与该金融负债账面价值之间的差额计入当期损益。 </w:t>
      </w:r>
      <w:r>
        <w:rPr>
          <w:rFonts w:ascii="宋体" w:hAnsi="宋体" w:cs="宋体" w:eastAsia="宋体" w:hint="default"/>
          <w:b/>
          <w:bCs/>
        </w:rPr>
        <w:t>2019</w:t>
      </w:r>
      <w:r>
        <w:rPr>
          <w:rFonts w:ascii="宋体" w:hAnsi="宋体" w:cs="宋体" w:eastAsia="宋体" w:hint="default"/>
          <w:b/>
          <w:bCs/>
          <w:spacing w:val="-55"/>
        </w:rPr>
        <w:t> </w:t>
      </w:r>
      <w:r>
        <w:rPr>
          <w:rFonts w:ascii="宋体" w:hAnsi="宋体" w:cs="宋体" w:eastAsia="宋体" w:hint="default"/>
          <w:b/>
          <w:bCs/>
        </w:rPr>
        <w:t>年</w:t>
      </w:r>
      <w:r>
        <w:rPr>
          <w:rFonts w:ascii="宋体" w:hAnsi="宋体" w:cs="宋体" w:eastAsia="宋体" w:hint="default"/>
          <w:b/>
          <w:bCs/>
          <w:spacing w:val="-56"/>
        </w:rPr>
        <w:t> </w:t>
      </w:r>
      <w:r>
        <w:rPr>
          <w:rFonts w:ascii="宋体" w:hAnsi="宋体" w:cs="宋体" w:eastAsia="宋体" w:hint="default"/>
          <w:b/>
          <w:bCs/>
        </w:rPr>
        <w:t>1</w:t>
      </w:r>
      <w:r>
        <w:rPr>
          <w:rFonts w:ascii="宋体" w:hAnsi="宋体" w:cs="宋体" w:eastAsia="宋体" w:hint="default"/>
          <w:b/>
          <w:bCs/>
          <w:spacing w:val="-54"/>
        </w:rPr>
        <w:t> </w:t>
      </w:r>
      <w:r>
        <w:rPr>
          <w:rFonts w:ascii="宋体" w:hAnsi="宋体" w:cs="宋体" w:eastAsia="宋体" w:hint="default"/>
          <w:b/>
          <w:bCs/>
        </w:rPr>
        <w:t>月</w:t>
      </w:r>
      <w:r>
        <w:rPr>
          <w:rFonts w:ascii="宋体" w:hAnsi="宋体" w:cs="宋体" w:eastAsia="宋体" w:hint="default"/>
          <w:b/>
          <w:bCs/>
          <w:spacing w:val="-56"/>
        </w:rPr>
        <w:t> </w:t>
      </w:r>
      <w:r>
        <w:rPr>
          <w:rFonts w:ascii="宋体" w:hAnsi="宋体" w:cs="宋体" w:eastAsia="宋体" w:hint="default"/>
          <w:b/>
          <w:bCs/>
        </w:rPr>
        <w:t>1</w:t>
      </w:r>
      <w:r>
        <w:rPr>
          <w:rFonts w:ascii="宋体" w:hAnsi="宋体" w:cs="宋体" w:eastAsia="宋体" w:hint="default"/>
          <w:b/>
          <w:bCs/>
          <w:spacing w:val="-54"/>
        </w:rPr>
        <w:t> </w:t>
      </w:r>
      <w:r>
        <w:rPr>
          <w:rFonts w:ascii="宋体" w:hAnsi="宋体" w:cs="宋体" w:eastAsia="宋体" w:hint="default"/>
          <w:b/>
          <w:bCs/>
        </w:rPr>
        <w:t>日前适用的会计政策</w:t>
      </w:r>
      <w:r>
        <w:rPr>
          <w:rFonts w:ascii="宋体" w:hAnsi="宋体" w:cs="宋体" w:eastAsia="宋体" w:hint="default"/>
          <w:b/>
          <w:bCs/>
          <w:w w:val="99"/>
        </w:rPr>
        <w:t> </w:t>
      </w:r>
      <w:r>
        <w:rPr>
          <w:rFonts w:ascii="宋体" w:hAnsi="宋体" w:cs="宋体" w:eastAsia="宋体" w:hint="default"/>
        </w:rPr>
      </w:r>
    </w:p>
    <w:p>
      <w:pPr>
        <w:spacing w:after="0" w:line="357" w:lineRule="auto"/>
        <w:jc w:val="left"/>
        <w:rPr>
          <w:rFonts w:ascii="宋体" w:hAnsi="宋体" w:cs="宋体" w:eastAsia="宋体" w:hint="default"/>
        </w:rPr>
        <w:sectPr>
          <w:pgSz w:w="11910" w:h="16840"/>
          <w:pgMar w:header="887" w:footer="1276" w:top="1180" w:bottom="1460" w:left="980" w:right="0"/>
        </w:sectPr>
      </w:pPr>
    </w:p>
    <w:p>
      <w:pPr>
        <w:spacing w:line="240" w:lineRule="auto" w:before="3"/>
        <w:rPr>
          <w:rFonts w:ascii="宋体" w:hAnsi="宋体" w:cs="宋体" w:eastAsia="宋体" w:hint="default"/>
          <w:b/>
          <w:bCs/>
          <w:sz w:val="13"/>
          <w:szCs w:val="13"/>
        </w:rPr>
      </w:pPr>
    </w:p>
    <w:p>
      <w:pPr>
        <w:pStyle w:val="BodyText"/>
        <w:spacing w:line="355" w:lineRule="auto" w:before="35"/>
        <w:ind w:left="574" w:right="1021"/>
        <w:jc w:val="left"/>
      </w:pPr>
      <w:r>
        <w:rPr/>
        <w:t>（1）以公允价值计量且其变动计入当期损益的金融资产（金融负债） </w:t>
      </w:r>
      <w:r>
        <w:rPr>
          <w:spacing w:val="-1"/>
        </w:rPr>
        <w:t>取得时以公允价值（扣除已宣告但尚未发放的现金股利或已到付息期但尚未领取的债券利息）作为初</w:t>
      </w:r>
    </w:p>
    <w:p>
      <w:pPr>
        <w:pStyle w:val="BodyText"/>
        <w:spacing w:line="357" w:lineRule="auto" w:before="33"/>
        <w:ind w:left="574" w:right="1021" w:hanging="420"/>
        <w:jc w:val="left"/>
      </w:pPr>
      <w:r>
        <w:rPr/>
        <w:t>始确认金额，相关的交易费用计入当期损益。</w:t>
      </w:r>
      <w:r>
        <w:rPr>
          <w:spacing w:val="-1"/>
        </w:rPr>
        <w:t>   </w:t>
      </w:r>
      <w:r>
        <w:rPr/>
        <w:t>持有期间将取得的利息或现金股利确认为投资收益，期末将公允价值变动计入当期损益。</w:t>
      </w:r>
      <w:r>
        <w:rPr>
          <w:spacing w:val="-1"/>
        </w:rPr>
        <w:t>   </w:t>
      </w:r>
      <w:r>
        <w:rPr/>
        <w:t>处置时，其公允价值与初始入账金额之间的差额确认为投资收益，同时调整公允价值变动损益。 </w:t>
      </w:r>
    </w:p>
    <w:p>
      <w:pPr>
        <w:pStyle w:val="BodyText"/>
        <w:spacing w:line="357" w:lineRule="auto" w:before="30"/>
        <w:ind w:left="573" w:right="1021"/>
        <w:jc w:val="left"/>
      </w:pPr>
      <w:r>
        <w:rPr/>
        <w:t>（2）持有至到期投资 </w:t>
      </w:r>
      <w:r>
        <w:rPr>
          <w:spacing w:val="-6"/>
        </w:rPr>
        <w:t>取得时按公允价值（扣除已到付息期但尚未领取的债券利息）和相关交易费用之和作为初始确认金额。</w:t>
      </w:r>
      <w:r>
        <w:rPr>
          <w:spacing w:val="-68"/>
        </w:rPr>
        <w:t> </w:t>
      </w:r>
      <w:r>
        <w:rPr/>
        <w:t>持有期间按照摊余成本和实际利率计算确认利息收入，计入投资收益。实际利率在取得时确定，在该</w:t>
      </w:r>
    </w:p>
    <w:p>
      <w:pPr>
        <w:pStyle w:val="BodyText"/>
        <w:spacing w:line="357" w:lineRule="auto" w:before="30"/>
        <w:ind w:left="573" w:right="1021" w:hanging="420"/>
        <w:jc w:val="left"/>
      </w:pPr>
      <w:r>
        <w:rPr/>
        <w:t>预期存续期间或适用的更短期间内保持不变。</w:t>
      </w:r>
      <w:r>
        <w:rPr>
          <w:spacing w:val="-1"/>
        </w:rPr>
        <w:t>   </w:t>
      </w:r>
      <w:r>
        <w:rPr/>
        <w:t>处置时，将所取得价款与该投资账面价值之间的差额计入投资收益。 </w:t>
      </w:r>
    </w:p>
    <w:p>
      <w:pPr>
        <w:pStyle w:val="BodyText"/>
        <w:spacing w:line="357" w:lineRule="auto" w:before="30"/>
        <w:ind w:left="573" w:right="1021"/>
        <w:jc w:val="left"/>
      </w:pPr>
      <w:r>
        <w:rPr/>
        <w:t>（3）应收款项 </w:t>
      </w:r>
      <w:r>
        <w:rPr>
          <w:spacing w:val="-1"/>
        </w:rPr>
        <w:t>公司对外销售商品或提供劳务形成的应收债权，以及公司持有的其他企业的不包括在活跃市场上有报</w:t>
      </w:r>
    </w:p>
    <w:p>
      <w:pPr>
        <w:pStyle w:val="BodyText"/>
        <w:spacing w:line="357" w:lineRule="auto" w:before="30"/>
        <w:ind w:left="153" w:right="1021"/>
        <w:jc w:val="left"/>
      </w:pPr>
      <w:r>
        <w:rPr>
          <w:spacing w:val="-1"/>
        </w:rPr>
        <w:t>价的债务工具的债权，包括应收账款、其他应收款等，以向购货方应收的合同或协议价款作为初始确认金</w:t>
      </w:r>
      <w:r>
        <w:rPr>
          <w:spacing w:val="-83"/>
        </w:rPr>
        <w:t> </w:t>
      </w:r>
      <w:r>
        <w:rPr>
          <w:spacing w:val="-83"/>
        </w:rPr>
      </w:r>
      <w:r>
        <w:rPr/>
        <w:t>额；具有融资性质的，按其现值进行初始确认。   </w:t>
      </w:r>
    </w:p>
    <w:p>
      <w:pPr>
        <w:pStyle w:val="BodyText"/>
        <w:spacing w:line="240" w:lineRule="auto" w:before="30"/>
        <w:ind w:left="573" w:right="1021"/>
        <w:jc w:val="left"/>
      </w:pPr>
      <w:r>
        <w:rPr/>
        <w:t>收回或处置时，将取得的价款与该应收款项账面价值之间的差额计入当期损益。 </w:t>
      </w:r>
    </w:p>
    <w:p>
      <w:pPr>
        <w:pStyle w:val="BodyText"/>
        <w:spacing w:line="357" w:lineRule="auto" w:before="133"/>
        <w:ind w:left="573" w:right="1021"/>
        <w:jc w:val="left"/>
      </w:pPr>
      <w:r>
        <w:rPr/>
        <w:t>（4）可供出售金融资产 </w:t>
      </w:r>
      <w:r>
        <w:rPr>
          <w:spacing w:val="-1"/>
        </w:rPr>
        <w:t>取得时按公允价值（扣除已宣告但尚未发放的现金股利或已到付息期但尚未领取的债券利息）和相关</w:t>
      </w:r>
    </w:p>
    <w:p>
      <w:pPr>
        <w:pStyle w:val="BodyText"/>
        <w:spacing w:line="357" w:lineRule="auto" w:before="30"/>
        <w:ind w:left="573" w:right="1021" w:hanging="420"/>
        <w:jc w:val="left"/>
      </w:pPr>
      <w:r>
        <w:rPr/>
        <w:t>交易费用之和作为初始确认金额。</w:t>
      </w:r>
      <w:r>
        <w:rPr>
          <w:spacing w:val="-1"/>
        </w:rPr>
        <w:t>   持有期间将取得的利息或现金股利确认为投资收益。期末以公允价值计量且将公允价值变动计入其他</w:t>
      </w:r>
    </w:p>
    <w:p>
      <w:pPr>
        <w:pStyle w:val="BodyText"/>
        <w:spacing w:line="357" w:lineRule="auto" w:before="30"/>
        <w:ind w:left="153" w:right="1021"/>
        <w:jc w:val="left"/>
      </w:pPr>
      <w:r>
        <w:rPr>
          <w:spacing w:val="-1"/>
        </w:rPr>
        <w:t>综合收益。但是，在活跃市场中没有报价且其公允价值不能可靠计量的权益工具投资，以及与该权益工具</w:t>
      </w:r>
      <w:r>
        <w:rPr>
          <w:spacing w:val="-83"/>
        </w:rPr>
        <w:t> </w:t>
      </w:r>
      <w:r>
        <w:rPr>
          <w:spacing w:val="-83"/>
        </w:rPr>
      </w:r>
      <w:r>
        <w:rPr/>
        <w:t>挂钩并须通过交付该权益工具结算的衍生金融资产，按照成本计量。   </w:t>
      </w:r>
    </w:p>
    <w:p>
      <w:pPr>
        <w:pStyle w:val="BodyText"/>
        <w:spacing w:line="355" w:lineRule="auto" w:before="30"/>
        <w:ind w:left="153" w:right="1021" w:firstLine="420"/>
        <w:jc w:val="left"/>
      </w:pPr>
      <w:r>
        <w:rPr>
          <w:spacing w:val="-1"/>
        </w:rPr>
        <w:t>处置时，将取得的价款与该金融资产账面价值之间的差额，计入投资损益；同时，将原直接计入其他</w:t>
      </w:r>
      <w:r>
        <w:rPr/>
        <w:t> 综合收益的公允价值变动累计额对应处置部分的金额转出，计入当期损益。 </w:t>
      </w:r>
    </w:p>
    <w:p>
      <w:pPr>
        <w:pStyle w:val="BodyText"/>
        <w:spacing w:line="355" w:lineRule="auto" w:before="33"/>
        <w:ind w:left="573" w:right="1021"/>
        <w:jc w:val="left"/>
      </w:pPr>
      <w:r>
        <w:rPr/>
        <w:t>（5）其他金融负债 按其公允价值和相关交易费用之和作为初始确认金额。采用摊余成本进行后续计量。   </w:t>
      </w:r>
    </w:p>
    <w:p>
      <w:pPr>
        <w:spacing w:line="355" w:lineRule="auto" w:before="33"/>
        <w:ind w:left="573" w:right="1021" w:firstLine="331"/>
        <w:jc w:val="left"/>
        <w:rPr>
          <w:rFonts w:ascii="宋体" w:hAnsi="宋体" w:cs="宋体" w:eastAsia="宋体" w:hint="default"/>
          <w:sz w:val="21"/>
          <w:szCs w:val="21"/>
        </w:rPr>
      </w:pPr>
      <w:r>
        <w:rPr>
          <w:rFonts w:ascii="宋体" w:hAnsi="宋体" w:cs="宋体" w:eastAsia="宋体" w:hint="default"/>
          <w:b/>
          <w:bCs/>
          <w:sz w:val="21"/>
          <w:szCs w:val="21"/>
        </w:rPr>
        <w:t>10.3</w:t>
      </w:r>
      <w:r>
        <w:rPr>
          <w:rFonts w:ascii="宋体" w:hAnsi="宋体" w:cs="宋体" w:eastAsia="宋体" w:hint="default"/>
          <w:b/>
          <w:bCs/>
          <w:spacing w:val="-22"/>
          <w:sz w:val="21"/>
          <w:szCs w:val="21"/>
        </w:rPr>
        <w:t> </w:t>
      </w:r>
      <w:r>
        <w:rPr>
          <w:rFonts w:ascii="宋体" w:hAnsi="宋体" w:cs="宋体" w:eastAsia="宋体" w:hint="default"/>
          <w:b/>
          <w:bCs/>
          <w:sz w:val="21"/>
          <w:szCs w:val="21"/>
        </w:rPr>
        <w:t>金融资产转移的确认依据和计量方法</w:t>
      </w:r>
      <w:r>
        <w:rPr>
          <w:rFonts w:ascii="宋体" w:hAnsi="宋体" w:cs="宋体" w:eastAsia="宋体" w:hint="default"/>
          <w:b/>
          <w:bCs/>
          <w:w w:val="99"/>
          <w:sz w:val="21"/>
          <w:szCs w:val="21"/>
        </w:rPr>
        <w:t> </w:t>
      </w:r>
      <w:r>
        <w:rPr>
          <w:rFonts w:ascii="宋体" w:hAnsi="宋体" w:cs="宋体" w:eastAsia="宋体" w:hint="default"/>
          <w:spacing w:val="-1"/>
          <w:sz w:val="21"/>
          <w:szCs w:val="21"/>
        </w:rPr>
        <w:t>公司发生金融资产转移时，如已将金融资产所有权上几乎所有的风险和报酬转移给转入方，则终止确</w:t>
      </w:r>
    </w:p>
    <w:p>
      <w:pPr>
        <w:pStyle w:val="BodyText"/>
        <w:spacing w:line="355" w:lineRule="auto" w:before="33"/>
        <w:ind w:left="573" w:right="1091" w:hanging="420"/>
        <w:jc w:val="left"/>
      </w:pPr>
      <w:r>
        <w:rPr/>
        <w:t>认该金融资产；如保留了金融资产所有权上几乎所有的风险和报酬的，则不终止确认该金融资产。</w:t>
      </w:r>
      <w:r>
        <w:rPr>
          <w:spacing w:val="-1"/>
        </w:rPr>
        <w:t>   </w:t>
      </w:r>
      <w:r>
        <w:rPr/>
        <w:t>在判断金融资产转移是否满足上述金融资产终止确认条件时，采用实质重于形式的原则。</w:t>
      </w:r>
      <w:r>
        <w:rPr>
          <w:spacing w:val="-1"/>
        </w:rPr>
        <w:t>   </w:t>
      </w:r>
      <w:r>
        <w:rPr/>
        <w:t>公司将金融资产转移区分为金融资产整体转移和部分转移。金融资产整体转移满足终止确认条件的，</w:t>
      </w:r>
    </w:p>
    <w:p>
      <w:pPr>
        <w:pStyle w:val="BodyText"/>
        <w:spacing w:line="240" w:lineRule="auto" w:before="33"/>
        <w:ind w:left="153" w:right="1021"/>
        <w:jc w:val="left"/>
      </w:pPr>
      <w:r>
        <w:rPr/>
        <w:t>将下列两项金额的差额计入当期损益：   </w:t>
      </w:r>
    </w:p>
    <w:p>
      <w:pPr>
        <w:pStyle w:val="BodyText"/>
        <w:spacing w:line="240" w:lineRule="auto" w:before="133"/>
        <w:ind w:left="573" w:right="1021"/>
        <w:jc w:val="left"/>
      </w:pPr>
      <w:r>
        <w:rPr/>
        <w:t>（1）所转移金融资产的账面价值； </w:t>
      </w:r>
    </w:p>
    <w:p>
      <w:pPr>
        <w:pStyle w:val="BodyText"/>
        <w:spacing w:line="355" w:lineRule="auto" w:before="134"/>
        <w:ind w:left="153" w:right="1021" w:firstLine="420"/>
        <w:jc w:val="left"/>
      </w:pPr>
      <w:r>
        <w:rPr/>
        <w:t>（2）因转移而收到的对价，与原直接计入所有者权益的公允价值变动累计额（涉及转移的金融资产</w:t>
      </w:r>
      <w:r>
        <w:rPr>
          <w:spacing w:val="2"/>
        </w:rPr>
        <w:t> </w:t>
      </w:r>
      <w:r>
        <w:rPr>
          <w:spacing w:val="-5"/>
        </w:rPr>
        <w:t>为以公允价值计量且其变动计入其他综合收益的金融资产（债务工具）、可供出售金融资产的情形）之和。</w:t>
      </w:r>
      <w:r>
        <w:rPr/>
        <w:t> </w:t>
      </w:r>
    </w:p>
    <w:p>
      <w:pPr>
        <w:spacing w:after="0" w:line="355" w:lineRule="auto"/>
        <w:jc w:val="left"/>
        <w:sectPr>
          <w:pgSz w:w="11910" w:h="16840"/>
          <w:pgMar w:header="887" w:footer="1276" w:top="1180" w:bottom="1460" w:left="980" w:right="0"/>
        </w:sectPr>
      </w:pPr>
    </w:p>
    <w:p>
      <w:pPr>
        <w:spacing w:line="240" w:lineRule="auto" w:before="3"/>
        <w:rPr>
          <w:rFonts w:ascii="宋体" w:hAnsi="宋体" w:cs="宋体" w:eastAsia="宋体" w:hint="default"/>
          <w:sz w:val="13"/>
          <w:szCs w:val="13"/>
        </w:rPr>
      </w:pPr>
    </w:p>
    <w:p>
      <w:pPr>
        <w:pStyle w:val="BodyText"/>
        <w:spacing w:line="355" w:lineRule="auto" w:before="35"/>
        <w:ind w:right="1131" w:firstLine="420"/>
        <w:jc w:val="both"/>
      </w:pPr>
      <w:r>
        <w:rPr>
          <w:spacing w:val="-1"/>
        </w:rPr>
        <w:t>金融资产部分转移满足终止确认条件的，将所转移金融资产整体的账面价值，在终止确认部分和未终</w:t>
      </w:r>
      <w:r>
        <w:rPr/>
        <w:t> 止确认部分之间，按照各自的相对公允价值进行分摊，并将下列两项金额的差额计入当期损益：   </w:t>
      </w:r>
    </w:p>
    <w:p>
      <w:pPr>
        <w:pStyle w:val="BodyText"/>
        <w:spacing w:line="240" w:lineRule="auto" w:before="33"/>
        <w:ind w:left="574" w:right="1021"/>
        <w:jc w:val="left"/>
      </w:pPr>
      <w:r>
        <w:rPr/>
        <w:t>（1）终止确认部分的账面价值； </w:t>
      </w:r>
    </w:p>
    <w:p>
      <w:pPr>
        <w:pStyle w:val="BodyText"/>
        <w:spacing w:line="357" w:lineRule="auto" w:before="133"/>
        <w:ind w:left="153" w:right="1126" w:firstLine="420"/>
        <w:jc w:val="both"/>
      </w:pPr>
      <w:r>
        <w:rPr/>
        <w:t>（2）终止确认部分的对价，与原直接计入所有者权益的公允价值变动累计额中对应终止确认部分的</w:t>
      </w:r>
      <w:r>
        <w:rPr>
          <w:spacing w:val="2"/>
        </w:rPr>
        <w:t> </w:t>
      </w:r>
      <w:r>
        <w:rPr>
          <w:spacing w:val="-1"/>
        </w:rPr>
        <w:t>金额（涉及转移的金融资产为以公允价值计量且其变动计入其他综合收益的金融资产（债务工具）、可供</w:t>
      </w:r>
      <w:r>
        <w:rPr>
          <w:spacing w:val="-92"/>
        </w:rPr>
        <w:t> </w:t>
      </w:r>
      <w:r>
        <w:rPr>
          <w:spacing w:val="-92"/>
        </w:rPr>
      </w:r>
      <w:r>
        <w:rPr/>
        <w:t>出售金融资产的情形）之和。 </w:t>
      </w:r>
    </w:p>
    <w:p>
      <w:pPr>
        <w:spacing w:line="355" w:lineRule="auto" w:before="31"/>
        <w:ind w:left="905" w:right="1021" w:hanging="332"/>
        <w:jc w:val="left"/>
        <w:rPr>
          <w:rFonts w:ascii="宋体" w:hAnsi="宋体" w:cs="宋体" w:eastAsia="宋体" w:hint="default"/>
          <w:sz w:val="21"/>
          <w:szCs w:val="21"/>
        </w:rPr>
      </w:pPr>
      <w:r>
        <w:rPr>
          <w:rFonts w:ascii="宋体" w:hAnsi="宋体" w:cs="宋体" w:eastAsia="宋体" w:hint="default"/>
          <w:sz w:val="21"/>
          <w:szCs w:val="21"/>
        </w:rPr>
        <w:t>金融资产转移不满足终止确认条件的，继续确认该金融资产，所收到的对价确认为一项金融负债。</w:t>
      </w:r>
      <w:r>
        <w:rPr>
          <w:rFonts w:ascii="宋体" w:hAnsi="宋体" w:cs="宋体" w:eastAsia="宋体" w:hint="default"/>
          <w:spacing w:val="-1"/>
          <w:sz w:val="21"/>
          <w:szCs w:val="21"/>
        </w:rPr>
        <w:t>   </w:t>
      </w:r>
      <w:r>
        <w:rPr>
          <w:rFonts w:ascii="宋体" w:hAnsi="宋体" w:cs="宋体" w:eastAsia="宋体" w:hint="default"/>
          <w:b/>
          <w:bCs/>
          <w:sz w:val="21"/>
          <w:szCs w:val="21"/>
        </w:rPr>
        <w:t>10.4</w:t>
      </w:r>
      <w:r>
        <w:rPr>
          <w:rFonts w:ascii="宋体" w:hAnsi="宋体" w:cs="宋体" w:eastAsia="宋体" w:hint="default"/>
          <w:b/>
          <w:bCs/>
          <w:spacing w:val="-26"/>
          <w:sz w:val="21"/>
          <w:szCs w:val="21"/>
        </w:rPr>
        <w:t> </w:t>
      </w:r>
      <w:r>
        <w:rPr>
          <w:rFonts w:ascii="宋体" w:hAnsi="宋体" w:cs="宋体" w:eastAsia="宋体" w:hint="default"/>
          <w:b/>
          <w:bCs/>
          <w:sz w:val="21"/>
          <w:szCs w:val="21"/>
        </w:rPr>
        <w:t>金融负债终止确认条件</w:t>
      </w:r>
      <w:r>
        <w:rPr>
          <w:rFonts w:ascii="宋体" w:hAnsi="宋体" w:cs="宋体" w:eastAsia="宋体" w:hint="default"/>
          <w:b/>
          <w:bCs/>
          <w:w w:val="99"/>
          <w:sz w:val="21"/>
          <w:szCs w:val="21"/>
        </w:rPr>
        <w:t> </w:t>
      </w:r>
      <w:r>
        <w:rPr>
          <w:rFonts w:ascii="宋体" w:hAnsi="宋体" w:cs="宋体" w:eastAsia="宋体" w:hint="default"/>
          <w:sz w:val="21"/>
          <w:szCs w:val="21"/>
        </w:rPr>
      </w:r>
    </w:p>
    <w:p>
      <w:pPr>
        <w:pStyle w:val="BodyText"/>
        <w:spacing w:line="357" w:lineRule="auto" w:before="32"/>
        <w:ind w:left="153" w:right="1130" w:firstLine="420"/>
        <w:jc w:val="both"/>
      </w:pPr>
      <w:r>
        <w:rPr>
          <w:spacing w:val="-1"/>
        </w:rPr>
        <w:t>金融负债的现时义务全部或部分已经解除的，则终止确认该金融负债或其一部分；本公司若与债权人</w:t>
      </w:r>
      <w:r>
        <w:rPr/>
        <w:t> </w:t>
      </w:r>
      <w:r>
        <w:rPr>
          <w:spacing w:val="-1"/>
        </w:rPr>
        <w:t>签定协议，以承担新金融负债方式替换现存金融负债，且新金融负债与现存金融负债的合同条款实质上不</w:t>
      </w:r>
      <w:r>
        <w:rPr>
          <w:spacing w:val="-81"/>
        </w:rPr>
        <w:t> </w:t>
      </w:r>
      <w:r>
        <w:rPr>
          <w:spacing w:val="-81"/>
        </w:rPr>
      </w:r>
      <w:r>
        <w:rPr/>
        <w:t>同的，则终止确认现存金融负债，并同时确认新金融负债。   </w:t>
      </w:r>
    </w:p>
    <w:p>
      <w:pPr>
        <w:pStyle w:val="BodyText"/>
        <w:spacing w:line="355" w:lineRule="auto" w:before="31"/>
        <w:ind w:left="153" w:right="1130" w:firstLine="420"/>
        <w:jc w:val="both"/>
      </w:pPr>
      <w:r>
        <w:rPr>
          <w:spacing w:val="-1"/>
        </w:rPr>
        <w:t>对现存金融负债全部或部分合同条款作出实质性修改的，则终止确认现存金融负债或其一部分，同时</w:t>
      </w:r>
      <w:r>
        <w:rPr/>
        <w:t> 将修改条款后的金融负债确认为一项新金融负债。   </w:t>
      </w:r>
    </w:p>
    <w:p>
      <w:pPr>
        <w:pStyle w:val="BodyText"/>
        <w:spacing w:line="355" w:lineRule="auto" w:before="33"/>
        <w:ind w:left="153" w:right="1130" w:firstLine="420"/>
        <w:jc w:val="both"/>
      </w:pPr>
      <w:r>
        <w:rPr>
          <w:spacing w:val="-1"/>
        </w:rPr>
        <w:t>金融负债全部或部分终止确认时，终止确认的金融负债账面价值与支付对价（包括转出的非现金资产</w:t>
      </w:r>
      <w:r>
        <w:rPr/>
        <w:t> 或承担的新金融负债）之间的差额，计入当期损益。   </w:t>
      </w:r>
    </w:p>
    <w:p>
      <w:pPr>
        <w:pStyle w:val="BodyText"/>
        <w:spacing w:line="357" w:lineRule="auto" w:before="32"/>
        <w:ind w:left="153" w:right="1130" w:firstLine="420"/>
        <w:jc w:val="both"/>
      </w:pPr>
      <w:r>
        <w:rPr>
          <w:spacing w:val="-1"/>
        </w:rPr>
        <w:t>本公司若回购部分金融负债的，在回购日按照继续确认部分与终止确认部分的相对公允价值，将该金</w:t>
      </w:r>
      <w:r>
        <w:rPr/>
        <w:t> </w:t>
      </w:r>
      <w:r>
        <w:rPr>
          <w:spacing w:val="-1"/>
        </w:rPr>
        <w:t>融负债整体的账面价值进行分配。分配给终止确认部分的账面价值与支付的对价（包括转出的非现金资产</w:t>
      </w:r>
      <w:r>
        <w:rPr>
          <w:spacing w:val="-81"/>
        </w:rPr>
        <w:t> </w:t>
      </w:r>
      <w:r>
        <w:rPr>
          <w:spacing w:val="-81"/>
        </w:rPr>
      </w:r>
      <w:r>
        <w:rPr/>
        <w:t>或承担的新金融负债）之间的差额，计入当期损益。   </w:t>
      </w:r>
    </w:p>
    <w:p>
      <w:pPr>
        <w:spacing w:line="355" w:lineRule="auto" w:before="31"/>
        <w:ind w:left="573" w:right="1021" w:firstLine="331"/>
        <w:jc w:val="left"/>
        <w:rPr>
          <w:rFonts w:ascii="宋体" w:hAnsi="宋体" w:cs="宋体" w:eastAsia="宋体" w:hint="default"/>
          <w:sz w:val="21"/>
          <w:szCs w:val="21"/>
        </w:rPr>
      </w:pPr>
      <w:r>
        <w:rPr>
          <w:rFonts w:ascii="宋体" w:hAnsi="宋体" w:cs="宋体" w:eastAsia="宋体" w:hint="default"/>
          <w:b/>
          <w:bCs/>
          <w:sz w:val="21"/>
          <w:szCs w:val="21"/>
        </w:rPr>
        <w:t>10.5</w:t>
      </w:r>
      <w:r>
        <w:rPr>
          <w:rFonts w:ascii="宋体" w:hAnsi="宋体" w:cs="宋体" w:eastAsia="宋体" w:hint="default"/>
          <w:b/>
          <w:bCs/>
          <w:spacing w:val="-22"/>
          <w:sz w:val="21"/>
          <w:szCs w:val="21"/>
        </w:rPr>
        <w:t> </w:t>
      </w:r>
      <w:r>
        <w:rPr>
          <w:rFonts w:ascii="宋体" w:hAnsi="宋体" w:cs="宋体" w:eastAsia="宋体" w:hint="default"/>
          <w:b/>
          <w:bCs/>
          <w:sz w:val="21"/>
          <w:szCs w:val="21"/>
        </w:rPr>
        <w:t>金融资产和金融负债的公允价值的确定方法</w:t>
      </w:r>
      <w:r>
        <w:rPr>
          <w:rFonts w:ascii="宋体" w:hAnsi="宋体" w:cs="宋体" w:eastAsia="宋体" w:hint="default"/>
          <w:b/>
          <w:bCs/>
          <w:w w:val="99"/>
          <w:sz w:val="21"/>
          <w:szCs w:val="21"/>
        </w:rPr>
        <w:t> </w:t>
      </w:r>
      <w:r>
        <w:rPr>
          <w:rFonts w:ascii="宋体" w:hAnsi="宋体" w:cs="宋体" w:eastAsia="宋体" w:hint="default"/>
          <w:spacing w:val="-1"/>
          <w:sz w:val="21"/>
          <w:szCs w:val="21"/>
        </w:rPr>
        <w:t>存在活跃市场的金融工具，以活跃市场中的报价确定其公允价值。不存在活跃市场的金融工具，采用</w:t>
      </w:r>
    </w:p>
    <w:p>
      <w:pPr>
        <w:pStyle w:val="BodyText"/>
        <w:spacing w:line="357" w:lineRule="auto" w:before="33"/>
        <w:ind w:left="153" w:right="1108"/>
        <w:jc w:val="both"/>
      </w:pPr>
      <w:r>
        <w:rPr>
          <w:spacing w:val="-1"/>
        </w:rPr>
        <w:t>估值技术确定其公允价值。在估值时，本公司采用在当前情况下适用并且有足够可利用数据和其他信息支</w:t>
      </w:r>
      <w:r>
        <w:rPr>
          <w:spacing w:val="-81"/>
        </w:rPr>
        <w:t> </w:t>
      </w:r>
      <w:r>
        <w:rPr>
          <w:spacing w:val="-81"/>
        </w:rPr>
      </w:r>
      <w:r>
        <w:rPr/>
        <w:t>持的估值技术，选择与市场参与者在相关资产或负债的交易中所考虑的资产或负债特征相一致的输入值， </w:t>
      </w:r>
      <w:r>
        <w:rPr>
          <w:spacing w:val="-1"/>
        </w:rPr>
        <w:t>并优先使用相关可观察输入值。只有在相关可观察输入值无法取得或取得不切实可行的情况下，才使用不</w:t>
      </w:r>
      <w:r>
        <w:rPr>
          <w:spacing w:val="-81"/>
        </w:rPr>
        <w:t> </w:t>
      </w:r>
      <w:r>
        <w:rPr>
          <w:spacing w:val="-81"/>
        </w:rPr>
      </w:r>
      <w:r>
        <w:rPr/>
        <w:t>可观察输入值。     </w:t>
      </w:r>
    </w:p>
    <w:p>
      <w:pPr>
        <w:pStyle w:val="Heading5"/>
        <w:spacing w:line="357" w:lineRule="auto" w:before="30"/>
        <w:ind w:right="5835"/>
        <w:jc w:val="left"/>
        <w:rPr>
          <w:b w:val="0"/>
          <w:bCs w:val="0"/>
        </w:rPr>
      </w:pPr>
      <w:r>
        <w:rPr/>
        <w:t>10.6</w:t>
      </w:r>
      <w:r>
        <w:rPr>
          <w:spacing w:val="-2"/>
        </w:rPr>
        <w:t> </w:t>
      </w:r>
      <w:r>
        <w:rPr/>
        <w:t>金融资产减值的测试方法及会计处理方法</w:t>
      </w:r>
      <w:r>
        <w:rPr>
          <w:w w:val="99"/>
        </w:rPr>
        <w:t> </w:t>
      </w:r>
      <w:r>
        <w:rPr/>
        <w:t>自</w:t>
      </w:r>
      <w:r>
        <w:rPr>
          <w:spacing w:val="-55"/>
        </w:rPr>
        <w:t> </w:t>
      </w:r>
      <w:r>
        <w:rPr/>
        <w:t>2019</w:t>
      </w:r>
      <w:r>
        <w:rPr>
          <w:spacing w:val="-55"/>
        </w:rPr>
        <w:t> </w:t>
      </w:r>
      <w:r>
        <w:rPr/>
        <w:t>年</w:t>
      </w:r>
      <w:r>
        <w:rPr>
          <w:spacing w:val="-57"/>
        </w:rPr>
        <w:t> </w:t>
      </w:r>
      <w:r>
        <w:rPr/>
        <w:t>1</w:t>
      </w:r>
      <w:r>
        <w:rPr>
          <w:spacing w:val="-56"/>
        </w:rPr>
        <w:t> </w:t>
      </w:r>
      <w:r>
        <w:rPr/>
        <w:t>月</w:t>
      </w:r>
      <w:r>
        <w:rPr>
          <w:spacing w:val="-55"/>
        </w:rPr>
        <w:t> </w:t>
      </w:r>
      <w:r>
        <w:rPr/>
        <w:t>1</w:t>
      </w:r>
      <w:r>
        <w:rPr>
          <w:spacing w:val="-56"/>
        </w:rPr>
        <w:t> </w:t>
      </w:r>
      <w:r>
        <w:rPr/>
        <w:t>日起适用的会计政策 </w:t>
      </w:r>
      <w:r>
        <w:rPr>
          <w:b w:val="0"/>
          <w:bCs w:val="0"/>
        </w:rPr>
      </w:r>
    </w:p>
    <w:p>
      <w:pPr>
        <w:pStyle w:val="BodyText"/>
        <w:spacing w:line="357" w:lineRule="auto" w:before="30"/>
        <w:ind w:left="153" w:right="1108" w:firstLine="420"/>
        <w:jc w:val="both"/>
      </w:pPr>
      <w:r>
        <w:rPr>
          <w:spacing w:val="-1"/>
        </w:rPr>
        <w:t>本公司考虑所有合理且有依据的信息，包括前瞻性信息，以单项或组合的方式对以摊余成本计量的金</w:t>
      </w:r>
      <w:r>
        <w:rPr/>
        <w:t> 融资产和以公允价值计量且其变动计入其他综合收益的金融资产（债务工具）的预期信用损失进行估计。 预期信用损失的计量取决于金融资产自初始确认后是否发生信用风险显著增加。 </w:t>
      </w:r>
    </w:p>
    <w:p>
      <w:pPr>
        <w:pStyle w:val="BodyText"/>
        <w:spacing w:line="357" w:lineRule="auto" w:before="30"/>
        <w:ind w:left="153" w:right="1130" w:firstLine="420"/>
        <w:jc w:val="both"/>
      </w:pPr>
      <w:r>
        <w:rPr>
          <w:spacing w:val="-1"/>
        </w:rPr>
        <w:t>如果该金融工具的信用风险自初始确认后已显著增加，本公司按照相当于该金融工具整个存续期内预</w:t>
      </w:r>
      <w:r>
        <w:rPr/>
        <w:t> </w:t>
      </w:r>
      <w:r>
        <w:rPr>
          <w:spacing w:val="-1"/>
        </w:rPr>
        <w:t>期信用损失的金额计量其损失准备；如果该金融工具的信用风险自初始确认后并未显著增加，本公司按照</w:t>
      </w:r>
      <w:r>
        <w:rPr>
          <w:spacing w:val="-81"/>
        </w:rPr>
        <w:t> </w:t>
      </w:r>
      <w:r>
        <w:rPr>
          <w:spacing w:val="-81"/>
        </w:rPr>
      </w:r>
      <w:r>
        <w:rPr/>
        <w:t>相当于该金融工具未来 12</w:t>
      </w:r>
      <w:r>
        <w:rPr>
          <w:spacing w:val="-25"/>
        </w:rPr>
        <w:t> </w:t>
      </w:r>
      <w:r>
        <w:rPr/>
        <w:t>个月内预期信用损失的金额计量其损失准备。由此形成的损失准备的增加或转</w:t>
      </w:r>
      <w:r>
        <w:rPr/>
        <w:t> 回金额，作为减值损失或利得计入当期损益。 </w:t>
      </w:r>
    </w:p>
    <w:p>
      <w:pPr>
        <w:pStyle w:val="BodyText"/>
        <w:spacing w:line="240" w:lineRule="auto" w:before="30"/>
        <w:ind w:left="573" w:right="1021"/>
        <w:jc w:val="left"/>
      </w:pPr>
      <w:r>
        <w:rPr/>
        <w:t>通常逾期超过 30</w:t>
      </w:r>
      <w:r>
        <w:rPr>
          <w:spacing w:val="-23"/>
        </w:rPr>
        <w:t> </w:t>
      </w:r>
      <w:r>
        <w:rPr/>
        <w:t>日，本公司即认为该金融工具的信用风险已显著增加，除非有确凿证据证明该金融</w:t>
      </w:r>
    </w:p>
    <w:p>
      <w:pPr>
        <w:spacing w:after="0" w:line="240" w:lineRule="auto"/>
        <w:jc w:val="left"/>
        <w:sectPr>
          <w:pgSz w:w="11910" w:h="16840"/>
          <w:pgMar w:header="887" w:footer="1276" w:top="1180" w:bottom="1460" w:left="980" w:right="0"/>
        </w:sectPr>
      </w:pPr>
    </w:p>
    <w:p>
      <w:pPr>
        <w:spacing w:line="240" w:lineRule="auto" w:before="3"/>
        <w:rPr>
          <w:rFonts w:ascii="宋体" w:hAnsi="宋体" w:cs="宋体" w:eastAsia="宋体" w:hint="default"/>
          <w:sz w:val="13"/>
          <w:szCs w:val="13"/>
        </w:rPr>
      </w:pPr>
    </w:p>
    <w:p>
      <w:pPr>
        <w:pStyle w:val="BodyText"/>
        <w:spacing w:line="355" w:lineRule="auto" w:before="35"/>
        <w:ind w:left="574" w:right="1021" w:hanging="420"/>
        <w:jc w:val="left"/>
      </w:pPr>
      <w:r>
        <w:rPr/>
        <w:t>工具的信用风险自初始确认后并未显著增加。 </w:t>
      </w:r>
      <w:r>
        <w:rPr>
          <w:spacing w:val="-1"/>
        </w:rPr>
        <w:t>如果金融工具于资产负债表日的信用风险较低，本公司即认为该金融工具的信用风险自初始确认后并</w:t>
      </w:r>
    </w:p>
    <w:p>
      <w:pPr>
        <w:pStyle w:val="BodyText"/>
        <w:spacing w:line="240" w:lineRule="auto" w:before="33"/>
        <w:ind w:right="1021"/>
        <w:jc w:val="left"/>
      </w:pPr>
      <w:r>
        <w:rPr/>
        <w:t>未显著增加。 </w:t>
      </w:r>
    </w:p>
    <w:p>
      <w:pPr>
        <w:pStyle w:val="BodyText"/>
        <w:spacing w:line="357" w:lineRule="auto" w:before="133"/>
        <w:ind w:right="1021" w:firstLine="420"/>
        <w:jc w:val="left"/>
      </w:pPr>
      <w:r>
        <w:rPr>
          <w:spacing w:val="-1"/>
        </w:rPr>
        <w:t>如果有客观证据表明某项金融资产已经发生信用减值，则本公司在单项基础上对该金融资产计提减值</w:t>
      </w:r>
      <w:r>
        <w:rPr/>
        <w:t> 准备。 </w:t>
      </w:r>
    </w:p>
    <w:p>
      <w:pPr>
        <w:pStyle w:val="BodyText"/>
        <w:spacing w:line="357" w:lineRule="auto" w:before="30"/>
        <w:ind w:right="1021" w:firstLine="420"/>
        <w:jc w:val="left"/>
      </w:pPr>
      <w:r>
        <w:rPr>
          <w:spacing w:val="-1"/>
        </w:rPr>
        <w:t>对于应收账款，无论是否包含重大融资成分，本公司始终按照相当于整个存续期内预期信用损失的金</w:t>
      </w:r>
      <w:r>
        <w:rPr/>
        <w:t> 额计量其损失准备。 </w:t>
      </w:r>
    </w:p>
    <w:p>
      <w:pPr>
        <w:pStyle w:val="BodyText"/>
        <w:spacing w:line="355" w:lineRule="auto" w:before="30"/>
        <w:ind w:right="1021" w:firstLine="420"/>
        <w:jc w:val="left"/>
      </w:pPr>
      <w:r>
        <w:rPr>
          <w:spacing w:val="-1"/>
        </w:rPr>
        <w:t>对于租赁应收款、公司通过销售商品或提供劳务形成的长期应收款，本公司选择始终按照相当于整个</w:t>
      </w:r>
      <w:r>
        <w:rPr/>
        <w:t> 存续期内预期信用损失的金额计量其损失准备。 </w:t>
      </w:r>
    </w:p>
    <w:p>
      <w:pPr>
        <w:spacing w:line="355" w:lineRule="auto" w:before="33"/>
        <w:ind w:left="574" w:right="1021" w:firstLine="2"/>
        <w:jc w:val="left"/>
        <w:rPr>
          <w:rFonts w:ascii="宋体" w:hAnsi="宋体" w:cs="宋体" w:eastAsia="宋体" w:hint="default"/>
          <w:sz w:val="21"/>
          <w:szCs w:val="21"/>
        </w:rPr>
      </w:pPr>
      <w:r>
        <w:rPr>
          <w:rFonts w:ascii="宋体" w:hAnsi="宋体" w:cs="宋体" w:eastAsia="宋体" w:hint="default"/>
          <w:b/>
          <w:bCs/>
          <w:sz w:val="21"/>
          <w:szCs w:val="21"/>
        </w:rPr>
        <w:t>2019</w:t>
      </w:r>
      <w:r>
        <w:rPr>
          <w:rFonts w:ascii="宋体" w:hAnsi="宋体" w:cs="宋体" w:eastAsia="宋体" w:hint="default"/>
          <w:b/>
          <w:bCs/>
          <w:spacing w:val="-54"/>
          <w:sz w:val="21"/>
          <w:szCs w:val="21"/>
        </w:rPr>
        <w:t> </w:t>
      </w:r>
      <w:r>
        <w:rPr>
          <w:rFonts w:ascii="宋体" w:hAnsi="宋体" w:cs="宋体" w:eastAsia="宋体" w:hint="default"/>
          <w:b/>
          <w:bCs/>
          <w:sz w:val="21"/>
          <w:szCs w:val="21"/>
        </w:rPr>
        <w:t>年</w:t>
      </w:r>
      <w:r>
        <w:rPr>
          <w:rFonts w:ascii="宋体" w:hAnsi="宋体" w:cs="宋体" w:eastAsia="宋体" w:hint="default"/>
          <w:b/>
          <w:bCs/>
          <w:spacing w:val="-55"/>
          <w:sz w:val="21"/>
          <w:szCs w:val="21"/>
        </w:rPr>
        <w:t> </w:t>
      </w:r>
      <w:r>
        <w:rPr>
          <w:rFonts w:ascii="宋体" w:hAnsi="宋体" w:cs="宋体" w:eastAsia="宋体" w:hint="default"/>
          <w:b/>
          <w:bCs/>
          <w:sz w:val="21"/>
          <w:szCs w:val="21"/>
        </w:rPr>
        <w:t>1</w:t>
      </w:r>
      <w:r>
        <w:rPr>
          <w:rFonts w:ascii="宋体" w:hAnsi="宋体" w:cs="宋体" w:eastAsia="宋体" w:hint="default"/>
          <w:b/>
          <w:bCs/>
          <w:spacing w:val="-53"/>
          <w:sz w:val="21"/>
          <w:szCs w:val="21"/>
        </w:rPr>
        <w:t> </w:t>
      </w:r>
      <w:r>
        <w:rPr>
          <w:rFonts w:ascii="宋体" w:hAnsi="宋体" w:cs="宋体" w:eastAsia="宋体" w:hint="default"/>
          <w:b/>
          <w:bCs/>
          <w:sz w:val="21"/>
          <w:szCs w:val="21"/>
        </w:rPr>
        <w:t>月</w:t>
      </w:r>
      <w:r>
        <w:rPr>
          <w:rFonts w:ascii="宋体" w:hAnsi="宋体" w:cs="宋体" w:eastAsia="宋体" w:hint="default"/>
          <w:b/>
          <w:bCs/>
          <w:spacing w:val="-55"/>
          <w:sz w:val="21"/>
          <w:szCs w:val="21"/>
        </w:rPr>
        <w:t> </w:t>
      </w:r>
      <w:r>
        <w:rPr>
          <w:rFonts w:ascii="宋体" w:hAnsi="宋体" w:cs="宋体" w:eastAsia="宋体" w:hint="default"/>
          <w:b/>
          <w:bCs/>
          <w:sz w:val="21"/>
          <w:szCs w:val="21"/>
        </w:rPr>
        <w:t>1</w:t>
      </w:r>
      <w:r>
        <w:rPr>
          <w:rFonts w:ascii="宋体" w:hAnsi="宋体" w:cs="宋体" w:eastAsia="宋体" w:hint="default"/>
          <w:b/>
          <w:bCs/>
          <w:spacing w:val="-53"/>
          <w:sz w:val="21"/>
          <w:szCs w:val="21"/>
        </w:rPr>
        <w:t> </w:t>
      </w:r>
      <w:r>
        <w:rPr>
          <w:rFonts w:ascii="宋体" w:hAnsi="宋体" w:cs="宋体" w:eastAsia="宋体" w:hint="default"/>
          <w:b/>
          <w:bCs/>
          <w:sz w:val="21"/>
          <w:szCs w:val="21"/>
        </w:rPr>
        <w:t>日前适用的会计政策</w:t>
      </w:r>
      <w:r>
        <w:rPr>
          <w:rFonts w:ascii="宋体" w:hAnsi="宋体" w:cs="宋体" w:eastAsia="宋体" w:hint="default"/>
          <w:b/>
          <w:bCs/>
          <w:w w:val="99"/>
          <w:sz w:val="21"/>
          <w:szCs w:val="21"/>
        </w:rPr>
        <w:t> </w:t>
      </w:r>
      <w:r>
        <w:rPr>
          <w:rFonts w:ascii="宋体" w:hAnsi="宋体" w:cs="宋体" w:eastAsia="宋体" w:hint="default"/>
          <w:spacing w:val="-1"/>
          <w:sz w:val="21"/>
          <w:szCs w:val="21"/>
        </w:rPr>
        <w:t>除以公允价值计量且其变动计入当期损益的金融资产外，本公司于资产负债表日对金融资产的账面价</w:t>
      </w:r>
    </w:p>
    <w:p>
      <w:pPr>
        <w:pStyle w:val="BodyText"/>
        <w:spacing w:line="240" w:lineRule="auto" w:before="33"/>
        <w:ind w:right="1021"/>
        <w:jc w:val="left"/>
      </w:pPr>
      <w:r>
        <w:rPr/>
        <w:t>值进行检查，如果有客观证据表明某项金融资产发生减值的，计提减值准备。 </w:t>
      </w:r>
    </w:p>
    <w:p>
      <w:pPr>
        <w:pStyle w:val="BodyText"/>
        <w:spacing w:line="357" w:lineRule="auto" w:before="133"/>
        <w:ind w:left="574" w:right="1021"/>
        <w:jc w:val="left"/>
      </w:pPr>
      <w:r>
        <w:rPr/>
        <w:t>（1）可供出售金融资产的减值准备： </w:t>
      </w:r>
      <w:r>
        <w:rPr>
          <w:spacing w:val="-1"/>
        </w:rPr>
        <w:t>期末如果可供出售权益工具投资的公允价值发生严重下降，或在综合考虑各种相关因素后，预期这种</w:t>
      </w:r>
    </w:p>
    <w:p>
      <w:pPr>
        <w:pStyle w:val="BodyText"/>
        <w:spacing w:line="355" w:lineRule="auto" w:before="30"/>
        <w:ind w:right="1021"/>
        <w:jc w:val="left"/>
      </w:pPr>
      <w:r>
        <w:rPr>
          <w:spacing w:val="-1"/>
        </w:rPr>
        <w:t>下降趋势属于非暂时性的，就认定其已发生减值，将原直接计入所有者权益的公允价值下降形成的累计损</w:t>
      </w:r>
      <w:r>
        <w:rPr>
          <w:spacing w:val="-81"/>
        </w:rPr>
        <w:t> </w:t>
      </w:r>
      <w:r>
        <w:rPr>
          <w:spacing w:val="-81"/>
        </w:rPr>
      </w:r>
      <w:r>
        <w:rPr/>
        <w:t>失一并转出，确认减值损失。   </w:t>
      </w:r>
    </w:p>
    <w:p>
      <w:pPr>
        <w:pStyle w:val="BodyText"/>
        <w:spacing w:line="355" w:lineRule="auto" w:before="33"/>
        <w:ind w:right="1021" w:firstLine="420"/>
        <w:jc w:val="left"/>
      </w:pPr>
      <w:r>
        <w:rPr>
          <w:spacing w:val="-1"/>
        </w:rPr>
        <w:t>对于已确认减值损失的可供出售债务工具，在随后的会计期间公允价值已上升且客观上与确认原减值</w:t>
      </w:r>
      <w:r>
        <w:rPr/>
        <w:t> 损失确认后发生的事项有关的，原确认的减值损失予以转回，计入当期损益。 </w:t>
      </w:r>
    </w:p>
    <w:p>
      <w:pPr>
        <w:pStyle w:val="BodyText"/>
        <w:spacing w:line="240" w:lineRule="auto" w:before="33"/>
        <w:ind w:left="574" w:right="1021"/>
        <w:jc w:val="left"/>
      </w:pPr>
      <w:r>
        <w:rPr/>
        <w:t>可供出售权益工具投资发生的减值损失，不通过损益转回。 </w:t>
      </w:r>
    </w:p>
    <w:p>
      <w:pPr>
        <w:pStyle w:val="BodyText"/>
        <w:spacing w:line="240" w:lineRule="auto" w:before="133"/>
        <w:ind w:left="574" w:right="1021"/>
        <w:jc w:val="left"/>
      </w:pPr>
      <w:r>
        <w:rPr/>
        <w:t>（2）应收款项坏账准备：  </w:t>
      </w:r>
    </w:p>
    <w:p>
      <w:pPr>
        <w:pStyle w:val="BodyText"/>
        <w:spacing w:line="357" w:lineRule="auto" w:before="134"/>
        <w:ind w:left="573" w:right="1021"/>
        <w:jc w:val="left"/>
      </w:pPr>
      <w:r>
        <w:rPr/>
        <w:t>①单项金额重大并单独计提坏账准备的应收款项： 单项金额重大的判断依据或金额标准：应收款项单项金额重大标准：100</w:t>
      </w:r>
      <w:r>
        <w:rPr>
          <w:spacing w:val="-51"/>
        </w:rPr>
        <w:t> </w:t>
      </w:r>
      <w:r>
        <w:rPr>
          <w:spacing w:val="-1"/>
        </w:rPr>
        <w:t>万元以上（包括</w:t>
      </w:r>
      <w:r>
        <w:rPr>
          <w:spacing w:val="-52"/>
        </w:rPr>
        <w:t> </w:t>
      </w:r>
      <w:r>
        <w:rPr/>
        <w:t>100</w:t>
      </w:r>
      <w:r>
        <w:rPr>
          <w:spacing w:val="-52"/>
        </w:rPr>
        <w:t> </w:t>
      </w:r>
      <w:r>
        <w:rPr>
          <w:spacing w:val="-46"/>
        </w:rPr>
        <w:t>万元）。</w:t>
      </w:r>
      <w:r>
        <w:rPr>
          <w:spacing w:val="-102"/>
        </w:rPr>
        <w:t> </w:t>
      </w:r>
      <w:r>
        <w:rPr/>
        <w:t>单项金额重大并单独计提坏账准备的计提方法： 单独进行减值测试，如有客观证据表明其已发生减值，按预计未来现金流量现值低于其账面价值的差</w:t>
      </w:r>
    </w:p>
    <w:p>
      <w:pPr>
        <w:pStyle w:val="BodyText"/>
        <w:spacing w:line="240" w:lineRule="auto" w:before="30"/>
        <w:ind w:left="153" w:right="1021"/>
        <w:jc w:val="left"/>
      </w:pPr>
      <w:r>
        <w:rPr/>
        <w:t>额计提坏账准备，计入当期损益。单独测试未发生减值的应收款项，将其归入相应组合计提坏账准备。 </w:t>
      </w:r>
    </w:p>
    <w:p>
      <w:pPr>
        <w:pStyle w:val="BodyText"/>
        <w:spacing w:line="240" w:lineRule="auto" w:before="134"/>
        <w:ind w:left="573" w:right="1021"/>
        <w:jc w:val="left"/>
      </w:pPr>
      <w:r>
        <w:rPr/>
        <w:t>②按信用风险特征组合计提坏账准备应收款项： </w:t>
      </w:r>
    </w:p>
    <w:p>
      <w:pPr>
        <w:spacing w:line="240" w:lineRule="auto" w:before="10"/>
        <w:rPr>
          <w:rFonts w:ascii="宋体" w:hAnsi="宋体" w:cs="宋体" w:eastAsia="宋体" w:hint="default"/>
          <w:sz w:val="12"/>
          <w:szCs w:val="12"/>
        </w:rPr>
      </w:pPr>
    </w:p>
    <w:p>
      <w:pPr>
        <w:spacing w:line="30" w:lineRule="exact"/>
        <w:ind w:left="745" w:right="0" w:firstLine="0"/>
        <w:rPr>
          <w:rFonts w:ascii="宋体" w:hAnsi="宋体" w:cs="宋体" w:eastAsia="宋体" w:hint="default"/>
          <w:sz w:val="3"/>
          <w:szCs w:val="3"/>
        </w:rPr>
      </w:pPr>
      <w:r>
        <w:rPr>
          <w:rFonts w:ascii="宋体" w:hAnsi="宋体" w:cs="宋体" w:eastAsia="宋体" w:hint="default"/>
          <w:position w:val="0"/>
          <w:sz w:val="3"/>
          <w:szCs w:val="3"/>
        </w:rPr>
        <w:pict>
          <v:group style="width:452.85pt;height:1.5pt;mso-position-horizontal-relative:char;mso-position-vertical-relative:line" coordorigin="0,0" coordsize="9057,30">
            <v:group style="position:absolute;left:15;top:15;width:9027;height:2" coordorigin="15,15" coordsize="9027,2">
              <v:shape style="position:absolute;left:15;top:15;width:9027;height:2" coordorigin="15,15" coordsize="9027,0" path="m15,15l9041,15e" filled="false" stroked="true" strokeweight="1.5pt" strokecolor="#000000">
                <v:path arrowok="t"/>
              </v:shape>
            </v:group>
          </v:group>
        </w:pict>
      </w:r>
      <w:r>
        <w:rPr>
          <w:rFonts w:ascii="宋体" w:hAnsi="宋体" w:cs="宋体" w:eastAsia="宋体" w:hint="default"/>
          <w:position w:val="0"/>
          <w:sz w:val="3"/>
          <w:szCs w:val="3"/>
        </w:rPr>
      </w:r>
    </w:p>
    <w:p>
      <w:pPr>
        <w:spacing w:before="136"/>
        <w:ind w:left="884" w:right="1021" w:firstLine="0"/>
        <w:jc w:val="left"/>
        <w:rPr>
          <w:rFonts w:ascii="宋体" w:hAnsi="宋体" w:cs="宋体" w:eastAsia="宋体" w:hint="default"/>
          <w:sz w:val="18"/>
          <w:szCs w:val="18"/>
        </w:rPr>
      </w:pPr>
      <w:r>
        <w:rPr>
          <w:rFonts w:ascii="宋体" w:hAnsi="宋体" w:cs="宋体" w:eastAsia="宋体" w:hint="default"/>
          <w:sz w:val="18"/>
          <w:szCs w:val="18"/>
        </w:rPr>
        <w:t>确定组合的依据 </w:t>
      </w:r>
    </w:p>
    <w:p>
      <w:pPr>
        <w:spacing w:line="2864" w:lineRule="exact"/>
        <w:ind w:left="730" w:right="0" w:firstLine="0"/>
        <w:rPr>
          <w:rFonts w:ascii="宋体" w:hAnsi="宋体" w:cs="宋体" w:eastAsia="宋体" w:hint="default"/>
          <w:sz w:val="20"/>
          <w:szCs w:val="20"/>
        </w:rPr>
      </w:pPr>
      <w:r>
        <w:rPr>
          <w:rFonts w:ascii="宋体" w:hAnsi="宋体" w:cs="宋体" w:eastAsia="宋体" w:hint="default"/>
          <w:position w:val="-56"/>
          <w:sz w:val="20"/>
          <w:szCs w:val="20"/>
        </w:rPr>
        <w:pict>
          <v:group style="width:453.7pt;height:143.25pt;mso-position-horizontal-relative:char;mso-position-vertical-relative:line" coordorigin="0,0" coordsize="9074,2865">
            <v:group style="position:absolute;left:15;top:2849;width:2949;height:2" coordorigin="15,2849" coordsize="2949,2">
              <v:shape style="position:absolute;left:15;top:2849;width:2949;height:2" coordorigin="15,2849" coordsize="2949,0" path="m15,2849l2963,2849e" filled="false" stroked="true" strokeweight="1.5pt" strokecolor="#000000">
                <v:path arrowok="t"/>
              </v:shape>
              <v:shape style="position:absolute;left:15;top:0;width:9059;height:2845" type="#_x0000_t75" stroked="false">
                <v:imagedata r:id="rId59" o:title=""/>
              </v:shape>
            </v:group>
            <v:group style="position:absolute;left:2963;top:2849;width:6093;height:2" coordorigin="2963,2849" coordsize="6093,2">
              <v:shape style="position:absolute;left:2963;top:2849;width:6093;height:2" coordorigin="2963,2849" coordsize="6093,0" path="m2963,2849l9056,2849e" filled="false" stroked="true" strokeweight="1.5pt" strokecolor="#000000">
                <v:path arrowok="t"/>
              </v:shape>
              <v:shape style="position:absolute;left:137;top:216;width:58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组合</w:t>
                      </w:r>
                      <w:r>
                        <w:rPr>
                          <w:rFonts w:ascii="宋体" w:hAnsi="宋体" w:cs="宋体" w:eastAsia="宋体" w:hint="default"/>
                          <w:spacing w:val="-46"/>
                          <w:sz w:val="18"/>
                          <w:szCs w:val="18"/>
                        </w:rPr>
                        <w:t> </w:t>
                      </w:r>
                      <w:r>
                        <w:rPr>
                          <w:rFonts w:ascii="宋体" w:hAnsi="宋体" w:cs="宋体" w:eastAsia="宋体" w:hint="default"/>
                          <w:sz w:val="18"/>
                          <w:szCs w:val="18"/>
                        </w:rPr>
                        <w:t>1 </w:t>
                      </w:r>
                    </w:p>
                  </w:txbxContent>
                </v:textbox>
                <w10:wrap type="none"/>
              </v:shape>
              <v:shape style="position:absolute;left:3076;top:216;width:5871;height:98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3"/>
                          <w:sz w:val="18"/>
                          <w:szCs w:val="18"/>
                        </w:rPr>
                        <w:t>除已单独计提减值准备以外的应收账款和其他应收款，公司根据以前年度与</w:t>
                      </w:r>
                    </w:p>
                    <w:p>
                      <w:pPr>
                        <w:spacing w:line="400" w:lineRule="exact" w:before="54"/>
                        <w:ind w:left="0" w:right="0" w:firstLine="0"/>
                        <w:jc w:val="left"/>
                        <w:rPr>
                          <w:rFonts w:ascii="宋体" w:hAnsi="宋体" w:cs="宋体" w:eastAsia="宋体" w:hint="default"/>
                          <w:sz w:val="18"/>
                          <w:szCs w:val="18"/>
                        </w:rPr>
                      </w:pPr>
                      <w:r>
                        <w:rPr>
                          <w:rFonts w:ascii="宋体" w:hAnsi="宋体" w:cs="宋体" w:eastAsia="宋体" w:hint="default"/>
                          <w:spacing w:val="-3"/>
                          <w:sz w:val="18"/>
                          <w:szCs w:val="18"/>
                        </w:rPr>
                        <w:t>之相同或相类似的、按账龄段划分的具有类似信用风险特征的应收款项组合</w:t>
                      </w:r>
                      <w:r>
                        <w:rPr>
                          <w:rFonts w:ascii="宋体" w:hAnsi="宋体" w:cs="宋体" w:eastAsia="宋体" w:hint="default"/>
                          <w:spacing w:val="-62"/>
                          <w:sz w:val="18"/>
                          <w:szCs w:val="18"/>
                        </w:rPr>
                        <w:t> </w:t>
                      </w:r>
                      <w:r>
                        <w:rPr>
                          <w:rFonts w:ascii="宋体" w:hAnsi="宋体" w:cs="宋体" w:eastAsia="宋体" w:hint="default"/>
                          <w:spacing w:val="-62"/>
                          <w:sz w:val="18"/>
                          <w:szCs w:val="18"/>
                        </w:rPr>
                      </w:r>
                      <w:r>
                        <w:rPr>
                          <w:rFonts w:ascii="宋体" w:hAnsi="宋体" w:cs="宋体" w:eastAsia="宋体" w:hint="default"/>
                          <w:sz w:val="18"/>
                          <w:szCs w:val="18"/>
                        </w:rPr>
                        <w:t>的实际损失率为基础，结合现时情况分析法确定坏账准备计提的比例。 </w:t>
                      </w:r>
                    </w:p>
                  </w:txbxContent>
                </v:textbox>
                <w10:wrap type="none"/>
              </v:shape>
              <v:shape style="position:absolute;left:137;top:1426;width:58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组合</w:t>
                      </w:r>
                      <w:r>
                        <w:rPr>
                          <w:rFonts w:ascii="宋体" w:hAnsi="宋体" w:cs="宋体" w:eastAsia="宋体" w:hint="default"/>
                          <w:spacing w:val="-46"/>
                          <w:sz w:val="18"/>
                          <w:szCs w:val="18"/>
                        </w:rPr>
                        <w:t> </w:t>
                      </w:r>
                      <w:r>
                        <w:rPr>
                          <w:rFonts w:ascii="宋体" w:hAnsi="宋体" w:cs="宋体" w:eastAsia="宋体" w:hint="default"/>
                          <w:sz w:val="18"/>
                          <w:szCs w:val="18"/>
                        </w:rPr>
                        <w:t>2 </w:t>
                      </w:r>
                    </w:p>
                  </w:txbxContent>
                </v:textbox>
                <w10:wrap type="none"/>
              </v:shape>
              <v:shape style="position:absolute;left:3076;top:1426;width:5872;height:98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3"/>
                          <w:sz w:val="18"/>
                          <w:szCs w:val="18"/>
                        </w:rPr>
                        <w:t>年末对于不适用按类似信用风险特征组合的应收票据、预付账款和长期应收</w:t>
                      </w:r>
                    </w:p>
                    <w:p>
                      <w:pPr>
                        <w:spacing w:line="400" w:lineRule="atLeast" w:before="1"/>
                        <w:ind w:left="0" w:right="0" w:firstLine="0"/>
                        <w:jc w:val="left"/>
                        <w:rPr>
                          <w:rFonts w:ascii="宋体" w:hAnsi="宋体" w:cs="宋体" w:eastAsia="宋体" w:hint="default"/>
                          <w:sz w:val="18"/>
                          <w:szCs w:val="18"/>
                        </w:rPr>
                      </w:pPr>
                      <w:r>
                        <w:rPr>
                          <w:rFonts w:ascii="宋体" w:hAnsi="宋体" w:cs="宋体" w:eastAsia="宋体" w:hint="default"/>
                          <w:spacing w:val="-3"/>
                          <w:sz w:val="18"/>
                          <w:szCs w:val="18"/>
                        </w:rPr>
                        <w:t>款均进行单项减值测试。如有客观证据表明其发生了减值的，根据其未来现</w:t>
                      </w:r>
                      <w:r>
                        <w:rPr>
                          <w:rFonts w:ascii="宋体" w:hAnsi="宋体" w:cs="宋体" w:eastAsia="宋体" w:hint="default"/>
                          <w:spacing w:val="-61"/>
                          <w:sz w:val="18"/>
                          <w:szCs w:val="18"/>
                        </w:rPr>
                        <w:t> </w:t>
                      </w:r>
                      <w:r>
                        <w:rPr>
                          <w:rFonts w:ascii="宋体" w:hAnsi="宋体" w:cs="宋体" w:eastAsia="宋体" w:hint="default"/>
                          <w:spacing w:val="-61"/>
                          <w:sz w:val="18"/>
                          <w:szCs w:val="18"/>
                        </w:rPr>
                      </w:r>
                      <w:r>
                        <w:rPr>
                          <w:rFonts w:ascii="宋体" w:hAnsi="宋体" w:cs="宋体" w:eastAsia="宋体" w:hint="default"/>
                          <w:spacing w:val="-3"/>
                          <w:sz w:val="18"/>
                          <w:szCs w:val="18"/>
                        </w:rPr>
                        <w:t>金流量现值低于其账面价值的差额，确认减值损失，计提坏账准备。如经减</w:t>
                      </w:r>
                    </w:p>
                  </w:txbxContent>
                </v:textbox>
                <w10:wrap type="none"/>
              </v:shape>
              <v:shape style="position:absolute;left:3076;top:2626;width:351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值测试未发现减值的，则不计提坏账准备。 </w:t>
                      </w:r>
                    </w:p>
                  </w:txbxContent>
                </v:textbox>
                <w10:wrap type="none"/>
              </v:shape>
            </v:group>
          </v:group>
        </w:pict>
      </w:r>
      <w:r>
        <w:rPr>
          <w:rFonts w:ascii="宋体" w:hAnsi="宋体" w:cs="宋体" w:eastAsia="宋体" w:hint="default"/>
          <w:position w:val="-56"/>
          <w:sz w:val="20"/>
          <w:szCs w:val="20"/>
        </w:rPr>
      </w:r>
    </w:p>
    <w:p>
      <w:pPr>
        <w:spacing w:after="0" w:line="2864" w:lineRule="exact"/>
        <w:rPr>
          <w:rFonts w:ascii="宋体" w:hAnsi="宋体" w:cs="宋体" w:eastAsia="宋体" w:hint="default"/>
          <w:sz w:val="20"/>
          <w:szCs w:val="20"/>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p>
      <w:pPr>
        <w:spacing w:line="30" w:lineRule="exact"/>
        <w:ind w:left="745" w:right="0" w:firstLine="0"/>
        <w:rPr>
          <w:rFonts w:ascii="宋体" w:hAnsi="宋体" w:cs="宋体" w:eastAsia="宋体" w:hint="default"/>
          <w:sz w:val="3"/>
          <w:szCs w:val="3"/>
        </w:rPr>
      </w:pPr>
      <w:r>
        <w:rPr>
          <w:rFonts w:ascii="宋体" w:hAnsi="宋体" w:cs="宋体" w:eastAsia="宋体" w:hint="default"/>
          <w:position w:val="0"/>
          <w:sz w:val="3"/>
          <w:szCs w:val="3"/>
        </w:rPr>
        <w:pict>
          <v:group style="width:452.85pt;height:1.5pt;mso-position-horizontal-relative:char;mso-position-vertical-relative:line" coordorigin="0,0" coordsize="9057,30">
            <v:group style="position:absolute;left:15;top:15;width:9027;height:2" coordorigin="15,15" coordsize="9027,2">
              <v:shape style="position:absolute;left:15;top:15;width:9027;height:2" coordorigin="15,15" coordsize="9027,0" path="m15,15l9041,15e" filled="false" stroked="true" strokeweight="1.5pt" strokecolor="#000000">
                <v:path arrowok="t"/>
              </v:shape>
            </v:group>
          </v:group>
        </w:pict>
      </w:r>
      <w:r>
        <w:rPr>
          <w:rFonts w:ascii="宋体" w:hAnsi="宋体" w:cs="宋体" w:eastAsia="宋体" w:hint="default"/>
          <w:position w:val="0"/>
          <w:sz w:val="3"/>
          <w:szCs w:val="3"/>
        </w:rPr>
      </w:r>
    </w:p>
    <w:p>
      <w:pPr>
        <w:spacing w:line="240" w:lineRule="auto" w:before="1"/>
        <w:rPr>
          <w:rFonts w:ascii="宋体" w:hAnsi="宋体" w:cs="宋体" w:eastAsia="宋体" w:hint="default"/>
          <w:sz w:val="7"/>
          <w:szCs w:val="7"/>
        </w:rPr>
      </w:pPr>
    </w:p>
    <w:p>
      <w:pPr>
        <w:spacing w:before="44"/>
        <w:ind w:left="884" w:right="1021" w:firstLine="0"/>
        <w:jc w:val="left"/>
        <w:rPr>
          <w:rFonts w:ascii="宋体" w:hAnsi="宋体" w:cs="宋体" w:eastAsia="宋体" w:hint="default"/>
          <w:sz w:val="18"/>
          <w:szCs w:val="18"/>
        </w:rPr>
      </w:pPr>
      <w:r>
        <w:rPr>
          <w:rFonts w:ascii="宋体" w:hAnsi="宋体" w:cs="宋体" w:eastAsia="宋体" w:hint="default"/>
          <w:sz w:val="18"/>
          <w:szCs w:val="18"/>
        </w:rPr>
        <w:t>确定组合的依据 </w:t>
      </w:r>
    </w:p>
    <w:p>
      <w:pPr>
        <w:spacing w:line="454" w:lineRule="exact"/>
        <w:ind w:left="730" w:right="0" w:firstLine="0"/>
        <w:rPr>
          <w:rFonts w:ascii="宋体" w:hAnsi="宋体" w:cs="宋体" w:eastAsia="宋体" w:hint="default"/>
          <w:sz w:val="20"/>
          <w:szCs w:val="20"/>
        </w:rPr>
      </w:pPr>
      <w:r>
        <w:rPr>
          <w:rFonts w:ascii="宋体" w:hAnsi="宋体" w:cs="宋体" w:eastAsia="宋体" w:hint="default"/>
          <w:position w:val="-8"/>
          <w:sz w:val="20"/>
          <w:szCs w:val="20"/>
        </w:rPr>
        <w:pict>
          <v:group style="width:453.55pt;height:22.75pt;mso-position-horizontal-relative:char;mso-position-vertical-relative:line" coordorigin="0,0" coordsize="9071,455">
            <v:group style="position:absolute;left:15;top:440;width:2949;height:2" coordorigin="15,440" coordsize="2949,2">
              <v:shape style="position:absolute;left:15;top:440;width:2949;height:2" coordorigin="15,440" coordsize="2949,0" path="m15,440l2963,440e" filled="false" stroked="true" strokeweight="1.5pt" strokecolor="#000000">
                <v:path arrowok="t"/>
              </v:shape>
              <v:shape style="position:absolute;left:15;top:0;width:9044;height:425" type="#_x0000_t75" stroked="false">
                <v:imagedata r:id="rId60" o:title=""/>
              </v:shape>
            </v:group>
            <v:group style="position:absolute;left:2963;top:440;width:6093;height:2" coordorigin="2963,440" coordsize="6093,2">
              <v:shape style="position:absolute;left:2963;top:440;width:6093;height:2" coordorigin="2963,440" coordsize="6093,0" path="m2963,440l9056,440e" filled="false" stroked="true" strokeweight="1.5pt" strokecolor="#000000">
                <v:path arrowok="t"/>
              </v:shape>
              <v:shape style="position:absolute;left:137;top:217;width:58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组合</w:t>
                      </w:r>
                      <w:r>
                        <w:rPr>
                          <w:rFonts w:ascii="宋体" w:hAnsi="宋体" w:cs="宋体" w:eastAsia="宋体" w:hint="default"/>
                          <w:spacing w:val="-46"/>
                          <w:sz w:val="18"/>
                          <w:szCs w:val="18"/>
                        </w:rPr>
                        <w:t> </w:t>
                      </w:r>
                      <w:r>
                        <w:rPr>
                          <w:rFonts w:ascii="宋体" w:hAnsi="宋体" w:cs="宋体" w:eastAsia="宋体" w:hint="default"/>
                          <w:sz w:val="18"/>
                          <w:szCs w:val="18"/>
                        </w:rPr>
                        <w:t>3 </w:t>
                      </w:r>
                    </w:p>
                  </w:txbxContent>
                </v:textbox>
                <w10:wrap type="none"/>
              </v:shape>
              <v:shape style="position:absolute;left:3076;top:217;width:315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公司合并范围内关联方不计提坏账准备 </w:t>
                      </w:r>
                    </w:p>
                  </w:txbxContent>
                </v:textbox>
                <w10:wrap type="none"/>
              </v:shape>
            </v:group>
          </v:group>
        </w:pict>
      </w:r>
      <w:r>
        <w:rPr>
          <w:rFonts w:ascii="宋体" w:hAnsi="宋体" w:cs="宋体" w:eastAsia="宋体" w:hint="default"/>
          <w:position w:val="-8"/>
          <w:sz w:val="20"/>
          <w:szCs w:val="20"/>
        </w:rPr>
      </w: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11"/>
          <w:szCs w:val="11"/>
        </w:rPr>
      </w:pPr>
    </w:p>
    <w:p>
      <w:pPr>
        <w:spacing w:line="30" w:lineRule="exact"/>
        <w:ind w:left="745" w:right="0" w:firstLine="0"/>
        <w:rPr>
          <w:rFonts w:ascii="宋体" w:hAnsi="宋体" w:cs="宋体" w:eastAsia="宋体" w:hint="default"/>
          <w:sz w:val="3"/>
          <w:szCs w:val="3"/>
        </w:rPr>
      </w:pPr>
      <w:r>
        <w:rPr>
          <w:rFonts w:ascii="宋体" w:hAnsi="宋体" w:cs="宋体" w:eastAsia="宋体" w:hint="default"/>
          <w:position w:val="0"/>
          <w:sz w:val="3"/>
          <w:szCs w:val="3"/>
        </w:rPr>
        <w:pict>
          <v:group style="width:452.85pt;height:1.5pt;mso-position-horizontal-relative:char;mso-position-vertical-relative:line" coordorigin="0,0" coordsize="9057,30">
            <v:group style="position:absolute;left:15;top:15;width:9027;height:2" coordorigin="15,15" coordsize="9027,2">
              <v:shape style="position:absolute;left:15;top:15;width:9027;height:2" coordorigin="15,15" coordsize="9027,0" path="m15,15l9041,15e" filled="false" stroked="true" strokeweight="1.5pt" strokecolor="#000000">
                <v:path arrowok="t"/>
              </v:shape>
            </v:group>
          </v:group>
        </w:pict>
      </w:r>
      <w:r>
        <w:rPr>
          <w:rFonts w:ascii="宋体" w:hAnsi="宋体" w:cs="宋体" w:eastAsia="宋体" w:hint="default"/>
          <w:position w:val="0"/>
          <w:sz w:val="3"/>
          <w:szCs w:val="3"/>
        </w:rPr>
      </w:r>
    </w:p>
    <w:p>
      <w:pPr>
        <w:spacing w:line="240" w:lineRule="auto" w:before="1"/>
        <w:rPr>
          <w:rFonts w:ascii="宋体" w:hAnsi="宋体" w:cs="宋体" w:eastAsia="宋体" w:hint="default"/>
          <w:sz w:val="7"/>
          <w:szCs w:val="7"/>
        </w:rPr>
      </w:pPr>
    </w:p>
    <w:p>
      <w:pPr>
        <w:spacing w:before="44"/>
        <w:ind w:left="2941" w:right="1021" w:firstLine="0"/>
        <w:jc w:val="left"/>
        <w:rPr>
          <w:rFonts w:ascii="宋体" w:hAnsi="宋体" w:cs="宋体" w:eastAsia="宋体" w:hint="default"/>
          <w:sz w:val="18"/>
          <w:szCs w:val="18"/>
        </w:rPr>
      </w:pPr>
      <w:r>
        <w:rPr>
          <w:rFonts w:ascii="宋体" w:hAnsi="宋体" w:cs="宋体" w:eastAsia="宋体" w:hint="default"/>
          <w:sz w:val="18"/>
          <w:szCs w:val="18"/>
        </w:rPr>
        <w:t>按组合计提坏账准备的计提方法（账龄分析法、其他方法） </w:t>
      </w:r>
    </w:p>
    <w:p>
      <w:pPr>
        <w:spacing w:line="1274" w:lineRule="exact"/>
        <w:ind w:left="730" w:right="0" w:firstLine="0"/>
        <w:rPr>
          <w:rFonts w:ascii="宋体" w:hAnsi="宋体" w:cs="宋体" w:eastAsia="宋体" w:hint="default"/>
          <w:sz w:val="20"/>
          <w:szCs w:val="20"/>
        </w:rPr>
      </w:pPr>
      <w:r>
        <w:rPr>
          <w:rFonts w:ascii="宋体" w:hAnsi="宋体" w:cs="宋体" w:eastAsia="宋体" w:hint="default"/>
          <w:position w:val="-24"/>
          <w:sz w:val="20"/>
          <w:szCs w:val="20"/>
        </w:rPr>
        <w:pict>
          <v:group style="width:453.7pt;height:63.75pt;mso-position-horizontal-relative:char;mso-position-vertical-relative:line" coordorigin="0,0" coordsize="9074,1275">
            <v:group style="position:absolute;left:15;top:1259;width:2949;height:2" coordorigin="15,1259" coordsize="2949,2">
              <v:shape style="position:absolute;left:15;top:1259;width:2949;height:2" coordorigin="15,1259" coordsize="2949,0" path="m15,1259l2963,1259e" filled="false" stroked="true" strokeweight="1.5pt" strokecolor="#000000">
                <v:path arrowok="t"/>
              </v:shape>
              <v:shape style="position:absolute;left:15;top:0;width:9059;height:1244" type="#_x0000_t75" stroked="false">
                <v:imagedata r:id="rId61" o:title=""/>
              </v:shape>
            </v:group>
            <v:group style="position:absolute;left:2963;top:1259;width:6093;height:2" coordorigin="2963,1259" coordsize="6093,2">
              <v:shape style="position:absolute;left:2963;top:1259;width:6093;height:2" coordorigin="2963,1259" coordsize="6093,0" path="m2963,1259l9056,1259e" filled="false" stroked="true" strokeweight="1.5pt" strokecolor="#000000">
                <v:path arrowok="t"/>
              </v:shape>
              <v:shape style="position:absolute;left:137;top:216;width:58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组合</w:t>
                      </w:r>
                      <w:r>
                        <w:rPr>
                          <w:rFonts w:ascii="宋体" w:hAnsi="宋体" w:cs="宋体" w:eastAsia="宋体" w:hint="default"/>
                          <w:spacing w:val="-46"/>
                          <w:sz w:val="18"/>
                          <w:szCs w:val="18"/>
                        </w:rPr>
                        <w:t> </w:t>
                      </w:r>
                      <w:r>
                        <w:rPr>
                          <w:rFonts w:ascii="宋体" w:hAnsi="宋体" w:cs="宋体" w:eastAsia="宋体" w:hint="default"/>
                          <w:sz w:val="18"/>
                          <w:szCs w:val="18"/>
                        </w:rPr>
                        <w:t>1 </w:t>
                      </w:r>
                    </w:p>
                  </w:txbxContent>
                </v:textbox>
                <w10:wrap type="none"/>
              </v:shape>
              <v:shape style="position:absolute;left:3076;top:216;width:9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账龄分析法 </w:t>
                      </w:r>
                    </w:p>
                  </w:txbxContent>
                </v:textbox>
                <w10:wrap type="none"/>
              </v:shape>
              <v:shape style="position:absolute;left:137;top:627;width:58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组合</w:t>
                      </w:r>
                      <w:r>
                        <w:rPr>
                          <w:rFonts w:ascii="宋体" w:hAnsi="宋体" w:cs="宋体" w:eastAsia="宋体" w:hint="default"/>
                          <w:spacing w:val="-46"/>
                          <w:sz w:val="18"/>
                          <w:szCs w:val="18"/>
                        </w:rPr>
                        <w:t> </w:t>
                      </w:r>
                      <w:r>
                        <w:rPr>
                          <w:rFonts w:ascii="宋体" w:hAnsi="宋体" w:cs="宋体" w:eastAsia="宋体" w:hint="default"/>
                          <w:sz w:val="18"/>
                          <w:szCs w:val="18"/>
                        </w:rPr>
                        <w:t>2 </w:t>
                      </w:r>
                    </w:p>
                  </w:txbxContent>
                </v:textbox>
                <w10:wrap type="none"/>
              </v:shape>
              <v:shape style="position:absolute;left:3076;top:627;width:81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其他方法 </w:t>
                      </w:r>
                    </w:p>
                  </w:txbxContent>
                </v:textbox>
                <w10:wrap type="none"/>
              </v:shape>
              <v:shape style="position:absolute;left:137;top:1036;width:58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组合</w:t>
                      </w:r>
                      <w:r>
                        <w:rPr>
                          <w:rFonts w:ascii="宋体" w:hAnsi="宋体" w:cs="宋体" w:eastAsia="宋体" w:hint="default"/>
                          <w:spacing w:val="-46"/>
                          <w:sz w:val="18"/>
                          <w:szCs w:val="18"/>
                        </w:rPr>
                        <w:t> </w:t>
                      </w:r>
                      <w:r>
                        <w:rPr>
                          <w:rFonts w:ascii="宋体" w:hAnsi="宋体" w:cs="宋体" w:eastAsia="宋体" w:hint="default"/>
                          <w:sz w:val="18"/>
                          <w:szCs w:val="18"/>
                        </w:rPr>
                        <w:t>3 </w:t>
                      </w:r>
                    </w:p>
                  </w:txbxContent>
                </v:textbox>
                <w10:wrap type="none"/>
              </v:shape>
              <v:shape style="position:absolute;left:3076;top:1036;width:135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不计提坏账准备 </w:t>
                      </w:r>
                    </w:p>
                  </w:txbxContent>
                </v:textbox>
                <w10:wrap type="none"/>
              </v:shape>
            </v:group>
          </v:group>
        </w:pict>
      </w:r>
      <w:r>
        <w:rPr>
          <w:rFonts w:ascii="宋体" w:hAnsi="宋体" w:cs="宋体" w:eastAsia="宋体" w:hint="default"/>
          <w:position w:val="-24"/>
          <w:sz w:val="20"/>
          <w:szCs w:val="20"/>
        </w:rPr>
      </w: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6"/>
          <w:szCs w:val="16"/>
        </w:rPr>
      </w:pPr>
    </w:p>
    <w:p>
      <w:pPr>
        <w:pStyle w:val="BodyText"/>
        <w:spacing w:line="240" w:lineRule="auto" w:before="35"/>
        <w:ind w:left="1429" w:right="1021"/>
        <w:jc w:val="left"/>
      </w:pPr>
      <w:r>
        <w:rPr/>
        <w:pict>
          <v:group style="position:absolute;margin-left:86.25pt;margin-top:17.073811pt;width:452.85pt;height:144.550pt;mso-position-horizontal-relative:page;mso-position-vertical-relative:paragraph;z-index:-1226200" coordorigin="1725,341" coordsize="9057,2891">
            <v:group style="position:absolute;left:1740;top:356;width:9027;height:2" coordorigin="1740,356" coordsize="9027,2">
              <v:shape style="position:absolute;left:1740;top:356;width:9027;height:2" coordorigin="1740,356" coordsize="9027,0" path="m1740,356l10766,356e" filled="false" stroked="true" strokeweight="1.5pt" strokecolor="#000000">
                <v:path arrowok="t"/>
              </v:shape>
              <v:shape style="position:absolute;left:4972;top:359;width:2956;height:426" type="#_x0000_t75" stroked="false">
                <v:imagedata r:id="rId62" o:title=""/>
              </v:shape>
              <v:shape style="position:absolute;left:1726;top:761;width:9053;height:2472" type="#_x0000_t75" stroked="false">
                <v:imagedata r:id="rId63" o:title=""/>
              </v:shape>
            </v:group>
            <w10:wrap type="none"/>
          </v:group>
        </w:pict>
      </w:r>
      <w:r>
        <w:rPr/>
        <w:t>组合中，采用账龄分析法计提坏账准备的：</w:t>
      </w:r>
    </w:p>
    <w:p>
      <w:pPr>
        <w:spacing w:line="240" w:lineRule="auto" w:before="10"/>
        <w:rPr>
          <w:rFonts w:ascii="宋体" w:hAnsi="宋体" w:cs="宋体" w:eastAsia="宋体" w:hint="default"/>
          <w:sz w:val="11"/>
          <w:szCs w:val="11"/>
        </w:rPr>
      </w:pPr>
    </w:p>
    <w:tbl>
      <w:tblPr>
        <w:tblW w:w="0" w:type="auto"/>
        <w:jc w:val="left"/>
        <w:tblInd w:w="745" w:type="dxa"/>
        <w:tblLayout w:type="fixed"/>
        <w:tblCellMar>
          <w:top w:w="0" w:type="dxa"/>
          <w:left w:w="0" w:type="dxa"/>
          <w:bottom w:w="0" w:type="dxa"/>
          <w:right w:w="0" w:type="dxa"/>
        </w:tblCellMar>
        <w:tblLook w:val="01E0"/>
      </w:tblPr>
      <w:tblGrid>
        <w:gridCol w:w="2888"/>
        <w:gridCol w:w="3264"/>
        <w:gridCol w:w="2889"/>
      </w:tblGrid>
      <w:tr>
        <w:trPr>
          <w:trHeight w:val="387" w:hRule="exact"/>
        </w:trPr>
        <w:tc>
          <w:tcPr>
            <w:tcW w:w="288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78" w:right="0"/>
              <w:jc w:val="center"/>
              <w:rPr>
                <w:rFonts w:ascii="宋体" w:hAnsi="宋体" w:cs="宋体" w:eastAsia="宋体" w:hint="default"/>
                <w:sz w:val="18"/>
                <w:szCs w:val="18"/>
              </w:rPr>
            </w:pPr>
            <w:r>
              <w:rPr>
                <w:rFonts w:ascii="宋体" w:hAnsi="宋体" w:cs="宋体" w:eastAsia="宋体" w:hint="default"/>
                <w:sz w:val="18"/>
                <w:szCs w:val="18"/>
              </w:rPr>
              <w:t>账龄 </w:t>
            </w:r>
          </w:p>
        </w:tc>
        <w:tc>
          <w:tcPr>
            <w:tcW w:w="3264"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95" w:right="0"/>
              <w:jc w:val="center"/>
              <w:rPr>
                <w:rFonts w:ascii="宋体" w:hAnsi="宋体" w:cs="宋体" w:eastAsia="宋体" w:hint="default"/>
                <w:sz w:val="18"/>
                <w:szCs w:val="18"/>
              </w:rPr>
            </w:pPr>
            <w:r>
              <w:rPr>
                <w:rFonts w:ascii="宋体" w:hAnsi="宋体" w:cs="宋体" w:eastAsia="宋体" w:hint="default"/>
                <w:sz w:val="18"/>
                <w:szCs w:val="18"/>
              </w:rPr>
              <w:t>应收账款计提比例(%) </w:t>
            </w:r>
          </w:p>
        </w:tc>
        <w:tc>
          <w:tcPr>
            <w:tcW w:w="2889" w:type="dxa"/>
            <w:tcBorders>
              <w:top w:val="nil" w:sz="6" w:space="0" w:color="auto"/>
              <w:left w:val="nil" w:sz="6" w:space="0" w:color="auto"/>
              <w:bottom w:val="nil" w:sz="6" w:space="0" w:color="auto"/>
              <w:right w:val="nil" w:sz="6" w:space="0" w:color="auto"/>
            </w:tcBorders>
          </w:tcPr>
          <w:p>
            <w:pPr>
              <w:pStyle w:val="TableParagraph"/>
              <w:spacing w:line="240" w:lineRule="auto" w:before="44"/>
              <w:ind w:left="59" w:right="0"/>
              <w:jc w:val="center"/>
              <w:rPr>
                <w:rFonts w:ascii="宋体" w:hAnsi="宋体" w:cs="宋体" w:eastAsia="宋体" w:hint="default"/>
                <w:sz w:val="18"/>
                <w:szCs w:val="18"/>
              </w:rPr>
            </w:pPr>
            <w:r>
              <w:rPr>
                <w:rFonts w:ascii="宋体" w:hAnsi="宋体" w:cs="宋体" w:eastAsia="宋体" w:hint="default"/>
                <w:sz w:val="18"/>
                <w:szCs w:val="18"/>
              </w:rPr>
              <w:t>其他应收款计提比例(%) </w:t>
            </w:r>
          </w:p>
        </w:tc>
      </w:tr>
      <w:tr>
        <w:trPr>
          <w:trHeight w:val="410" w:hRule="exact"/>
        </w:trPr>
        <w:tc>
          <w:tcPr>
            <w:tcW w:w="2888" w:type="dxa"/>
            <w:tcBorders>
              <w:top w:val="nil" w:sz="6" w:space="0" w:color="auto"/>
              <w:left w:val="nil" w:sz="6" w:space="0" w:color="auto"/>
              <w:bottom w:val="nil" w:sz="6" w:space="0" w:color="auto"/>
              <w:right w:val="nil" w:sz="6" w:space="0" w:color="auto"/>
            </w:tcBorders>
          </w:tcPr>
          <w:p>
            <w:pPr>
              <w:pStyle w:val="TableParagraph"/>
              <w:spacing w:line="240" w:lineRule="auto" w:before="68"/>
              <w:ind w:left="122" w:right="0"/>
              <w:jc w:val="left"/>
              <w:rPr>
                <w:rFonts w:ascii="宋体" w:hAnsi="宋体" w:cs="宋体" w:eastAsia="宋体" w:hint="default"/>
                <w:sz w:val="18"/>
                <w:szCs w:val="18"/>
              </w:rPr>
            </w:pPr>
            <w:r>
              <w:rPr>
                <w:rFonts w:ascii="宋体" w:hAnsi="宋体" w:cs="宋体" w:eastAsia="宋体" w:hint="default"/>
                <w:sz w:val="18"/>
                <w:szCs w:val="18"/>
              </w:rPr>
              <w:t>1</w:t>
            </w:r>
            <w:r>
              <w:rPr>
                <w:rFonts w:ascii="宋体" w:hAnsi="宋体" w:cs="宋体" w:eastAsia="宋体" w:hint="default"/>
                <w:spacing w:val="-46"/>
                <w:sz w:val="18"/>
                <w:szCs w:val="18"/>
              </w:rPr>
              <w:t> </w:t>
            </w:r>
            <w:r>
              <w:rPr>
                <w:rFonts w:ascii="宋体" w:hAnsi="宋体" w:cs="宋体" w:eastAsia="宋体" w:hint="default"/>
                <w:sz w:val="18"/>
                <w:szCs w:val="18"/>
              </w:rPr>
              <w:t>年以内（含</w:t>
            </w:r>
            <w:r>
              <w:rPr>
                <w:rFonts w:ascii="宋体" w:hAnsi="宋体" w:cs="宋体" w:eastAsia="宋体" w:hint="default"/>
                <w:spacing w:val="-46"/>
                <w:sz w:val="18"/>
                <w:szCs w:val="18"/>
              </w:rPr>
              <w:t> </w:t>
            </w:r>
            <w:r>
              <w:rPr>
                <w:rFonts w:ascii="宋体" w:hAnsi="宋体" w:cs="宋体" w:eastAsia="宋体" w:hint="default"/>
                <w:sz w:val="18"/>
                <w:szCs w:val="18"/>
              </w:rPr>
              <w:t>1</w:t>
            </w:r>
            <w:r>
              <w:rPr>
                <w:rFonts w:ascii="宋体" w:hAnsi="宋体" w:cs="宋体" w:eastAsia="宋体" w:hint="default"/>
                <w:spacing w:val="-45"/>
                <w:sz w:val="18"/>
                <w:szCs w:val="18"/>
              </w:rPr>
              <w:t> </w:t>
            </w:r>
            <w:r>
              <w:rPr>
                <w:rFonts w:ascii="宋体" w:hAnsi="宋体" w:cs="宋体" w:eastAsia="宋体" w:hint="default"/>
                <w:sz w:val="18"/>
                <w:szCs w:val="18"/>
              </w:rPr>
              <w:t>年） </w:t>
            </w:r>
          </w:p>
        </w:tc>
        <w:tc>
          <w:tcPr>
            <w:tcW w:w="3264" w:type="dxa"/>
            <w:tcBorders>
              <w:top w:val="nil" w:sz="6" w:space="0" w:color="auto"/>
              <w:left w:val="nil" w:sz="6" w:space="0" w:color="auto"/>
              <w:bottom w:val="nil" w:sz="6" w:space="0" w:color="auto"/>
              <w:right w:val="nil" w:sz="6" w:space="0" w:color="auto"/>
            </w:tcBorders>
          </w:tcPr>
          <w:p>
            <w:pPr>
              <w:pStyle w:val="TableParagraph"/>
              <w:spacing w:line="240" w:lineRule="auto" w:before="83"/>
              <w:ind w:left="408" w:right="0"/>
              <w:jc w:val="center"/>
              <w:rPr>
                <w:rFonts w:ascii="Times New Roman" w:hAnsi="Times New Roman" w:cs="Times New Roman" w:eastAsia="Times New Roman" w:hint="default"/>
                <w:sz w:val="18"/>
                <w:szCs w:val="18"/>
              </w:rPr>
            </w:pPr>
            <w:r>
              <w:rPr>
                <w:rFonts w:ascii="Times New Roman"/>
                <w:sz w:val="18"/>
              </w:rPr>
              <w:t>5.00</w:t>
            </w:r>
          </w:p>
        </w:tc>
        <w:tc>
          <w:tcPr>
            <w:tcW w:w="2889" w:type="dxa"/>
            <w:tcBorders>
              <w:top w:val="nil" w:sz="6" w:space="0" w:color="auto"/>
              <w:left w:val="nil" w:sz="6" w:space="0" w:color="auto"/>
              <w:bottom w:val="nil" w:sz="6" w:space="0" w:color="auto"/>
              <w:right w:val="nil" w:sz="6" w:space="0" w:color="auto"/>
            </w:tcBorders>
          </w:tcPr>
          <w:p>
            <w:pPr>
              <w:pStyle w:val="TableParagraph"/>
              <w:spacing w:line="240" w:lineRule="auto" w:before="83"/>
              <w:ind w:left="34" w:right="0"/>
              <w:jc w:val="center"/>
              <w:rPr>
                <w:rFonts w:ascii="Times New Roman" w:hAnsi="Times New Roman" w:cs="Times New Roman" w:eastAsia="Times New Roman" w:hint="default"/>
                <w:sz w:val="18"/>
                <w:szCs w:val="18"/>
              </w:rPr>
            </w:pPr>
            <w:r>
              <w:rPr>
                <w:rFonts w:ascii="Times New Roman"/>
                <w:sz w:val="18"/>
              </w:rPr>
              <w:t>5.00</w:t>
            </w:r>
          </w:p>
        </w:tc>
      </w:tr>
      <w:tr>
        <w:trPr>
          <w:trHeight w:val="410" w:hRule="exact"/>
        </w:trPr>
        <w:tc>
          <w:tcPr>
            <w:tcW w:w="2888" w:type="dxa"/>
            <w:tcBorders>
              <w:top w:val="nil" w:sz="6" w:space="0" w:color="auto"/>
              <w:left w:val="nil" w:sz="6" w:space="0" w:color="auto"/>
              <w:bottom w:val="nil" w:sz="6" w:space="0" w:color="auto"/>
              <w:right w:val="nil" w:sz="6" w:space="0" w:color="auto"/>
            </w:tcBorders>
          </w:tcPr>
          <w:p>
            <w:pPr>
              <w:pStyle w:val="TableParagraph"/>
              <w:spacing w:line="240" w:lineRule="auto" w:before="68"/>
              <w:ind w:left="122" w:right="0"/>
              <w:jc w:val="left"/>
              <w:rPr>
                <w:rFonts w:ascii="宋体" w:hAnsi="宋体" w:cs="宋体" w:eastAsia="宋体" w:hint="default"/>
                <w:sz w:val="18"/>
                <w:szCs w:val="18"/>
              </w:rPr>
            </w:pP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3264" w:type="dxa"/>
            <w:tcBorders>
              <w:top w:val="nil" w:sz="6" w:space="0" w:color="auto"/>
              <w:left w:val="nil" w:sz="6" w:space="0" w:color="auto"/>
              <w:bottom w:val="nil" w:sz="6" w:space="0" w:color="auto"/>
              <w:right w:val="nil" w:sz="6" w:space="0" w:color="auto"/>
            </w:tcBorders>
          </w:tcPr>
          <w:p>
            <w:pPr>
              <w:pStyle w:val="TableParagraph"/>
              <w:spacing w:line="240" w:lineRule="auto" w:before="83"/>
              <w:ind w:left="406" w:right="0"/>
              <w:jc w:val="center"/>
              <w:rPr>
                <w:rFonts w:ascii="Times New Roman" w:hAnsi="Times New Roman" w:cs="Times New Roman" w:eastAsia="Times New Roman" w:hint="default"/>
                <w:sz w:val="18"/>
                <w:szCs w:val="18"/>
              </w:rPr>
            </w:pPr>
            <w:r>
              <w:rPr>
                <w:rFonts w:ascii="Times New Roman"/>
                <w:sz w:val="18"/>
              </w:rPr>
              <w:t>10.00</w:t>
            </w:r>
          </w:p>
        </w:tc>
        <w:tc>
          <w:tcPr>
            <w:tcW w:w="2889" w:type="dxa"/>
            <w:tcBorders>
              <w:top w:val="nil" w:sz="6" w:space="0" w:color="auto"/>
              <w:left w:val="nil" w:sz="6" w:space="0" w:color="auto"/>
              <w:bottom w:val="nil" w:sz="6" w:space="0" w:color="auto"/>
              <w:right w:val="nil" w:sz="6" w:space="0" w:color="auto"/>
            </w:tcBorders>
          </w:tcPr>
          <w:p>
            <w:pPr>
              <w:pStyle w:val="TableParagraph"/>
              <w:spacing w:line="240" w:lineRule="auto" w:before="83"/>
              <w:ind w:left="32" w:right="0"/>
              <w:jc w:val="center"/>
              <w:rPr>
                <w:rFonts w:ascii="Times New Roman" w:hAnsi="Times New Roman" w:cs="Times New Roman" w:eastAsia="Times New Roman" w:hint="default"/>
                <w:sz w:val="18"/>
                <w:szCs w:val="18"/>
              </w:rPr>
            </w:pPr>
            <w:r>
              <w:rPr>
                <w:rFonts w:ascii="Times New Roman"/>
                <w:sz w:val="18"/>
              </w:rPr>
              <w:t>10.00</w:t>
            </w:r>
          </w:p>
        </w:tc>
      </w:tr>
      <w:tr>
        <w:trPr>
          <w:trHeight w:val="410" w:hRule="exact"/>
        </w:trPr>
        <w:tc>
          <w:tcPr>
            <w:tcW w:w="2888" w:type="dxa"/>
            <w:tcBorders>
              <w:top w:val="nil" w:sz="6" w:space="0" w:color="auto"/>
              <w:left w:val="nil" w:sz="6" w:space="0" w:color="auto"/>
              <w:bottom w:val="nil" w:sz="6" w:space="0" w:color="auto"/>
              <w:right w:val="nil" w:sz="6" w:space="0" w:color="auto"/>
            </w:tcBorders>
          </w:tcPr>
          <w:p>
            <w:pPr>
              <w:pStyle w:val="TableParagraph"/>
              <w:spacing w:line="240" w:lineRule="auto" w:before="67"/>
              <w:ind w:left="122" w:right="0"/>
              <w:jc w:val="left"/>
              <w:rPr>
                <w:rFonts w:ascii="宋体" w:hAnsi="宋体" w:cs="宋体" w:eastAsia="宋体" w:hint="default"/>
                <w:sz w:val="18"/>
                <w:szCs w:val="18"/>
              </w:rPr>
            </w:pPr>
            <w:r>
              <w:rPr>
                <w:rFonts w:ascii="宋体" w:hAnsi="宋体" w:cs="宋体" w:eastAsia="宋体" w:hint="default"/>
                <w:sz w:val="18"/>
                <w:szCs w:val="18"/>
              </w:rPr>
              <w:t>2－3</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3264" w:type="dxa"/>
            <w:tcBorders>
              <w:top w:val="nil" w:sz="6" w:space="0" w:color="auto"/>
              <w:left w:val="nil" w:sz="6" w:space="0" w:color="auto"/>
              <w:bottom w:val="nil" w:sz="6" w:space="0" w:color="auto"/>
              <w:right w:val="nil" w:sz="6" w:space="0" w:color="auto"/>
            </w:tcBorders>
          </w:tcPr>
          <w:p>
            <w:pPr>
              <w:pStyle w:val="TableParagraph"/>
              <w:spacing w:line="240" w:lineRule="auto" w:before="83"/>
              <w:ind w:left="406" w:right="0"/>
              <w:jc w:val="center"/>
              <w:rPr>
                <w:rFonts w:ascii="Times New Roman" w:hAnsi="Times New Roman" w:cs="Times New Roman" w:eastAsia="Times New Roman" w:hint="default"/>
                <w:sz w:val="18"/>
                <w:szCs w:val="18"/>
              </w:rPr>
            </w:pPr>
            <w:r>
              <w:rPr>
                <w:rFonts w:ascii="Times New Roman"/>
                <w:sz w:val="18"/>
              </w:rPr>
              <w:t>30.00</w:t>
            </w:r>
          </w:p>
        </w:tc>
        <w:tc>
          <w:tcPr>
            <w:tcW w:w="2889" w:type="dxa"/>
            <w:tcBorders>
              <w:top w:val="nil" w:sz="6" w:space="0" w:color="auto"/>
              <w:left w:val="nil" w:sz="6" w:space="0" w:color="auto"/>
              <w:bottom w:val="nil" w:sz="6" w:space="0" w:color="auto"/>
              <w:right w:val="nil" w:sz="6" w:space="0" w:color="auto"/>
            </w:tcBorders>
          </w:tcPr>
          <w:p>
            <w:pPr>
              <w:pStyle w:val="TableParagraph"/>
              <w:spacing w:line="240" w:lineRule="auto" w:before="83"/>
              <w:ind w:left="32" w:right="0"/>
              <w:jc w:val="center"/>
              <w:rPr>
                <w:rFonts w:ascii="Times New Roman" w:hAnsi="Times New Roman" w:cs="Times New Roman" w:eastAsia="Times New Roman" w:hint="default"/>
                <w:sz w:val="18"/>
                <w:szCs w:val="18"/>
              </w:rPr>
            </w:pPr>
            <w:r>
              <w:rPr>
                <w:rFonts w:ascii="Times New Roman"/>
                <w:sz w:val="18"/>
              </w:rPr>
              <w:t>30.00</w:t>
            </w:r>
          </w:p>
        </w:tc>
      </w:tr>
      <w:tr>
        <w:trPr>
          <w:trHeight w:val="410" w:hRule="exact"/>
        </w:trPr>
        <w:tc>
          <w:tcPr>
            <w:tcW w:w="2888" w:type="dxa"/>
            <w:tcBorders>
              <w:top w:val="nil" w:sz="6" w:space="0" w:color="auto"/>
              <w:left w:val="nil" w:sz="6" w:space="0" w:color="auto"/>
              <w:bottom w:val="nil" w:sz="6" w:space="0" w:color="auto"/>
              <w:right w:val="nil" w:sz="6" w:space="0" w:color="auto"/>
            </w:tcBorders>
          </w:tcPr>
          <w:p>
            <w:pPr>
              <w:pStyle w:val="TableParagraph"/>
              <w:spacing w:line="240" w:lineRule="auto" w:before="68"/>
              <w:ind w:left="122" w:right="0"/>
              <w:jc w:val="left"/>
              <w:rPr>
                <w:rFonts w:ascii="宋体" w:hAnsi="宋体" w:cs="宋体" w:eastAsia="宋体" w:hint="default"/>
                <w:sz w:val="18"/>
                <w:szCs w:val="18"/>
              </w:rPr>
            </w:pPr>
            <w:r>
              <w:rPr>
                <w:rFonts w:ascii="宋体" w:hAnsi="宋体" w:cs="宋体" w:eastAsia="宋体" w:hint="default"/>
                <w:sz w:val="18"/>
                <w:szCs w:val="18"/>
              </w:rPr>
              <w:t>3－4</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3264" w:type="dxa"/>
            <w:tcBorders>
              <w:top w:val="nil" w:sz="6" w:space="0" w:color="auto"/>
              <w:left w:val="nil" w:sz="6" w:space="0" w:color="auto"/>
              <w:bottom w:val="nil" w:sz="6" w:space="0" w:color="auto"/>
              <w:right w:val="nil" w:sz="6" w:space="0" w:color="auto"/>
            </w:tcBorders>
          </w:tcPr>
          <w:p>
            <w:pPr>
              <w:pStyle w:val="TableParagraph"/>
              <w:spacing w:line="240" w:lineRule="auto" w:before="83"/>
              <w:ind w:left="406" w:right="0"/>
              <w:jc w:val="center"/>
              <w:rPr>
                <w:rFonts w:ascii="Times New Roman" w:hAnsi="Times New Roman" w:cs="Times New Roman" w:eastAsia="Times New Roman" w:hint="default"/>
                <w:sz w:val="18"/>
                <w:szCs w:val="18"/>
              </w:rPr>
            </w:pPr>
            <w:r>
              <w:rPr>
                <w:rFonts w:ascii="Times New Roman"/>
                <w:sz w:val="18"/>
              </w:rPr>
              <w:t>50.00</w:t>
            </w:r>
          </w:p>
        </w:tc>
        <w:tc>
          <w:tcPr>
            <w:tcW w:w="2889" w:type="dxa"/>
            <w:tcBorders>
              <w:top w:val="nil" w:sz="6" w:space="0" w:color="auto"/>
              <w:left w:val="nil" w:sz="6" w:space="0" w:color="auto"/>
              <w:bottom w:val="nil" w:sz="6" w:space="0" w:color="auto"/>
              <w:right w:val="nil" w:sz="6" w:space="0" w:color="auto"/>
            </w:tcBorders>
          </w:tcPr>
          <w:p>
            <w:pPr>
              <w:pStyle w:val="TableParagraph"/>
              <w:spacing w:line="240" w:lineRule="auto" w:before="83"/>
              <w:ind w:left="32" w:right="0"/>
              <w:jc w:val="center"/>
              <w:rPr>
                <w:rFonts w:ascii="Times New Roman" w:hAnsi="Times New Roman" w:cs="Times New Roman" w:eastAsia="Times New Roman" w:hint="default"/>
                <w:sz w:val="18"/>
                <w:szCs w:val="18"/>
              </w:rPr>
            </w:pPr>
            <w:r>
              <w:rPr>
                <w:rFonts w:ascii="Times New Roman"/>
                <w:sz w:val="18"/>
              </w:rPr>
              <w:t>50.00</w:t>
            </w:r>
          </w:p>
        </w:tc>
      </w:tr>
      <w:tr>
        <w:trPr>
          <w:trHeight w:val="410" w:hRule="exact"/>
        </w:trPr>
        <w:tc>
          <w:tcPr>
            <w:tcW w:w="2888" w:type="dxa"/>
            <w:tcBorders>
              <w:top w:val="nil" w:sz="6" w:space="0" w:color="auto"/>
              <w:left w:val="nil" w:sz="6" w:space="0" w:color="auto"/>
              <w:bottom w:val="nil" w:sz="6" w:space="0" w:color="auto"/>
              <w:right w:val="nil" w:sz="6" w:space="0" w:color="auto"/>
            </w:tcBorders>
          </w:tcPr>
          <w:p>
            <w:pPr>
              <w:pStyle w:val="TableParagraph"/>
              <w:spacing w:line="240" w:lineRule="auto" w:before="68"/>
              <w:ind w:left="122" w:right="0"/>
              <w:jc w:val="left"/>
              <w:rPr>
                <w:rFonts w:ascii="宋体" w:hAnsi="宋体" w:cs="宋体" w:eastAsia="宋体" w:hint="default"/>
                <w:sz w:val="18"/>
                <w:szCs w:val="18"/>
              </w:rPr>
            </w:pPr>
            <w:r>
              <w:rPr>
                <w:rFonts w:ascii="宋体" w:hAnsi="宋体" w:cs="宋体" w:eastAsia="宋体" w:hint="default"/>
                <w:sz w:val="18"/>
                <w:szCs w:val="18"/>
              </w:rPr>
              <w:t>4－5</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3264" w:type="dxa"/>
            <w:tcBorders>
              <w:top w:val="nil" w:sz="6" w:space="0" w:color="auto"/>
              <w:left w:val="nil" w:sz="6" w:space="0" w:color="auto"/>
              <w:bottom w:val="nil" w:sz="6" w:space="0" w:color="auto"/>
              <w:right w:val="nil" w:sz="6" w:space="0" w:color="auto"/>
            </w:tcBorders>
          </w:tcPr>
          <w:p>
            <w:pPr>
              <w:pStyle w:val="TableParagraph"/>
              <w:spacing w:line="240" w:lineRule="auto" w:before="83"/>
              <w:ind w:left="406" w:right="0"/>
              <w:jc w:val="center"/>
              <w:rPr>
                <w:rFonts w:ascii="Times New Roman" w:hAnsi="Times New Roman" w:cs="Times New Roman" w:eastAsia="Times New Roman" w:hint="default"/>
                <w:sz w:val="18"/>
                <w:szCs w:val="18"/>
              </w:rPr>
            </w:pPr>
            <w:r>
              <w:rPr>
                <w:rFonts w:ascii="Times New Roman"/>
                <w:sz w:val="18"/>
              </w:rPr>
              <w:t>80.00</w:t>
            </w:r>
          </w:p>
        </w:tc>
        <w:tc>
          <w:tcPr>
            <w:tcW w:w="2889" w:type="dxa"/>
            <w:tcBorders>
              <w:top w:val="nil" w:sz="6" w:space="0" w:color="auto"/>
              <w:left w:val="nil" w:sz="6" w:space="0" w:color="auto"/>
              <w:bottom w:val="nil" w:sz="6" w:space="0" w:color="auto"/>
              <w:right w:val="nil" w:sz="6" w:space="0" w:color="auto"/>
            </w:tcBorders>
          </w:tcPr>
          <w:p>
            <w:pPr>
              <w:pStyle w:val="TableParagraph"/>
              <w:spacing w:line="240" w:lineRule="auto" w:before="83"/>
              <w:ind w:left="32" w:right="0"/>
              <w:jc w:val="center"/>
              <w:rPr>
                <w:rFonts w:ascii="Times New Roman" w:hAnsi="Times New Roman" w:cs="Times New Roman" w:eastAsia="Times New Roman" w:hint="default"/>
                <w:sz w:val="18"/>
                <w:szCs w:val="18"/>
              </w:rPr>
            </w:pPr>
            <w:r>
              <w:rPr>
                <w:rFonts w:ascii="Times New Roman"/>
                <w:sz w:val="18"/>
              </w:rPr>
              <w:t>80.00</w:t>
            </w:r>
          </w:p>
        </w:tc>
      </w:tr>
      <w:tr>
        <w:trPr>
          <w:trHeight w:val="347" w:hRule="exact"/>
        </w:trPr>
        <w:tc>
          <w:tcPr>
            <w:tcW w:w="2888" w:type="dxa"/>
            <w:tcBorders>
              <w:top w:val="nil" w:sz="6" w:space="0" w:color="auto"/>
              <w:left w:val="nil" w:sz="6" w:space="0" w:color="auto"/>
              <w:bottom w:val="single" w:sz="12" w:space="0" w:color="000000"/>
              <w:right w:val="nil" w:sz="6" w:space="0" w:color="auto"/>
            </w:tcBorders>
          </w:tcPr>
          <w:p>
            <w:pPr>
              <w:pStyle w:val="TableParagraph"/>
              <w:spacing w:line="240" w:lineRule="auto" w:before="67"/>
              <w:ind w:left="122" w:right="0"/>
              <w:jc w:val="left"/>
              <w:rPr>
                <w:rFonts w:ascii="宋体" w:hAnsi="宋体" w:cs="宋体" w:eastAsia="宋体" w:hint="default"/>
                <w:sz w:val="18"/>
                <w:szCs w:val="18"/>
              </w:rPr>
            </w:pPr>
            <w:r>
              <w:rPr>
                <w:rFonts w:ascii="宋体" w:hAnsi="宋体" w:cs="宋体" w:eastAsia="宋体" w:hint="default"/>
                <w:sz w:val="18"/>
                <w:szCs w:val="18"/>
              </w:rPr>
              <w:t>5</w:t>
            </w:r>
            <w:r>
              <w:rPr>
                <w:rFonts w:ascii="宋体" w:hAnsi="宋体" w:cs="宋体" w:eastAsia="宋体" w:hint="default"/>
                <w:spacing w:val="-46"/>
                <w:sz w:val="18"/>
                <w:szCs w:val="18"/>
              </w:rPr>
              <w:t> </w:t>
            </w:r>
            <w:r>
              <w:rPr>
                <w:rFonts w:ascii="宋体" w:hAnsi="宋体" w:cs="宋体" w:eastAsia="宋体" w:hint="default"/>
                <w:sz w:val="18"/>
                <w:szCs w:val="18"/>
              </w:rPr>
              <w:t>年以上 </w:t>
            </w:r>
          </w:p>
        </w:tc>
        <w:tc>
          <w:tcPr>
            <w:tcW w:w="3264" w:type="dxa"/>
            <w:tcBorders>
              <w:top w:val="nil" w:sz="6" w:space="0" w:color="auto"/>
              <w:left w:val="nil" w:sz="6" w:space="0" w:color="auto"/>
              <w:bottom w:val="single" w:sz="12" w:space="0" w:color="000000"/>
              <w:right w:val="nil" w:sz="6" w:space="0" w:color="auto"/>
            </w:tcBorders>
          </w:tcPr>
          <w:p>
            <w:pPr>
              <w:pStyle w:val="TableParagraph"/>
              <w:spacing w:line="240" w:lineRule="auto" w:before="83"/>
              <w:ind w:left="408" w:right="0"/>
              <w:jc w:val="center"/>
              <w:rPr>
                <w:rFonts w:ascii="Times New Roman" w:hAnsi="Times New Roman" w:cs="Times New Roman" w:eastAsia="Times New Roman" w:hint="default"/>
                <w:sz w:val="18"/>
                <w:szCs w:val="18"/>
              </w:rPr>
            </w:pPr>
            <w:r>
              <w:rPr>
                <w:rFonts w:ascii="Times New Roman"/>
                <w:sz w:val="18"/>
              </w:rPr>
              <w:t>100.00</w:t>
            </w:r>
          </w:p>
        </w:tc>
        <w:tc>
          <w:tcPr>
            <w:tcW w:w="2889" w:type="dxa"/>
            <w:tcBorders>
              <w:top w:val="nil" w:sz="6" w:space="0" w:color="auto"/>
              <w:left w:val="nil" w:sz="6" w:space="0" w:color="auto"/>
              <w:bottom w:val="single" w:sz="12" w:space="0" w:color="000000"/>
              <w:right w:val="nil" w:sz="6" w:space="0" w:color="auto"/>
            </w:tcBorders>
          </w:tcPr>
          <w:p>
            <w:pPr>
              <w:pStyle w:val="TableParagraph"/>
              <w:spacing w:line="240" w:lineRule="auto" w:before="83"/>
              <w:ind w:left="34" w:right="0"/>
              <w:jc w:val="center"/>
              <w:rPr>
                <w:rFonts w:ascii="Times New Roman" w:hAnsi="Times New Roman" w:cs="Times New Roman" w:eastAsia="Times New Roman" w:hint="default"/>
                <w:sz w:val="18"/>
                <w:szCs w:val="18"/>
              </w:rPr>
            </w:pPr>
            <w:r>
              <w:rPr>
                <w:rFonts w:ascii="Times New Roman"/>
                <w:sz w:val="18"/>
              </w:rPr>
              <w:t>100.00</w:t>
            </w:r>
          </w:p>
        </w:tc>
      </w:tr>
    </w:tbl>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3"/>
          <w:szCs w:val="13"/>
        </w:rPr>
      </w:pPr>
    </w:p>
    <w:p>
      <w:pPr>
        <w:pStyle w:val="BodyText"/>
        <w:spacing w:line="333" w:lineRule="auto" w:before="35"/>
        <w:ind w:left="153" w:right="5921"/>
        <w:jc w:val="left"/>
      </w:pPr>
      <w:r>
        <w:rPr/>
        <w:t>③单项金额不重大但单独计提坏账准备的应收款项： 单独计提坏账准备的理由：</w:t>
      </w:r>
    </w:p>
    <w:p>
      <w:pPr>
        <w:pStyle w:val="BodyText"/>
        <w:spacing w:line="348" w:lineRule="auto" w:before="44"/>
        <w:ind w:left="153" w:right="2561"/>
        <w:jc w:val="left"/>
      </w:pPr>
      <w:r>
        <w:rPr/>
        <w:t>有客观证据表明单项金额虽不重大，但存在重大减值风险的应收款项进行单项减值测试。 坏账准备的计提方法：</w:t>
      </w:r>
    </w:p>
    <w:p>
      <w:pPr>
        <w:pStyle w:val="BodyText"/>
        <w:spacing w:line="215" w:lineRule="exact" w:before="0"/>
        <w:ind w:left="153" w:right="1021"/>
        <w:jc w:val="left"/>
      </w:pPr>
      <w:r>
        <w:rPr/>
        <w:t>结合现时情况分析法确认坏账准备计提的比例。 </w:t>
      </w: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29"/>
          <w:szCs w:val="29"/>
        </w:rPr>
      </w:pPr>
    </w:p>
    <w:p>
      <w:pPr>
        <w:pStyle w:val="Heading4"/>
        <w:spacing w:line="240" w:lineRule="auto"/>
        <w:ind w:right="1021"/>
        <w:jc w:val="left"/>
        <w:rPr>
          <w:b w:val="0"/>
          <w:bCs w:val="0"/>
        </w:rPr>
      </w:pPr>
      <w:r>
        <w:rPr>
          <w:rFonts w:ascii="Times New Roman" w:hAnsi="Times New Roman" w:cs="Times New Roman" w:eastAsia="Times New Roman" w:hint="default"/>
        </w:rPr>
        <w:t>11</w:t>
      </w:r>
      <w:r>
        <w:rPr/>
        <w:t>、存货</w:t>
      </w:r>
      <w:r>
        <w:rPr>
          <w:b w:val="0"/>
          <w:bCs w:val="0"/>
        </w:rPr>
      </w:r>
    </w:p>
    <w:p>
      <w:pPr>
        <w:spacing w:line="240" w:lineRule="auto" w:before="1"/>
        <w:rPr>
          <w:rFonts w:ascii="宋体" w:hAnsi="宋体" w:cs="宋体" w:eastAsia="宋体" w:hint="default"/>
          <w:b/>
          <w:bCs/>
          <w:sz w:val="30"/>
          <w:szCs w:val="30"/>
        </w:rPr>
      </w:pPr>
    </w:p>
    <w:p>
      <w:pPr>
        <w:spacing w:line="408" w:lineRule="auto" w:before="0"/>
        <w:ind w:left="574" w:right="1211" w:firstLine="2"/>
        <w:jc w:val="left"/>
        <w:rPr>
          <w:rFonts w:ascii="宋体" w:hAnsi="宋体" w:cs="宋体" w:eastAsia="宋体" w:hint="default"/>
          <w:sz w:val="21"/>
          <w:szCs w:val="21"/>
        </w:rPr>
      </w:pPr>
      <w:r>
        <w:rPr>
          <w:rFonts w:ascii="宋体" w:hAnsi="宋体" w:cs="宋体" w:eastAsia="宋体" w:hint="default"/>
          <w:b/>
          <w:bCs/>
          <w:sz w:val="21"/>
          <w:szCs w:val="21"/>
        </w:rPr>
        <w:t>11.1</w:t>
      </w:r>
      <w:r>
        <w:rPr>
          <w:rFonts w:ascii="宋体" w:hAnsi="宋体" w:cs="宋体" w:eastAsia="宋体" w:hint="default"/>
          <w:b/>
          <w:bCs/>
          <w:spacing w:val="-1"/>
          <w:sz w:val="21"/>
          <w:szCs w:val="21"/>
        </w:rPr>
        <w:t> </w:t>
      </w:r>
      <w:r>
        <w:rPr>
          <w:rFonts w:ascii="宋体" w:hAnsi="宋体" w:cs="宋体" w:eastAsia="宋体" w:hint="default"/>
          <w:b/>
          <w:bCs/>
          <w:sz w:val="21"/>
          <w:szCs w:val="21"/>
        </w:rPr>
        <w:t>存货的分类</w:t>
      </w:r>
      <w:r>
        <w:rPr>
          <w:rFonts w:ascii="宋体" w:hAnsi="宋体" w:cs="宋体" w:eastAsia="宋体" w:hint="default"/>
          <w:b/>
          <w:bCs/>
          <w:w w:val="99"/>
          <w:sz w:val="21"/>
          <w:szCs w:val="21"/>
        </w:rPr>
        <w:t> </w:t>
      </w:r>
      <w:r>
        <w:rPr>
          <w:rFonts w:ascii="宋体" w:hAnsi="宋体" w:cs="宋体" w:eastAsia="宋体" w:hint="default"/>
          <w:sz w:val="21"/>
          <w:szCs w:val="21"/>
        </w:rPr>
        <w:t>存货分类为：在途物资、原材料、周转材料、库存商品、在产品、发出商品、委托加工物资等。 </w:t>
      </w:r>
      <w:r>
        <w:rPr>
          <w:rFonts w:ascii="宋体" w:hAnsi="宋体" w:cs="宋体" w:eastAsia="宋体" w:hint="default"/>
          <w:b/>
          <w:bCs/>
          <w:sz w:val="21"/>
          <w:szCs w:val="21"/>
        </w:rPr>
        <w:t>11.2</w:t>
      </w:r>
      <w:r>
        <w:rPr>
          <w:rFonts w:ascii="宋体" w:hAnsi="宋体" w:cs="宋体" w:eastAsia="宋体" w:hint="default"/>
          <w:b/>
          <w:bCs/>
          <w:spacing w:val="-1"/>
          <w:sz w:val="21"/>
          <w:szCs w:val="21"/>
        </w:rPr>
        <w:t> </w:t>
      </w:r>
      <w:r>
        <w:rPr>
          <w:rFonts w:ascii="宋体" w:hAnsi="宋体" w:cs="宋体" w:eastAsia="宋体" w:hint="default"/>
          <w:b/>
          <w:bCs/>
          <w:sz w:val="21"/>
          <w:szCs w:val="21"/>
        </w:rPr>
        <w:t>发出存货的计价方法</w:t>
      </w:r>
      <w:r>
        <w:rPr>
          <w:rFonts w:ascii="宋体" w:hAnsi="宋体" w:cs="宋体" w:eastAsia="宋体" w:hint="default"/>
          <w:b/>
          <w:bCs/>
          <w:w w:val="99"/>
          <w:sz w:val="21"/>
          <w:szCs w:val="21"/>
        </w:rPr>
        <w:t> </w:t>
      </w:r>
      <w:r>
        <w:rPr>
          <w:rFonts w:ascii="宋体" w:hAnsi="宋体" w:cs="宋体" w:eastAsia="宋体" w:hint="default"/>
          <w:sz w:val="21"/>
          <w:szCs w:val="21"/>
        </w:rPr>
      </w:r>
    </w:p>
    <w:p>
      <w:pPr>
        <w:pStyle w:val="BodyText"/>
        <w:spacing w:line="240" w:lineRule="auto"/>
        <w:ind w:left="574" w:right="1021"/>
        <w:jc w:val="left"/>
      </w:pPr>
      <w:r>
        <w:rPr/>
        <w:t>发出时按以下方式确认：  </w:t>
      </w:r>
    </w:p>
    <w:p>
      <w:pPr>
        <w:spacing w:line="240" w:lineRule="auto" w:before="10"/>
        <w:rPr>
          <w:rFonts w:ascii="宋体" w:hAnsi="宋体" w:cs="宋体" w:eastAsia="宋体" w:hint="default"/>
          <w:sz w:val="14"/>
          <w:szCs w:val="14"/>
        </w:rPr>
      </w:pPr>
    </w:p>
    <w:p>
      <w:pPr>
        <w:pStyle w:val="BodyText"/>
        <w:spacing w:line="240" w:lineRule="auto" w:before="0"/>
        <w:ind w:left="574" w:right="1021"/>
        <w:jc w:val="left"/>
      </w:pPr>
      <w:r>
        <w:rPr/>
        <w:t>（1）采购存货专门用于单项业务时，按个别计价法确认；  </w:t>
      </w:r>
    </w:p>
    <w:p>
      <w:pPr>
        <w:spacing w:line="240" w:lineRule="auto" w:before="10"/>
        <w:rPr>
          <w:rFonts w:ascii="宋体" w:hAnsi="宋体" w:cs="宋体" w:eastAsia="宋体" w:hint="default"/>
          <w:sz w:val="14"/>
          <w:szCs w:val="14"/>
        </w:rPr>
      </w:pPr>
    </w:p>
    <w:p>
      <w:pPr>
        <w:spacing w:line="408" w:lineRule="auto" w:before="0"/>
        <w:ind w:left="576" w:right="4174" w:hanging="3"/>
        <w:jc w:val="left"/>
        <w:rPr>
          <w:rFonts w:ascii="宋体" w:hAnsi="宋体" w:cs="宋体" w:eastAsia="宋体" w:hint="default"/>
          <w:sz w:val="21"/>
          <w:szCs w:val="21"/>
        </w:rPr>
      </w:pPr>
      <w:r>
        <w:rPr>
          <w:rFonts w:ascii="宋体" w:hAnsi="宋体" w:cs="宋体" w:eastAsia="宋体" w:hint="default"/>
          <w:sz w:val="21"/>
          <w:szCs w:val="21"/>
        </w:rPr>
        <w:t>（2）非为单项业务单独采购的存货，按加权平均价格计价确认。 </w:t>
      </w:r>
      <w:r>
        <w:rPr>
          <w:rFonts w:ascii="宋体" w:hAnsi="宋体" w:cs="宋体" w:eastAsia="宋体" w:hint="default"/>
          <w:b/>
          <w:bCs/>
          <w:sz w:val="21"/>
          <w:szCs w:val="21"/>
        </w:rPr>
        <w:t>11.3</w:t>
      </w:r>
      <w:r>
        <w:rPr>
          <w:rFonts w:ascii="宋体" w:hAnsi="宋体" w:cs="宋体" w:eastAsia="宋体" w:hint="default"/>
          <w:b/>
          <w:bCs/>
          <w:spacing w:val="-3"/>
          <w:sz w:val="21"/>
          <w:szCs w:val="21"/>
        </w:rPr>
        <w:t> </w:t>
      </w:r>
      <w:r>
        <w:rPr>
          <w:rFonts w:ascii="宋体" w:hAnsi="宋体" w:cs="宋体" w:eastAsia="宋体" w:hint="default"/>
          <w:b/>
          <w:bCs/>
          <w:sz w:val="21"/>
          <w:szCs w:val="21"/>
        </w:rPr>
        <w:t>不同类别存货可变现净值的确定依据</w:t>
      </w:r>
      <w:r>
        <w:rPr>
          <w:rFonts w:ascii="宋体" w:hAnsi="宋体" w:cs="宋体" w:eastAsia="宋体" w:hint="default"/>
          <w:b/>
          <w:bCs/>
          <w:w w:val="99"/>
          <w:sz w:val="21"/>
          <w:szCs w:val="21"/>
        </w:rPr>
        <w:t> </w:t>
      </w:r>
      <w:r>
        <w:rPr>
          <w:rFonts w:ascii="宋体" w:hAnsi="宋体" w:cs="宋体" w:eastAsia="宋体" w:hint="default"/>
          <w:sz w:val="21"/>
          <w:szCs w:val="21"/>
        </w:rPr>
      </w:r>
    </w:p>
    <w:p>
      <w:pPr>
        <w:spacing w:after="0" w:line="408" w:lineRule="auto"/>
        <w:jc w:val="left"/>
        <w:rPr>
          <w:rFonts w:ascii="宋体" w:hAnsi="宋体" w:cs="宋体" w:eastAsia="宋体" w:hint="default"/>
          <w:sz w:val="21"/>
          <w:szCs w:val="21"/>
        </w:rPr>
        <w:sectPr>
          <w:pgSz w:w="11910" w:h="16840"/>
          <w:pgMar w:header="887" w:footer="1276" w:top="1180" w:bottom="1460" w:left="980" w:right="0"/>
        </w:sectPr>
      </w:pPr>
    </w:p>
    <w:p>
      <w:pPr>
        <w:spacing w:line="240" w:lineRule="auto" w:before="9"/>
        <w:rPr>
          <w:rFonts w:ascii="宋体" w:hAnsi="宋体" w:cs="宋体" w:eastAsia="宋体" w:hint="default"/>
          <w:b/>
          <w:bCs/>
          <w:sz w:val="20"/>
          <w:szCs w:val="20"/>
        </w:rPr>
      </w:pPr>
    </w:p>
    <w:p>
      <w:pPr>
        <w:pStyle w:val="BodyText"/>
        <w:spacing w:line="408" w:lineRule="auto" w:before="35"/>
        <w:ind w:right="1131" w:firstLine="420"/>
        <w:jc w:val="both"/>
      </w:pPr>
      <w:r>
        <w:rPr>
          <w:spacing w:val="-1"/>
        </w:rPr>
        <w:t>产成品、库存商品和用于出售的材料等直接用于出售的商品存货，在正常生产经营过程中，以该存货</w:t>
      </w:r>
      <w:r>
        <w:rPr/>
        <w:t> </w:t>
      </w:r>
      <w:r>
        <w:rPr>
          <w:spacing w:val="-1"/>
        </w:rPr>
        <w:t>的估计售价减去估计的销售费用和相关税费后的金额，确定其可变现净值；需要经过加工的材料存货，在</w:t>
      </w:r>
      <w:r>
        <w:rPr>
          <w:spacing w:val="-83"/>
        </w:rPr>
        <w:t> </w:t>
      </w:r>
      <w:r>
        <w:rPr>
          <w:spacing w:val="-83"/>
        </w:rPr>
      </w:r>
      <w:r>
        <w:rPr>
          <w:spacing w:val="-1"/>
        </w:rPr>
        <w:t>正常生产经营过程中，以所生产的产成品的估计售价减去至完工时估计将要发生的成本、估计的销售费用</w:t>
      </w:r>
      <w:r>
        <w:rPr>
          <w:spacing w:val="-81"/>
        </w:rPr>
        <w:t> </w:t>
      </w:r>
      <w:r>
        <w:rPr>
          <w:spacing w:val="-81"/>
        </w:rPr>
      </w:r>
      <w:r>
        <w:rPr>
          <w:spacing w:val="-1"/>
        </w:rPr>
        <w:t>和相关税费后的金额，确定其可变现净值；为执行销售合同或者劳务合同而持有的存货，其可变现净值以</w:t>
      </w:r>
      <w:r>
        <w:rPr>
          <w:spacing w:val="-83"/>
        </w:rPr>
        <w:t> </w:t>
      </w:r>
      <w:r>
        <w:rPr>
          <w:spacing w:val="-83"/>
        </w:rPr>
      </w:r>
      <w:r>
        <w:rPr>
          <w:spacing w:val="-1"/>
        </w:rPr>
        <w:t>合同价格为基础计算，若持有存货的数量多于销售合同订购数量的，超出部分的存货的可变现净值以一般</w:t>
      </w:r>
      <w:r>
        <w:rPr>
          <w:spacing w:val="-81"/>
        </w:rPr>
        <w:t> </w:t>
      </w:r>
      <w:r>
        <w:rPr>
          <w:spacing w:val="-81"/>
        </w:rPr>
      </w:r>
      <w:r>
        <w:rPr/>
        <w:t>销售价格为基础计算。 </w:t>
      </w:r>
    </w:p>
    <w:p>
      <w:pPr>
        <w:pStyle w:val="BodyText"/>
        <w:spacing w:line="408" w:lineRule="auto"/>
        <w:ind w:right="1130" w:firstLine="420"/>
        <w:jc w:val="both"/>
      </w:pPr>
      <w:r>
        <w:rPr>
          <w:spacing w:val="-1"/>
        </w:rPr>
        <w:t>期末按照单个存货项目计提存货跌价准备；但对于数量繁多、单价较低的存货，按照存货类别计提存</w:t>
      </w:r>
      <w:r>
        <w:rPr/>
        <w:t> </w:t>
      </w:r>
      <w:r>
        <w:rPr>
          <w:spacing w:val="-1"/>
        </w:rPr>
        <w:t>货跌价准备；与在同一地区生产和销售的产品系列相关、具有相同或类似最终用途或目的，且难以与其他</w:t>
      </w:r>
      <w:r>
        <w:rPr>
          <w:spacing w:val="-83"/>
        </w:rPr>
        <w:t> </w:t>
      </w:r>
      <w:r>
        <w:rPr>
          <w:spacing w:val="-83"/>
        </w:rPr>
      </w:r>
      <w:r>
        <w:rPr/>
        <w:t>项目分开计量的存货，则合并计提存货跌价准备。</w:t>
      </w:r>
      <w:r>
        <w:rPr>
          <w:color w:val="0000FF"/>
        </w:rPr>
        <w:t> </w:t>
      </w:r>
      <w:r>
        <w:rPr>
          <w:color w:val="0000FF"/>
          <w:spacing w:val="-1"/>
        </w:rPr>
        <w:t> </w:t>
      </w:r>
      <w:r>
        <w:rPr/>
        <w:t> </w:t>
      </w:r>
    </w:p>
    <w:p>
      <w:pPr>
        <w:pStyle w:val="BodyText"/>
        <w:spacing w:line="408" w:lineRule="auto"/>
        <w:ind w:left="153" w:right="1130" w:firstLine="420"/>
        <w:jc w:val="both"/>
      </w:pPr>
      <w:r>
        <w:rPr>
          <w:spacing w:val="-1"/>
        </w:rPr>
        <w:t>除有明确证据表明资产负债表日市场价格异常外，存货项目的可变现净值以资产负债表日市场价格为</w:t>
      </w:r>
      <w:r>
        <w:rPr/>
        <w:t> 基础确定。</w:t>
      </w:r>
      <w:r>
        <w:rPr>
          <w:color w:val="0000FF"/>
          <w:spacing w:val="-1"/>
        </w:rPr>
        <w:t>  </w:t>
      </w:r>
      <w:r>
        <w:rPr/>
        <w:t> </w:t>
      </w:r>
    </w:p>
    <w:p>
      <w:pPr>
        <w:spacing w:line="408" w:lineRule="auto" w:before="46"/>
        <w:ind w:left="576" w:right="3438" w:hanging="3"/>
        <w:jc w:val="left"/>
        <w:rPr>
          <w:rFonts w:ascii="宋体" w:hAnsi="宋体" w:cs="宋体" w:eastAsia="宋体" w:hint="default"/>
          <w:sz w:val="21"/>
          <w:szCs w:val="21"/>
        </w:rPr>
      </w:pPr>
      <w:r>
        <w:rPr>
          <w:rFonts w:ascii="宋体" w:hAnsi="宋体" w:cs="宋体" w:eastAsia="宋体" w:hint="default"/>
          <w:sz w:val="21"/>
          <w:szCs w:val="21"/>
        </w:rPr>
        <w:t>本期期末存货项目的可变现净值以资产负债表日市场价格为基础确定。 </w:t>
      </w:r>
      <w:r>
        <w:rPr>
          <w:rFonts w:ascii="宋体" w:hAnsi="宋体" w:cs="宋体" w:eastAsia="宋体" w:hint="default"/>
          <w:b/>
          <w:bCs/>
          <w:sz w:val="21"/>
          <w:szCs w:val="21"/>
        </w:rPr>
        <w:t>11.4 存货的盘存制度</w:t>
      </w:r>
      <w:r>
        <w:rPr>
          <w:rFonts w:ascii="宋体" w:hAnsi="宋体" w:cs="宋体" w:eastAsia="宋体" w:hint="default"/>
          <w:b/>
          <w:bCs/>
          <w:w w:val="99"/>
          <w:sz w:val="21"/>
          <w:szCs w:val="21"/>
        </w:rPr>
        <w:t> </w:t>
      </w:r>
      <w:r>
        <w:rPr>
          <w:rFonts w:ascii="宋体" w:hAnsi="宋体" w:cs="宋体" w:eastAsia="宋体" w:hint="default"/>
          <w:sz w:val="21"/>
          <w:szCs w:val="21"/>
        </w:rPr>
      </w:r>
    </w:p>
    <w:p>
      <w:pPr>
        <w:pStyle w:val="BodyText"/>
        <w:spacing w:line="240" w:lineRule="auto"/>
        <w:ind w:left="573" w:right="1021"/>
        <w:jc w:val="left"/>
      </w:pPr>
      <w:r>
        <w:rPr/>
        <w:t>采用永续盘存制。 </w:t>
      </w:r>
    </w:p>
    <w:p>
      <w:pPr>
        <w:spacing w:line="240" w:lineRule="auto" w:before="10"/>
        <w:rPr>
          <w:rFonts w:ascii="宋体" w:hAnsi="宋体" w:cs="宋体" w:eastAsia="宋体" w:hint="default"/>
          <w:sz w:val="14"/>
          <w:szCs w:val="14"/>
        </w:rPr>
      </w:pPr>
    </w:p>
    <w:p>
      <w:pPr>
        <w:pStyle w:val="Heading5"/>
        <w:spacing w:line="240" w:lineRule="auto"/>
        <w:ind w:right="1021"/>
        <w:jc w:val="left"/>
        <w:rPr>
          <w:b w:val="0"/>
          <w:bCs w:val="0"/>
        </w:rPr>
      </w:pPr>
      <w:r>
        <w:rPr/>
        <w:t>11.5</w:t>
      </w:r>
      <w:r>
        <w:rPr>
          <w:spacing w:val="-2"/>
        </w:rPr>
        <w:t> </w:t>
      </w:r>
      <w:r>
        <w:rPr/>
        <w:t>低值易耗品和包装物的摊销方法</w:t>
      </w:r>
      <w:r>
        <w:rPr>
          <w:w w:val="99"/>
        </w:rPr>
        <w:t> </w:t>
      </w:r>
      <w:r>
        <w:rPr>
          <w:b w:val="0"/>
          <w:bCs w:val="0"/>
        </w:rPr>
      </w:r>
    </w:p>
    <w:p>
      <w:pPr>
        <w:spacing w:line="240" w:lineRule="auto" w:before="10"/>
        <w:rPr>
          <w:rFonts w:ascii="宋体" w:hAnsi="宋体" w:cs="宋体" w:eastAsia="宋体" w:hint="default"/>
          <w:b/>
          <w:bCs/>
          <w:sz w:val="14"/>
          <w:szCs w:val="14"/>
        </w:rPr>
      </w:pPr>
    </w:p>
    <w:p>
      <w:pPr>
        <w:pStyle w:val="BodyText"/>
        <w:spacing w:line="240" w:lineRule="auto" w:before="0"/>
        <w:ind w:left="573" w:right="1021"/>
        <w:jc w:val="left"/>
      </w:pPr>
      <w:r>
        <w:rPr/>
        <w:t>（1）低值易耗品采用一次转销法；</w:t>
      </w:r>
      <w:r>
        <w:rPr>
          <w:color w:val="0000FF"/>
          <w:spacing w:val="-1"/>
        </w:rPr>
        <w:t>  </w:t>
      </w:r>
      <w:r>
        <w:rPr/>
        <w:t> </w:t>
      </w:r>
    </w:p>
    <w:p>
      <w:pPr>
        <w:spacing w:line="240" w:lineRule="auto" w:before="10"/>
        <w:rPr>
          <w:rFonts w:ascii="宋体" w:hAnsi="宋体" w:cs="宋体" w:eastAsia="宋体" w:hint="default"/>
          <w:sz w:val="14"/>
          <w:szCs w:val="14"/>
        </w:rPr>
      </w:pPr>
    </w:p>
    <w:p>
      <w:pPr>
        <w:pStyle w:val="BodyText"/>
        <w:spacing w:line="240" w:lineRule="auto" w:before="0"/>
        <w:ind w:left="573" w:right="1021"/>
        <w:jc w:val="left"/>
      </w:pPr>
      <w:r>
        <w:rPr/>
        <w:t>（2）包装物采用一次转销法。 </w:t>
      </w:r>
    </w:p>
    <w:p>
      <w:pPr>
        <w:spacing w:line="240" w:lineRule="auto" w:before="0"/>
        <w:rPr>
          <w:rFonts w:ascii="宋体" w:hAnsi="宋体" w:cs="宋体" w:eastAsia="宋体" w:hint="default"/>
          <w:sz w:val="20"/>
          <w:szCs w:val="20"/>
        </w:rPr>
      </w:pPr>
    </w:p>
    <w:p>
      <w:pPr>
        <w:pStyle w:val="Heading4"/>
        <w:spacing w:line="240" w:lineRule="auto" w:before="146"/>
        <w:ind w:right="1021"/>
        <w:jc w:val="left"/>
        <w:rPr>
          <w:b w:val="0"/>
          <w:bCs w:val="0"/>
        </w:rPr>
      </w:pPr>
      <w:r>
        <w:rPr>
          <w:rFonts w:ascii="Times New Roman" w:hAnsi="Times New Roman" w:cs="Times New Roman" w:eastAsia="Times New Roman" w:hint="default"/>
        </w:rPr>
        <w:t>12</w:t>
      </w:r>
      <w:r>
        <w:rPr/>
        <w:t>、长期股权投资</w:t>
      </w:r>
      <w:r>
        <w:rPr>
          <w:b w:val="0"/>
          <w:bCs w:val="0"/>
        </w:rPr>
      </w:r>
    </w:p>
    <w:p>
      <w:pPr>
        <w:spacing w:line="240" w:lineRule="auto" w:before="1"/>
        <w:rPr>
          <w:rFonts w:ascii="宋体" w:hAnsi="宋体" w:cs="宋体" w:eastAsia="宋体" w:hint="default"/>
          <w:b/>
          <w:bCs/>
          <w:sz w:val="30"/>
          <w:szCs w:val="30"/>
        </w:rPr>
      </w:pPr>
    </w:p>
    <w:p>
      <w:pPr>
        <w:spacing w:line="408" w:lineRule="auto" w:before="0"/>
        <w:ind w:left="574" w:right="1021" w:firstLine="2"/>
        <w:jc w:val="left"/>
        <w:rPr>
          <w:rFonts w:ascii="宋体" w:hAnsi="宋体" w:cs="宋体" w:eastAsia="宋体" w:hint="default"/>
          <w:sz w:val="21"/>
          <w:szCs w:val="21"/>
        </w:rPr>
      </w:pPr>
      <w:r>
        <w:rPr>
          <w:rFonts w:ascii="宋体" w:hAnsi="宋体" w:cs="宋体" w:eastAsia="宋体" w:hint="default"/>
          <w:b/>
          <w:bCs/>
          <w:sz w:val="21"/>
          <w:szCs w:val="21"/>
        </w:rPr>
        <w:t>12.1 共同控制、重大影响的判断标准</w:t>
      </w:r>
      <w:r>
        <w:rPr>
          <w:rFonts w:ascii="宋体" w:hAnsi="宋体" w:cs="宋体" w:eastAsia="宋体" w:hint="default"/>
          <w:b/>
          <w:bCs/>
          <w:w w:val="99"/>
          <w:sz w:val="21"/>
          <w:szCs w:val="21"/>
        </w:rPr>
        <w:t> </w:t>
      </w:r>
      <w:r>
        <w:rPr>
          <w:rFonts w:ascii="宋体" w:hAnsi="宋体" w:cs="宋体" w:eastAsia="宋体" w:hint="default"/>
          <w:spacing w:val="-1"/>
          <w:sz w:val="21"/>
          <w:szCs w:val="21"/>
        </w:rPr>
        <w:t>共同控制，是指按照相关约定对某项安排所共有的控制，并且该安排的相关活动必须经过分享控制权</w:t>
      </w:r>
    </w:p>
    <w:p>
      <w:pPr>
        <w:pStyle w:val="BodyText"/>
        <w:spacing w:line="408" w:lineRule="auto"/>
        <w:ind w:right="1021"/>
        <w:jc w:val="left"/>
      </w:pPr>
      <w:r>
        <w:rPr>
          <w:spacing w:val="-1"/>
        </w:rPr>
        <w:t>的参与方一致同意后才能决策。本公司与其他合营方一同对被投资单位实施共同控制且对被投资单位净资</w:t>
      </w:r>
      <w:r>
        <w:rPr>
          <w:spacing w:val="-81"/>
        </w:rPr>
        <w:t> </w:t>
      </w:r>
      <w:r>
        <w:rPr>
          <w:spacing w:val="-81"/>
        </w:rPr>
      </w:r>
      <w:r>
        <w:rPr/>
        <w:t>产享有权利的，被投资单位为本公司的合营企业。 </w:t>
      </w:r>
    </w:p>
    <w:p>
      <w:pPr>
        <w:pStyle w:val="BodyText"/>
        <w:spacing w:line="408" w:lineRule="auto"/>
        <w:ind w:right="1131" w:firstLine="420"/>
        <w:jc w:val="both"/>
      </w:pPr>
      <w:r>
        <w:rPr>
          <w:spacing w:val="-1"/>
        </w:rPr>
        <w:t>重大影响，是指对一个企业的财务和经营决策有参与决策的权力，但并不能够控制或者与其他方一起</w:t>
      </w:r>
      <w:r>
        <w:rPr/>
        <w:t> 共同控制这些政策的制定。本公司能够对被投资单位施加重大影响的，被投资单位为本公司联营企业。 </w:t>
      </w:r>
    </w:p>
    <w:p>
      <w:pPr>
        <w:pStyle w:val="Heading5"/>
        <w:spacing w:line="240" w:lineRule="auto" w:before="46"/>
        <w:ind w:right="1021"/>
        <w:jc w:val="left"/>
        <w:rPr>
          <w:b w:val="0"/>
          <w:bCs w:val="0"/>
        </w:rPr>
      </w:pPr>
      <w:r>
        <w:rPr/>
        <w:t>12.2</w:t>
      </w:r>
      <w:r>
        <w:rPr>
          <w:spacing w:val="-1"/>
        </w:rPr>
        <w:t> </w:t>
      </w:r>
      <w:r>
        <w:rPr/>
        <w:t>初始投资成本的确定</w:t>
      </w:r>
      <w:r>
        <w:rPr>
          <w:w w:val="99"/>
        </w:rPr>
        <w:t> </w:t>
      </w:r>
      <w:r>
        <w:rPr>
          <w:b w:val="0"/>
          <w:bCs w:val="0"/>
        </w:rPr>
      </w:r>
    </w:p>
    <w:p>
      <w:pPr>
        <w:spacing w:line="240" w:lineRule="auto" w:before="10"/>
        <w:rPr>
          <w:rFonts w:ascii="宋体" w:hAnsi="宋体" w:cs="宋体" w:eastAsia="宋体" w:hint="default"/>
          <w:b/>
          <w:bCs/>
          <w:sz w:val="14"/>
          <w:szCs w:val="14"/>
        </w:rPr>
      </w:pPr>
    </w:p>
    <w:p>
      <w:pPr>
        <w:pStyle w:val="BodyText"/>
        <w:spacing w:line="408" w:lineRule="auto" w:before="0"/>
        <w:ind w:left="574" w:right="1021"/>
        <w:jc w:val="left"/>
      </w:pPr>
      <w:r>
        <w:rPr/>
        <w:t>（1）企业合并形成的长期股权投资 </w:t>
      </w:r>
      <w:r>
        <w:rPr>
          <w:spacing w:val="-1"/>
        </w:rPr>
        <w:t>同一控制下的企业合并：公司以支付现金、转让非现金资产或承担债务方式以及以发行权益性证券作</w:t>
      </w:r>
    </w:p>
    <w:p>
      <w:pPr>
        <w:pStyle w:val="BodyText"/>
        <w:spacing w:line="240" w:lineRule="auto"/>
        <w:ind w:right="1021"/>
        <w:jc w:val="left"/>
      </w:pPr>
      <w:r>
        <w:rPr/>
        <w:t>为合并对价的，在合并日按照取得被合并方所有者权益在最终控制方合并财务报表中的账面价值的份额作</w:t>
      </w:r>
    </w:p>
    <w:p>
      <w:pPr>
        <w:spacing w:after="0" w:line="240" w:lineRule="auto"/>
        <w:jc w:val="left"/>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right="1131"/>
        <w:jc w:val="both"/>
      </w:pPr>
      <w:r>
        <w:rPr>
          <w:spacing w:val="-1"/>
        </w:rPr>
        <w:t>为长期股权投资的初始投资成本。因追加投资等原因能够对同一控制下的被投资单位实施控制的，在合并</w:t>
      </w:r>
      <w:r>
        <w:rPr>
          <w:spacing w:val="-81"/>
        </w:rPr>
        <w:t> </w:t>
      </w:r>
      <w:r>
        <w:rPr>
          <w:spacing w:val="-81"/>
        </w:rPr>
      </w:r>
      <w:r>
        <w:rPr>
          <w:spacing w:val="-1"/>
        </w:rPr>
        <w:t>日根据合并后应享有被合并方净资产在最终控制方合并财务报表中的账面价值的份额，确定长期股权投资</w:t>
      </w:r>
      <w:r>
        <w:rPr>
          <w:spacing w:val="-81"/>
        </w:rPr>
        <w:t> </w:t>
      </w:r>
      <w:r>
        <w:rPr>
          <w:spacing w:val="-81"/>
        </w:rPr>
      </w:r>
      <w:r>
        <w:rPr>
          <w:spacing w:val="-1"/>
        </w:rPr>
        <w:t>的初始投资成本。合并日长期股权投资的初始投资成本，与达到合并前的长期股权投资账面价值加上合并</w:t>
      </w:r>
      <w:r>
        <w:rPr>
          <w:spacing w:val="-81"/>
        </w:rPr>
        <w:t> </w:t>
      </w:r>
      <w:r>
        <w:rPr>
          <w:spacing w:val="-81"/>
        </w:rPr>
      </w:r>
      <w:r>
        <w:rPr>
          <w:spacing w:val="-1"/>
        </w:rPr>
        <w:t>日进一步取得股份新支付对价的账面价值之和的差额，调整股本溢价，股本溢价不足冲减的，冲减留存收</w:t>
      </w:r>
      <w:r>
        <w:rPr>
          <w:spacing w:val="-83"/>
        </w:rPr>
        <w:t> </w:t>
      </w:r>
      <w:r>
        <w:rPr>
          <w:spacing w:val="-83"/>
        </w:rPr>
      </w:r>
      <w:r>
        <w:rPr/>
        <w:t>益。 </w:t>
      </w:r>
    </w:p>
    <w:p>
      <w:pPr>
        <w:pStyle w:val="BodyText"/>
        <w:spacing w:line="408" w:lineRule="auto"/>
        <w:ind w:right="1131" w:firstLine="420"/>
        <w:jc w:val="both"/>
      </w:pPr>
      <w:r>
        <w:rPr>
          <w:spacing w:val="-1"/>
        </w:rPr>
        <w:t>非同一控制下的企业合并：公司按照购买日确定的合并成本作为长期股权投资的初始投资成本。因追</w:t>
      </w:r>
      <w:r>
        <w:rPr/>
        <w:t> </w:t>
      </w:r>
      <w:r>
        <w:rPr>
          <w:spacing w:val="-1"/>
        </w:rPr>
        <w:t>加投资等原因能够对非同一控制下的被投资单位实施控制的，按照原持有的股权投资账面价值加上新增投</w:t>
      </w:r>
      <w:r>
        <w:rPr>
          <w:spacing w:val="-81"/>
        </w:rPr>
        <w:t> </w:t>
      </w:r>
      <w:r>
        <w:rPr>
          <w:spacing w:val="-81"/>
        </w:rPr>
      </w:r>
      <w:r>
        <w:rPr/>
        <w:t>资成本之和，作为改按成本法核算的初始投资成本。 </w:t>
      </w:r>
    </w:p>
    <w:p>
      <w:pPr>
        <w:pStyle w:val="BodyText"/>
        <w:spacing w:line="408" w:lineRule="auto"/>
        <w:ind w:left="574" w:right="1021"/>
        <w:jc w:val="left"/>
      </w:pPr>
      <w:r>
        <w:rPr/>
        <w:t>（2）其他方式取得的长期股权投资 以支付现金方式取得的长期股权投资，按照实际支付的购买价款作为初始投资成本。 以发行权益性证券取得的长期股权投资，按照发行权益性证券的公允价值作为初始投资成本。 </w:t>
      </w:r>
      <w:r>
        <w:rPr>
          <w:spacing w:val="-1"/>
        </w:rPr>
        <w:t>在非货币性资产交换具有商业实质，且换入资产或换出资产的公允价值能够可靠计量时，以公允价值</w:t>
      </w:r>
    </w:p>
    <w:p>
      <w:pPr>
        <w:pStyle w:val="BodyText"/>
        <w:spacing w:line="408" w:lineRule="auto"/>
        <w:ind w:right="1131"/>
        <w:jc w:val="both"/>
      </w:pPr>
      <w:r>
        <w:rPr>
          <w:spacing w:val="-1"/>
        </w:rPr>
        <w:t>为基础计量。如换入资产和换出资产的公允价值均能可靠计量的，对于换入的长期股权投资，以换出资产</w:t>
      </w:r>
      <w:r>
        <w:rPr>
          <w:spacing w:val="-83"/>
        </w:rPr>
        <w:t> </w:t>
      </w:r>
      <w:r>
        <w:rPr>
          <w:spacing w:val="-83"/>
        </w:rPr>
      </w:r>
      <w:r>
        <w:rPr>
          <w:spacing w:val="-1"/>
        </w:rPr>
        <w:t>的公允价值和应支付的相关税费作为换入的长期股权投资的初始投资成本，除非有确凿证据表明换入资产</w:t>
      </w:r>
      <w:r>
        <w:rPr>
          <w:spacing w:val="-81"/>
        </w:rPr>
        <w:t> </w:t>
      </w:r>
      <w:r>
        <w:rPr>
          <w:spacing w:val="-81"/>
        </w:rPr>
      </w:r>
      <w:r>
        <w:rPr>
          <w:spacing w:val="-1"/>
        </w:rPr>
        <w:t>的公允价值更加可靠。非货币性资产交换不具有商业实质，或换入资产和换出资产的公允价值均不能可靠</w:t>
      </w:r>
      <w:r>
        <w:rPr>
          <w:spacing w:val="-81"/>
        </w:rPr>
        <w:t> </w:t>
      </w:r>
      <w:r>
        <w:rPr>
          <w:spacing w:val="-81"/>
        </w:rPr>
      </w:r>
      <w:r>
        <w:rPr>
          <w:spacing w:val="-1"/>
        </w:rPr>
        <w:t>计量的，对于换入的长期股权投资，以换出资产的账面价值和应支付的相关税费作为换入长期股权投资的</w:t>
      </w:r>
      <w:r>
        <w:rPr>
          <w:spacing w:val="-81"/>
        </w:rPr>
        <w:t> </w:t>
      </w:r>
      <w:r>
        <w:rPr>
          <w:spacing w:val="-81"/>
        </w:rPr>
      </w:r>
      <w:r>
        <w:rPr/>
        <w:t>初始投资成本。 </w:t>
      </w:r>
    </w:p>
    <w:p>
      <w:pPr>
        <w:pStyle w:val="BodyText"/>
        <w:spacing w:line="408" w:lineRule="auto"/>
        <w:ind w:right="1130" w:firstLine="420"/>
        <w:jc w:val="both"/>
      </w:pPr>
      <w:r>
        <w:rPr>
          <w:spacing w:val="-1"/>
        </w:rPr>
        <w:t>通过债务重组取得的长期股权投资，以所放弃债权的公允价值和可直接归属于该资产的税金等其他成</w:t>
      </w:r>
      <w:r>
        <w:rPr/>
        <w:t> 本确定其入账价值，并将所放弃债权的公允价值与账面价值之间的差额，计入当期损益。 </w:t>
      </w:r>
    </w:p>
    <w:p>
      <w:pPr>
        <w:pStyle w:val="Heading5"/>
        <w:spacing w:line="240" w:lineRule="auto" w:before="46"/>
        <w:ind w:right="1021"/>
        <w:jc w:val="left"/>
        <w:rPr>
          <w:b w:val="0"/>
          <w:bCs w:val="0"/>
        </w:rPr>
      </w:pPr>
      <w:r>
        <w:rPr/>
        <w:t>12.3</w:t>
      </w:r>
      <w:r>
        <w:rPr>
          <w:spacing w:val="-2"/>
        </w:rPr>
        <w:t> </w:t>
      </w:r>
      <w:r>
        <w:rPr/>
        <w:t>后续计量及损益确认方法</w:t>
      </w:r>
      <w:r>
        <w:rPr>
          <w:w w:val="99"/>
        </w:rPr>
        <w:t> </w:t>
      </w:r>
      <w:r>
        <w:rPr>
          <w:b w:val="0"/>
          <w:bCs w:val="0"/>
        </w:rPr>
      </w:r>
    </w:p>
    <w:p>
      <w:pPr>
        <w:spacing w:line="240" w:lineRule="auto" w:before="10"/>
        <w:rPr>
          <w:rFonts w:ascii="宋体" w:hAnsi="宋体" w:cs="宋体" w:eastAsia="宋体" w:hint="default"/>
          <w:b/>
          <w:bCs/>
          <w:sz w:val="14"/>
          <w:szCs w:val="14"/>
        </w:rPr>
      </w:pPr>
    </w:p>
    <w:p>
      <w:pPr>
        <w:pStyle w:val="BodyText"/>
        <w:spacing w:line="408" w:lineRule="auto" w:before="0"/>
        <w:ind w:left="649" w:right="1021"/>
        <w:jc w:val="left"/>
      </w:pPr>
      <w:r>
        <w:rPr/>
        <w:t>（1）成本法核算的长期股权投资 </w:t>
      </w:r>
      <w:r>
        <w:rPr>
          <w:spacing w:val="-3"/>
        </w:rPr>
        <w:t>公司对子公司的长期股权投资，采用成本法核算。除取得投资时实际支付的价款或对价中包含的已宣</w:t>
      </w:r>
    </w:p>
    <w:p>
      <w:pPr>
        <w:pStyle w:val="BodyText"/>
        <w:spacing w:line="408" w:lineRule="auto"/>
        <w:ind w:left="229" w:right="1131"/>
        <w:jc w:val="both"/>
      </w:pPr>
      <w:r>
        <w:rPr>
          <w:spacing w:val="-3"/>
        </w:rPr>
        <w:t>告但尚未发放的现金股利或利润外，公司按照享有被投资单位宣告发放的现金股利或利润确认当期投资收</w:t>
      </w:r>
      <w:r>
        <w:rPr>
          <w:spacing w:val="-66"/>
        </w:rPr>
        <w:t> </w:t>
      </w:r>
      <w:r>
        <w:rPr>
          <w:spacing w:val="-66"/>
        </w:rPr>
      </w:r>
      <w:r>
        <w:rPr/>
        <w:t>益。 </w:t>
      </w:r>
    </w:p>
    <w:p>
      <w:pPr>
        <w:pStyle w:val="BodyText"/>
        <w:spacing w:line="408" w:lineRule="auto"/>
        <w:ind w:left="574" w:right="1021" w:firstLine="75"/>
        <w:jc w:val="left"/>
      </w:pPr>
      <w:r>
        <w:rPr/>
        <w:t>（2）权益法核算的长期股权投资 </w:t>
      </w:r>
      <w:r>
        <w:rPr>
          <w:spacing w:val="-1"/>
        </w:rPr>
        <w:t>对联营企业和合营企业的长期股权投资，采用权益法核算。初始投资成本大于投资时应享有被投资单</w:t>
      </w:r>
    </w:p>
    <w:p>
      <w:pPr>
        <w:pStyle w:val="BodyText"/>
        <w:spacing w:line="408" w:lineRule="auto"/>
        <w:ind w:right="1131"/>
        <w:jc w:val="both"/>
      </w:pPr>
      <w:r>
        <w:rPr>
          <w:spacing w:val="-1"/>
        </w:rPr>
        <w:t>位可辨认净资产公允价值份额的差额，不调整长期股权投资的初始投资成本；初始投资成本小于投资时应</w:t>
      </w:r>
      <w:r>
        <w:rPr>
          <w:spacing w:val="-81"/>
        </w:rPr>
        <w:t> </w:t>
      </w:r>
      <w:r>
        <w:rPr>
          <w:spacing w:val="-81"/>
        </w:rPr>
      </w:r>
      <w:r>
        <w:rPr/>
        <w:t>享有被投资单位可辨认净资产公允价值份额的差额，计入当期损益。 </w:t>
      </w:r>
    </w:p>
    <w:p>
      <w:pPr>
        <w:spacing w:after="0" w:line="408" w:lineRule="auto"/>
        <w:jc w:val="both"/>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right="1131" w:firstLine="420"/>
        <w:jc w:val="both"/>
      </w:pPr>
      <w:r>
        <w:rPr>
          <w:spacing w:val="-1"/>
        </w:rPr>
        <w:t>公司按照应享有或应分担的被投资单位实现的净损益和其他综合收益的份额，分别确认投资收益和其</w:t>
      </w:r>
      <w:r>
        <w:rPr/>
        <w:t> </w:t>
      </w:r>
      <w:r>
        <w:rPr>
          <w:spacing w:val="-1"/>
        </w:rPr>
        <w:t>他综合收益，同时调整长期股权投资的账面价值；按照被投资单位宣告分派的利润或现金股利计算应享有</w:t>
      </w:r>
      <w:r>
        <w:rPr>
          <w:spacing w:val="-81"/>
        </w:rPr>
        <w:t> </w:t>
      </w:r>
      <w:r>
        <w:rPr>
          <w:spacing w:val="-81"/>
        </w:rPr>
      </w:r>
      <w:r>
        <w:rPr>
          <w:spacing w:val="-1"/>
        </w:rPr>
        <w:t>的部分，相应减少长期股权投资的账面价值；对于被投资单位除净损益、其他综合收益和利润分配以外所</w:t>
      </w:r>
      <w:r>
        <w:rPr>
          <w:spacing w:val="-83"/>
        </w:rPr>
        <w:t> </w:t>
      </w:r>
      <w:r>
        <w:rPr>
          <w:spacing w:val="-83"/>
        </w:rPr>
      </w:r>
      <w:r>
        <w:rPr/>
        <w:t>有者权益的其他变动，调整长期股权投资的账面价值并计入所有者权益。 </w:t>
      </w:r>
    </w:p>
    <w:p>
      <w:pPr>
        <w:pStyle w:val="BodyText"/>
        <w:spacing w:line="408" w:lineRule="auto"/>
        <w:ind w:right="1021" w:firstLine="420"/>
        <w:jc w:val="left"/>
      </w:pPr>
      <w:r>
        <w:rPr/>
        <w:t>在确认应享有被投资单位净损益的份额时，以取得投资时被投资单位可辨认净资产的公允价值为基 </w:t>
      </w:r>
      <w:r>
        <w:rPr>
          <w:spacing w:val="-1"/>
        </w:rPr>
        <w:t>础，并按照公司的会计政策及会计期间，对被投资单位的净利润进行调整后确认。在持有投资期间，被投</w:t>
      </w:r>
      <w:r>
        <w:rPr>
          <w:spacing w:val="-82"/>
        </w:rPr>
        <w:t> </w:t>
      </w:r>
      <w:r>
        <w:rPr>
          <w:spacing w:val="-82"/>
        </w:rPr>
      </w:r>
      <w:r>
        <w:rPr>
          <w:spacing w:val="-1"/>
        </w:rPr>
        <w:t>资单位编制合并财务报表的，以合并财务报表中的净利润、其他综合收益和其他所有者权益变动中归属于</w:t>
      </w:r>
      <w:r>
        <w:rPr>
          <w:spacing w:val="-81"/>
        </w:rPr>
        <w:t> </w:t>
      </w:r>
      <w:r>
        <w:rPr>
          <w:spacing w:val="-81"/>
        </w:rPr>
      </w:r>
      <w:r>
        <w:rPr/>
        <w:t>被投资单位的金额为基础进行核算。</w:t>
      </w:r>
      <w:r>
        <w:rPr>
          <w:color w:val="FF0000"/>
        </w:rPr>
        <w:t> </w:t>
      </w:r>
      <w:r>
        <w:rPr>
          <w:color w:val="FF0000"/>
          <w:spacing w:val="-1"/>
        </w:rPr>
        <w:t> </w:t>
      </w:r>
      <w:r>
        <w:rPr/>
        <w:t> </w:t>
      </w:r>
    </w:p>
    <w:p>
      <w:pPr>
        <w:pStyle w:val="BodyText"/>
        <w:spacing w:line="408" w:lineRule="auto"/>
        <w:ind w:left="153" w:right="1130" w:firstLine="420"/>
        <w:jc w:val="both"/>
      </w:pPr>
      <w:r>
        <w:rPr>
          <w:spacing w:val="-1"/>
        </w:rPr>
        <w:t>在公司确认应分担被投资单位发生的亏损时，按照以下顺序进行处理：首先，冲减长期股权投资的账</w:t>
      </w:r>
      <w:r>
        <w:rPr/>
        <w:t> </w:t>
      </w:r>
      <w:r>
        <w:rPr>
          <w:spacing w:val="-1"/>
        </w:rPr>
        <w:t>面价值。其次，长期股权投资的账面价值不足以冲减的，以其他实质上构成对被投资单位净投资的长期权</w:t>
      </w:r>
      <w:r>
        <w:rPr>
          <w:spacing w:val="-83"/>
        </w:rPr>
        <w:t> </w:t>
      </w:r>
      <w:r>
        <w:rPr>
          <w:spacing w:val="-83"/>
        </w:rPr>
      </w:r>
      <w:r>
        <w:rPr>
          <w:spacing w:val="-1"/>
        </w:rPr>
        <w:t>益账面价值为限继续确认投资损失，冲减长期应收项目等的账面价值。最后，经过上述处理，按照投资合</w:t>
      </w:r>
      <w:r>
        <w:rPr>
          <w:spacing w:val="-82"/>
        </w:rPr>
        <w:t> </w:t>
      </w:r>
      <w:r>
        <w:rPr>
          <w:spacing w:val="-82"/>
        </w:rPr>
      </w:r>
      <w:r>
        <w:rPr/>
        <w:t>同或协议约定企业仍承担额外义务的，按预计承担的义务确认预计负债，计入当期投资损失。 </w:t>
      </w:r>
    </w:p>
    <w:p>
      <w:pPr>
        <w:pStyle w:val="BodyText"/>
        <w:spacing w:line="408" w:lineRule="auto"/>
        <w:ind w:left="573" w:right="1131"/>
        <w:jc w:val="left"/>
      </w:pPr>
      <w:r>
        <w:rPr/>
        <w:t> （3）长期股权投资的处置 处置长期股权投资，其账面价值与实际取得价款的差额，计入当期损益。 </w:t>
      </w:r>
      <w:r>
        <w:rPr>
          <w:spacing w:val="-1"/>
        </w:rPr>
        <w:t>采用权益法核算的长期股权投资，在处置该项投资时，采用与被投资单位直接处置相关资产或负债相</w:t>
      </w:r>
    </w:p>
    <w:p>
      <w:pPr>
        <w:pStyle w:val="BodyText"/>
        <w:spacing w:line="408" w:lineRule="auto"/>
        <w:ind w:left="153" w:right="1131"/>
        <w:jc w:val="both"/>
      </w:pPr>
      <w:r>
        <w:rPr>
          <w:spacing w:val="-1"/>
        </w:rPr>
        <w:t>同的基础，按相应比例对原计入其他综合收益的部分进行会计处理。因被投资单位除净损益、其他综合收</w:t>
      </w:r>
      <w:r>
        <w:rPr>
          <w:spacing w:val="-83"/>
        </w:rPr>
        <w:t> </w:t>
      </w:r>
      <w:r>
        <w:rPr>
          <w:spacing w:val="-83"/>
        </w:rPr>
      </w:r>
      <w:r>
        <w:rPr>
          <w:spacing w:val="-1"/>
        </w:rPr>
        <w:t>益和利润分配以外的其他所有者权益变动而确认的所有者权益，按比例结转入当期损益，由于被投资方重</w:t>
      </w:r>
      <w:r>
        <w:rPr>
          <w:spacing w:val="-81"/>
        </w:rPr>
        <w:t> </w:t>
      </w:r>
      <w:r>
        <w:rPr>
          <w:spacing w:val="-81"/>
        </w:rPr>
      </w:r>
      <w:r>
        <w:rPr/>
        <w:t>新计量设定受益计划净负债或净资产变动而产生的其他综合收益除外。</w:t>
      </w:r>
      <w:r>
        <w:rPr>
          <w:color w:val="0000FF"/>
        </w:rPr>
        <w:t> </w:t>
      </w:r>
      <w:r>
        <w:rPr>
          <w:color w:val="0000FF"/>
          <w:spacing w:val="-1"/>
        </w:rPr>
        <w:t> </w:t>
      </w:r>
      <w:r>
        <w:rPr/>
        <w:t> </w:t>
      </w:r>
    </w:p>
    <w:p>
      <w:pPr>
        <w:pStyle w:val="BodyText"/>
        <w:spacing w:line="408" w:lineRule="auto"/>
        <w:ind w:left="153" w:right="1131" w:firstLine="420"/>
        <w:jc w:val="both"/>
      </w:pPr>
      <w:r>
        <w:rPr>
          <w:spacing w:val="-1"/>
        </w:rPr>
        <w:t>因处置部分股权投资等原因丧失了对被投资单位的共同控制或重大影响的，处置后的剩余股权改按金</w:t>
      </w:r>
      <w:r>
        <w:rPr/>
        <w:t> </w:t>
      </w:r>
      <w:r>
        <w:rPr>
          <w:spacing w:val="-1"/>
        </w:rPr>
        <w:t>融工具确认和计量准则核算，其在丧失共同控制或重大影响之日的公允价值与账面价值之间的差额计入当</w:t>
      </w:r>
      <w:r>
        <w:rPr>
          <w:spacing w:val="-81"/>
        </w:rPr>
        <w:t> </w:t>
      </w:r>
      <w:r>
        <w:rPr>
          <w:spacing w:val="-81"/>
        </w:rPr>
      </w:r>
      <w:r>
        <w:rPr>
          <w:spacing w:val="-1"/>
        </w:rPr>
        <w:t>期损益。原股权投资因采用权益法核算而确认的其他综合收益，在终止采用权益法核算时采用与被投资单</w:t>
      </w:r>
      <w:r>
        <w:rPr>
          <w:spacing w:val="-81"/>
        </w:rPr>
        <w:t> </w:t>
      </w:r>
      <w:r>
        <w:rPr>
          <w:spacing w:val="-81"/>
        </w:rPr>
      </w:r>
      <w:r>
        <w:rPr>
          <w:spacing w:val="-1"/>
        </w:rPr>
        <w:t>位直接处置相关资产或负债相同的基础进行会计处理。因被投资方除净损益、其他综合收益和利润分配以</w:t>
      </w:r>
      <w:r>
        <w:rPr>
          <w:spacing w:val="-81"/>
        </w:rPr>
        <w:t> </w:t>
      </w:r>
      <w:r>
        <w:rPr>
          <w:spacing w:val="-81"/>
        </w:rPr>
      </w:r>
      <w:r>
        <w:rPr/>
        <w:t>外的其他所有者权益变动而确认的所有者权益，在终止采用权益法核算时全部转入当期损益。</w:t>
      </w:r>
      <w:r>
        <w:rPr>
          <w:color w:val="0000FF"/>
        </w:rPr>
        <w:t> </w:t>
      </w:r>
      <w:r>
        <w:rPr>
          <w:color w:val="0000FF"/>
          <w:spacing w:val="-1"/>
        </w:rPr>
        <w:t> </w:t>
      </w:r>
      <w:r>
        <w:rPr/>
        <w:t> </w:t>
      </w:r>
    </w:p>
    <w:p>
      <w:pPr>
        <w:pStyle w:val="BodyText"/>
        <w:spacing w:line="408" w:lineRule="auto"/>
        <w:ind w:left="153" w:right="1131" w:firstLine="420"/>
        <w:jc w:val="both"/>
      </w:pPr>
      <w:r>
        <w:rPr>
          <w:spacing w:val="-1"/>
        </w:rPr>
        <w:t>因处置部分股权投资、因其他投资方对子公司增资而导致本公司持股比例下降等原因丧失了对被投资</w:t>
      </w:r>
      <w:r>
        <w:rPr/>
        <w:t> </w:t>
      </w:r>
      <w:r>
        <w:rPr>
          <w:spacing w:val="-1"/>
        </w:rPr>
        <w:t>单位控制权的，在编制个别财务报表时，剩余股权能够对被投资单位实施共同控制或重大影响的，改按权</w:t>
      </w:r>
      <w:r>
        <w:rPr>
          <w:spacing w:val="-83"/>
        </w:rPr>
        <w:t> </w:t>
      </w:r>
      <w:r>
        <w:rPr>
          <w:spacing w:val="-83"/>
        </w:rPr>
      </w:r>
      <w:r>
        <w:rPr>
          <w:spacing w:val="-1"/>
        </w:rPr>
        <w:t>益法核算，并对该剩余股权视同自取得时即采用权益法核算进行调整；剩余股权不能对被投资单位实施共</w:t>
      </w:r>
      <w:r>
        <w:rPr>
          <w:spacing w:val="-81"/>
        </w:rPr>
        <w:t> </w:t>
      </w:r>
      <w:r>
        <w:rPr>
          <w:spacing w:val="-81"/>
        </w:rPr>
      </w:r>
      <w:r>
        <w:rPr>
          <w:spacing w:val="-1"/>
        </w:rPr>
        <w:t>同控制或施加重大影响的，改按金融工具确认和计量准则的有关规定进行会计处理，其在丧失控制之日的</w:t>
      </w:r>
      <w:r>
        <w:rPr>
          <w:spacing w:val="-81"/>
        </w:rPr>
        <w:t> </w:t>
      </w:r>
      <w:r>
        <w:rPr>
          <w:spacing w:val="-81"/>
        </w:rPr>
      </w:r>
      <w:r>
        <w:rPr/>
        <w:t>公允价值与账面价值间的差额计入当期损益。</w:t>
      </w:r>
      <w:r>
        <w:rPr>
          <w:color w:val="0000FF"/>
          <w:spacing w:val="-1"/>
        </w:rPr>
        <w:t>  </w:t>
      </w:r>
      <w:r>
        <w:rPr/>
        <w:t> </w:t>
      </w:r>
    </w:p>
    <w:p>
      <w:pPr>
        <w:spacing w:after="0" w:line="408" w:lineRule="auto"/>
        <w:jc w:val="both"/>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right="1131" w:firstLine="420"/>
        <w:jc w:val="both"/>
      </w:pPr>
      <w:r>
        <w:rPr>
          <w:spacing w:val="-1"/>
        </w:rPr>
        <w:t>处置的股权是因追加投资等原因通过企业合并取得的，在编制个别财务报表时，处置后的剩余股权采</w:t>
      </w:r>
      <w:r>
        <w:rPr/>
        <w:t> </w:t>
      </w:r>
      <w:r>
        <w:rPr>
          <w:spacing w:val="-1"/>
        </w:rPr>
        <w:t>用成本法或权益法核算的，购买日之前持有的股权投资因采用权益法核算而确认的其他综合收益和其他所</w:t>
      </w:r>
      <w:r>
        <w:rPr>
          <w:spacing w:val="-81"/>
        </w:rPr>
        <w:t> </w:t>
      </w:r>
      <w:r>
        <w:rPr>
          <w:spacing w:val="-81"/>
        </w:rPr>
      </w:r>
      <w:r>
        <w:rPr>
          <w:spacing w:val="-1"/>
        </w:rPr>
        <w:t>有者权益按比例结转；处置后的剩余股权改按金融工具确认和计量准则进行会计处理的，其他综合收益和</w:t>
      </w:r>
      <w:r>
        <w:rPr>
          <w:spacing w:val="-81"/>
        </w:rPr>
        <w:t> </w:t>
      </w:r>
      <w:r>
        <w:rPr>
          <w:spacing w:val="-81"/>
        </w:rPr>
      </w:r>
      <w:r>
        <w:rPr/>
        <w:t>其他所有者权益全部结转。 </w:t>
      </w:r>
    </w:p>
    <w:p>
      <w:pPr>
        <w:spacing w:line="240" w:lineRule="auto" w:before="13"/>
        <w:rPr>
          <w:rFonts w:ascii="宋体" w:hAnsi="宋体" w:cs="宋体" w:eastAsia="宋体" w:hint="default"/>
          <w:sz w:val="19"/>
          <w:szCs w:val="19"/>
        </w:rPr>
      </w:pPr>
    </w:p>
    <w:p>
      <w:pPr>
        <w:pStyle w:val="Heading4"/>
        <w:spacing w:line="240" w:lineRule="auto"/>
        <w:ind w:right="1021"/>
        <w:jc w:val="left"/>
        <w:rPr>
          <w:b w:val="0"/>
          <w:bCs w:val="0"/>
        </w:rPr>
      </w:pPr>
      <w:r>
        <w:rPr>
          <w:rFonts w:ascii="Times New Roman" w:hAnsi="Times New Roman" w:cs="Times New Roman" w:eastAsia="Times New Roman" w:hint="default"/>
        </w:rPr>
        <w:t>13</w:t>
      </w:r>
      <w:r>
        <w:rPr/>
        <w:t>、投资性房地产</w:t>
      </w:r>
      <w:r>
        <w:rPr>
          <w:b w:val="0"/>
          <w:bCs w:val="0"/>
        </w:rPr>
      </w:r>
    </w:p>
    <w:p>
      <w:pPr>
        <w:spacing w:line="240" w:lineRule="auto" w:before="1"/>
        <w:rPr>
          <w:rFonts w:ascii="宋体" w:hAnsi="宋体" w:cs="宋体" w:eastAsia="宋体" w:hint="default"/>
          <w:b/>
          <w:bCs/>
          <w:sz w:val="30"/>
          <w:szCs w:val="30"/>
        </w:rPr>
      </w:pPr>
    </w:p>
    <w:p>
      <w:pPr>
        <w:pStyle w:val="BodyText"/>
        <w:spacing w:line="408" w:lineRule="auto" w:before="0"/>
        <w:ind w:right="1108" w:firstLine="420"/>
        <w:jc w:val="both"/>
      </w:pPr>
      <w:r>
        <w:rPr/>
        <w:t>投资性房地产是指为赚取租金或资本增值，或两者兼有而持有的房地产，包括已出租的土地使用权、 </w:t>
      </w:r>
      <w:r>
        <w:rPr>
          <w:spacing w:val="-1"/>
        </w:rPr>
        <w:t>持有并准备增值后转让的土地使用权、已出租的建筑物（含自行建造或开发活动完成后用于出租的建筑物</w:t>
      </w:r>
      <w:r>
        <w:rPr>
          <w:spacing w:val="-81"/>
        </w:rPr>
        <w:t> </w:t>
      </w:r>
      <w:r>
        <w:rPr>
          <w:spacing w:val="-81"/>
        </w:rPr>
      </w:r>
      <w:r>
        <w:rPr/>
        <w:t>以及正在建造或开发过程中将来用于出租的建筑物）。</w:t>
      </w:r>
      <w:r>
        <w:rPr>
          <w:color w:val="0000FF"/>
        </w:rPr>
        <w:t> </w:t>
      </w:r>
      <w:r>
        <w:rPr>
          <w:color w:val="0000FF"/>
          <w:spacing w:val="-1"/>
        </w:rPr>
        <w:t> </w:t>
      </w:r>
      <w:r>
        <w:rPr/>
        <w:t> </w:t>
      </w:r>
    </w:p>
    <w:p>
      <w:pPr>
        <w:pStyle w:val="BodyText"/>
        <w:spacing w:line="408" w:lineRule="auto"/>
        <w:ind w:left="153" w:right="1130" w:firstLine="420"/>
        <w:jc w:val="both"/>
      </w:pPr>
      <w:r>
        <w:rPr>
          <w:spacing w:val="-1"/>
        </w:rPr>
        <w:t>本公司对现有投资性房地产采用成本模式计量。对按照成本模式计量的投资性房地产－出租用建筑物</w:t>
      </w:r>
      <w:r>
        <w:rPr/>
        <w:t> 采用与本公司固定资产相同的折旧政策，出租用土地使用权按与无形资产相同的摊销政策执行。 </w:t>
      </w:r>
    </w:p>
    <w:p>
      <w:pPr>
        <w:spacing w:line="240" w:lineRule="auto" w:before="13"/>
        <w:rPr>
          <w:rFonts w:ascii="宋体" w:hAnsi="宋体" w:cs="宋体" w:eastAsia="宋体" w:hint="default"/>
          <w:sz w:val="19"/>
          <w:szCs w:val="19"/>
        </w:rPr>
      </w:pPr>
    </w:p>
    <w:p>
      <w:pPr>
        <w:pStyle w:val="Heading4"/>
        <w:spacing w:line="240" w:lineRule="auto"/>
        <w:ind w:right="1021"/>
        <w:jc w:val="left"/>
        <w:rPr>
          <w:b w:val="0"/>
          <w:bCs w:val="0"/>
        </w:rPr>
      </w:pPr>
      <w:r>
        <w:rPr>
          <w:rFonts w:ascii="Times New Roman" w:hAnsi="Times New Roman" w:cs="Times New Roman" w:eastAsia="Times New Roman" w:hint="default"/>
        </w:rPr>
        <w:t>14</w:t>
      </w:r>
      <w:r>
        <w:rPr/>
        <w:t>、固定资产</w:t>
      </w:r>
      <w:r>
        <w:rPr>
          <w:b w:val="0"/>
          <w:bCs w:val="0"/>
        </w:rPr>
      </w:r>
    </w:p>
    <w:p>
      <w:pPr>
        <w:spacing w:line="240" w:lineRule="auto" w:before="6"/>
        <w:rPr>
          <w:rFonts w:ascii="宋体" w:hAnsi="宋体" w:cs="宋体" w:eastAsia="宋体" w:hint="default"/>
          <w:b/>
          <w:bCs/>
          <w:sz w:val="23"/>
          <w:szCs w:val="23"/>
        </w:rPr>
      </w:pPr>
    </w:p>
    <w:p>
      <w:pPr>
        <w:pStyle w:val="Heading4"/>
        <w:spacing w:line="240" w:lineRule="auto"/>
        <w:ind w:right="1021"/>
        <w:jc w:val="left"/>
        <w:rPr>
          <w:b w:val="0"/>
          <w:bCs w:val="0"/>
        </w:rPr>
      </w:pPr>
      <w:r>
        <w:rPr>
          <w:rFonts w:ascii="Times New Roman" w:hAnsi="Times New Roman" w:cs="Times New Roman" w:eastAsia="Times New Roman" w:hint="default"/>
        </w:rPr>
        <w:t>14.1</w:t>
      </w:r>
      <w:r>
        <w:rPr>
          <w:rFonts w:ascii="Times New Roman" w:hAnsi="Times New Roman" w:cs="Times New Roman" w:eastAsia="Times New Roman" w:hint="default"/>
          <w:spacing w:val="51"/>
        </w:rPr>
        <w:t> </w:t>
      </w:r>
      <w:r>
        <w:rPr/>
        <w:t>确认条件</w:t>
      </w:r>
      <w:r>
        <w:rPr>
          <w:b w:val="0"/>
          <w:bCs w:val="0"/>
        </w:rPr>
      </w:r>
    </w:p>
    <w:p>
      <w:pPr>
        <w:spacing w:line="240" w:lineRule="auto" w:before="1"/>
        <w:rPr>
          <w:rFonts w:ascii="宋体" w:hAnsi="宋体" w:cs="宋体" w:eastAsia="宋体" w:hint="default"/>
          <w:b/>
          <w:bCs/>
          <w:sz w:val="30"/>
          <w:szCs w:val="30"/>
        </w:rPr>
      </w:pPr>
    </w:p>
    <w:p>
      <w:pPr>
        <w:pStyle w:val="BodyText"/>
        <w:spacing w:line="408" w:lineRule="auto" w:before="0"/>
        <w:ind w:right="1130" w:firstLine="420"/>
        <w:jc w:val="both"/>
      </w:pPr>
      <w:r>
        <w:rPr>
          <w:spacing w:val="-1"/>
        </w:rPr>
        <w:t>固定资产指为生产商品、提供劳务、出租或经营管理而持有，并且使用寿命超过一个会计年度的有形</w:t>
      </w:r>
      <w:r>
        <w:rPr/>
        <w:t> 资产。固定资产在同时满足下列条件时予以确认：（1）与该固定资产有关的经济利益很可能流入企业；</w:t>
      </w:r>
    </w:p>
    <w:p>
      <w:pPr>
        <w:pStyle w:val="BodyText"/>
        <w:spacing w:line="240" w:lineRule="auto"/>
        <w:ind w:right="1021"/>
        <w:jc w:val="left"/>
      </w:pPr>
      <w:r>
        <w:rPr/>
        <w:t>（2）该固定资产的成本能够可靠地计量。 </w:t>
      </w:r>
    </w:p>
    <w:p>
      <w:pPr>
        <w:spacing w:line="240" w:lineRule="auto" w:before="0"/>
        <w:rPr>
          <w:rFonts w:ascii="宋体" w:hAnsi="宋体" w:cs="宋体" w:eastAsia="宋体" w:hint="default"/>
          <w:sz w:val="20"/>
          <w:szCs w:val="20"/>
        </w:rPr>
      </w:pPr>
    </w:p>
    <w:p>
      <w:pPr>
        <w:pStyle w:val="Heading4"/>
        <w:spacing w:line="240" w:lineRule="auto" w:before="145"/>
        <w:ind w:right="1021"/>
        <w:jc w:val="left"/>
        <w:rPr>
          <w:b w:val="0"/>
          <w:bCs w:val="0"/>
        </w:rPr>
      </w:pPr>
      <w:r>
        <w:rPr>
          <w:rFonts w:ascii="Times New Roman" w:hAnsi="Times New Roman" w:cs="Times New Roman" w:eastAsia="Times New Roman" w:hint="default"/>
        </w:rPr>
        <w:t>14.2</w:t>
      </w:r>
      <w:r>
        <w:rPr>
          <w:rFonts w:ascii="Times New Roman" w:hAnsi="Times New Roman" w:cs="Times New Roman" w:eastAsia="Times New Roman" w:hint="default"/>
          <w:spacing w:val="51"/>
        </w:rPr>
        <w:t> </w:t>
      </w:r>
      <w:r>
        <w:rPr/>
        <w:t>折旧方法</w:t>
      </w:r>
      <w:r>
        <w:rPr>
          <w:b w:val="0"/>
          <w:bCs w:val="0"/>
        </w:rPr>
      </w:r>
    </w:p>
    <w:p>
      <w:pPr>
        <w:spacing w:line="240" w:lineRule="auto" w:before="3"/>
        <w:rPr>
          <w:rFonts w:ascii="宋体" w:hAnsi="宋体" w:cs="宋体" w:eastAsia="宋体" w:hint="default"/>
          <w:b/>
          <w:bCs/>
          <w:sz w:val="25"/>
          <w:szCs w:val="25"/>
        </w:rPr>
      </w:pPr>
    </w:p>
    <w:tbl>
      <w:tblPr>
        <w:tblW w:w="0" w:type="auto"/>
        <w:jc w:val="left"/>
        <w:tblInd w:w="149" w:type="dxa"/>
        <w:tblLayout w:type="fixed"/>
        <w:tblCellMar>
          <w:top w:w="0" w:type="dxa"/>
          <w:left w:w="0" w:type="dxa"/>
          <w:bottom w:w="0" w:type="dxa"/>
          <w:right w:w="0" w:type="dxa"/>
        </w:tblCellMar>
        <w:tblLook w:val="01E0"/>
      </w:tblPr>
      <w:tblGrid>
        <w:gridCol w:w="1914"/>
        <w:gridCol w:w="1914"/>
        <w:gridCol w:w="1914"/>
        <w:gridCol w:w="1914"/>
        <w:gridCol w:w="1914"/>
      </w:tblGrid>
      <w:tr>
        <w:trPr>
          <w:trHeight w:val="322" w:hRule="exact"/>
        </w:trPr>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类别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591" w:right="0"/>
              <w:jc w:val="left"/>
              <w:rPr>
                <w:rFonts w:ascii="宋体" w:hAnsi="宋体" w:cs="宋体" w:eastAsia="宋体" w:hint="default"/>
                <w:sz w:val="18"/>
                <w:szCs w:val="18"/>
              </w:rPr>
            </w:pPr>
            <w:r>
              <w:rPr>
                <w:rFonts w:ascii="宋体" w:hAnsi="宋体" w:cs="宋体" w:eastAsia="宋体" w:hint="default"/>
                <w:sz w:val="18"/>
                <w:szCs w:val="18"/>
              </w:rPr>
              <w:t>折旧方法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591" w:right="0"/>
              <w:jc w:val="left"/>
              <w:rPr>
                <w:rFonts w:ascii="宋体" w:hAnsi="宋体" w:cs="宋体" w:eastAsia="宋体" w:hint="default"/>
                <w:sz w:val="18"/>
                <w:szCs w:val="18"/>
              </w:rPr>
            </w:pPr>
            <w:r>
              <w:rPr>
                <w:rFonts w:ascii="宋体" w:hAnsi="宋体" w:cs="宋体" w:eastAsia="宋体" w:hint="default"/>
                <w:sz w:val="18"/>
                <w:szCs w:val="18"/>
              </w:rPr>
              <w:t>折旧年限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残值率%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年折旧率% </w:t>
            </w:r>
          </w:p>
        </w:tc>
      </w:tr>
      <w:tr>
        <w:trPr>
          <w:trHeight w:val="323" w:hRule="exact"/>
        </w:trPr>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房屋及建筑物 </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年限平均法 </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
              <w:jc w:val="center"/>
              <w:rPr>
                <w:rFonts w:ascii="Times New Roman" w:hAnsi="Times New Roman" w:cs="Times New Roman" w:eastAsia="Times New Roman" w:hint="default"/>
                <w:sz w:val="18"/>
                <w:szCs w:val="18"/>
              </w:rPr>
            </w:pPr>
            <w:r>
              <w:rPr>
                <w:rFonts w:ascii="Times New Roman"/>
                <w:sz w:val="18"/>
              </w:rPr>
              <w:t>20</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0"/>
              <w:jc w:val="center"/>
              <w:rPr>
                <w:rFonts w:ascii="Times New Roman" w:hAnsi="Times New Roman" w:cs="Times New Roman" w:eastAsia="Times New Roman" w:hint="default"/>
                <w:sz w:val="18"/>
                <w:szCs w:val="18"/>
              </w:rPr>
            </w:pPr>
            <w:r>
              <w:rPr>
                <w:rFonts w:ascii="Times New Roman"/>
                <w:sz w:val="18"/>
              </w:rPr>
              <w:t>5</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0"/>
              <w:jc w:val="center"/>
              <w:rPr>
                <w:rFonts w:ascii="Times New Roman" w:hAnsi="Times New Roman" w:cs="Times New Roman" w:eastAsia="Times New Roman" w:hint="default"/>
                <w:sz w:val="18"/>
                <w:szCs w:val="18"/>
              </w:rPr>
            </w:pPr>
            <w:r>
              <w:rPr>
                <w:rFonts w:ascii="Times New Roman"/>
                <w:sz w:val="18"/>
              </w:rPr>
              <w:t>4.75</w:t>
            </w:r>
          </w:p>
        </w:tc>
      </w:tr>
      <w:tr>
        <w:trPr>
          <w:trHeight w:val="322" w:hRule="exact"/>
        </w:trPr>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运输设备 </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年限平均法 </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0"/>
              <w:jc w:val="center"/>
              <w:rPr>
                <w:rFonts w:ascii="Times New Roman" w:hAnsi="Times New Roman" w:cs="Times New Roman" w:eastAsia="Times New Roman" w:hint="default"/>
                <w:sz w:val="18"/>
                <w:szCs w:val="18"/>
              </w:rPr>
            </w:pPr>
            <w:r>
              <w:rPr>
                <w:rFonts w:ascii="Times New Roman"/>
                <w:sz w:val="18"/>
              </w:rPr>
              <w:t>5</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0"/>
              <w:jc w:val="center"/>
              <w:rPr>
                <w:rFonts w:ascii="Times New Roman" w:hAnsi="Times New Roman" w:cs="Times New Roman" w:eastAsia="Times New Roman" w:hint="default"/>
                <w:sz w:val="18"/>
                <w:szCs w:val="18"/>
              </w:rPr>
            </w:pPr>
            <w:r>
              <w:rPr>
                <w:rFonts w:ascii="Times New Roman"/>
                <w:sz w:val="18"/>
              </w:rPr>
              <w:t>5</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
              <w:jc w:val="center"/>
              <w:rPr>
                <w:rFonts w:ascii="Times New Roman" w:hAnsi="Times New Roman" w:cs="Times New Roman" w:eastAsia="Times New Roman" w:hint="default"/>
                <w:sz w:val="18"/>
                <w:szCs w:val="18"/>
              </w:rPr>
            </w:pPr>
            <w:r>
              <w:rPr>
                <w:rFonts w:ascii="Times New Roman"/>
                <w:sz w:val="18"/>
              </w:rPr>
              <w:t>19.00</w:t>
            </w:r>
          </w:p>
        </w:tc>
      </w:tr>
      <w:tr>
        <w:trPr>
          <w:trHeight w:val="322" w:hRule="exact"/>
        </w:trPr>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电子及办公设备 </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年限平均法 </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
              <w:jc w:val="center"/>
              <w:rPr>
                <w:rFonts w:ascii="Times New Roman" w:hAnsi="Times New Roman" w:cs="Times New Roman" w:eastAsia="Times New Roman" w:hint="default"/>
                <w:sz w:val="18"/>
                <w:szCs w:val="18"/>
              </w:rPr>
            </w:pPr>
            <w:r>
              <w:rPr>
                <w:rFonts w:ascii="Times New Roman"/>
                <w:sz w:val="18"/>
              </w:rPr>
              <w:t>2-5</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0"/>
              <w:jc w:val="center"/>
              <w:rPr>
                <w:rFonts w:ascii="Times New Roman" w:hAnsi="Times New Roman" w:cs="Times New Roman" w:eastAsia="Times New Roman" w:hint="default"/>
                <w:sz w:val="18"/>
                <w:szCs w:val="18"/>
              </w:rPr>
            </w:pPr>
            <w:r>
              <w:rPr>
                <w:rFonts w:ascii="Times New Roman"/>
                <w:sz w:val="18"/>
              </w:rPr>
              <w:t>5</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
              <w:jc w:val="center"/>
              <w:rPr>
                <w:rFonts w:ascii="Times New Roman" w:hAnsi="Times New Roman" w:cs="Times New Roman" w:eastAsia="Times New Roman" w:hint="default"/>
                <w:sz w:val="18"/>
                <w:szCs w:val="18"/>
              </w:rPr>
            </w:pPr>
            <w:r>
              <w:rPr>
                <w:rFonts w:ascii="Times New Roman"/>
                <w:sz w:val="18"/>
              </w:rPr>
              <w:t>19.00-47.50</w:t>
            </w:r>
          </w:p>
        </w:tc>
      </w:tr>
      <w:tr>
        <w:trPr>
          <w:trHeight w:val="323" w:hRule="exact"/>
        </w:trPr>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固定资产装修 </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年限平均法 </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0"/>
              <w:jc w:val="center"/>
              <w:rPr>
                <w:rFonts w:ascii="Times New Roman" w:hAnsi="Times New Roman" w:cs="Times New Roman" w:eastAsia="Times New Roman" w:hint="default"/>
                <w:sz w:val="18"/>
                <w:szCs w:val="18"/>
              </w:rPr>
            </w:pPr>
            <w:r>
              <w:rPr>
                <w:rFonts w:ascii="Times New Roman"/>
                <w:sz w:val="18"/>
              </w:rPr>
              <w:t>5</w:t>
            </w: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
              <w:jc w:val="center"/>
              <w:rPr>
                <w:rFonts w:ascii="Times New Roman" w:hAnsi="Times New Roman" w:cs="Times New Roman" w:eastAsia="Times New Roman" w:hint="default"/>
                <w:sz w:val="18"/>
                <w:szCs w:val="18"/>
              </w:rPr>
            </w:pPr>
            <w:r>
              <w:rPr>
                <w:rFonts w:ascii="Times New Roman"/>
                <w:sz w:val="18"/>
              </w:rPr>
              <w:t>20</w:t>
            </w:r>
          </w:p>
        </w:tc>
      </w:tr>
    </w:tbl>
    <w:p>
      <w:pPr>
        <w:spacing w:line="240" w:lineRule="auto" w:before="10"/>
        <w:rPr>
          <w:rFonts w:ascii="宋体" w:hAnsi="宋体" w:cs="宋体" w:eastAsia="宋体" w:hint="default"/>
          <w:b/>
          <w:bCs/>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14.3</w:t>
      </w:r>
      <w:r>
        <w:rPr>
          <w:rFonts w:ascii="Times New Roman" w:hAnsi="Times New Roman" w:cs="Times New Roman" w:eastAsia="Times New Roman" w:hint="default"/>
          <w:spacing w:val="47"/>
        </w:rPr>
        <w:t> </w:t>
      </w:r>
      <w:r>
        <w:rPr/>
        <w:t>融资租入固定资产的认定依据、计价和折旧方法</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left="153" w:right="1021"/>
        <w:jc w:val="left"/>
        <w:rPr>
          <w:b w:val="0"/>
          <w:bCs w:val="0"/>
        </w:rPr>
      </w:pPr>
      <w:r>
        <w:rPr>
          <w:rFonts w:ascii="Times New Roman" w:hAnsi="Times New Roman" w:cs="Times New Roman" w:eastAsia="Times New Roman" w:hint="default"/>
        </w:rPr>
        <w:t>15</w:t>
      </w:r>
      <w:r>
        <w:rPr/>
        <w:t>、在建工程</w:t>
      </w:r>
      <w:r>
        <w:rPr>
          <w:b w:val="0"/>
          <w:bCs w:val="0"/>
        </w:rPr>
      </w:r>
    </w:p>
    <w:p>
      <w:pPr>
        <w:spacing w:line="240" w:lineRule="auto" w:before="2"/>
        <w:rPr>
          <w:rFonts w:ascii="宋体" w:hAnsi="宋体" w:cs="宋体" w:eastAsia="宋体" w:hint="default"/>
          <w:b/>
          <w:bCs/>
          <w:sz w:val="15"/>
          <w:szCs w:val="15"/>
        </w:rPr>
      </w:pPr>
    </w:p>
    <w:p>
      <w:pPr>
        <w:pStyle w:val="BodyText"/>
        <w:spacing w:line="470" w:lineRule="atLeast" w:before="0"/>
        <w:ind w:left="153" w:right="0" w:firstLine="420"/>
        <w:jc w:val="left"/>
      </w:pPr>
      <w:r>
        <w:rPr/>
        <w:t>在建工程项目按建造该项资产达到预定可使用状态前所发生的必要支出，作为固定资产的入账价值。 </w:t>
      </w:r>
      <w:r>
        <w:rPr>
          <w:spacing w:val="-3"/>
        </w:rPr>
        <w:t>所建造的固定资产在工程已达到预定可使用状态，但尚未办理竣工决算的，自达到预定可使用状态之日起，</w:t>
      </w:r>
      <w:r>
        <w:rPr>
          <w:spacing w:val="-92"/>
        </w:rPr>
        <w:t> </w:t>
      </w:r>
      <w:r>
        <w:rPr>
          <w:spacing w:val="-92"/>
        </w:rPr>
      </w:r>
      <w:r>
        <w:rPr/>
        <w:t>根据工程预算、造价或者工程实际成本等，按估计的价值转入固定资产，并按本公司固定资产折旧政策计</w:t>
      </w:r>
      <w:r>
        <w:rPr/>
        <w:t> </w:t>
      </w:r>
      <w:r>
        <w:rPr>
          <w:spacing w:val="-5"/>
        </w:rPr>
        <w:t>提固定资产的折旧，待办理竣工决算后，再按实际成本调整原来的暂估价值，但不调整原已计提的折旧额。</w:t>
      </w:r>
      <w:r>
        <w:rPr>
          <w:color w:val="0000FF"/>
          <w:spacing w:val="-1"/>
        </w:rPr>
        <w:t>  </w:t>
      </w:r>
      <w:r>
        <w:rPr/>
        <w:t> </w:t>
      </w:r>
    </w:p>
    <w:p>
      <w:pPr>
        <w:spacing w:after="0" w:line="470" w:lineRule="atLeast"/>
        <w:jc w:val="left"/>
        <w:sectPr>
          <w:pgSz w:w="11910" w:h="16840"/>
          <w:pgMar w:header="887" w:footer="1276" w:top="1180" w:bottom="1460" w:left="980" w:right="0"/>
        </w:sectPr>
      </w:pPr>
    </w:p>
    <w:p>
      <w:pPr>
        <w:spacing w:line="240" w:lineRule="auto" w:before="4"/>
        <w:rPr>
          <w:rFonts w:ascii="宋体" w:hAnsi="宋体" w:cs="宋体" w:eastAsia="宋体" w:hint="default"/>
          <w:sz w:val="20"/>
          <w:szCs w:val="20"/>
        </w:rPr>
      </w:pPr>
    </w:p>
    <w:p>
      <w:pPr>
        <w:pStyle w:val="Heading4"/>
        <w:spacing w:line="240" w:lineRule="auto" w:before="31"/>
        <w:ind w:right="1021"/>
        <w:jc w:val="left"/>
        <w:rPr>
          <w:b w:val="0"/>
          <w:bCs w:val="0"/>
        </w:rPr>
      </w:pPr>
      <w:r>
        <w:rPr/>
        <w:t>16、借款费用 </w:t>
      </w:r>
      <w:r>
        <w:rPr>
          <w:b w:val="0"/>
          <w:bCs w:val="0"/>
        </w:rPr>
      </w:r>
    </w:p>
    <w:p>
      <w:pPr>
        <w:spacing w:line="240" w:lineRule="auto" w:before="0"/>
        <w:rPr>
          <w:rFonts w:ascii="宋体" w:hAnsi="宋体" w:cs="宋体" w:eastAsia="宋体" w:hint="default"/>
          <w:b/>
          <w:bCs/>
          <w:sz w:val="22"/>
          <w:szCs w:val="22"/>
        </w:rPr>
      </w:pPr>
    </w:p>
    <w:p>
      <w:pPr>
        <w:spacing w:line="240" w:lineRule="auto" w:before="4"/>
        <w:rPr>
          <w:rFonts w:ascii="宋体" w:hAnsi="宋体" w:cs="宋体" w:eastAsia="宋体" w:hint="default"/>
          <w:b/>
          <w:bCs/>
          <w:sz w:val="15"/>
          <w:szCs w:val="15"/>
        </w:rPr>
      </w:pPr>
    </w:p>
    <w:p>
      <w:pPr>
        <w:pStyle w:val="BodyText"/>
        <w:spacing w:line="408" w:lineRule="auto" w:before="0"/>
        <w:ind w:left="574" w:right="1021" w:firstLine="2"/>
        <w:jc w:val="left"/>
      </w:pPr>
      <w:r>
        <w:rPr>
          <w:rFonts w:ascii="宋体" w:hAnsi="宋体" w:cs="宋体" w:eastAsia="宋体" w:hint="default"/>
          <w:b/>
          <w:bCs/>
        </w:rPr>
        <w:t>16.1 借款费用资本化的确认原则</w:t>
      </w:r>
      <w:r>
        <w:rPr>
          <w:rFonts w:ascii="宋体" w:hAnsi="宋体" w:cs="宋体" w:eastAsia="宋体" w:hint="default"/>
          <w:b/>
          <w:bCs/>
          <w:w w:val="99"/>
        </w:rPr>
        <w:t> </w:t>
      </w:r>
      <w:r>
        <w:rPr/>
        <w:t>借款费用，包括借款利息、折价或者溢价的摊销、辅助费用以及因外币借款而发生的汇兑差额等。 </w:t>
      </w:r>
      <w:r>
        <w:rPr>
          <w:spacing w:val="-1"/>
        </w:rPr>
        <w:t>公司发生的借款费用，可直接归属于符合资本化条件的资产的购建或者生产的，予以资本化，计入相</w:t>
      </w:r>
    </w:p>
    <w:p>
      <w:pPr>
        <w:pStyle w:val="BodyText"/>
        <w:spacing w:line="408" w:lineRule="auto"/>
        <w:ind w:left="574" w:right="1021" w:hanging="420"/>
        <w:jc w:val="left"/>
      </w:pPr>
      <w:r>
        <w:rPr/>
        <w:t>关资产成本；其他借款费用，在发生时根据其发生额确认为费用，计入当期损益。 </w:t>
      </w:r>
      <w:r>
        <w:rPr>
          <w:spacing w:val="-1"/>
        </w:rPr>
        <w:t>符合资本化条件的资产，是指需要经过相当长时间的购建或者生产活动才能达到预定可使用或者可销</w:t>
      </w:r>
    </w:p>
    <w:p>
      <w:pPr>
        <w:pStyle w:val="BodyText"/>
        <w:spacing w:line="408" w:lineRule="auto"/>
        <w:ind w:left="574" w:right="4385" w:hanging="420"/>
        <w:jc w:val="left"/>
      </w:pPr>
      <w:r>
        <w:rPr/>
        <w:t>售状态的固定资产、投资性房地产和存货等资产。 借款费用同时满足下列条件时开始资本化：  </w:t>
      </w:r>
    </w:p>
    <w:p>
      <w:pPr>
        <w:pStyle w:val="BodyText"/>
        <w:spacing w:line="408" w:lineRule="auto"/>
        <w:ind w:right="1195" w:firstLine="420"/>
        <w:jc w:val="left"/>
      </w:pPr>
      <w:r>
        <w:rPr/>
        <w:t>（1）资产支出已经发生，资产支出包括为购建或者生产符合资本化条件的资产而以支付现金、转移 非现金资产或者承担带息债务形式发生的支出；  </w:t>
      </w:r>
    </w:p>
    <w:p>
      <w:pPr>
        <w:pStyle w:val="BodyText"/>
        <w:spacing w:line="240" w:lineRule="auto"/>
        <w:ind w:left="574" w:right="1021"/>
        <w:jc w:val="left"/>
      </w:pPr>
      <w:r>
        <w:rPr/>
        <w:t>（2）借款费用已经发生；  </w:t>
      </w:r>
    </w:p>
    <w:p>
      <w:pPr>
        <w:spacing w:line="240" w:lineRule="auto" w:before="10"/>
        <w:rPr>
          <w:rFonts w:ascii="宋体" w:hAnsi="宋体" w:cs="宋体" w:eastAsia="宋体" w:hint="default"/>
          <w:sz w:val="14"/>
          <w:szCs w:val="14"/>
        </w:rPr>
      </w:pPr>
    </w:p>
    <w:p>
      <w:pPr>
        <w:spacing w:line="408" w:lineRule="auto" w:before="0"/>
        <w:ind w:left="576" w:right="2073" w:hanging="3"/>
        <w:jc w:val="left"/>
        <w:rPr>
          <w:rFonts w:ascii="宋体" w:hAnsi="宋体" w:cs="宋体" w:eastAsia="宋体" w:hint="default"/>
          <w:sz w:val="21"/>
          <w:szCs w:val="21"/>
        </w:rPr>
      </w:pPr>
      <w:r>
        <w:rPr>
          <w:rFonts w:ascii="宋体" w:hAnsi="宋体" w:cs="宋体" w:eastAsia="宋体" w:hint="default"/>
          <w:sz w:val="21"/>
          <w:szCs w:val="21"/>
        </w:rPr>
        <w:t>（3）为使资产达到预定可使用或者可销售状态所必要的购建或者生产活动已经开始。 </w:t>
      </w:r>
      <w:r>
        <w:rPr>
          <w:rFonts w:ascii="宋体" w:hAnsi="宋体" w:cs="宋体" w:eastAsia="宋体" w:hint="default"/>
          <w:b/>
          <w:bCs/>
          <w:sz w:val="21"/>
          <w:szCs w:val="21"/>
        </w:rPr>
        <w:t>16.2</w:t>
      </w:r>
      <w:r>
        <w:rPr>
          <w:rFonts w:ascii="宋体" w:hAnsi="宋体" w:cs="宋体" w:eastAsia="宋体" w:hint="default"/>
          <w:b/>
          <w:bCs/>
          <w:spacing w:val="-1"/>
          <w:sz w:val="21"/>
          <w:szCs w:val="21"/>
        </w:rPr>
        <w:t> </w:t>
      </w:r>
      <w:r>
        <w:rPr>
          <w:rFonts w:ascii="宋体" w:hAnsi="宋体" w:cs="宋体" w:eastAsia="宋体" w:hint="default"/>
          <w:b/>
          <w:bCs/>
          <w:sz w:val="21"/>
          <w:szCs w:val="21"/>
        </w:rPr>
        <w:t>借款费用资本化期间</w:t>
      </w:r>
      <w:r>
        <w:rPr>
          <w:rFonts w:ascii="宋体" w:hAnsi="宋体" w:cs="宋体" w:eastAsia="宋体" w:hint="default"/>
          <w:b/>
          <w:bCs/>
          <w:w w:val="99"/>
          <w:sz w:val="21"/>
          <w:szCs w:val="21"/>
        </w:rPr>
        <w:t> </w:t>
      </w:r>
      <w:r>
        <w:rPr>
          <w:rFonts w:ascii="宋体" w:hAnsi="宋体" w:cs="宋体" w:eastAsia="宋体" w:hint="default"/>
          <w:sz w:val="21"/>
          <w:szCs w:val="21"/>
        </w:rPr>
      </w:r>
    </w:p>
    <w:p>
      <w:pPr>
        <w:pStyle w:val="BodyText"/>
        <w:spacing w:line="408" w:lineRule="auto"/>
        <w:ind w:right="1021" w:firstLine="420"/>
        <w:jc w:val="left"/>
      </w:pPr>
      <w:r>
        <w:rPr>
          <w:spacing w:val="-1"/>
        </w:rPr>
        <w:t>资本化期间，指从借款费用开始资本化时点到停止资本化时点的期间，借款费用暂停资本化的期间不</w:t>
      </w:r>
      <w:r>
        <w:rPr/>
        <w:t> 包括在内。 </w:t>
      </w:r>
    </w:p>
    <w:p>
      <w:pPr>
        <w:pStyle w:val="BodyText"/>
        <w:spacing w:line="408" w:lineRule="auto"/>
        <w:ind w:left="574" w:right="1021"/>
        <w:jc w:val="left"/>
      </w:pPr>
      <w:r>
        <w:rPr/>
        <w:t>当购建或者生产符合资本化条件的资产达到预定可使用或者可销售状态时，借款费用停止资本化。 </w:t>
      </w:r>
      <w:r>
        <w:rPr>
          <w:spacing w:val="-1"/>
        </w:rPr>
        <w:t>当购建或者生产符合资本化条件的资产中部分项目分别完工且可单独使用时，该部分资产借款费用停</w:t>
      </w:r>
    </w:p>
    <w:p>
      <w:pPr>
        <w:pStyle w:val="BodyText"/>
        <w:spacing w:line="240" w:lineRule="auto"/>
        <w:ind w:right="1021"/>
        <w:jc w:val="left"/>
      </w:pPr>
      <w:r>
        <w:rPr/>
        <w:t>止资本化。 </w:t>
      </w:r>
    </w:p>
    <w:p>
      <w:pPr>
        <w:spacing w:line="240" w:lineRule="auto" w:before="10"/>
        <w:rPr>
          <w:rFonts w:ascii="宋体" w:hAnsi="宋体" w:cs="宋体" w:eastAsia="宋体" w:hint="default"/>
          <w:sz w:val="14"/>
          <w:szCs w:val="14"/>
        </w:rPr>
      </w:pPr>
    </w:p>
    <w:p>
      <w:pPr>
        <w:pStyle w:val="BodyText"/>
        <w:spacing w:line="408" w:lineRule="auto" w:before="0"/>
        <w:ind w:right="1021" w:firstLine="420"/>
        <w:jc w:val="left"/>
      </w:pPr>
      <w:r>
        <w:rPr>
          <w:spacing w:val="-1"/>
        </w:rPr>
        <w:t>购建或者生产的资产的各部分分别完工，但必须等到整体完工后才可使用或可对外销售的，在该资产</w:t>
      </w:r>
      <w:r>
        <w:rPr/>
        <w:t> 整体完工时停止借款费用资本化。 </w:t>
      </w:r>
    </w:p>
    <w:p>
      <w:pPr>
        <w:spacing w:line="408" w:lineRule="auto" w:before="46"/>
        <w:ind w:left="574" w:right="1195" w:firstLine="2"/>
        <w:jc w:val="left"/>
        <w:rPr>
          <w:rFonts w:ascii="宋体" w:hAnsi="宋体" w:cs="宋体" w:eastAsia="宋体" w:hint="default"/>
          <w:sz w:val="21"/>
          <w:szCs w:val="21"/>
        </w:rPr>
      </w:pPr>
      <w:r>
        <w:rPr>
          <w:rFonts w:ascii="宋体" w:hAnsi="宋体" w:cs="宋体" w:eastAsia="宋体" w:hint="default"/>
          <w:b/>
          <w:bCs/>
          <w:sz w:val="21"/>
          <w:szCs w:val="21"/>
        </w:rPr>
        <w:t>16.3 暂停资本化期间</w:t>
      </w:r>
      <w:r>
        <w:rPr>
          <w:rFonts w:ascii="宋体" w:hAnsi="宋体" w:cs="宋体" w:eastAsia="宋体" w:hint="default"/>
          <w:b/>
          <w:bCs/>
          <w:w w:val="99"/>
          <w:sz w:val="21"/>
          <w:szCs w:val="21"/>
        </w:rPr>
        <w:t> </w:t>
      </w:r>
      <w:r>
        <w:rPr>
          <w:rFonts w:ascii="宋体" w:hAnsi="宋体" w:cs="宋体" w:eastAsia="宋体" w:hint="default"/>
          <w:sz w:val="21"/>
          <w:szCs w:val="21"/>
        </w:rPr>
        <w:t>符合资本化条件的资产在购建或生产过程中发生的非正常中断、且中断时间连续超过3个月的，则借</w:t>
      </w:r>
    </w:p>
    <w:p>
      <w:pPr>
        <w:pStyle w:val="BodyText"/>
        <w:spacing w:line="408" w:lineRule="auto"/>
        <w:ind w:right="1130"/>
        <w:jc w:val="both"/>
      </w:pPr>
      <w:r>
        <w:rPr>
          <w:spacing w:val="-1"/>
        </w:rPr>
        <w:t>款费用暂停资本化；该项中断如是所购建或生产的符合资本化条件的资产达到预定可使用状态或者可销售</w:t>
      </w:r>
      <w:r>
        <w:rPr>
          <w:spacing w:val="-81"/>
        </w:rPr>
        <w:t> </w:t>
      </w:r>
      <w:r>
        <w:rPr>
          <w:spacing w:val="-81"/>
        </w:rPr>
      </w:r>
      <w:r>
        <w:rPr>
          <w:spacing w:val="-1"/>
        </w:rPr>
        <w:t>状态必要的程序，则借款费用继续资本化。在中断期间发生的借款费用确认为当期损益，直至资产的购建</w:t>
      </w:r>
      <w:r>
        <w:rPr>
          <w:spacing w:val="-83"/>
        </w:rPr>
        <w:t> </w:t>
      </w:r>
      <w:r>
        <w:rPr>
          <w:spacing w:val="-83"/>
        </w:rPr>
      </w:r>
      <w:r>
        <w:rPr/>
        <w:t>或者生产活动重新开始后借款费用继续资本化。 </w:t>
      </w:r>
    </w:p>
    <w:p>
      <w:pPr>
        <w:spacing w:line="408" w:lineRule="auto" w:before="46"/>
        <w:ind w:left="574" w:right="1300" w:firstLine="2"/>
        <w:jc w:val="left"/>
        <w:rPr>
          <w:rFonts w:ascii="宋体" w:hAnsi="宋体" w:cs="宋体" w:eastAsia="宋体" w:hint="default"/>
          <w:sz w:val="21"/>
          <w:szCs w:val="21"/>
        </w:rPr>
      </w:pPr>
      <w:r>
        <w:rPr>
          <w:rFonts w:ascii="宋体" w:hAnsi="宋体" w:cs="宋体" w:eastAsia="宋体" w:hint="default"/>
          <w:b/>
          <w:bCs/>
          <w:sz w:val="21"/>
          <w:szCs w:val="21"/>
        </w:rPr>
        <w:t>16.4 借款费用资本化率、资本化金额的计算方法</w:t>
      </w:r>
      <w:r>
        <w:rPr>
          <w:rFonts w:ascii="宋体" w:hAnsi="宋体" w:cs="宋体" w:eastAsia="宋体" w:hint="default"/>
          <w:b/>
          <w:bCs/>
          <w:w w:val="99"/>
          <w:sz w:val="21"/>
          <w:szCs w:val="21"/>
        </w:rPr>
        <w:t> </w:t>
      </w:r>
      <w:r>
        <w:rPr>
          <w:rFonts w:ascii="宋体" w:hAnsi="宋体" w:cs="宋体" w:eastAsia="宋体" w:hint="default"/>
          <w:sz w:val="21"/>
          <w:szCs w:val="21"/>
        </w:rPr>
        <w:t>对于为购建或者生产符合资本化条件的资产而借入的专门借款，以专门借款当期实际发生的借款费</w:t>
      </w:r>
    </w:p>
    <w:p>
      <w:pPr>
        <w:pStyle w:val="BodyText"/>
        <w:spacing w:line="408" w:lineRule="auto"/>
        <w:ind w:right="1131"/>
        <w:jc w:val="both"/>
      </w:pPr>
      <w:r>
        <w:rPr>
          <w:spacing w:val="-1"/>
        </w:rPr>
        <w:t>用，减去尚未动用的借款资金存入银行取得的利息收入或进行暂时性投资取得的投资收益后的金额，来确</w:t>
      </w:r>
      <w:r>
        <w:rPr>
          <w:spacing w:val="-81"/>
        </w:rPr>
        <w:t> </w:t>
      </w:r>
      <w:r>
        <w:rPr>
          <w:spacing w:val="-81"/>
        </w:rPr>
      </w:r>
      <w:r>
        <w:rPr/>
        <w:t>定借款费用的资本化金额。 </w:t>
      </w:r>
    </w:p>
    <w:p>
      <w:pPr>
        <w:spacing w:after="0" w:line="408" w:lineRule="auto"/>
        <w:jc w:val="both"/>
        <w:sectPr>
          <w:footerReference w:type="default" r:id="rId64"/>
          <w:pgSz w:w="11910" w:h="16840"/>
          <w:pgMar w:footer="1276" w:header="887" w:top="1180" w:bottom="1460" w:left="980" w:right="0"/>
          <w:pgNumType w:start="142"/>
        </w:sectPr>
      </w:pPr>
    </w:p>
    <w:p>
      <w:pPr>
        <w:spacing w:line="240" w:lineRule="auto" w:before="9"/>
        <w:rPr>
          <w:rFonts w:ascii="宋体" w:hAnsi="宋体" w:cs="宋体" w:eastAsia="宋体" w:hint="default"/>
          <w:sz w:val="20"/>
          <w:szCs w:val="20"/>
        </w:rPr>
      </w:pPr>
    </w:p>
    <w:p>
      <w:pPr>
        <w:pStyle w:val="BodyText"/>
        <w:spacing w:line="408" w:lineRule="auto" w:before="35"/>
        <w:ind w:left="214" w:right="1108" w:firstLine="420"/>
        <w:jc w:val="both"/>
      </w:pPr>
      <w:r>
        <w:rPr>
          <w:spacing w:val="-1"/>
        </w:rPr>
        <w:t>对于为购建或者生产符合资本化条件的资产而占用的一般借款，根据累计资产支出超过专门借款部分</w:t>
      </w:r>
      <w:r>
        <w:rPr/>
        <w:t> 的资产支出加权平均数乘以所占用一般借款的资本化率，计算确定一般借款应予资本化的借款费用金额。 资本化率根据一般借款加权平均利率计算确定。 </w:t>
      </w:r>
    </w:p>
    <w:p>
      <w:pPr>
        <w:spacing w:line="240" w:lineRule="auto" w:before="13"/>
        <w:rPr>
          <w:rFonts w:ascii="宋体" w:hAnsi="宋体" w:cs="宋体" w:eastAsia="宋体" w:hint="default"/>
          <w:sz w:val="19"/>
          <w:szCs w:val="19"/>
        </w:rPr>
      </w:pPr>
    </w:p>
    <w:p>
      <w:pPr>
        <w:pStyle w:val="Heading4"/>
        <w:spacing w:line="240" w:lineRule="auto"/>
        <w:ind w:left="214" w:right="1030"/>
        <w:jc w:val="left"/>
        <w:rPr>
          <w:b w:val="0"/>
          <w:bCs w:val="0"/>
        </w:rPr>
      </w:pPr>
      <w:r>
        <w:rPr>
          <w:rFonts w:ascii="Times New Roman" w:hAnsi="Times New Roman" w:cs="Times New Roman" w:eastAsia="Times New Roman" w:hint="default"/>
        </w:rPr>
        <w:t>17</w:t>
      </w:r>
      <w:r>
        <w:rPr/>
        <w:t>、无形资产</w:t>
      </w:r>
      <w:r>
        <w:rPr>
          <w:b w:val="0"/>
          <w:bCs w:val="0"/>
        </w:rPr>
      </w:r>
    </w:p>
    <w:p>
      <w:pPr>
        <w:spacing w:line="240" w:lineRule="auto" w:before="1"/>
        <w:rPr>
          <w:rFonts w:ascii="宋体" w:hAnsi="宋体" w:cs="宋体" w:eastAsia="宋体" w:hint="default"/>
          <w:b/>
          <w:bCs/>
          <w:sz w:val="24"/>
          <w:szCs w:val="24"/>
        </w:rPr>
      </w:pPr>
    </w:p>
    <w:p>
      <w:pPr>
        <w:pStyle w:val="Heading5"/>
        <w:spacing w:line="240" w:lineRule="auto"/>
        <w:ind w:left="214" w:right="1030"/>
        <w:jc w:val="left"/>
        <w:rPr>
          <w:b w:val="0"/>
          <w:bCs w:val="0"/>
        </w:rPr>
      </w:pPr>
      <w:r>
        <w:rPr>
          <w:rFonts w:ascii="Calibri" w:hAnsi="Calibri" w:cs="Calibri" w:eastAsia="Calibri" w:hint="default"/>
        </w:rPr>
        <w:t>17.1 </w:t>
      </w:r>
      <w:r>
        <w:rPr>
          <w:rFonts w:ascii="Calibri" w:hAnsi="Calibri" w:cs="Calibri" w:eastAsia="Calibri" w:hint="default"/>
          <w:spacing w:val="5"/>
        </w:rPr>
        <w:t> </w:t>
      </w:r>
      <w:r>
        <w:rPr/>
        <w:t>计价方法、使用寿命、减值测试</w:t>
      </w:r>
      <w:r>
        <w:rPr>
          <w:b w:val="0"/>
          <w:bCs w:val="0"/>
        </w:rPr>
      </w:r>
    </w:p>
    <w:p>
      <w:pPr>
        <w:spacing w:line="372" w:lineRule="auto" w:before="148"/>
        <w:ind w:left="423" w:right="4165" w:hanging="210"/>
        <w:jc w:val="left"/>
        <w:rPr>
          <w:rFonts w:ascii="宋体" w:hAnsi="宋体" w:cs="宋体" w:eastAsia="宋体" w:hint="default"/>
          <w:sz w:val="21"/>
          <w:szCs w:val="21"/>
        </w:rPr>
      </w:pPr>
      <w:r>
        <w:rPr>
          <w:rFonts w:ascii="宋体" w:hAnsi="宋体" w:cs="宋体" w:eastAsia="宋体" w:hint="default"/>
          <w:b/>
          <w:bCs/>
          <w:sz w:val="21"/>
          <w:szCs w:val="21"/>
        </w:rPr>
        <w:t>（</w:t>
      </w:r>
      <w:r>
        <w:rPr>
          <w:rFonts w:ascii="Calibri" w:hAnsi="Calibri" w:cs="Calibri" w:eastAsia="Calibri" w:hint="default"/>
          <w:b/>
          <w:bCs/>
          <w:sz w:val="21"/>
          <w:szCs w:val="21"/>
        </w:rPr>
        <w:t>1</w:t>
      </w:r>
      <w:r>
        <w:rPr>
          <w:rFonts w:ascii="宋体" w:hAnsi="宋体" w:cs="宋体" w:eastAsia="宋体" w:hint="default"/>
          <w:b/>
          <w:bCs/>
          <w:sz w:val="21"/>
          <w:szCs w:val="21"/>
        </w:rPr>
        <w:t>）无形资产的计价方法</w:t>
      </w:r>
      <w:r>
        <w:rPr>
          <w:rFonts w:ascii="宋体" w:hAnsi="宋体" w:cs="宋体" w:eastAsia="宋体" w:hint="default"/>
          <w:b/>
          <w:bCs/>
          <w:w w:val="99"/>
          <w:sz w:val="21"/>
          <w:szCs w:val="21"/>
        </w:rPr>
        <w:t> </w:t>
      </w:r>
      <w:r>
        <w:rPr>
          <w:rFonts w:ascii="宋体" w:hAnsi="宋体" w:cs="宋体" w:eastAsia="宋体" w:hint="default"/>
          <w:sz w:val="21"/>
          <w:szCs w:val="21"/>
        </w:rPr>
        <w:t>a.公司取得无形资产时按成本进行初始计量； </w:t>
      </w:r>
    </w:p>
    <w:p>
      <w:pPr>
        <w:pStyle w:val="BodyText"/>
        <w:spacing w:line="408" w:lineRule="auto" w:before="77"/>
        <w:ind w:left="213" w:right="1130" w:firstLine="420"/>
        <w:jc w:val="both"/>
      </w:pPr>
      <w:r>
        <w:rPr>
          <w:spacing w:val="-1"/>
        </w:rPr>
        <w:t>外购无形资产的成本，包括购买价款、相关税费以及直接归属于使该项资产达到预定用途所发生的其</w:t>
      </w:r>
      <w:r>
        <w:rPr/>
        <w:t> 他支出。</w:t>
      </w:r>
    </w:p>
    <w:p>
      <w:pPr>
        <w:pStyle w:val="BodyText"/>
        <w:spacing w:line="408" w:lineRule="auto"/>
        <w:ind w:left="633" w:right="6551" w:hanging="210"/>
        <w:jc w:val="left"/>
      </w:pPr>
      <w:r>
        <w:rPr/>
        <w:t>b.后续计量 在取得无形资产时分析判断其使用寿命。</w:t>
      </w:r>
    </w:p>
    <w:p>
      <w:pPr>
        <w:pStyle w:val="BodyText"/>
        <w:spacing w:line="408" w:lineRule="auto"/>
        <w:ind w:left="213" w:right="1130" w:firstLine="420"/>
        <w:jc w:val="both"/>
      </w:pPr>
      <w:r>
        <w:rPr>
          <w:spacing w:val="-1"/>
        </w:rPr>
        <w:t>对于使用寿命有限的无形资产，在为企业带来经济利益的期限内按直线法摊销；无法预见无形资产为</w:t>
      </w:r>
      <w:r>
        <w:rPr/>
        <w:t> 企业带来经济利益期限的，视为使用寿命不确定的无形资产，不予摊销。</w:t>
      </w:r>
    </w:p>
    <w:p>
      <w:pPr>
        <w:spacing w:line="391" w:lineRule="auto" w:before="46"/>
        <w:ind w:left="213" w:right="3821" w:firstLine="0"/>
        <w:jc w:val="left"/>
        <w:rPr>
          <w:rFonts w:ascii="宋体" w:hAnsi="宋体" w:cs="宋体" w:eastAsia="宋体" w:hint="default"/>
          <w:sz w:val="21"/>
          <w:szCs w:val="21"/>
        </w:rPr>
      </w:pPr>
      <w:r>
        <w:rPr>
          <w:rFonts w:ascii="Calibri" w:hAnsi="Calibri" w:cs="Calibri" w:eastAsia="Calibri" w:hint="default"/>
          <w:b/>
          <w:bCs/>
          <w:sz w:val="21"/>
          <w:szCs w:val="21"/>
        </w:rPr>
        <w:t>(2)</w:t>
      </w:r>
      <w:r>
        <w:rPr>
          <w:rFonts w:ascii="Calibri" w:hAnsi="Calibri" w:cs="Calibri" w:eastAsia="Calibri" w:hint="default"/>
          <w:b/>
          <w:bCs/>
          <w:spacing w:val="8"/>
          <w:sz w:val="21"/>
          <w:szCs w:val="21"/>
        </w:rPr>
        <w:t> </w:t>
      </w:r>
      <w:r>
        <w:rPr>
          <w:rFonts w:ascii="宋体" w:hAnsi="宋体" w:cs="宋体" w:eastAsia="宋体" w:hint="default"/>
          <w:b/>
          <w:bCs/>
          <w:sz w:val="21"/>
          <w:szCs w:val="21"/>
        </w:rPr>
        <w:t>使用寿命有限的无形资产的使用寿命估计情况</w:t>
      </w:r>
      <w:r>
        <w:rPr>
          <w:rFonts w:ascii="宋体" w:hAnsi="宋体" w:cs="宋体" w:eastAsia="宋体" w:hint="default"/>
          <w:b/>
          <w:bCs/>
          <w:w w:val="99"/>
          <w:sz w:val="21"/>
          <w:szCs w:val="21"/>
        </w:rPr>
        <w:t> </w:t>
      </w:r>
      <w:r>
        <w:rPr>
          <w:rFonts w:ascii="宋体" w:hAnsi="宋体" w:cs="宋体" w:eastAsia="宋体" w:hint="default"/>
          <w:sz w:val="21"/>
          <w:szCs w:val="21"/>
        </w:rPr>
        <w:t>每年度终了，对使用寿命有限的无形资产的使用寿命及摊销方法进行复核。 经复核，本年期末无形资产的使用寿命及摊销方法与以前估计未有不同。 </w:t>
      </w:r>
    </w:p>
    <w:p>
      <w:pPr>
        <w:pStyle w:val="BodyText"/>
        <w:spacing w:line="258" w:lineRule="exact" w:before="0"/>
        <w:ind w:left="213" w:right="0"/>
        <w:jc w:val="left"/>
      </w:pPr>
      <w:r>
        <w:rPr/>
        <w:t> </w:t>
      </w:r>
    </w:p>
    <w:p>
      <w:pPr>
        <w:spacing w:line="240" w:lineRule="auto" w:before="13"/>
        <w:rPr>
          <w:rFonts w:ascii="宋体" w:hAnsi="宋体" w:cs="宋体" w:eastAsia="宋体" w:hint="default"/>
          <w:sz w:val="3"/>
          <w:szCs w:val="3"/>
        </w:rPr>
      </w:pPr>
    </w:p>
    <w:tbl>
      <w:tblPr>
        <w:tblW w:w="0" w:type="auto"/>
        <w:jc w:val="left"/>
        <w:tblInd w:w="101" w:type="dxa"/>
        <w:tblLayout w:type="fixed"/>
        <w:tblCellMar>
          <w:top w:w="0" w:type="dxa"/>
          <w:left w:w="0" w:type="dxa"/>
          <w:bottom w:w="0" w:type="dxa"/>
          <w:right w:w="0" w:type="dxa"/>
        </w:tblCellMar>
        <w:tblLook w:val="01E0"/>
      </w:tblPr>
      <w:tblGrid>
        <w:gridCol w:w="2464"/>
        <w:gridCol w:w="2462"/>
        <w:gridCol w:w="2464"/>
        <w:gridCol w:w="2465"/>
      </w:tblGrid>
      <w:tr>
        <w:trPr>
          <w:trHeight w:val="509" w:hRule="exact"/>
        </w:trPr>
        <w:tc>
          <w:tcPr>
            <w:tcW w:w="24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65"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24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64" w:right="0"/>
              <w:jc w:val="center"/>
              <w:rPr>
                <w:rFonts w:ascii="宋体" w:hAnsi="宋体" w:cs="宋体" w:eastAsia="宋体" w:hint="default"/>
                <w:sz w:val="18"/>
                <w:szCs w:val="18"/>
              </w:rPr>
            </w:pPr>
            <w:r>
              <w:rPr>
                <w:rFonts w:ascii="宋体" w:hAnsi="宋体" w:cs="宋体" w:eastAsia="宋体" w:hint="default"/>
                <w:sz w:val="18"/>
                <w:szCs w:val="18"/>
              </w:rPr>
              <w:t>预计使用寿命 </w:t>
            </w:r>
          </w:p>
        </w:tc>
        <w:tc>
          <w:tcPr>
            <w:tcW w:w="24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904" w:right="0"/>
              <w:jc w:val="left"/>
              <w:rPr>
                <w:rFonts w:ascii="宋体" w:hAnsi="宋体" w:cs="宋体" w:eastAsia="宋体" w:hint="default"/>
                <w:sz w:val="18"/>
                <w:szCs w:val="18"/>
              </w:rPr>
            </w:pPr>
            <w:r>
              <w:rPr>
                <w:rFonts w:ascii="宋体" w:hAnsi="宋体" w:cs="宋体" w:eastAsia="宋体" w:hint="default"/>
                <w:sz w:val="18"/>
                <w:szCs w:val="18"/>
              </w:rPr>
              <w:t>摊销方法 </w:t>
            </w:r>
          </w:p>
        </w:tc>
        <w:tc>
          <w:tcPr>
            <w:tcW w:w="24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64" w:right="0"/>
              <w:jc w:val="center"/>
              <w:rPr>
                <w:rFonts w:ascii="宋体" w:hAnsi="宋体" w:cs="宋体" w:eastAsia="宋体" w:hint="default"/>
                <w:sz w:val="18"/>
                <w:szCs w:val="18"/>
              </w:rPr>
            </w:pPr>
            <w:r>
              <w:rPr>
                <w:rFonts w:ascii="宋体" w:hAnsi="宋体" w:cs="宋体" w:eastAsia="宋体" w:hint="default"/>
                <w:sz w:val="18"/>
                <w:szCs w:val="18"/>
              </w:rPr>
              <w:t>依据 </w:t>
            </w:r>
          </w:p>
        </w:tc>
      </w:tr>
      <w:tr>
        <w:trPr>
          <w:trHeight w:val="322" w:hRule="exact"/>
        </w:trPr>
        <w:tc>
          <w:tcPr>
            <w:tcW w:w="24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78" w:right="0"/>
              <w:jc w:val="left"/>
              <w:rPr>
                <w:rFonts w:ascii="宋体" w:hAnsi="宋体" w:cs="宋体" w:eastAsia="宋体" w:hint="default"/>
                <w:sz w:val="18"/>
                <w:szCs w:val="18"/>
              </w:rPr>
            </w:pPr>
            <w:r>
              <w:rPr>
                <w:rFonts w:ascii="宋体" w:hAnsi="宋体" w:cs="宋体" w:eastAsia="宋体" w:hint="default"/>
                <w:sz w:val="18"/>
                <w:szCs w:val="18"/>
              </w:rPr>
              <w:t>土地使用权证 </w:t>
            </w:r>
          </w:p>
        </w:tc>
        <w:tc>
          <w:tcPr>
            <w:tcW w:w="24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64" w:right="0"/>
              <w:jc w:val="center"/>
              <w:rPr>
                <w:rFonts w:ascii="宋体" w:hAnsi="宋体" w:cs="宋体" w:eastAsia="宋体" w:hint="default"/>
                <w:sz w:val="18"/>
                <w:szCs w:val="18"/>
              </w:rPr>
            </w:pPr>
            <w:r>
              <w:rPr>
                <w:rFonts w:ascii="宋体"/>
                <w:sz w:val="18"/>
              </w:rPr>
              <w:t>30 </w:t>
            </w:r>
          </w:p>
        </w:tc>
        <w:tc>
          <w:tcPr>
            <w:tcW w:w="24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78" w:right="0"/>
              <w:jc w:val="left"/>
              <w:rPr>
                <w:rFonts w:ascii="宋体" w:hAnsi="宋体" w:cs="宋体" w:eastAsia="宋体" w:hint="default"/>
                <w:sz w:val="18"/>
                <w:szCs w:val="18"/>
              </w:rPr>
            </w:pPr>
            <w:r>
              <w:rPr>
                <w:rFonts w:ascii="宋体" w:hAnsi="宋体" w:cs="宋体" w:eastAsia="宋体" w:hint="default"/>
                <w:sz w:val="18"/>
                <w:szCs w:val="18"/>
              </w:rPr>
              <w:t>预计可使用年限 </w:t>
            </w:r>
          </w:p>
        </w:tc>
        <w:tc>
          <w:tcPr>
            <w:tcW w:w="24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78" w:right="0"/>
              <w:jc w:val="left"/>
              <w:rPr>
                <w:rFonts w:ascii="宋体" w:hAnsi="宋体" w:cs="宋体" w:eastAsia="宋体" w:hint="default"/>
                <w:sz w:val="18"/>
                <w:szCs w:val="18"/>
              </w:rPr>
            </w:pPr>
            <w:r>
              <w:rPr>
                <w:rFonts w:ascii="宋体" w:hAnsi="宋体" w:cs="宋体" w:eastAsia="宋体" w:hint="default"/>
                <w:sz w:val="18"/>
                <w:szCs w:val="18"/>
              </w:rPr>
              <w:t>土地使用权证 </w:t>
            </w:r>
          </w:p>
        </w:tc>
      </w:tr>
      <w:tr>
        <w:trPr>
          <w:trHeight w:val="323" w:hRule="exact"/>
        </w:trPr>
        <w:tc>
          <w:tcPr>
            <w:tcW w:w="24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78" w:right="0"/>
              <w:jc w:val="left"/>
              <w:rPr>
                <w:rFonts w:ascii="宋体" w:hAnsi="宋体" w:cs="宋体" w:eastAsia="宋体" w:hint="default"/>
                <w:sz w:val="18"/>
                <w:szCs w:val="18"/>
              </w:rPr>
            </w:pPr>
            <w:r>
              <w:rPr>
                <w:rFonts w:ascii="宋体" w:hAnsi="宋体" w:cs="宋体" w:eastAsia="宋体" w:hint="default"/>
                <w:sz w:val="18"/>
                <w:szCs w:val="18"/>
              </w:rPr>
              <w:t>财务软件 </w:t>
            </w:r>
          </w:p>
        </w:tc>
        <w:tc>
          <w:tcPr>
            <w:tcW w:w="24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63" w:right="0"/>
              <w:jc w:val="center"/>
              <w:rPr>
                <w:rFonts w:ascii="宋体" w:hAnsi="宋体" w:cs="宋体" w:eastAsia="宋体" w:hint="default"/>
                <w:sz w:val="18"/>
                <w:szCs w:val="18"/>
              </w:rPr>
            </w:pPr>
            <w:r>
              <w:rPr>
                <w:rFonts w:ascii="宋体"/>
                <w:sz w:val="18"/>
              </w:rPr>
              <w:t>5 </w:t>
            </w:r>
          </w:p>
        </w:tc>
        <w:tc>
          <w:tcPr>
            <w:tcW w:w="24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78" w:right="0"/>
              <w:jc w:val="left"/>
              <w:rPr>
                <w:rFonts w:ascii="宋体" w:hAnsi="宋体" w:cs="宋体" w:eastAsia="宋体" w:hint="default"/>
                <w:sz w:val="18"/>
                <w:szCs w:val="18"/>
              </w:rPr>
            </w:pPr>
            <w:r>
              <w:rPr>
                <w:rFonts w:ascii="宋体" w:hAnsi="宋体" w:cs="宋体" w:eastAsia="宋体" w:hint="default"/>
                <w:sz w:val="18"/>
                <w:szCs w:val="18"/>
              </w:rPr>
              <w:t>预计可使用年限 </w:t>
            </w:r>
          </w:p>
        </w:tc>
        <w:tc>
          <w:tcPr>
            <w:tcW w:w="24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78" w:right="0"/>
              <w:jc w:val="left"/>
              <w:rPr>
                <w:rFonts w:ascii="宋体" w:hAnsi="宋体" w:cs="宋体" w:eastAsia="宋体" w:hint="default"/>
                <w:sz w:val="18"/>
                <w:szCs w:val="18"/>
              </w:rPr>
            </w:pPr>
            <w:r>
              <w:rPr>
                <w:rFonts w:ascii="宋体" w:hAnsi="宋体" w:cs="宋体" w:eastAsia="宋体" w:hint="default"/>
                <w:sz w:val="18"/>
                <w:szCs w:val="18"/>
              </w:rPr>
              <w:t>财务软件 </w:t>
            </w:r>
          </w:p>
        </w:tc>
      </w:tr>
      <w:tr>
        <w:trPr>
          <w:trHeight w:val="322" w:hRule="exact"/>
        </w:trPr>
        <w:tc>
          <w:tcPr>
            <w:tcW w:w="24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78" w:right="0"/>
              <w:jc w:val="left"/>
              <w:rPr>
                <w:rFonts w:ascii="宋体" w:hAnsi="宋体" w:cs="宋体" w:eastAsia="宋体" w:hint="default"/>
                <w:sz w:val="18"/>
                <w:szCs w:val="18"/>
              </w:rPr>
            </w:pPr>
            <w:r>
              <w:rPr>
                <w:rFonts w:ascii="宋体" w:hAnsi="宋体" w:cs="宋体" w:eastAsia="宋体" w:hint="default"/>
                <w:sz w:val="18"/>
                <w:szCs w:val="18"/>
              </w:rPr>
              <w:t>管理软件 </w:t>
            </w:r>
          </w:p>
        </w:tc>
        <w:tc>
          <w:tcPr>
            <w:tcW w:w="24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63" w:right="0"/>
              <w:jc w:val="center"/>
              <w:rPr>
                <w:rFonts w:ascii="宋体" w:hAnsi="宋体" w:cs="宋体" w:eastAsia="宋体" w:hint="default"/>
                <w:sz w:val="18"/>
                <w:szCs w:val="18"/>
              </w:rPr>
            </w:pPr>
            <w:r>
              <w:rPr>
                <w:rFonts w:ascii="宋体"/>
                <w:sz w:val="18"/>
              </w:rPr>
              <w:t>5 </w:t>
            </w:r>
          </w:p>
        </w:tc>
        <w:tc>
          <w:tcPr>
            <w:tcW w:w="24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78" w:right="0"/>
              <w:jc w:val="left"/>
              <w:rPr>
                <w:rFonts w:ascii="宋体" w:hAnsi="宋体" w:cs="宋体" w:eastAsia="宋体" w:hint="default"/>
                <w:sz w:val="18"/>
                <w:szCs w:val="18"/>
              </w:rPr>
            </w:pPr>
            <w:r>
              <w:rPr>
                <w:rFonts w:ascii="宋体" w:hAnsi="宋体" w:cs="宋体" w:eastAsia="宋体" w:hint="default"/>
                <w:sz w:val="18"/>
                <w:szCs w:val="18"/>
              </w:rPr>
              <w:t>预计可使用年限 </w:t>
            </w:r>
          </w:p>
        </w:tc>
        <w:tc>
          <w:tcPr>
            <w:tcW w:w="24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78" w:right="0"/>
              <w:jc w:val="left"/>
              <w:rPr>
                <w:rFonts w:ascii="宋体" w:hAnsi="宋体" w:cs="宋体" w:eastAsia="宋体" w:hint="default"/>
                <w:sz w:val="18"/>
                <w:szCs w:val="18"/>
              </w:rPr>
            </w:pPr>
            <w:r>
              <w:rPr>
                <w:rFonts w:ascii="宋体" w:hAnsi="宋体" w:cs="宋体" w:eastAsia="宋体" w:hint="default"/>
                <w:sz w:val="18"/>
                <w:szCs w:val="18"/>
              </w:rPr>
              <w:t>管理软件 </w:t>
            </w:r>
          </w:p>
        </w:tc>
      </w:tr>
    </w:tbl>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22"/>
          <w:szCs w:val="22"/>
        </w:rPr>
      </w:pPr>
    </w:p>
    <w:p>
      <w:pPr>
        <w:pStyle w:val="Heading4"/>
        <w:spacing w:line="240" w:lineRule="auto" w:before="31"/>
        <w:ind w:left="214" w:right="1030"/>
        <w:jc w:val="left"/>
        <w:rPr>
          <w:b w:val="0"/>
          <w:bCs w:val="0"/>
        </w:rPr>
      </w:pPr>
      <w:r>
        <w:rPr>
          <w:rFonts w:ascii="Times New Roman" w:hAnsi="Times New Roman" w:cs="Times New Roman" w:eastAsia="Times New Roman" w:hint="default"/>
        </w:rPr>
        <w:t>17.2</w:t>
      </w:r>
      <w:r>
        <w:rPr>
          <w:rFonts w:ascii="Times New Roman" w:hAnsi="Times New Roman" w:cs="Times New Roman" w:eastAsia="Times New Roman" w:hint="default"/>
          <w:spacing w:val="50"/>
        </w:rPr>
        <w:t> </w:t>
      </w:r>
      <w:r>
        <w:rPr/>
        <w:t>内部研究开发支出会计政策</w:t>
      </w:r>
      <w:r>
        <w:rPr>
          <w:b w:val="0"/>
          <w:bCs w:val="0"/>
        </w:rPr>
      </w:r>
    </w:p>
    <w:p>
      <w:pPr>
        <w:spacing w:line="240" w:lineRule="auto" w:before="2"/>
        <w:rPr>
          <w:rFonts w:ascii="宋体" w:hAnsi="宋体" w:cs="宋体" w:eastAsia="宋体" w:hint="default"/>
          <w:b/>
          <w:bCs/>
          <w:sz w:val="30"/>
          <w:szCs w:val="30"/>
        </w:rPr>
      </w:pPr>
    </w:p>
    <w:p>
      <w:pPr>
        <w:pStyle w:val="BodyText"/>
        <w:spacing w:line="408" w:lineRule="auto" w:before="0"/>
        <w:ind w:left="214" w:right="1030"/>
        <w:jc w:val="left"/>
      </w:pPr>
      <w:r>
        <w:rPr>
          <w:rFonts w:ascii="宋体" w:hAnsi="宋体" w:cs="宋体" w:eastAsia="宋体" w:hint="default"/>
          <w:b/>
          <w:bCs/>
        </w:rPr>
        <w:t>(1)划分研究阶段和开发阶段的具体标准</w:t>
      </w:r>
      <w:r>
        <w:rPr>
          <w:rFonts w:ascii="宋体" w:hAnsi="宋体" w:cs="宋体" w:eastAsia="宋体" w:hint="default"/>
          <w:b/>
          <w:bCs/>
          <w:w w:val="99"/>
        </w:rPr>
        <w:t> </w:t>
      </w:r>
      <w:r>
        <w:rPr/>
        <w:t>公司内部研究开发项目的支出分为研究阶段支出和开发阶段支出。 研究阶段：为获取并理解新的科学或技术知识等而进行的独创性的有计划调查、研究活动的阶段。 </w:t>
      </w:r>
      <w:r>
        <w:rPr>
          <w:spacing w:val="-1"/>
        </w:rPr>
        <w:t>开发阶段：在进行商业性生产或使用前，将研究成果或其他知识应用于某项计划或设计，以生产出新的或</w:t>
      </w:r>
      <w:r>
        <w:rPr>
          <w:spacing w:val="-83"/>
        </w:rPr>
        <w:t> </w:t>
      </w:r>
      <w:r>
        <w:rPr>
          <w:spacing w:val="-83"/>
        </w:rPr>
      </w:r>
      <w:r>
        <w:rPr/>
        <w:t>具有实质性改进的材料、装置、产品等活动的阶段。 </w:t>
      </w:r>
    </w:p>
    <w:p>
      <w:pPr>
        <w:pStyle w:val="Heading5"/>
        <w:spacing w:line="240" w:lineRule="auto" w:before="46"/>
        <w:ind w:left="214" w:right="1030"/>
        <w:jc w:val="left"/>
        <w:rPr>
          <w:b w:val="0"/>
          <w:bCs w:val="0"/>
        </w:rPr>
      </w:pPr>
      <w:r>
        <w:rPr/>
        <w:t>(2)开发阶段支出资本化的具体条件</w:t>
      </w:r>
      <w:r>
        <w:rPr>
          <w:w w:val="99"/>
        </w:rPr>
        <w:t> </w:t>
      </w:r>
      <w:r>
        <w:rPr>
          <w:b w:val="0"/>
          <w:bCs w:val="0"/>
        </w:rPr>
      </w:r>
    </w:p>
    <w:p>
      <w:pPr>
        <w:spacing w:after="0" w:line="240" w:lineRule="auto"/>
        <w:jc w:val="left"/>
        <w:sectPr>
          <w:pgSz w:w="11910" w:h="16840"/>
          <w:pgMar w:header="887" w:footer="1276" w:top="1180" w:bottom="1460" w:left="920" w:right="0"/>
        </w:sectPr>
      </w:pPr>
    </w:p>
    <w:p>
      <w:pPr>
        <w:spacing w:line="240" w:lineRule="auto" w:before="9"/>
        <w:rPr>
          <w:rFonts w:ascii="宋体" w:hAnsi="宋体" w:cs="宋体" w:eastAsia="宋体" w:hint="default"/>
          <w:b/>
          <w:bCs/>
          <w:sz w:val="20"/>
          <w:szCs w:val="20"/>
        </w:rPr>
      </w:pPr>
    </w:p>
    <w:p>
      <w:pPr>
        <w:pStyle w:val="BodyText"/>
        <w:spacing w:line="240" w:lineRule="auto" w:before="35"/>
        <w:ind w:right="1021"/>
        <w:jc w:val="left"/>
      </w:pPr>
      <w:r>
        <w:rPr/>
        <w:t>内部研究开发项目开发阶段的支出，同时满足下列条件时确认为无形资产： </w:t>
      </w:r>
    </w:p>
    <w:p>
      <w:pPr>
        <w:spacing w:line="240" w:lineRule="auto" w:before="10"/>
        <w:rPr>
          <w:rFonts w:ascii="宋体" w:hAnsi="宋体" w:cs="宋体" w:eastAsia="宋体" w:hint="default"/>
          <w:sz w:val="14"/>
          <w:szCs w:val="14"/>
        </w:rPr>
      </w:pPr>
    </w:p>
    <w:p>
      <w:pPr>
        <w:pStyle w:val="BodyText"/>
        <w:spacing w:line="240" w:lineRule="auto" w:before="0"/>
        <w:ind w:right="1021"/>
        <w:jc w:val="left"/>
      </w:pPr>
      <w:r>
        <w:rPr/>
        <w:t>（1）完成该无形资产以使其能够使用或出售在技术上具有可行性； </w:t>
      </w:r>
    </w:p>
    <w:p>
      <w:pPr>
        <w:spacing w:line="240" w:lineRule="auto" w:before="10"/>
        <w:rPr>
          <w:rFonts w:ascii="宋体" w:hAnsi="宋体" w:cs="宋体" w:eastAsia="宋体" w:hint="default"/>
          <w:sz w:val="14"/>
          <w:szCs w:val="14"/>
        </w:rPr>
      </w:pPr>
    </w:p>
    <w:p>
      <w:pPr>
        <w:pStyle w:val="BodyText"/>
        <w:spacing w:line="240" w:lineRule="auto" w:before="0"/>
        <w:ind w:right="1021"/>
        <w:jc w:val="left"/>
      </w:pPr>
      <w:r>
        <w:rPr/>
        <w:t>（2）具有完成该无形资产并使用或出售的意图； </w:t>
      </w:r>
    </w:p>
    <w:p>
      <w:pPr>
        <w:spacing w:line="240" w:lineRule="auto" w:before="10"/>
        <w:rPr>
          <w:rFonts w:ascii="宋体" w:hAnsi="宋体" w:cs="宋体" w:eastAsia="宋体" w:hint="default"/>
          <w:sz w:val="14"/>
          <w:szCs w:val="14"/>
        </w:rPr>
      </w:pPr>
    </w:p>
    <w:p>
      <w:pPr>
        <w:pStyle w:val="BodyText"/>
        <w:spacing w:line="408" w:lineRule="auto" w:before="0"/>
        <w:ind w:right="1195"/>
        <w:jc w:val="left"/>
      </w:pPr>
      <w:r>
        <w:rPr/>
        <w:t>（3）无形资产产生经济利益的方式，包括能够证明运用该无形资产生产的产品存在市场或无形资产自身 存在市场，无形资产将在内部使用的，能够证明其有用性； </w:t>
      </w:r>
    </w:p>
    <w:p>
      <w:pPr>
        <w:pStyle w:val="BodyText"/>
        <w:spacing w:line="408" w:lineRule="auto"/>
        <w:ind w:right="1195"/>
        <w:jc w:val="left"/>
      </w:pPr>
      <w:r>
        <w:rPr/>
        <w:t>（4）有足够的技术、财务资源和其他资源支持，以完成该无形资产的开发，并有能力使用或出售该无形 资产； </w:t>
      </w:r>
    </w:p>
    <w:p>
      <w:pPr>
        <w:pStyle w:val="BodyText"/>
        <w:spacing w:line="408" w:lineRule="auto"/>
        <w:ind w:right="1021"/>
        <w:jc w:val="left"/>
      </w:pPr>
      <w:r>
        <w:rPr/>
        <w:t>（5）归属于该无形资产开发阶段的支出能够可靠地计量。 </w:t>
      </w:r>
      <w:r>
        <w:rPr>
          <w:spacing w:val="-1"/>
        </w:rPr>
        <w:t>开发阶段的支出，若不满足上列条件的，于发生时计入当期损益。研究阶段的支出，在发生时计入当期损</w:t>
      </w:r>
      <w:r>
        <w:rPr>
          <w:spacing w:val="-82"/>
        </w:rPr>
        <w:t> </w:t>
      </w:r>
      <w:r>
        <w:rPr>
          <w:spacing w:val="-82"/>
        </w:rPr>
      </w:r>
      <w:r>
        <w:rPr/>
        <w:t>益。 </w:t>
      </w:r>
    </w:p>
    <w:p>
      <w:pPr>
        <w:spacing w:line="240" w:lineRule="auto" w:before="13"/>
        <w:rPr>
          <w:rFonts w:ascii="宋体" w:hAnsi="宋体" w:cs="宋体" w:eastAsia="宋体" w:hint="default"/>
          <w:sz w:val="19"/>
          <w:szCs w:val="19"/>
        </w:rPr>
      </w:pPr>
    </w:p>
    <w:p>
      <w:pPr>
        <w:pStyle w:val="Heading4"/>
        <w:spacing w:line="240" w:lineRule="auto"/>
        <w:ind w:right="1021"/>
        <w:jc w:val="left"/>
        <w:rPr>
          <w:b w:val="0"/>
          <w:bCs w:val="0"/>
        </w:rPr>
      </w:pPr>
      <w:r>
        <w:rPr>
          <w:rFonts w:ascii="Times New Roman" w:hAnsi="Times New Roman" w:cs="Times New Roman" w:eastAsia="Times New Roman" w:hint="default"/>
        </w:rPr>
        <w:t>18</w:t>
      </w:r>
      <w:r>
        <w:rPr/>
        <w:t>、长期资产减值</w:t>
      </w:r>
      <w:r>
        <w:rPr>
          <w:b w:val="0"/>
          <w:bCs w:val="0"/>
        </w:rPr>
      </w:r>
    </w:p>
    <w:p>
      <w:pPr>
        <w:spacing w:line="240" w:lineRule="auto" w:before="1"/>
        <w:rPr>
          <w:rFonts w:ascii="宋体" w:hAnsi="宋体" w:cs="宋体" w:eastAsia="宋体" w:hint="default"/>
          <w:b/>
          <w:bCs/>
          <w:sz w:val="30"/>
          <w:szCs w:val="30"/>
        </w:rPr>
      </w:pPr>
    </w:p>
    <w:p>
      <w:pPr>
        <w:pStyle w:val="BodyText"/>
        <w:spacing w:line="408" w:lineRule="auto" w:before="0"/>
        <w:ind w:right="1131" w:firstLine="420"/>
        <w:jc w:val="both"/>
      </w:pPr>
      <w:r>
        <w:rPr>
          <w:spacing w:val="-1"/>
        </w:rPr>
        <w:t>长期股权投资、采用成本模式计量的投资性房地产、固定资产、在建工程、使用寿命有限的无形资产</w:t>
      </w:r>
      <w:r>
        <w:rPr/>
        <w:t> </w:t>
      </w:r>
      <w:r>
        <w:rPr>
          <w:spacing w:val="-1"/>
        </w:rPr>
        <w:t>等长期资产，于资产负债表日存在减值迹象的，进行减值测试。减值测试结果表明资产的可收回金额低于</w:t>
      </w:r>
      <w:r>
        <w:rPr>
          <w:spacing w:val="-83"/>
        </w:rPr>
        <w:t> </w:t>
      </w:r>
      <w:r>
        <w:rPr>
          <w:spacing w:val="-83"/>
        </w:rPr>
      </w:r>
      <w:r>
        <w:rPr>
          <w:spacing w:val="-1"/>
        </w:rPr>
        <w:t>其账面价值的，按其差额计提减值准备并计入减值损失。可收回金额为资产的公允价值减去处置费用后的</w:t>
      </w:r>
      <w:r>
        <w:rPr>
          <w:spacing w:val="-81"/>
        </w:rPr>
        <w:t> </w:t>
      </w:r>
      <w:r>
        <w:rPr>
          <w:spacing w:val="-81"/>
        </w:rPr>
      </w:r>
      <w:r>
        <w:rPr>
          <w:spacing w:val="-1"/>
        </w:rPr>
        <w:t>净额与资产预计未来现金流量的现值两者之间的较高者。资产减值准备按单项资产为基础计算并确认，如</w:t>
      </w:r>
      <w:r>
        <w:rPr>
          <w:spacing w:val="-81"/>
        </w:rPr>
        <w:t> </w:t>
      </w:r>
      <w:r>
        <w:rPr>
          <w:spacing w:val="-81"/>
        </w:rPr>
      </w:r>
      <w:r>
        <w:rPr>
          <w:spacing w:val="-1"/>
        </w:rPr>
        <w:t>果难以对单项资产的可收回金额进行估计的，以该资产所属的资产组确定资产组的可收回金额。资产组是</w:t>
      </w:r>
      <w:r>
        <w:rPr>
          <w:spacing w:val="-81"/>
        </w:rPr>
        <w:t> </w:t>
      </w:r>
      <w:r>
        <w:rPr>
          <w:spacing w:val="-81"/>
        </w:rPr>
      </w:r>
      <w:r>
        <w:rPr/>
        <w:t>能够独立产生现金流入的最小资产组合。 </w:t>
      </w:r>
    </w:p>
    <w:p>
      <w:pPr>
        <w:pStyle w:val="BodyText"/>
        <w:spacing w:line="408" w:lineRule="auto"/>
        <w:ind w:right="1131" w:firstLine="420"/>
        <w:jc w:val="both"/>
      </w:pPr>
      <w:r>
        <w:rPr>
          <w:spacing w:val="-1"/>
        </w:rPr>
        <w:t>商誉、使用寿命不确定的无形资产、尚未达到可使用状态的无形资产至少在每年年度终了进行减值测</w:t>
      </w:r>
      <w:r>
        <w:rPr/>
        <w:t> 试。</w:t>
      </w:r>
      <w:r>
        <w:rPr>
          <w:color w:val="0000FF"/>
        </w:rPr>
        <w:t> </w:t>
      </w:r>
      <w:r>
        <w:rPr>
          <w:color w:val="0000FF"/>
          <w:spacing w:val="-1"/>
        </w:rPr>
        <w:t> </w:t>
      </w:r>
      <w:r>
        <w:rPr/>
        <w:t> </w:t>
      </w:r>
    </w:p>
    <w:p>
      <w:pPr>
        <w:pStyle w:val="BodyText"/>
        <w:spacing w:line="408" w:lineRule="auto"/>
        <w:ind w:right="1131" w:firstLine="420"/>
        <w:jc w:val="both"/>
      </w:pPr>
      <w:r>
        <w:rPr>
          <w:spacing w:val="-1"/>
        </w:rPr>
        <w:t>本公司进行商誉减值测试，对于因企业合并形成的商誉的账面价值，自购买日起按照合理的方法分摊</w:t>
      </w:r>
      <w:r>
        <w:rPr/>
        <w:t> </w:t>
      </w:r>
      <w:r>
        <w:rPr>
          <w:spacing w:val="-1"/>
        </w:rPr>
        <w:t>至相关的资产组；难以分摊至相关的资产组的，将其分摊至相关的资产组组合。本公司在分摊商誉的账面</w:t>
      </w:r>
      <w:r>
        <w:rPr>
          <w:spacing w:val="-83"/>
        </w:rPr>
        <w:t> </w:t>
      </w:r>
      <w:r>
        <w:rPr>
          <w:spacing w:val="-83"/>
        </w:rPr>
      </w:r>
      <w:r>
        <w:rPr>
          <w:spacing w:val="-1"/>
        </w:rPr>
        <w:t>价值时，根据相关资产组或资产组组合能够从企业合并的协同效应中获得的相对受益情况进行分摊，在此</w:t>
      </w:r>
      <w:r>
        <w:rPr>
          <w:spacing w:val="-81"/>
        </w:rPr>
        <w:t> </w:t>
      </w:r>
      <w:r>
        <w:rPr>
          <w:spacing w:val="-81"/>
        </w:rPr>
      </w:r>
      <w:r>
        <w:rPr/>
        <w:t>基础上进行商誉减值测试。</w:t>
      </w:r>
      <w:r>
        <w:rPr>
          <w:color w:val="0000FF"/>
        </w:rPr>
        <w:t> </w:t>
      </w:r>
      <w:r>
        <w:rPr>
          <w:color w:val="0000FF"/>
          <w:spacing w:val="-1"/>
        </w:rPr>
        <w:t> </w:t>
      </w:r>
      <w:r>
        <w:rPr/>
        <w:t> </w:t>
      </w:r>
    </w:p>
    <w:p>
      <w:pPr>
        <w:pStyle w:val="BodyText"/>
        <w:spacing w:line="408" w:lineRule="auto"/>
        <w:ind w:left="153" w:right="1130" w:firstLine="420"/>
        <w:jc w:val="both"/>
      </w:pPr>
      <w:r>
        <w:rPr>
          <w:spacing w:val="-1"/>
        </w:rPr>
        <w:t>在对包含商誉的相关资产组或者资产组组合进行减值测试时，如与商誉相关的资产组或者资产组组合</w:t>
      </w:r>
      <w:r>
        <w:rPr/>
        <w:t> </w:t>
      </w:r>
      <w:r>
        <w:rPr>
          <w:spacing w:val="-1"/>
        </w:rPr>
        <w:t>存在减值迹象的，先对不包含商誉的资产组或者资产组组合进行减值测试，计算可收回金额，并与相关账</w:t>
      </w:r>
      <w:r>
        <w:rPr>
          <w:spacing w:val="-83"/>
        </w:rPr>
        <w:t> </w:t>
      </w:r>
      <w:r>
        <w:rPr>
          <w:spacing w:val="-83"/>
        </w:rPr>
      </w:r>
      <w:r>
        <w:rPr>
          <w:spacing w:val="-1"/>
        </w:rPr>
        <w:t>面价值相比较，确认相应的减值损失。再对包含商誉的资产组或者资产组组合进行减值测试，比较这些相</w:t>
      </w:r>
      <w:r>
        <w:rPr>
          <w:spacing w:val="-83"/>
        </w:rPr>
        <w:t> </w:t>
      </w:r>
      <w:r>
        <w:rPr>
          <w:spacing w:val="-83"/>
        </w:rPr>
      </w:r>
      <w:r>
        <w:rPr>
          <w:spacing w:val="-1"/>
        </w:rPr>
        <w:t>关资产组或者资产组组合的账面价值（包括所分摊的商誉的账面价值部分）与其可收回金额，如相关资产</w:t>
      </w:r>
    </w:p>
    <w:p>
      <w:pPr>
        <w:spacing w:after="0" w:line="408" w:lineRule="auto"/>
        <w:jc w:val="both"/>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right="1090"/>
        <w:jc w:val="left"/>
      </w:pPr>
      <w:r>
        <w:rPr/>
        <w:t>组或者资产组组合的可收回金额低于其账面价值的，确认商誉的减值损失。上述资产减值损失一经确认， 在以后会计期间不予转回。 </w:t>
      </w:r>
    </w:p>
    <w:p>
      <w:pPr>
        <w:spacing w:line="240" w:lineRule="auto" w:before="13"/>
        <w:rPr>
          <w:rFonts w:ascii="宋体" w:hAnsi="宋体" w:cs="宋体" w:eastAsia="宋体" w:hint="default"/>
          <w:sz w:val="19"/>
          <w:szCs w:val="19"/>
        </w:rPr>
      </w:pPr>
    </w:p>
    <w:p>
      <w:pPr>
        <w:pStyle w:val="Heading4"/>
        <w:spacing w:line="240" w:lineRule="auto"/>
        <w:ind w:right="1021"/>
        <w:jc w:val="left"/>
        <w:rPr>
          <w:b w:val="0"/>
          <w:bCs w:val="0"/>
        </w:rPr>
      </w:pPr>
      <w:r>
        <w:rPr>
          <w:rFonts w:ascii="Times New Roman" w:hAnsi="Times New Roman" w:cs="Times New Roman" w:eastAsia="Times New Roman" w:hint="default"/>
        </w:rPr>
        <w:t>19</w:t>
      </w:r>
      <w:r>
        <w:rPr/>
        <w:t>、长期待摊费用</w:t>
      </w:r>
      <w:r>
        <w:rPr>
          <w:b w:val="0"/>
          <w:bCs w:val="0"/>
        </w:rPr>
      </w:r>
    </w:p>
    <w:p>
      <w:pPr>
        <w:spacing w:line="240" w:lineRule="auto" w:before="1"/>
        <w:rPr>
          <w:rFonts w:ascii="宋体" w:hAnsi="宋体" w:cs="宋体" w:eastAsia="宋体" w:hint="default"/>
          <w:b/>
          <w:bCs/>
          <w:sz w:val="30"/>
          <w:szCs w:val="30"/>
        </w:rPr>
      </w:pPr>
    </w:p>
    <w:p>
      <w:pPr>
        <w:pStyle w:val="BodyText"/>
        <w:spacing w:line="408" w:lineRule="auto" w:before="0"/>
        <w:ind w:right="1021"/>
        <w:jc w:val="left"/>
      </w:pPr>
      <w:r>
        <w:rPr>
          <w:spacing w:val="-1"/>
        </w:rPr>
        <w:t>长期待摊费用为已经发生但应由本期和以后各期负担的分摊期限在一年以上的各项费用。本公司长期待摊</w:t>
      </w:r>
      <w:r>
        <w:rPr>
          <w:spacing w:val="-81"/>
        </w:rPr>
        <w:t> </w:t>
      </w:r>
      <w:r>
        <w:rPr>
          <w:spacing w:val="-81"/>
        </w:rPr>
      </w:r>
      <w:r>
        <w:rPr/>
        <w:t>费用包括办公室装修费。 </w:t>
      </w:r>
    </w:p>
    <w:p>
      <w:pPr>
        <w:spacing w:line="408" w:lineRule="auto" w:before="46"/>
        <w:ind w:left="154" w:right="7217" w:firstLine="0"/>
        <w:jc w:val="left"/>
        <w:rPr>
          <w:rFonts w:ascii="宋体" w:hAnsi="宋体" w:cs="宋体" w:eastAsia="宋体" w:hint="default"/>
          <w:sz w:val="21"/>
          <w:szCs w:val="21"/>
        </w:rPr>
      </w:pPr>
      <w:r>
        <w:rPr>
          <w:rFonts w:ascii="宋体" w:hAnsi="宋体" w:cs="宋体" w:eastAsia="宋体" w:hint="default"/>
          <w:b/>
          <w:bCs/>
          <w:sz w:val="21"/>
          <w:szCs w:val="21"/>
        </w:rPr>
        <w:t>19.1</w:t>
      </w:r>
      <w:r>
        <w:rPr>
          <w:rFonts w:ascii="宋体" w:hAnsi="宋体" w:cs="宋体" w:eastAsia="宋体" w:hint="default"/>
          <w:b/>
          <w:bCs/>
          <w:spacing w:val="-1"/>
          <w:sz w:val="21"/>
          <w:szCs w:val="21"/>
        </w:rPr>
        <w:t> </w:t>
      </w:r>
      <w:r>
        <w:rPr>
          <w:rFonts w:ascii="宋体" w:hAnsi="宋体" w:cs="宋体" w:eastAsia="宋体" w:hint="default"/>
          <w:b/>
          <w:bCs/>
          <w:sz w:val="21"/>
          <w:szCs w:val="21"/>
        </w:rPr>
        <w:t>摊销方法</w:t>
      </w:r>
      <w:r>
        <w:rPr>
          <w:rFonts w:ascii="宋体" w:hAnsi="宋体" w:cs="宋体" w:eastAsia="宋体" w:hint="default"/>
          <w:b/>
          <w:bCs/>
          <w:w w:val="99"/>
          <w:sz w:val="21"/>
          <w:szCs w:val="21"/>
        </w:rPr>
        <w:t> </w:t>
      </w:r>
      <w:r>
        <w:rPr>
          <w:rFonts w:ascii="宋体" w:hAnsi="宋体" w:cs="宋体" w:eastAsia="宋体" w:hint="default"/>
          <w:sz w:val="21"/>
          <w:szCs w:val="21"/>
        </w:rPr>
        <w:t>长期待摊费用在受益期内平均摊销 </w:t>
      </w:r>
      <w:r>
        <w:rPr>
          <w:rFonts w:ascii="宋体" w:hAnsi="宋体" w:cs="宋体" w:eastAsia="宋体" w:hint="default"/>
          <w:b/>
          <w:bCs/>
          <w:sz w:val="21"/>
          <w:szCs w:val="21"/>
        </w:rPr>
        <w:t>19.2</w:t>
      </w:r>
      <w:r>
        <w:rPr>
          <w:rFonts w:ascii="宋体" w:hAnsi="宋体" w:cs="宋体" w:eastAsia="宋体" w:hint="default"/>
          <w:b/>
          <w:bCs/>
          <w:spacing w:val="-7"/>
          <w:sz w:val="21"/>
          <w:szCs w:val="21"/>
        </w:rPr>
        <w:t> </w:t>
      </w:r>
      <w:r>
        <w:rPr>
          <w:rFonts w:ascii="宋体" w:hAnsi="宋体" w:cs="宋体" w:eastAsia="宋体" w:hint="default"/>
          <w:b/>
          <w:bCs/>
          <w:sz w:val="21"/>
          <w:szCs w:val="21"/>
        </w:rPr>
        <w:t>摊销年限 </w:t>
      </w:r>
      <w:r>
        <w:rPr>
          <w:rFonts w:ascii="宋体" w:hAnsi="宋体" w:cs="宋体" w:eastAsia="宋体" w:hint="default"/>
          <w:sz w:val="21"/>
          <w:szCs w:val="21"/>
        </w:rPr>
      </w:r>
    </w:p>
    <w:p>
      <w:pPr>
        <w:pStyle w:val="BodyText"/>
        <w:spacing w:line="240" w:lineRule="auto"/>
        <w:ind w:right="1021"/>
        <w:jc w:val="left"/>
      </w:pPr>
      <w:r>
        <w:rPr/>
        <w:t>办公室装修费在办公室租赁期内平均摊销。 </w:t>
      </w:r>
    </w:p>
    <w:p>
      <w:pPr>
        <w:spacing w:line="240" w:lineRule="auto" w:before="0"/>
        <w:rPr>
          <w:rFonts w:ascii="宋体" w:hAnsi="宋体" w:cs="宋体" w:eastAsia="宋体" w:hint="default"/>
          <w:sz w:val="20"/>
          <w:szCs w:val="20"/>
        </w:rPr>
      </w:pPr>
    </w:p>
    <w:p>
      <w:pPr>
        <w:pStyle w:val="Heading4"/>
        <w:spacing w:line="240" w:lineRule="auto" w:before="146"/>
        <w:ind w:right="1021"/>
        <w:jc w:val="left"/>
        <w:rPr>
          <w:b w:val="0"/>
          <w:bCs w:val="0"/>
        </w:rPr>
      </w:pPr>
      <w:r>
        <w:rPr>
          <w:rFonts w:ascii="Times New Roman" w:hAnsi="Times New Roman" w:cs="Times New Roman" w:eastAsia="Times New Roman" w:hint="default"/>
        </w:rPr>
        <w:t>20</w:t>
      </w:r>
      <w:r>
        <w:rPr/>
        <w:t>、职工薪酬</w:t>
      </w:r>
      <w:r>
        <w:rPr>
          <w:b w:val="0"/>
          <w:bCs w:val="0"/>
        </w:rPr>
      </w:r>
    </w:p>
    <w:p>
      <w:pPr>
        <w:spacing w:line="240" w:lineRule="auto" w:before="6"/>
        <w:rPr>
          <w:rFonts w:ascii="宋体" w:hAnsi="宋体" w:cs="宋体" w:eastAsia="宋体" w:hint="default"/>
          <w:b/>
          <w:bCs/>
          <w:sz w:val="29"/>
          <w:szCs w:val="29"/>
        </w:rPr>
      </w:pPr>
    </w:p>
    <w:p>
      <w:pPr>
        <w:pStyle w:val="Heading4"/>
        <w:spacing w:line="240" w:lineRule="auto"/>
        <w:ind w:left="595" w:right="1021"/>
        <w:jc w:val="left"/>
        <w:rPr>
          <w:b w:val="0"/>
          <w:bCs w:val="0"/>
        </w:rPr>
      </w:pPr>
      <w:r>
        <w:rPr/>
        <w:t>20.1</w:t>
      </w:r>
      <w:r>
        <w:rPr>
          <w:spacing w:val="-5"/>
        </w:rPr>
        <w:t> </w:t>
      </w:r>
      <w:r>
        <w:rPr/>
        <w:t>短期薪酬的会计处理方法 </w:t>
      </w:r>
      <w:r>
        <w:rPr>
          <w:b w:val="0"/>
          <w:bCs w:val="0"/>
        </w:rPr>
      </w:r>
    </w:p>
    <w:p>
      <w:pPr>
        <w:spacing w:line="240" w:lineRule="auto" w:before="0"/>
        <w:rPr>
          <w:rFonts w:ascii="宋体" w:hAnsi="宋体" w:cs="宋体" w:eastAsia="宋体" w:hint="default"/>
          <w:b/>
          <w:bCs/>
          <w:sz w:val="22"/>
          <w:szCs w:val="22"/>
        </w:rPr>
      </w:pPr>
    </w:p>
    <w:p>
      <w:pPr>
        <w:spacing w:line="240" w:lineRule="auto" w:before="4"/>
        <w:rPr>
          <w:rFonts w:ascii="宋体" w:hAnsi="宋体" w:cs="宋体" w:eastAsia="宋体" w:hint="default"/>
          <w:b/>
          <w:bCs/>
          <w:sz w:val="15"/>
          <w:szCs w:val="15"/>
        </w:rPr>
      </w:pPr>
    </w:p>
    <w:p>
      <w:pPr>
        <w:pStyle w:val="BodyText"/>
        <w:spacing w:line="408" w:lineRule="auto" w:before="0"/>
        <w:ind w:right="1021" w:firstLine="420"/>
        <w:jc w:val="left"/>
      </w:pPr>
      <w:r>
        <w:rPr>
          <w:spacing w:val="-1"/>
        </w:rPr>
        <w:t>本公司在职工为本公司提供服务的会计期间，将实际发生的短期薪酬确认为负债，并计入当期损益或</w:t>
      </w:r>
      <w:r>
        <w:rPr/>
        <w:t> 相关资产成本。 </w:t>
      </w:r>
    </w:p>
    <w:p>
      <w:pPr>
        <w:pStyle w:val="BodyText"/>
        <w:spacing w:line="408" w:lineRule="auto"/>
        <w:ind w:right="1021" w:firstLine="420"/>
        <w:jc w:val="left"/>
      </w:pPr>
      <w:r>
        <w:rPr>
          <w:spacing w:val="-1"/>
        </w:rPr>
        <w:t>本公司为职工缴纳的社会保险费和住房公积金，以及按规定提取的工会经费和职工教育经费，在职工</w:t>
      </w:r>
      <w:r>
        <w:rPr/>
        <w:t> 为本公司提供服务的会计期间，根据规定的计提基础和计提比例计算确定相应的职工薪酬金额。 </w:t>
      </w:r>
    </w:p>
    <w:p>
      <w:pPr>
        <w:pStyle w:val="BodyText"/>
        <w:spacing w:line="240" w:lineRule="auto"/>
        <w:ind w:left="574" w:right="1021"/>
        <w:jc w:val="left"/>
      </w:pPr>
      <w:r>
        <w:rPr/>
        <w:t>职工福利费为非货币性福利的，如能够可靠计量的，按照公允价值计量。 </w:t>
      </w: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7"/>
          <w:szCs w:val="17"/>
        </w:rPr>
      </w:pPr>
    </w:p>
    <w:p>
      <w:pPr>
        <w:pStyle w:val="Heading4"/>
        <w:spacing w:line="240" w:lineRule="auto"/>
        <w:ind w:left="595" w:right="1021"/>
        <w:jc w:val="left"/>
        <w:rPr>
          <w:b w:val="0"/>
          <w:bCs w:val="0"/>
        </w:rPr>
      </w:pPr>
      <w:r>
        <w:rPr/>
        <w:t>20.2</w:t>
      </w:r>
      <w:r>
        <w:rPr>
          <w:spacing w:val="-5"/>
        </w:rPr>
        <w:t> </w:t>
      </w:r>
      <w:r>
        <w:rPr/>
        <w:t>离职后福利的会计处理方法 </w:t>
      </w:r>
      <w:r>
        <w:rPr>
          <w:b w:val="0"/>
          <w:bCs w:val="0"/>
        </w:rPr>
      </w:r>
    </w:p>
    <w:p>
      <w:pPr>
        <w:spacing w:line="240" w:lineRule="auto" w:before="0"/>
        <w:rPr>
          <w:rFonts w:ascii="宋体" w:hAnsi="宋体" w:cs="宋体" w:eastAsia="宋体" w:hint="default"/>
          <w:b/>
          <w:bCs/>
          <w:sz w:val="22"/>
          <w:szCs w:val="22"/>
        </w:rPr>
      </w:pPr>
    </w:p>
    <w:p>
      <w:pPr>
        <w:spacing w:line="240" w:lineRule="auto" w:before="4"/>
        <w:rPr>
          <w:rFonts w:ascii="宋体" w:hAnsi="宋体" w:cs="宋体" w:eastAsia="宋体" w:hint="default"/>
          <w:b/>
          <w:bCs/>
          <w:sz w:val="15"/>
          <w:szCs w:val="15"/>
        </w:rPr>
      </w:pPr>
    </w:p>
    <w:p>
      <w:pPr>
        <w:pStyle w:val="BodyText"/>
        <w:spacing w:line="408" w:lineRule="auto" w:before="0"/>
        <w:ind w:left="574" w:right="1021"/>
        <w:jc w:val="left"/>
      </w:pPr>
      <w:r>
        <w:rPr/>
        <w:t>（1）设定提存计划 </w:t>
      </w:r>
      <w:r>
        <w:rPr>
          <w:spacing w:val="-1"/>
        </w:rPr>
        <w:t>本公司按当地政府的相关规定为职工缴纳基本养老保险和失业保险，在职工为本公司提供服务的会计</w:t>
      </w:r>
    </w:p>
    <w:p>
      <w:pPr>
        <w:pStyle w:val="BodyText"/>
        <w:spacing w:line="240" w:lineRule="auto"/>
        <w:ind w:right="1021"/>
        <w:jc w:val="left"/>
      </w:pPr>
      <w:r>
        <w:rPr/>
        <w:t>期间，按以当地规定的缴纳基数和比例计算应缴纳金额，确认为负债，并计入当期损益或相关资产成本。 </w:t>
      </w:r>
    </w:p>
    <w:p>
      <w:pPr>
        <w:spacing w:line="240" w:lineRule="auto" w:before="10"/>
        <w:rPr>
          <w:rFonts w:ascii="宋体" w:hAnsi="宋体" w:cs="宋体" w:eastAsia="宋体" w:hint="default"/>
          <w:sz w:val="14"/>
          <w:szCs w:val="14"/>
        </w:rPr>
      </w:pPr>
    </w:p>
    <w:p>
      <w:pPr>
        <w:pStyle w:val="BodyText"/>
        <w:spacing w:line="408" w:lineRule="auto" w:before="0"/>
        <w:ind w:left="574" w:right="7641"/>
        <w:jc w:val="left"/>
      </w:pPr>
      <w:r>
        <w:rPr/>
        <w:t>（2）设定受益计划 本公司无设定受益计划。 </w:t>
      </w:r>
    </w:p>
    <w:p>
      <w:pPr>
        <w:spacing w:after="0" w:line="408" w:lineRule="auto"/>
        <w:jc w:val="left"/>
        <w:sectPr>
          <w:pgSz w:w="11910" w:h="16840"/>
          <w:pgMar w:header="887" w:footer="1276" w:top="1180" w:bottom="1460" w:left="980" w:right="0"/>
        </w:sectPr>
      </w:pPr>
    </w:p>
    <w:p>
      <w:pPr>
        <w:spacing w:line="240" w:lineRule="auto" w:before="4"/>
        <w:rPr>
          <w:rFonts w:ascii="宋体" w:hAnsi="宋体" w:cs="宋体" w:eastAsia="宋体" w:hint="default"/>
          <w:sz w:val="20"/>
          <w:szCs w:val="20"/>
        </w:rPr>
      </w:pPr>
    </w:p>
    <w:p>
      <w:pPr>
        <w:pStyle w:val="Heading4"/>
        <w:spacing w:line="240" w:lineRule="auto" w:before="31"/>
        <w:ind w:left="595" w:right="1021"/>
        <w:jc w:val="left"/>
        <w:rPr>
          <w:b w:val="0"/>
          <w:bCs w:val="0"/>
        </w:rPr>
      </w:pPr>
      <w:r>
        <w:rPr/>
        <w:t>20.3</w:t>
      </w:r>
      <w:r>
        <w:rPr>
          <w:spacing w:val="-5"/>
        </w:rPr>
        <w:t> </w:t>
      </w:r>
      <w:r>
        <w:rPr/>
        <w:t>辞退福利的会计处理方法 </w:t>
      </w:r>
      <w:r>
        <w:rPr>
          <w:b w:val="0"/>
          <w:bCs w:val="0"/>
        </w:rPr>
      </w:r>
    </w:p>
    <w:p>
      <w:pPr>
        <w:spacing w:line="240" w:lineRule="auto" w:before="0"/>
        <w:rPr>
          <w:rFonts w:ascii="宋体" w:hAnsi="宋体" w:cs="宋体" w:eastAsia="宋体" w:hint="default"/>
          <w:b/>
          <w:bCs/>
          <w:sz w:val="22"/>
          <w:szCs w:val="22"/>
        </w:rPr>
      </w:pPr>
    </w:p>
    <w:p>
      <w:pPr>
        <w:spacing w:line="240" w:lineRule="auto" w:before="4"/>
        <w:rPr>
          <w:rFonts w:ascii="宋体" w:hAnsi="宋体" w:cs="宋体" w:eastAsia="宋体" w:hint="default"/>
          <w:b/>
          <w:bCs/>
          <w:sz w:val="15"/>
          <w:szCs w:val="15"/>
        </w:rPr>
      </w:pPr>
    </w:p>
    <w:p>
      <w:pPr>
        <w:pStyle w:val="BodyText"/>
        <w:spacing w:line="408" w:lineRule="auto" w:before="0"/>
        <w:ind w:right="1021" w:firstLine="420"/>
        <w:jc w:val="left"/>
      </w:pPr>
      <w:r>
        <w:rPr/>
        <w:t>本公司在不能单方面撤回因解除劳动关系计划或裁减建议所提供的辞退福利时，或确认与涉及支付辞 退福利的重组相关的成本或费用时（两者孰早），确认辞退福利产生的职工薪酬负债，并计入当期损益。 </w:t>
      </w:r>
    </w:p>
    <w:p>
      <w:pPr>
        <w:spacing w:line="240" w:lineRule="auto" w:before="11"/>
        <w:rPr>
          <w:rFonts w:ascii="宋体" w:hAnsi="宋体" w:cs="宋体" w:eastAsia="宋体" w:hint="default"/>
          <w:sz w:val="25"/>
          <w:szCs w:val="25"/>
        </w:rPr>
      </w:pPr>
    </w:p>
    <w:p>
      <w:pPr>
        <w:pStyle w:val="Heading4"/>
        <w:spacing w:line="240" w:lineRule="auto"/>
        <w:ind w:left="595" w:right="1021"/>
        <w:jc w:val="left"/>
        <w:rPr>
          <w:b w:val="0"/>
          <w:bCs w:val="0"/>
        </w:rPr>
      </w:pPr>
      <w:r>
        <w:rPr/>
        <w:t>20.4</w:t>
      </w:r>
      <w:r>
        <w:rPr>
          <w:spacing w:val="-6"/>
        </w:rPr>
        <w:t> </w:t>
      </w:r>
      <w:r>
        <w:rPr/>
        <w:t>其他长期职工福利的会计处理方法 </w:t>
      </w:r>
      <w:r>
        <w:rPr>
          <w:b w:val="0"/>
          <w:bCs w:val="0"/>
        </w:rPr>
      </w:r>
    </w:p>
    <w:p>
      <w:pPr>
        <w:spacing w:line="240" w:lineRule="auto" w:before="11"/>
        <w:rPr>
          <w:rFonts w:ascii="宋体" w:hAnsi="宋体" w:cs="宋体" w:eastAsia="宋体" w:hint="default"/>
          <w:b/>
          <w:bCs/>
          <w:sz w:val="30"/>
          <w:szCs w:val="30"/>
        </w:rPr>
      </w:pPr>
    </w:p>
    <w:p>
      <w:pPr>
        <w:pStyle w:val="Heading4"/>
        <w:spacing w:line="240" w:lineRule="auto"/>
        <w:ind w:right="1021"/>
        <w:jc w:val="left"/>
        <w:rPr>
          <w:b w:val="0"/>
          <w:bCs w:val="0"/>
        </w:rPr>
      </w:pPr>
      <w:r>
        <w:rPr>
          <w:rFonts w:ascii="Times New Roman" w:hAnsi="Times New Roman" w:cs="Times New Roman" w:eastAsia="Times New Roman" w:hint="default"/>
        </w:rPr>
        <w:t>21</w:t>
      </w:r>
      <w:r>
        <w:rPr/>
        <w:t>、股份支付</w:t>
      </w:r>
      <w:r>
        <w:rPr>
          <w:b w:val="0"/>
          <w:bCs w:val="0"/>
        </w:rPr>
      </w:r>
    </w:p>
    <w:p>
      <w:pPr>
        <w:spacing w:line="240" w:lineRule="auto" w:before="1"/>
        <w:rPr>
          <w:rFonts w:ascii="宋体" w:hAnsi="宋体" w:cs="宋体" w:eastAsia="宋体" w:hint="default"/>
          <w:b/>
          <w:bCs/>
          <w:sz w:val="30"/>
          <w:szCs w:val="30"/>
        </w:rPr>
      </w:pPr>
    </w:p>
    <w:p>
      <w:pPr>
        <w:pStyle w:val="BodyText"/>
        <w:spacing w:line="408" w:lineRule="auto" w:before="0"/>
        <w:ind w:right="1300" w:firstLine="420"/>
        <w:jc w:val="left"/>
      </w:pPr>
      <w:r>
        <w:rPr/>
        <w:t>本公司的股份支付是为了获取职工或其他方提供服务而授予权益工具或者承担以权益工具为基础确 定的负债的交易。本公司的股份支付分为以权益结算的股份支付和以现金结算的股份支付。 </w:t>
      </w:r>
    </w:p>
    <w:p>
      <w:pPr>
        <w:pStyle w:val="BodyText"/>
        <w:spacing w:line="408" w:lineRule="auto"/>
        <w:ind w:left="574" w:right="1021"/>
        <w:jc w:val="left"/>
      </w:pPr>
      <w:r>
        <w:rPr/>
        <w:t>（1）以权益结算的股份支付及权益工具 </w:t>
      </w:r>
      <w:r>
        <w:rPr>
          <w:spacing w:val="-1"/>
        </w:rPr>
        <w:t>以权益结算的股份支付换取职工提供服务的，以授予职工权益工具的公允价值计量。在等待期内每个</w:t>
      </w:r>
    </w:p>
    <w:p>
      <w:pPr>
        <w:pStyle w:val="BodyText"/>
        <w:spacing w:line="408" w:lineRule="auto"/>
        <w:ind w:right="1090"/>
        <w:jc w:val="left"/>
      </w:pPr>
      <w:r>
        <w:rPr/>
        <w:t>资产负债表日，本公司根据最新取得的可行权职工人数变动</w:t>
      </w:r>
      <w:r>
        <w:rPr>
          <w:spacing w:val="-1"/>
        </w:rPr>
        <w:t> </w:t>
      </w:r>
      <w:r>
        <w:rPr/>
        <w:t>、是否达到规定业绩条件等后续信息对可行</w:t>
      </w:r>
      <w:r>
        <w:rPr/>
        <w:t> </w:t>
      </w:r>
      <w:r>
        <w:rPr>
          <w:spacing w:val="-1"/>
        </w:rPr>
        <w:t>权权益工具数量作出最佳估计，以此为基础，按照授予日的公允价值，将当期取得的服务计入相关成本或</w:t>
      </w:r>
      <w:r>
        <w:rPr>
          <w:spacing w:val="-83"/>
        </w:rPr>
        <w:t> </w:t>
      </w:r>
      <w:r>
        <w:rPr>
          <w:spacing w:val="-83"/>
        </w:rPr>
      </w:r>
      <w:r>
        <w:rPr/>
        <w:t>费用，相应增加资本公积。在可行权日之后不再对已确认的相关成本或费用和所有者权益总额进行调整。 但授予后立即可行权的，在授予日按照公允价值计入相关成本或费用，相应增加资本公积。   </w:t>
      </w:r>
    </w:p>
    <w:p>
      <w:pPr>
        <w:pStyle w:val="BodyText"/>
        <w:spacing w:line="408" w:lineRule="auto"/>
        <w:ind w:right="1021" w:firstLine="420"/>
        <w:jc w:val="left"/>
      </w:pPr>
      <w:r>
        <w:rPr>
          <w:spacing w:val="-1"/>
        </w:rPr>
        <w:t>对于最终未能行权的股份支付，不确认成本或费用，除非行权条件是市场条件或非可行权条件，此时</w:t>
      </w:r>
      <w:r>
        <w:rPr/>
        <w:t> 无论是否满足市场条件或非可行权条件，只要满足所有可行权条件中的非市场条件，即视为可行权。 </w:t>
      </w:r>
    </w:p>
    <w:p>
      <w:pPr>
        <w:pStyle w:val="BodyText"/>
        <w:spacing w:line="408" w:lineRule="auto"/>
        <w:ind w:left="153" w:right="1022" w:firstLine="420"/>
        <w:jc w:val="left"/>
      </w:pPr>
      <w:r>
        <w:rPr/>
        <w:t>如果取消了以权益结算的股份支付，则于取消日作为加速行权处理，立即确认尚未确认的金额。职工 </w:t>
      </w:r>
      <w:r>
        <w:rPr>
          <w:spacing w:val="-3"/>
        </w:rPr>
        <w:t>或其他方能够选择满足非可行权条件但在等待期内未满足的，作为取消以权益结算的股份支付处理。但是，</w:t>
      </w:r>
      <w:r>
        <w:rPr>
          <w:spacing w:val="-92"/>
        </w:rPr>
        <w:t> </w:t>
      </w:r>
      <w:r>
        <w:rPr>
          <w:spacing w:val="-92"/>
        </w:rPr>
      </w:r>
      <w:r>
        <w:rPr/>
        <w:t>如果授予新的权益工具，并在新权益工具授予日认定所授予的新权益工具是用于替代被取消的权益工具 的，则以与处理原权益工具条款和条件修改相同的方式，对所授予的替代权益工具进行处理。 </w:t>
      </w:r>
    </w:p>
    <w:p>
      <w:pPr>
        <w:pStyle w:val="BodyText"/>
        <w:spacing w:line="408" w:lineRule="auto"/>
        <w:ind w:left="573" w:right="1021" w:hanging="105"/>
        <w:jc w:val="left"/>
      </w:pPr>
      <w:r>
        <w:rPr/>
        <w:t>（2）以现金结算的股份支付及权益工具 </w:t>
      </w:r>
      <w:r>
        <w:rPr>
          <w:spacing w:val="-1"/>
        </w:rPr>
        <w:t>以现金结算的股份支付，按照本公司承担的以股份或其他权益工具为基础计算确定的负债的公允价值</w:t>
      </w:r>
    </w:p>
    <w:p>
      <w:pPr>
        <w:pStyle w:val="BodyText"/>
        <w:spacing w:line="408" w:lineRule="auto"/>
        <w:ind w:left="153" w:right="1130"/>
        <w:jc w:val="both"/>
      </w:pPr>
      <w:r>
        <w:rPr>
          <w:spacing w:val="-1"/>
        </w:rPr>
        <w:t>计量。授予后立即可行权的，在授予日以承担负债的公允价值计入成本或费用，相应增加负债；完成等待</w:t>
      </w:r>
      <w:r>
        <w:rPr>
          <w:spacing w:val="-82"/>
        </w:rPr>
        <w:t> </w:t>
      </w:r>
      <w:r>
        <w:rPr>
          <w:spacing w:val="-82"/>
        </w:rPr>
      </w:r>
      <w:r>
        <w:rPr>
          <w:spacing w:val="-1"/>
        </w:rPr>
        <w:t>期内的服务或达到规定业绩条件才可行权的，在等待期内以对可行权情况的最佳估计为基础，按照承担负</w:t>
      </w:r>
      <w:r>
        <w:rPr>
          <w:spacing w:val="-81"/>
        </w:rPr>
        <w:t> </w:t>
      </w:r>
      <w:r>
        <w:rPr>
          <w:spacing w:val="-81"/>
        </w:rPr>
      </w:r>
      <w:r>
        <w:rPr>
          <w:spacing w:val="-1"/>
        </w:rPr>
        <w:t>债的公允价值，将当期取得的服务计入相关成本或费用，增加相应负债。在相关负债结算前的每个资产负</w:t>
      </w:r>
      <w:r>
        <w:rPr>
          <w:spacing w:val="-83"/>
        </w:rPr>
        <w:t> </w:t>
      </w:r>
      <w:r>
        <w:rPr>
          <w:spacing w:val="-83"/>
        </w:rPr>
      </w:r>
      <w:r>
        <w:rPr/>
        <w:t>债表日以及结算日，对负债的公允价值重新计量，其变动计入当期损益。 </w:t>
      </w:r>
    </w:p>
    <w:p>
      <w:pPr>
        <w:spacing w:after="0" w:line="408" w:lineRule="auto"/>
        <w:jc w:val="both"/>
        <w:sectPr>
          <w:pgSz w:w="11910" w:h="16840"/>
          <w:pgMar w:header="887" w:footer="1276" w:top="1180" w:bottom="1460" w:left="980" w:right="0"/>
        </w:sectPr>
      </w:pPr>
    </w:p>
    <w:p>
      <w:pPr>
        <w:spacing w:line="240" w:lineRule="auto" w:before="6"/>
        <w:rPr>
          <w:rFonts w:ascii="宋体" w:hAnsi="宋体" w:cs="宋体" w:eastAsia="宋体" w:hint="default"/>
          <w:sz w:val="14"/>
          <w:szCs w:val="14"/>
        </w:rPr>
      </w:pPr>
    </w:p>
    <w:p>
      <w:pPr>
        <w:pStyle w:val="Heading4"/>
        <w:spacing w:line="240" w:lineRule="auto" w:before="31"/>
        <w:ind w:right="1021"/>
        <w:jc w:val="left"/>
        <w:rPr>
          <w:b w:val="0"/>
          <w:bCs w:val="0"/>
        </w:rPr>
      </w:pPr>
      <w:r>
        <w:rPr>
          <w:rFonts w:ascii="Times New Roman" w:hAnsi="Times New Roman" w:cs="Times New Roman" w:eastAsia="Times New Roman" w:hint="default"/>
        </w:rPr>
        <w:t>22</w:t>
      </w:r>
      <w:r>
        <w:rPr/>
        <w:t>、收入</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公司需遵守《深圳证券交易所行业信息披露指引第</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号——上市公司从事软件与信息技术服务业务》的披露要求 </w:t>
      </w:r>
    </w:p>
    <w:p>
      <w:pPr>
        <w:pStyle w:val="Heading5"/>
        <w:spacing w:line="240" w:lineRule="auto" w:before="129"/>
        <w:ind w:right="1021"/>
        <w:jc w:val="left"/>
        <w:rPr>
          <w:b w:val="0"/>
          <w:bCs w:val="0"/>
        </w:rPr>
      </w:pPr>
      <w:r>
        <w:rPr/>
        <w:t>22.1</w:t>
      </w:r>
      <w:r>
        <w:rPr>
          <w:spacing w:val="-2"/>
        </w:rPr>
        <w:t> </w:t>
      </w:r>
      <w:r>
        <w:rPr/>
        <w:t>销售商品收入确认的一般原则</w:t>
      </w:r>
      <w:r>
        <w:rPr>
          <w:w w:val="99"/>
        </w:rPr>
        <w:t> </w:t>
      </w:r>
      <w:r>
        <w:rPr>
          <w:b w:val="0"/>
          <w:bCs w:val="0"/>
        </w:rPr>
      </w:r>
    </w:p>
    <w:p>
      <w:pPr>
        <w:spacing w:line="240" w:lineRule="auto" w:before="10"/>
        <w:rPr>
          <w:rFonts w:ascii="宋体" w:hAnsi="宋体" w:cs="宋体" w:eastAsia="宋体" w:hint="default"/>
          <w:b/>
          <w:bCs/>
          <w:sz w:val="14"/>
          <w:szCs w:val="14"/>
        </w:rPr>
      </w:pPr>
    </w:p>
    <w:p>
      <w:pPr>
        <w:pStyle w:val="BodyText"/>
        <w:spacing w:line="240" w:lineRule="auto" w:before="0"/>
        <w:ind w:left="574" w:right="1021"/>
        <w:jc w:val="left"/>
      </w:pPr>
      <w:r>
        <w:rPr/>
        <w:t>（1）本公司已将商品所有权上的主要风险和报酬转移给购货方；  </w:t>
      </w:r>
    </w:p>
    <w:p>
      <w:pPr>
        <w:spacing w:line="240" w:lineRule="auto" w:before="10"/>
        <w:rPr>
          <w:rFonts w:ascii="宋体" w:hAnsi="宋体" w:cs="宋体" w:eastAsia="宋体" w:hint="default"/>
          <w:sz w:val="14"/>
          <w:szCs w:val="14"/>
        </w:rPr>
      </w:pPr>
    </w:p>
    <w:p>
      <w:pPr>
        <w:pStyle w:val="BodyText"/>
        <w:spacing w:line="240" w:lineRule="auto" w:before="0"/>
        <w:ind w:left="574" w:right="1021"/>
        <w:jc w:val="left"/>
      </w:pPr>
      <w:r>
        <w:rPr/>
        <w:t>（2）本公司既没有保留通常与所有权相联系的继续管理权，也没有对已售出的商品实施有效控制；  </w:t>
      </w:r>
    </w:p>
    <w:p>
      <w:pPr>
        <w:spacing w:line="240" w:lineRule="auto" w:before="10"/>
        <w:rPr>
          <w:rFonts w:ascii="宋体" w:hAnsi="宋体" w:cs="宋体" w:eastAsia="宋体" w:hint="default"/>
          <w:sz w:val="14"/>
          <w:szCs w:val="14"/>
        </w:rPr>
      </w:pPr>
    </w:p>
    <w:p>
      <w:pPr>
        <w:pStyle w:val="BodyText"/>
        <w:spacing w:line="240" w:lineRule="auto" w:before="0"/>
        <w:ind w:left="574" w:right="1021"/>
        <w:jc w:val="left"/>
      </w:pPr>
      <w:r>
        <w:rPr/>
        <w:t>（3）收入的金额能够可靠地计量；  </w:t>
      </w:r>
    </w:p>
    <w:p>
      <w:pPr>
        <w:spacing w:line="240" w:lineRule="auto" w:before="10"/>
        <w:rPr>
          <w:rFonts w:ascii="宋体" w:hAnsi="宋体" w:cs="宋体" w:eastAsia="宋体" w:hint="default"/>
          <w:sz w:val="14"/>
          <w:szCs w:val="14"/>
        </w:rPr>
      </w:pPr>
    </w:p>
    <w:p>
      <w:pPr>
        <w:pStyle w:val="BodyText"/>
        <w:spacing w:line="240" w:lineRule="auto" w:before="0"/>
        <w:ind w:left="574" w:right="1021"/>
        <w:jc w:val="left"/>
      </w:pPr>
      <w:r>
        <w:rPr/>
        <w:t>（4）相关的经济利益很可能流入本公司；  </w:t>
      </w:r>
    </w:p>
    <w:p>
      <w:pPr>
        <w:spacing w:line="240" w:lineRule="auto" w:before="10"/>
        <w:rPr>
          <w:rFonts w:ascii="宋体" w:hAnsi="宋体" w:cs="宋体" w:eastAsia="宋体" w:hint="default"/>
          <w:sz w:val="14"/>
          <w:szCs w:val="14"/>
        </w:rPr>
      </w:pPr>
    </w:p>
    <w:p>
      <w:pPr>
        <w:spacing w:line="408" w:lineRule="auto" w:before="0"/>
        <w:ind w:left="576" w:right="4822" w:hanging="3"/>
        <w:jc w:val="left"/>
        <w:rPr>
          <w:rFonts w:ascii="宋体" w:hAnsi="宋体" w:cs="宋体" w:eastAsia="宋体" w:hint="default"/>
          <w:sz w:val="21"/>
          <w:szCs w:val="21"/>
        </w:rPr>
      </w:pPr>
      <w:r>
        <w:rPr>
          <w:rFonts w:ascii="宋体" w:hAnsi="宋体" w:cs="宋体" w:eastAsia="宋体" w:hint="default"/>
          <w:sz w:val="21"/>
          <w:szCs w:val="21"/>
        </w:rPr>
        <w:t>（5）相关的、已发生或将发生的成本能够可靠地计量。 </w:t>
      </w:r>
      <w:r>
        <w:rPr>
          <w:rFonts w:ascii="宋体" w:hAnsi="宋体" w:cs="宋体" w:eastAsia="宋体" w:hint="default"/>
          <w:b/>
          <w:bCs/>
          <w:sz w:val="21"/>
          <w:szCs w:val="21"/>
        </w:rPr>
        <w:t>22.2</w:t>
      </w:r>
      <w:r>
        <w:rPr>
          <w:rFonts w:ascii="宋体" w:hAnsi="宋体" w:cs="宋体" w:eastAsia="宋体" w:hint="default"/>
          <w:b/>
          <w:bCs/>
          <w:spacing w:val="-8"/>
          <w:sz w:val="21"/>
          <w:szCs w:val="21"/>
        </w:rPr>
        <w:t> </w:t>
      </w:r>
      <w:r>
        <w:rPr>
          <w:rFonts w:ascii="宋体" w:hAnsi="宋体" w:cs="宋体" w:eastAsia="宋体" w:hint="default"/>
          <w:b/>
          <w:bCs/>
          <w:sz w:val="21"/>
          <w:szCs w:val="21"/>
        </w:rPr>
        <w:t>提供劳务： </w:t>
      </w:r>
      <w:r>
        <w:rPr>
          <w:rFonts w:ascii="宋体" w:hAnsi="宋体" w:cs="宋体" w:eastAsia="宋体" w:hint="default"/>
          <w:sz w:val="21"/>
          <w:szCs w:val="21"/>
        </w:rPr>
      </w:r>
    </w:p>
    <w:p>
      <w:pPr>
        <w:pStyle w:val="BodyText"/>
        <w:spacing w:line="408" w:lineRule="auto"/>
        <w:ind w:left="574" w:right="1021"/>
        <w:jc w:val="left"/>
      </w:pPr>
      <w:r>
        <w:rPr/>
        <w:t>公司在资产负债表日提供劳务交易的结果能够可靠估计的，按照完工百分比法确认提供劳务收入。 在资产负债表日提供劳务交易结果不能够可靠估计的，分别下列情况处理： </w:t>
      </w:r>
    </w:p>
    <w:p>
      <w:pPr>
        <w:pStyle w:val="BodyText"/>
        <w:spacing w:line="408" w:lineRule="auto"/>
        <w:ind w:right="1195" w:firstLine="420"/>
        <w:jc w:val="left"/>
      </w:pPr>
      <w:r>
        <w:rPr/>
        <w:t>（1）发生的劳务成本预计能够得到补偿，应按已经发生的劳务成本金额确认提供劳务收入，并按相 同金额结转劳务成本； </w:t>
      </w:r>
    </w:p>
    <w:p>
      <w:pPr>
        <w:pStyle w:val="BodyText"/>
        <w:spacing w:line="408" w:lineRule="auto"/>
        <w:ind w:right="1195" w:firstLine="420"/>
        <w:jc w:val="left"/>
      </w:pPr>
      <w:r>
        <w:rPr/>
        <w:t>（2）已发生的劳务成本预计不能够得到补偿的，将已经发生的劳务成本计入当期损益，不确认提供 劳务收入。 </w:t>
      </w:r>
    </w:p>
    <w:p>
      <w:pPr>
        <w:spacing w:line="408" w:lineRule="auto" w:before="46"/>
        <w:ind w:left="574" w:right="4385" w:firstLine="2"/>
        <w:jc w:val="left"/>
        <w:rPr>
          <w:rFonts w:ascii="宋体" w:hAnsi="宋体" w:cs="宋体" w:eastAsia="宋体" w:hint="default"/>
          <w:sz w:val="21"/>
          <w:szCs w:val="21"/>
        </w:rPr>
      </w:pPr>
      <w:r>
        <w:rPr>
          <w:rFonts w:ascii="宋体" w:hAnsi="宋体" w:cs="宋体" w:eastAsia="宋体" w:hint="default"/>
          <w:b/>
          <w:bCs/>
          <w:sz w:val="21"/>
          <w:szCs w:val="21"/>
        </w:rPr>
        <w:t>22.3</w:t>
      </w:r>
      <w:r>
        <w:rPr>
          <w:rFonts w:ascii="宋体" w:hAnsi="宋体" w:cs="宋体" w:eastAsia="宋体" w:hint="default"/>
          <w:b/>
          <w:bCs/>
          <w:spacing w:val="-1"/>
          <w:sz w:val="21"/>
          <w:szCs w:val="21"/>
        </w:rPr>
        <w:t> </w:t>
      </w:r>
      <w:r>
        <w:rPr>
          <w:rFonts w:ascii="宋体" w:hAnsi="宋体" w:cs="宋体" w:eastAsia="宋体" w:hint="default"/>
          <w:b/>
          <w:bCs/>
          <w:sz w:val="21"/>
          <w:szCs w:val="21"/>
        </w:rPr>
        <w:t>具体原则：</w:t>
      </w:r>
      <w:r>
        <w:rPr>
          <w:rFonts w:ascii="宋体" w:hAnsi="宋体" w:cs="宋体" w:eastAsia="宋体" w:hint="default"/>
          <w:b/>
          <w:bCs/>
          <w:w w:val="99"/>
          <w:sz w:val="21"/>
          <w:szCs w:val="21"/>
        </w:rPr>
        <w:t> </w:t>
      </w:r>
      <w:r>
        <w:rPr>
          <w:rFonts w:ascii="宋体" w:hAnsi="宋体" w:cs="宋体" w:eastAsia="宋体" w:hint="default"/>
          <w:sz w:val="21"/>
          <w:szCs w:val="21"/>
        </w:rPr>
        <w:t>公司收入在交易结果能够可靠估计时，按以下原则确认： </w:t>
      </w:r>
    </w:p>
    <w:p>
      <w:pPr>
        <w:pStyle w:val="BodyText"/>
        <w:spacing w:line="408" w:lineRule="auto"/>
        <w:ind w:left="574" w:right="1021"/>
        <w:jc w:val="left"/>
      </w:pPr>
      <w:r>
        <w:rPr/>
        <w:t>（1）软件产品开发与销售：  </w:t>
      </w:r>
      <w:r>
        <w:rPr>
          <w:spacing w:val="-1"/>
        </w:rPr>
        <w:t>软件产品包括定制产品化软件和定制工程化软件。定制产品化软件产品指公司自行开发研制的软件产</w:t>
      </w:r>
    </w:p>
    <w:p>
      <w:pPr>
        <w:pStyle w:val="BodyText"/>
        <w:spacing w:line="408" w:lineRule="auto"/>
        <w:ind w:left="574" w:right="2561" w:hanging="420"/>
        <w:jc w:val="left"/>
      </w:pPr>
      <w:r>
        <w:rPr/>
        <w:t>品；定制工程化软件产品指公司根据买方的实际需求进行定制、开发的软件产品。 a、定制产品化软件 </w:t>
      </w:r>
    </w:p>
    <w:p>
      <w:pPr>
        <w:pStyle w:val="BodyText"/>
        <w:spacing w:line="408" w:lineRule="auto"/>
        <w:ind w:right="1131" w:firstLine="420"/>
        <w:jc w:val="both"/>
      </w:pPr>
      <w:r>
        <w:rPr>
          <w:spacing w:val="-1"/>
        </w:rPr>
        <w:t>公司在软件产品使用权的主要风险和报酬转移给买方，不再对该软件产品使用权实施继续管理权和实</w:t>
      </w:r>
      <w:r>
        <w:rPr/>
        <w:t> </w:t>
      </w:r>
      <w:r>
        <w:rPr>
          <w:spacing w:val="-1"/>
        </w:rPr>
        <w:t>际控制权、相关的收入已经收到或取得了收款的证据、并且与销售该软件产品有关的成本能够可靠地计量</w:t>
      </w:r>
      <w:r>
        <w:rPr>
          <w:spacing w:val="-81"/>
        </w:rPr>
        <w:t> </w:t>
      </w:r>
      <w:r>
        <w:rPr>
          <w:spacing w:val="-81"/>
        </w:rPr>
      </w:r>
      <w:r>
        <w:rPr/>
        <w:t>时，确认销售收入。 </w:t>
      </w:r>
    </w:p>
    <w:p>
      <w:pPr>
        <w:pStyle w:val="BodyText"/>
        <w:spacing w:line="240" w:lineRule="auto"/>
        <w:ind w:left="574" w:right="1021"/>
        <w:jc w:val="left"/>
      </w:pPr>
      <w:r>
        <w:rPr/>
        <w:t>①如销售合同规定需要安装验收的，在取得客户的安装验收报告时确认为销售收入； </w:t>
      </w:r>
    </w:p>
    <w:p>
      <w:pPr>
        <w:spacing w:line="240" w:lineRule="auto" w:before="10"/>
        <w:rPr>
          <w:rFonts w:ascii="宋体" w:hAnsi="宋体" w:cs="宋体" w:eastAsia="宋体" w:hint="default"/>
          <w:sz w:val="14"/>
          <w:szCs w:val="14"/>
        </w:rPr>
      </w:pPr>
    </w:p>
    <w:p>
      <w:pPr>
        <w:pStyle w:val="BodyText"/>
        <w:spacing w:line="408" w:lineRule="auto" w:before="0"/>
        <w:ind w:left="574" w:right="1115"/>
        <w:jc w:val="left"/>
      </w:pPr>
      <w:r>
        <w:rPr/>
        <w:t>②如销售合同未规定需要安装验收的，则在取得到货验收证明时确认为销售收入。 b、定制工程化软件 </w:t>
      </w:r>
      <w:r>
        <w:rPr>
          <w:spacing w:val="-1"/>
        </w:rPr>
        <w:t>合同中明确约定合同总金额中包含质保金的，在确认收入时，先扣除质保金部分，然后按如下方法确</w:t>
      </w:r>
    </w:p>
    <w:p>
      <w:pPr>
        <w:pStyle w:val="BodyText"/>
        <w:spacing w:line="240" w:lineRule="auto"/>
        <w:ind w:right="1021"/>
        <w:jc w:val="left"/>
      </w:pPr>
      <w:r>
        <w:rPr/>
        <w:t>认收入；质保期届满后，再将该质保金确认收入。 </w:t>
      </w:r>
    </w:p>
    <w:p>
      <w:pPr>
        <w:spacing w:after="0" w:line="240" w:lineRule="auto"/>
        <w:jc w:val="left"/>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left="574" w:right="1090"/>
        <w:jc w:val="left"/>
      </w:pPr>
      <w:r>
        <w:rPr/>
        <w:t>①取得初验报告开始确认收入。 定制工程化软件一般包括软件功能的开发、现场安装调试、旧系统数据迁移、系统培训、用户测试、</w:t>
      </w:r>
    </w:p>
    <w:p>
      <w:pPr>
        <w:pStyle w:val="BodyText"/>
        <w:spacing w:line="408" w:lineRule="auto"/>
        <w:ind w:right="1131"/>
        <w:jc w:val="both"/>
      </w:pPr>
      <w:r>
        <w:rPr>
          <w:spacing w:val="-1"/>
        </w:rPr>
        <w:t>初验（系统试运行）和终验等环节，其中初验和终验是客户对系统运行情况作出的评价（用户也可直接终</w:t>
      </w:r>
      <w:r>
        <w:rPr>
          <w:spacing w:val="-82"/>
        </w:rPr>
        <w:t> </w:t>
      </w:r>
      <w:r>
        <w:rPr>
          <w:spacing w:val="-82"/>
        </w:rPr>
      </w:r>
      <w:r>
        <w:rPr>
          <w:spacing w:val="-1"/>
        </w:rPr>
        <w:t>验），也是公司与客户结算的主要依据和环节。在初验阶段完成时，围绕项目的大部分工作均已完成，之</w:t>
      </w:r>
      <w:r>
        <w:rPr>
          <w:spacing w:val="-83"/>
        </w:rPr>
        <w:t> </w:t>
      </w:r>
      <w:r>
        <w:rPr>
          <w:spacing w:val="-83"/>
        </w:rPr>
      </w:r>
      <w:r>
        <w:rPr>
          <w:spacing w:val="-1"/>
        </w:rPr>
        <w:t>后只是在运行期间可能进行部分系统功能的修改，所涉工作内容很少、工作量也不大。因此，公司在取得</w:t>
      </w:r>
      <w:r>
        <w:rPr>
          <w:spacing w:val="-82"/>
        </w:rPr>
        <w:t> </w:t>
      </w:r>
      <w:r>
        <w:rPr>
          <w:spacing w:val="-82"/>
        </w:rPr>
      </w:r>
      <w:r>
        <w:rPr/>
        <w:t>初验报告后开始确认收入。 </w:t>
      </w:r>
    </w:p>
    <w:p>
      <w:pPr>
        <w:pStyle w:val="BodyText"/>
        <w:spacing w:line="408" w:lineRule="auto"/>
        <w:ind w:left="574" w:right="1021"/>
        <w:jc w:val="left"/>
      </w:pPr>
      <w:r>
        <w:rPr/>
        <w:t>②初验确认收入的比例。 </w:t>
      </w:r>
      <w:r>
        <w:rPr>
          <w:spacing w:val="-1"/>
        </w:rPr>
        <w:t>由于公司定制工程化软件主要依靠项目实施人员及自有软件技术的整合来进行开发，因此，公司以投</w:t>
      </w:r>
    </w:p>
    <w:p>
      <w:pPr>
        <w:pStyle w:val="BodyText"/>
        <w:spacing w:line="408" w:lineRule="auto"/>
        <w:ind w:right="1130"/>
        <w:jc w:val="both"/>
      </w:pPr>
      <w:r>
        <w:rPr>
          <w:spacing w:val="-1"/>
        </w:rPr>
        <w:t>入工时为计算基础，以完工进度作为确认收入的依据。根据历年已完工典型合同统计，初验时项目投入工</w:t>
      </w:r>
      <w:r>
        <w:rPr>
          <w:spacing w:val="-83"/>
        </w:rPr>
        <w:t> </w:t>
      </w:r>
      <w:r>
        <w:rPr>
          <w:spacing w:val="-83"/>
        </w:rPr>
      </w:r>
      <w:r>
        <w:rPr/>
        <w:t>时约为80%左右，因此，公司按照以下标准孰低的原则确定初验收入的确认比例： </w:t>
      </w:r>
    </w:p>
    <w:p>
      <w:pPr>
        <w:pStyle w:val="BodyText"/>
        <w:spacing w:line="408" w:lineRule="auto"/>
        <w:ind w:left="574" w:right="1021"/>
        <w:jc w:val="left"/>
      </w:pPr>
      <w:r>
        <w:rPr/>
        <w:t>Ⅰ、初验时合同约定的付款比例等于或高于80%，则以80%确认收入； Ⅱ、初验时合同约定的付款比例低于80%，则以合同约定的比例确认收入。 公司每年年末会根据当年完工合同情况，对初验完工进度进行复核。 </w:t>
      </w:r>
    </w:p>
    <w:p>
      <w:pPr>
        <w:pStyle w:val="BodyText"/>
        <w:spacing w:line="408" w:lineRule="auto"/>
        <w:ind w:left="574" w:right="1021"/>
        <w:jc w:val="left"/>
      </w:pPr>
      <w:r>
        <w:rPr/>
        <w:t>③终验时的收入确认： </w:t>
      </w:r>
      <w:r>
        <w:rPr>
          <w:spacing w:val="-1"/>
        </w:rPr>
        <w:t>取得客户终验报告确认时，公司扣除终验前已确认的比例后，将其余部分确认收入，如合同中明确约</w:t>
      </w:r>
    </w:p>
    <w:p>
      <w:pPr>
        <w:pStyle w:val="BodyText"/>
        <w:spacing w:line="240" w:lineRule="auto"/>
        <w:ind w:right="0"/>
        <w:jc w:val="both"/>
      </w:pPr>
      <w:r>
        <w:rPr/>
        <w:t>定合同总金额中包含质保金的，先扣除质保金部分，再按前述办法确认收入。 </w:t>
      </w:r>
    </w:p>
    <w:p>
      <w:pPr>
        <w:spacing w:line="240" w:lineRule="auto" w:before="10"/>
        <w:rPr>
          <w:rFonts w:ascii="宋体" w:hAnsi="宋体" w:cs="宋体" w:eastAsia="宋体" w:hint="default"/>
          <w:sz w:val="14"/>
          <w:szCs w:val="14"/>
        </w:rPr>
      </w:pPr>
    </w:p>
    <w:p>
      <w:pPr>
        <w:pStyle w:val="BodyText"/>
        <w:spacing w:line="408" w:lineRule="auto" w:before="0"/>
        <w:ind w:left="574" w:right="1021"/>
        <w:jc w:val="left"/>
      </w:pPr>
      <w:r>
        <w:rPr/>
        <w:t>（2）技术服务收入：  </w:t>
      </w:r>
      <w:r>
        <w:rPr>
          <w:spacing w:val="-1"/>
        </w:rPr>
        <w:t>技术服务包括公司向客户提供的与IT运维管理相关的技术支持、技术咨询、技术开发、系统维护、运</w:t>
      </w:r>
    </w:p>
    <w:p>
      <w:pPr>
        <w:pStyle w:val="BodyText"/>
        <w:spacing w:line="240" w:lineRule="auto"/>
        <w:ind w:right="0"/>
        <w:jc w:val="both"/>
      </w:pPr>
      <w:r>
        <w:rPr/>
        <w:t>营管理等服务内容。服务合同期限过后，合同自动终止。 </w:t>
      </w:r>
    </w:p>
    <w:p>
      <w:pPr>
        <w:spacing w:line="240" w:lineRule="auto" w:before="10"/>
        <w:rPr>
          <w:rFonts w:ascii="宋体" w:hAnsi="宋体" w:cs="宋体" w:eastAsia="宋体" w:hint="default"/>
          <w:sz w:val="14"/>
          <w:szCs w:val="14"/>
        </w:rPr>
      </w:pPr>
    </w:p>
    <w:p>
      <w:pPr>
        <w:pStyle w:val="BodyText"/>
        <w:spacing w:line="408" w:lineRule="auto" w:before="0"/>
        <w:ind w:right="1021" w:firstLine="420"/>
        <w:jc w:val="left"/>
      </w:pPr>
      <w:r>
        <w:rPr>
          <w:spacing w:val="-1"/>
        </w:rPr>
        <w:t>①公司在已根据合同约定提供了相应服务，取得明确的收款证据，相关成本能够可靠地计量时，确认</w:t>
      </w:r>
      <w:r>
        <w:rPr/>
        <w:t> 收入。 </w:t>
      </w:r>
    </w:p>
    <w:p>
      <w:pPr>
        <w:pStyle w:val="BodyText"/>
        <w:spacing w:line="408" w:lineRule="auto"/>
        <w:ind w:right="1021" w:firstLine="420"/>
        <w:jc w:val="left"/>
      </w:pPr>
      <w:r>
        <w:rPr>
          <w:spacing w:val="-1"/>
        </w:rPr>
        <w:t>②合同明确约定服务期限的，在合同约定的服务期限内，按进度确认收入；合同明确约定服务成果需</w:t>
      </w:r>
      <w:r>
        <w:rPr/>
        <w:t> 经客户验收确认的，根据客户验收情况确认收入。 </w:t>
      </w:r>
    </w:p>
    <w:p>
      <w:pPr>
        <w:pStyle w:val="BodyText"/>
        <w:spacing w:line="408" w:lineRule="auto"/>
        <w:ind w:left="574" w:right="2561"/>
        <w:jc w:val="left"/>
      </w:pPr>
      <w:r>
        <w:rPr/>
        <w:t>具体确认公式为： 服务期限收入金额=工作量（I）×收费标准（II）×考核系数（III） Ⅰ、工作量：根据合同约定工作量范围内的实际工作量 Ⅱ、收费标准：合同约定相应薪资级别的工作量单价 </w:t>
      </w:r>
    </w:p>
    <w:p>
      <w:pPr>
        <w:pStyle w:val="BodyText"/>
        <w:spacing w:line="408" w:lineRule="auto"/>
        <w:ind w:right="1021" w:firstLine="420"/>
        <w:jc w:val="left"/>
      </w:pPr>
      <w:r>
        <w:rPr>
          <w:spacing w:val="-1"/>
        </w:rPr>
        <w:t>Ⅲ、考核系数：合同约定考核得分相应的考核系数，在考核得分未最终出具前，以暂估得分相应的考</w:t>
      </w:r>
      <w:r>
        <w:rPr/>
        <w:t> 核系数进行确认。 </w:t>
      </w:r>
    </w:p>
    <w:p>
      <w:pPr>
        <w:spacing w:after="0" w:line="408" w:lineRule="auto"/>
        <w:jc w:val="left"/>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left="574" w:right="4385"/>
        <w:jc w:val="left"/>
      </w:pPr>
      <w:r>
        <w:rPr/>
        <w:t>（3）系统集成收入：  系统集成包括外购软硬件产品和公司软件产品的销售及安装。 </w:t>
      </w:r>
    </w:p>
    <w:p>
      <w:pPr>
        <w:pStyle w:val="BodyText"/>
        <w:spacing w:line="408" w:lineRule="auto"/>
        <w:ind w:right="1131" w:firstLine="420"/>
        <w:jc w:val="both"/>
      </w:pPr>
      <w:r>
        <w:rPr>
          <w:spacing w:val="-1"/>
        </w:rPr>
        <w:t>对于系统集成，公司根据合同的约定，在系统集成中的外购软硬件产品和公司软件产品的主要风险和</w:t>
      </w:r>
      <w:r>
        <w:rPr/>
        <w:t> </w:t>
      </w:r>
      <w:r>
        <w:rPr>
          <w:spacing w:val="-1"/>
        </w:rPr>
        <w:t>报酬已转移给买方，不再保留与之相联系的继续管理权和控制权，系统已按合同约定的条件安装调试、取</w:t>
      </w:r>
      <w:r>
        <w:rPr>
          <w:spacing w:val="-83"/>
        </w:rPr>
        <w:t> </w:t>
      </w:r>
      <w:r>
        <w:rPr>
          <w:spacing w:val="-83"/>
        </w:rPr>
      </w:r>
      <w:r>
        <w:rPr/>
        <w:t>得了买方的验收确认，相关成本能够可靠地计量时，按合同约定的终验条件确认收入。 </w:t>
      </w:r>
    </w:p>
    <w:p>
      <w:pPr>
        <w:pStyle w:val="BodyText"/>
        <w:spacing w:line="408" w:lineRule="auto"/>
        <w:ind w:right="1130" w:firstLine="420"/>
        <w:jc w:val="both"/>
      </w:pPr>
      <w:r>
        <w:rPr>
          <w:spacing w:val="-1"/>
        </w:rPr>
        <w:t>①如销售合同规定需要安装验收的，在取得客户的安装验收报告时按合同金额扣除增值税后的余额确</w:t>
      </w:r>
      <w:r>
        <w:rPr/>
        <w:t> 认为销售收入； </w:t>
      </w:r>
    </w:p>
    <w:p>
      <w:pPr>
        <w:pStyle w:val="BodyText"/>
        <w:spacing w:line="408" w:lineRule="auto"/>
        <w:ind w:right="1130" w:firstLine="420"/>
        <w:jc w:val="both"/>
      </w:pPr>
      <w:r>
        <w:rPr>
          <w:spacing w:val="-1"/>
        </w:rPr>
        <w:t>②如销售合同未规定需要安装验收的，则在取得到货验收证明时按合同金额扣除增值税后的余额确认</w:t>
      </w:r>
      <w:r>
        <w:rPr/>
        <w:t> 为销售收入。 </w:t>
      </w:r>
    </w:p>
    <w:p>
      <w:pPr>
        <w:spacing w:line="240" w:lineRule="auto" w:before="13"/>
        <w:rPr>
          <w:rFonts w:ascii="宋体" w:hAnsi="宋体" w:cs="宋体" w:eastAsia="宋体" w:hint="default"/>
          <w:sz w:val="19"/>
          <w:szCs w:val="19"/>
        </w:rPr>
      </w:pPr>
    </w:p>
    <w:p>
      <w:pPr>
        <w:pStyle w:val="Heading4"/>
        <w:spacing w:line="240" w:lineRule="auto"/>
        <w:ind w:right="1021"/>
        <w:jc w:val="left"/>
        <w:rPr>
          <w:b w:val="0"/>
          <w:bCs w:val="0"/>
        </w:rPr>
      </w:pPr>
      <w:r>
        <w:rPr>
          <w:rFonts w:ascii="Times New Roman" w:hAnsi="Times New Roman" w:cs="Times New Roman" w:eastAsia="Times New Roman" w:hint="default"/>
        </w:rPr>
        <w:t>23</w:t>
      </w:r>
      <w:r>
        <w:rPr/>
        <w:t>、政府补助</w:t>
      </w:r>
      <w:r>
        <w:rPr>
          <w:b w:val="0"/>
          <w:bCs w:val="0"/>
        </w:rPr>
      </w:r>
    </w:p>
    <w:p>
      <w:pPr>
        <w:spacing w:line="240" w:lineRule="auto" w:before="1"/>
        <w:rPr>
          <w:rFonts w:ascii="宋体" w:hAnsi="宋体" w:cs="宋体" w:eastAsia="宋体" w:hint="default"/>
          <w:b/>
          <w:bCs/>
          <w:sz w:val="30"/>
          <w:szCs w:val="30"/>
        </w:rPr>
      </w:pPr>
    </w:p>
    <w:p>
      <w:pPr>
        <w:pStyle w:val="BodyText"/>
        <w:spacing w:line="408" w:lineRule="auto" w:before="0"/>
        <w:ind w:left="574" w:right="1021" w:firstLine="2"/>
        <w:jc w:val="left"/>
      </w:pPr>
      <w:r>
        <w:rPr>
          <w:rFonts w:ascii="宋体" w:hAnsi="宋体" w:cs="宋体" w:eastAsia="宋体" w:hint="default"/>
          <w:b/>
          <w:bCs/>
        </w:rPr>
        <w:t>23.1</w:t>
      </w:r>
      <w:r>
        <w:rPr>
          <w:rFonts w:ascii="宋体" w:hAnsi="宋体" w:cs="宋体" w:eastAsia="宋体" w:hint="default"/>
          <w:b/>
          <w:bCs/>
          <w:spacing w:val="-1"/>
        </w:rPr>
        <w:t> </w:t>
      </w:r>
      <w:r>
        <w:rPr>
          <w:rFonts w:ascii="宋体" w:hAnsi="宋体" w:cs="宋体" w:eastAsia="宋体" w:hint="default"/>
          <w:b/>
          <w:bCs/>
        </w:rPr>
        <w:t>类型</w:t>
      </w:r>
      <w:r>
        <w:rPr>
          <w:rFonts w:ascii="宋体" w:hAnsi="宋体" w:cs="宋体" w:eastAsia="宋体" w:hint="default"/>
          <w:b/>
          <w:bCs/>
          <w:w w:val="99"/>
        </w:rPr>
        <w:t> </w:t>
      </w:r>
      <w:r>
        <w:rPr>
          <w:spacing w:val="-1"/>
        </w:rPr>
        <w:t>政府补助，是本公司从政府无偿取得的货币性资产与非货币性资产。分为与资产相关的政府补助和与</w:t>
      </w:r>
    </w:p>
    <w:p>
      <w:pPr>
        <w:pStyle w:val="BodyText"/>
        <w:spacing w:line="408" w:lineRule="auto"/>
        <w:ind w:left="574" w:right="1021" w:hanging="420"/>
        <w:jc w:val="left"/>
      </w:pPr>
      <w:r>
        <w:rPr/>
        <w:t>收益相关的政府补助。 </w:t>
      </w:r>
      <w:r>
        <w:rPr>
          <w:spacing w:val="-1"/>
        </w:rPr>
        <w:t>与资产相关的政府补助，是指本公司取得的、用于购建或以其他方式形成长期资产的政府补助。与收</w:t>
      </w:r>
    </w:p>
    <w:p>
      <w:pPr>
        <w:pStyle w:val="BodyText"/>
        <w:spacing w:line="408" w:lineRule="auto"/>
        <w:ind w:left="574" w:right="1021" w:hanging="420"/>
        <w:jc w:val="left"/>
      </w:pPr>
      <w:r>
        <w:rPr/>
        <w:t>益相关的政府补助，是指除与资产相关的政府补助之外的政府补助。 本公司将政府补助划分为与资产相关的具体标准为：补助企业相关资产的购建； 本公司将政府补助划分为与收益相关的具体标准为：补偿企业相关费用或损失； </w:t>
      </w:r>
      <w:r>
        <w:rPr>
          <w:spacing w:val="-1"/>
        </w:rPr>
        <w:t>对于政府文件未明确规定补助对象的，本公司将该政府补助划分为与资产相关或与收益相关的判断依</w:t>
      </w:r>
    </w:p>
    <w:p>
      <w:pPr>
        <w:spacing w:line="408" w:lineRule="auto" w:before="46"/>
        <w:ind w:left="576" w:right="5328" w:hanging="423"/>
        <w:jc w:val="left"/>
        <w:rPr>
          <w:rFonts w:ascii="宋体" w:hAnsi="宋体" w:cs="宋体" w:eastAsia="宋体" w:hint="default"/>
          <w:sz w:val="21"/>
          <w:szCs w:val="21"/>
        </w:rPr>
      </w:pPr>
      <w:r>
        <w:rPr>
          <w:rFonts w:ascii="宋体" w:hAnsi="宋体" w:cs="宋体" w:eastAsia="宋体" w:hint="default"/>
          <w:sz w:val="21"/>
          <w:szCs w:val="21"/>
        </w:rPr>
        <w:t>据为：将政府补助整体归类为与收益相关的政府补助。 </w:t>
      </w:r>
      <w:r>
        <w:rPr>
          <w:rFonts w:ascii="宋体" w:hAnsi="宋体" w:cs="宋体" w:eastAsia="宋体" w:hint="default"/>
          <w:b/>
          <w:bCs/>
          <w:sz w:val="21"/>
          <w:szCs w:val="21"/>
        </w:rPr>
        <w:t>23.2</w:t>
      </w:r>
      <w:r>
        <w:rPr>
          <w:rFonts w:ascii="宋体" w:hAnsi="宋体" w:cs="宋体" w:eastAsia="宋体" w:hint="default"/>
          <w:b/>
          <w:bCs/>
          <w:spacing w:val="-7"/>
          <w:sz w:val="21"/>
          <w:szCs w:val="21"/>
        </w:rPr>
        <w:t> </w:t>
      </w:r>
      <w:r>
        <w:rPr>
          <w:rFonts w:ascii="宋体" w:hAnsi="宋体" w:cs="宋体" w:eastAsia="宋体" w:hint="default"/>
          <w:b/>
          <w:bCs/>
          <w:sz w:val="21"/>
          <w:szCs w:val="21"/>
        </w:rPr>
        <w:t>确认时点 </w:t>
      </w:r>
      <w:r>
        <w:rPr>
          <w:rFonts w:ascii="宋体" w:hAnsi="宋体" w:cs="宋体" w:eastAsia="宋体" w:hint="default"/>
          <w:sz w:val="21"/>
          <w:szCs w:val="21"/>
        </w:rPr>
      </w:r>
    </w:p>
    <w:p>
      <w:pPr>
        <w:pStyle w:val="BodyText"/>
        <w:spacing w:line="408" w:lineRule="auto"/>
        <w:ind w:left="574" w:right="1021"/>
        <w:jc w:val="left"/>
      </w:pPr>
      <w:r>
        <w:rPr/>
        <w:t>与资产相关的政府补助确认时点：相关资产达到预定可使用状态或收到政府补助款项时； 与收益相关的政府补助确认时点：相关费用或损失发生时。 </w:t>
      </w:r>
    </w:p>
    <w:p>
      <w:pPr>
        <w:pStyle w:val="BodyText"/>
        <w:spacing w:line="408" w:lineRule="auto"/>
        <w:ind w:left="574" w:right="1021" w:firstLine="2"/>
        <w:jc w:val="left"/>
      </w:pPr>
      <w:r>
        <w:rPr>
          <w:rFonts w:ascii="宋体" w:hAnsi="宋体" w:cs="宋体" w:eastAsia="宋体" w:hint="default"/>
          <w:b/>
          <w:bCs/>
        </w:rPr>
        <w:t>23.3</w:t>
      </w:r>
      <w:r>
        <w:rPr>
          <w:rFonts w:ascii="宋体" w:hAnsi="宋体" w:cs="宋体" w:eastAsia="宋体" w:hint="default"/>
          <w:b/>
          <w:bCs/>
          <w:spacing w:val="-1"/>
        </w:rPr>
        <w:t> </w:t>
      </w:r>
      <w:r>
        <w:rPr>
          <w:rFonts w:ascii="宋体" w:hAnsi="宋体" w:cs="宋体" w:eastAsia="宋体" w:hint="default"/>
          <w:b/>
          <w:bCs/>
        </w:rPr>
        <w:t>会计处理</w:t>
      </w:r>
      <w:r>
        <w:rPr>
          <w:rFonts w:ascii="宋体" w:hAnsi="宋体" w:cs="宋体" w:eastAsia="宋体" w:hint="default"/>
          <w:b/>
          <w:bCs/>
          <w:w w:val="99"/>
        </w:rPr>
        <w:t> </w:t>
      </w:r>
      <w:r>
        <w:rPr>
          <w:spacing w:val="-1"/>
        </w:rPr>
        <w:t>与资产相关的政府补助，确认为递延收益的，在相关资产使用寿命内按照合理、系统的方法分期计入</w:t>
      </w:r>
    </w:p>
    <w:p>
      <w:pPr>
        <w:pStyle w:val="BodyText"/>
        <w:spacing w:line="408" w:lineRule="auto"/>
        <w:ind w:left="574" w:right="1021" w:hanging="420"/>
        <w:jc w:val="left"/>
      </w:pPr>
      <w:r>
        <w:rPr/>
        <w:t>当期损益（与本公司日常活动相关的，计入其他收益；与本公司日常活动无关的，计入营业外收入）； </w:t>
      </w:r>
      <w:r>
        <w:rPr>
          <w:spacing w:val="-1"/>
        </w:rPr>
        <w:t>与收益相关的政府补助，用于补偿本公司以后期间的相关成本费用或损失的，确认为递延收益，并在</w:t>
      </w:r>
    </w:p>
    <w:p>
      <w:pPr>
        <w:pStyle w:val="BodyText"/>
        <w:spacing w:line="240" w:lineRule="auto"/>
        <w:ind w:right="1021"/>
        <w:jc w:val="left"/>
      </w:pPr>
      <w:r>
        <w:rPr/>
        <w:t>确认相关成本费用或损失的期间，计入当期损益（与本公司日常活动相关的，计入其他收益；与本公司日</w:t>
      </w:r>
    </w:p>
    <w:p>
      <w:pPr>
        <w:spacing w:after="0" w:line="240" w:lineRule="auto"/>
        <w:jc w:val="left"/>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240" w:lineRule="auto" w:before="35"/>
        <w:ind w:right="1021"/>
        <w:jc w:val="left"/>
      </w:pPr>
      <w:r>
        <w:rPr/>
        <w:t>常活动无关的，计入营业外收入）；用于补偿本公司已发生的相关成本费用或损失的，直接计入当期损益</w:t>
      </w:r>
    </w:p>
    <w:p>
      <w:pPr>
        <w:spacing w:line="240" w:lineRule="auto" w:before="10"/>
        <w:rPr>
          <w:rFonts w:ascii="宋体" w:hAnsi="宋体" w:cs="宋体" w:eastAsia="宋体" w:hint="default"/>
          <w:sz w:val="14"/>
          <w:szCs w:val="14"/>
        </w:rPr>
      </w:pPr>
    </w:p>
    <w:p>
      <w:pPr>
        <w:pStyle w:val="BodyText"/>
        <w:spacing w:line="240" w:lineRule="auto" w:before="0"/>
        <w:ind w:right="1021"/>
        <w:jc w:val="left"/>
      </w:pPr>
      <w:r>
        <w:rPr/>
        <w:t>（与本公司日常活动相关的，计入其他收益；与本公司日常活动无关的，计入营业外收入）。 </w:t>
      </w: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7"/>
          <w:szCs w:val="17"/>
        </w:rPr>
      </w:pPr>
    </w:p>
    <w:p>
      <w:pPr>
        <w:pStyle w:val="Heading4"/>
        <w:spacing w:line="240" w:lineRule="auto"/>
        <w:ind w:left="595" w:right="1021"/>
        <w:jc w:val="left"/>
        <w:rPr>
          <w:b w:val="0"/>
          <w:bCs w:val="0"/>
        </w:rPr>
      </w:pPr>
      <w:r>
        <w:rPr/>
        <w:t>24、递延所得税资产/递延所得税负债 </w:t>
      </w:r>
      <w:r>
        <w:rPr>
          <w:b w:val="0"/>
          <w:bCs w:val="0"/>
        </w:rPr>
      </w:r>
    </w:p>
    <w:p>
      <w:pPr>
        <w:spacing w:line="240" w:lineRule="auto" w:before="0"/>
        <w:rPr>
          <w:rFonts w:ascii="宋体" w:hAnsi="宋体" w:cs="宋体" w:eastAsia="宋体" w:hint="default"/>
          <w:b/>
          <w:bCs/>
          <w:sz w:val="22"/>
          <w:szCs w:val="22"/>
        </w:rPr>
      </w:pPr>
    </w:p>
    <w:p>
      <w:pPr>
        <w:spacing w:line="240" w:lineRule="auto" w:before="4"/>
        <w:rPr>
          <w:rFonts w:ascii="宋体" w:hAnsi="宋体" w:cs="宋体" w:eastAsia="宋体" w:hint="default"/>
          <w:b/>
          <w:bCs/>
          <w:sz w:val="15"/>
          <w:szCs w:val="15"/>
        </w:rPr>
      </w:pPr>
    </w:p>
    <w:p>
      <w:pPr>
        <w:pStyle w:val="BodyText"/>
        <w:spacing w:line="408" w:lineRule="auto" w:before="0"/>
        <w:ind w:right="1131" w:firstLine="420"/>
        <w:jc w:val="both"/>
      </w:pPr>
      <w:r>
        <w:rPr>
          <w:spacing w:val="-1"/>
        </w:rPr>
        <w:t>对于可抵扣暂时性差异确认递延所得税资产，以未来期间很可能取得的用来抵扣可抵扣暂时性差异的</w:t>
      </w:r>
      <w:r>
        <w:rPr/>
        <w:t> </w:t>
      </w:r>
      <w:r>
        <w:rPr>
          <w:spacing w:val="-1"/>
        </w:rPr>
        <w:t>应纳税所得额为限。对于能够结转以后年度的可抵扣亏损和税款抵减，以很可能获得用来抵扣可抵扣亏损</w:t>
      </w:r>
      <w:r>
        <w:rPr>
          <w:spacing w:val="-81"/>
        </w:rPr>
        <w:t> </w:t>
      </w:r>
      <w:r>
        <w:rPr>
          <w:spacing w:val="-81"/>
        </w:rPr>
      </w:r>
      <w:r>
        <w:rPr/>
        <w:t>和税款抵减的未来应纳税所得额为限，确认相应的递延所得税资产。 </w:t>
      </w:r>
    </w:p>
    <w:p>
      <w:pPr>
        <w:pStyle w:val="BodyText"/>
        <w:spacing w:line="408" w:lineRule="auto"/>
        <w:ind w:left="574" w:right="1021"/>
        <w:jc w:val="left"/>
      </w:pPr>
      <w:r>
        <w:rPr/>
        <w:t>对于应纳税暂时性差异，除特殊情况外，确认递延所得税负债。 </w:t>
      </w:r>
      <w:r>
        <w:rPr>
          <w:spacing w:val="-1"/>
        </w:rPr>
        <w:t>不确认递延所得税资产或递延所得税负债的特殊情况包括：商誉的初始确认；除企业合并以外的发生</w:t>
      </w:r>
    </w:p>
    <w:p>
      <w:pPr>
        <w:pStyle w:val="BodyText"/>
        <w:spacing w:line="408" w:lineRule="auto"/>
        <w:ind w:left="574" w:right="1021" w:hanging="420"/>
        <w:jc w:val="left"/>
      </w:pPr>
      <w:r>
        <w:rPr/>
        <w:t>时既不影响会计利润也不影响应纳税所得额（或可抵扣亏损）的其他交易或事项。 </w:t>
      </w:r>
      <w:r>
        <w:rPr>
          <w:spacing w:val="-1"/>
        </w:rPr>
        <w:t>当拥有以净额结算的法定权利，且意图以净额结算或取得资产、清偿负债同时进行时，当期所得税资</w:t>
      </w:r>
    </w:p>
    <w:p>
      <w:pPr>
        <w:pStyle w:val="BodyText"/>
        <w:spacing w:line="408" w:lineRule="auto"/>
        <w:ind w:left="574" w:right="1021" w:hanging="420"/>
        <w:jc w:val="left"/>
      </w:pPr>
      <w:r>
        <w:rPr/>
        <w:t>产及当期所得税负债以抵销后的净额列报。 </w:t>
      </w:r>
      <w:r>
        <w:rPr>
          <w:spacing w:val="-1"/>
        </w:rPr>
        <w:t>当拥有以净额结算当期所得税资产及当期所得税负债的法定权利，且递延所得税资产及递延所得税负</w:t>
      </w:r>
    </w:p>
    <w:p>
      <w:pPr>
        <w:pStyle w:val="BodyText"/>
        <w:spacing w:line="408" w:lineRule="auto"/>
        <w:ind w:right="1130"/>
        <w:jc w:val="both"/>
      </w:pPr>
      <w:r>
        <w:rPr>
          <w:spacing w:val="-1"/>
        </w:rPr>
        <w:t>债是与同一税收征管部门对同一纳税主体征收的所得税相关或者是对不同的纳税主体相关，但在未来每一</w:t>
      </w:r>
      <w:r>
        <w:rPr>
          <w:spacing w:val="-81"/>
        </w:rPr>
        <w:t> </w:t>
      </w:r>
      <w:r>
        <w:rPr>
          <w:spacing w:val="-81"/>
        </w:rPr>
      </w:r>
      <w:r>
        <w:rPr>
          <w:spacing w:val="-1"/>
        </w:rPr>
        <w:t>具有重要性的递延所得税资产及负债转回的期间内，涉及的纳税主体意图以净额结算当期所得税资产和负</w:t>
      </w:r>
      <w:r>
        <w:rPr>
          <w:spacing w:val="-81"/>
        </w:rPr>
        <w:t> </w:t>
      </w:r>
      <w:r>
        <w:rPr>
          <w:spacing w:val="-81"/>
        </w:rPr>
      </w:r>
      <w:r>
        <w:rPr/>
        <w:t>债或是同时取得资产、清偿负债时，递延所得税资产及递延所得税负债以抵销后的净额列报。 </w:t>
      </w: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23"/>
          <w:szCs w:val="23"/>
        </w:rPr>
      </w:pPr>
    </w:p>
    <w:p>
      <w:pPr>
        <w:pStyle w:val="Heading4"/>
        <w:spacing w:line="240" w:lineRule="auto"/>
        <w:ind w:right="1021"/>
        <w:jc w:val="left"/>
        <w:rPr>
          <w:b w:val="0"/>
          <w:bCs w:val="0"/>
        </w:rPr>
      </w:pPr>
      <w:r>
        <w:rPr>
          <w:rFonts w:ascii="Times New Roman" w:hAnsi="Times New Roman" w:cs="Times New Roman" w:eastAsia="Times New Roman" w:hint="default"/>
        </w:rPr>
        <w:t>25</w:t>
      </w:r>
      <w:r>
        <w:rPr/>
        <w:t>、租赁</w:t>
      </w:r>
      <w:r>
        <w:rPr>
          <w:b w:val="0"/>
          <w:bCs w:val="0"/>
        </w:rPr>
      </w:r>
    </w:p>
    <w:p>
      <w:pPr>
        <w:spacing w:line="240" w:lineRule="auto" w:before="6"/>
        <w:rPr>
          <w:rFonts w:ascii="宋体" w:hAnsi="宋体" w:cs="宋体" w:eastAsia="宋体" w:hint="default"/>
          <w:b/>
          <w:bCs/>
          <w:sz w:val="29"/>
          <w:szCs w:val="29"/>
        </w:rPr>
      </w:pPr>
    </w:p>
    <w:p>
      <w:pPr>
        <w:pStyle w:val="Heading4"/>
        <w:spacing w:line="240" w:lineRule="auto"/>
        <w:ind w:left="595" w:right="1021"/>
        <w:jc w:val="left"/>
        <w:rPr>
          <w:b w:val="0"/>
          <w:bCs w:val="0"/>
        </w:rPr>
      </w:pPr>
      <w:r>
        <w:rPr/>
        <w:t>25.1</w:t>
      </w:r>
      <w:r>
        <w:rPr>
          <w:spacing w:val="-5"/>
        </w:rPr>
        <w:t> </w:t>
      </w:r>
      <w:r>
        <w:rPr/>
        <w:t>经营租赁的会计处理方法 </w:t>
      </w:r>
      <w:r>
        <w:rPr>
          <w:b w:val="0"/>
          <w:bCs w:val="0"/>
        </w:rPr>
      </w:r>
    </w:p>
    <w:p>
      <w:pPr>
        <w:spacing w:line="240" w:lineRule="auto" w:before="0"/>
        <w:rPr>
          <w:rFonts w:ascii="宋体" w:hAnsi="宋体" w:cs="宋体" w:eastAsia="宋体" w:hint="default"/>
          <w:b/>
          <w:bCs/>
          <w:sz w:val="22"/>
          <w:szCs w:val="22"/>
        </w:rPr>
      </w:pPr>
    </w:p>
    <w:p>
      <w:pPr>
        <w:spacing w:line="240" w:lineRule="auto" w:before="4"/>
        <w:rPr>
          <w:rFonts w:ascii="宋体" w:hAnsi="宋体" w:cs="宋体" w:eastAsia="宋体" w:hint="default"/>
          <w:b/>
          <w:bCs/>
          <w:sz w:val="15"/>
          <w:szCs w:val="15"/>
        </w:rPr>
      </w:pPr>
    </w:p>
    <w:p>
      <w:pPr>
        <w:pStyle w:val="BodyText"/>
        <w:spacing w:line="408" w:lineRule="auto" w:before="0"/>
        <w:ind w:right="1195" w:firstLine="420"/>
        <w:jc w:val="left"/>
      </w:pPr>
      <w:r>
        <w:rPr/>
        <w:t>（1）公司租入资产所支付的租赁费，在不扣除免租期的整个租赁期内，按直线法进行分摊，计入当 期费用。公司支付的与租赁交易相关的初始直接费用，计入当期费用。 </w:t>
      </w:r>
    </w:p>
    <w:p>
      <w:pPr>
        <w:pStyle w:val="BodyText"/>
        <w:spacing w:line="408" w:lineRule="auto"/>
        <w:ind w:right="1021" w:firstLine="420"/>
        <w:jc w:val="left"/>
      </w:pPr>
      <w:r>
        <w:rPr>
          <w:spacing w:val="-1"/>
        </w:rPr>
        <w:t>资产出租方承担了应由公司承担的与租赁相关的费用时，公司将该部分费用从租金总额中扣除，按扣</w:t>
      </w:r>
      <w:r>
        <w:rPr/>
        <w:t> 除后的租金费用在租赁期内分摊，计入当期费用。 </w:t>
      </w:r>
    </w:p>
    <w:p>
      <w:pPr>
        <w:pStyle w:val="BodyText"/>
        <w:spacing w:line="408" w:lineRule="auto"/>
        <w:ind w:right="1021" w:firstLine="420"/>
        <w:jc w:val="left"/>
      </w:pPr>
      <w:r>
        <w:rPr/>
        <w:t>（2）公司出租资产所收取的租赁费，在不扣除免租期的整个租赁期内，按直线法进行分摊，确认为 </w:t>
      </w:r>
      <w:r>
        <w:rPr>
          <w:spacing w:val="-1"/>
        </w:rPr>
        <w:t>租赁相关收入。公司支付的与租赁交易相关的初始直接费用，计入当期费用；如金额较大的，则予以资本</w:t>
      </w:r>
      <w:r>
        <w:rPr>
          <w:spacing w:val="-82"/>
        </w:rPr>
        <w:t> </w:t>
      </w:r>
      <w:r>
        <w:rPr>
          <w:spacing w:val="-82"/>
        </w:rPr>
      </w:r>
      <w:r>
        <w:rPr/>
        <w:t>化，在整个租赁期间内按照与租赁相关收入确认相同的基础分期计入当期收益。</w:t>
      </w:r>
      <w:r>
        <w:rPr>
          <w:color w:val="0000FF"/>
          <w:spacing w:val="-1"/>
        </w:rPr>
        <w:t> </w:t>
      </w:r>
      <w:r>
        <w:rPr>
          <w:color w:val="0000FF"/>
        </w:rPr>
        <w:t> </w:t>
      </w:r>
      <w:r>
        <w:rPr>
          <w:color w:val="0000FF"/>
          <w:spacing w:val="-1"/>
        </w:rPr>
        <w:t> </w:t>
      </w:r>
      <w:r>
        <w:rPr/>
        <w:t> </w:t>
      </w:r>
    </w:p>
    <w:p>
      <w:pPr>
        <w:pStyle w:val="BodyText"/>
        <w:spacing w:line="408" w:lineRule="auto"/>
        <w:ind w:left="153" w:right="1021" w:firstLine="420"/>
        <w:jc w:val="left"/>
      </w:pPr>
      <w:r>
        <w:rPr>
          <w:spacing w:val="-1"/>
        </w:rPr>
        <w:t>公司承担了应由承租方承担的与租赁相关的费用时，公司将该部分费用从租金收入总额中扣除，按扣</w:t>
      </w:r>
      <w:r>
        <w:rPr/>
        <w:t> 除后的租金费用在租赁期内分配。 </w:t>
      </w:r>
    </w:p>
    <w:p>
      <w:pPr>
        <w:spacing w:after="0" w:line="408" w:lineRule="auto"/>
        <w:jc w:val="left"/>
        <w:sectPr>
          <w:pgSz w:w="11910" w:h="16840"/>
          <w:pgMar w:header="887" w:footer="1276" w:top="1180" w:bottom="1460" w:left="980" w:right="0"/>
        </w:sectPr>
      </w:pPr>
    </w:p>
    <w:p>
      <w:pPr>
        <w:spacing w:line="240" w:lineRule="auto" w:before="6"/>
        <w:rPr>
          <w:rFonts w:ascii="宋体" w:hAnsi="宋体" w:cs="宋体" w:eastAsia="宋体" w:hint="default"/>
          <w:sz w:val="14"/>
          <w:szCs w:val="14"/>
        </w:rPr>
      </w:pPr>
    </w:p>
    <w:p>
      <w:pPr>
        <w:pStyle w:val="Heading4"/>
        <w:spacing w:line="240" w:lineRule="auto" w:before="31"/>
        <w:ind w:right="1021"/>
        <w:jc w:val="left"/>
        <w:rPr>
          <w:b w:val="0"/>
          <w:bCs w:val="0"/>
        </w:rPr>
      </w:pPr>
      <w:r>
        <w:rPr>
          <w:rFonts w:ascii="Times New Roman" w:hAnsi="Times New Roman" w:cs="Times New Roman" w:eastAsia="Times New Roman" w:hint="default"/>
        </w:rPr>
        <w:t>26</w:t>
      </w:r>
      <w:r>
        <w:rPr/>
        <w:t>、重要会计政策和会计估计变更</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right="1021"/>
        <w:jc w:val="left"/>
        <w:rPr>
          <w:b w:val="0"/>
          <w:bCs w:val="0"/>
        </w:rPr>
      </w:pPr>
      <w:r>
        <w:rPr/>
        <w:t>（</w:t>
      </w:r>
      <w:r>
        <w:rPr>
          <w:rFonts w:ascii="Times New Roman" w:hAnsi="Times New Roman" w:cs="Times New Roman" w:eastAsia="Times New Roman" w:hint="default"/>
        </w:rPr>
        <w:t>1</w:t>
      </w:r>
      <w:r>
        <w:rPr/>
        <w:t>）重要会计政策变更</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pict>
          <v:group style="position:absolute;margin-left:216.479996pt;margin-top:55.05204pt;width:158.950pt;height:46.8pt;mso-position-horizontal-relative:page;mso-position-vertical-relative:paragraph;z-index:-1226176" coordorigin="4330,1101" coordsize="3179,936">
            <v:shape style="position:absolute;left:4330;top:1101;width:3179;height:936" coordorigin="4330,1101" coordsize="3179,936" path="m4330,2037l7508,2037,7508,1101,4330,1101,4330,2037xe" filled="true" fillcolor="#ffffff" stroked="false">
              <v:path arrowok="t"/>
              <v:fill type="solid"/>
            </v:shape>
            <w10:wrap type="none"/>
          </v:group>
        </w:pict>
      </w:r>
      <w:r>
        <w:rPr>
          <w:rFonts w:ascii="宋体" w:hAnsi="宋体" w:cs="宋体" w:eastAsia="宋体" w:hint="default"/>
          <w:sz w:val="18"/>
          <w:szCs w:val="18"/>
        </w:rPr>
        <w:t>√ 适用 □ 不适用  </w:t>
      </w:r>
    </w:p>
    <w:p>
      <w:pPr>
        <w:spacing w:line="240" w:lineRule="auto" w:before="11"/>
        <w:rPr>
          <w:rFonts w:ascii="宋体" w:hAnsi="宋体" w:cs="宋体" w:eastAsia="宋体" w:hint="default"/>
          <w:sz w:val="28"/>
          <w:szCs w:val="28"/>
        </w:rPr>
      </w:pPr>
    </w:p>
    <w:tbl>
      <w:tblPr>
        <w:tblW w:w="0" w:type="auto"/>
        <w:jc w:val="left"/>
        <w:tblInd w:w="149" w:type="dxa"/>
        <w:tblLayout w:type="fixed"/>
        <w:tblCellMar>
          <w:top w:w="0" w:type="dxa"/>
          <w:left w:w="0" w:type="dxa"/>
          <w:bottom w:w="0" w:type="dxa"/>
          <w:right w:w="0" w:type="dxa"/>
        </w:tblCellMar>
        <w:tblLook w:val="01E0"/>
      </w:tblPr>
      <w:tblGrid>
        <w:gridCol w:w="3191"/>
        <w:gridCol w:w="3190"/>
        <w:gridCol w:w="3188"/>
      </w:tblGrid>
      <w:tr>
        <w:trPr>
          <w:trHeight w:val="478" w:hRule="exact"/>
        </w:trPr>
        <w:tc>
          <w:tcPr>
            <w:tcW w:w="31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509" w:right="0"/>
              <w:jc w:val="left"/>
              <w:rPr>
                <w:rFonts w:ascii="宋体" w:hAnsi="宋体" w:cs="宋体" w:eastAsia="宋体" w:hint="default"/>
                <w:sz w:val="18"/>
                <w:szCs w:val="18"/>
              </w:rPr>
            </w:pPr>
            <w:r>
              <w:rPr>
                <w:rFonts w:ascii="宋体" w:hAnsi="宋体" w:cs="宋体" w:eastAsia="宋体" w:hint="default"/>
                <w:sz w:val="18"/>
                <w:szCs w:val="18"/>
              </w:rPr>
              <w:t>会计政策变更的内容和原因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87" w:right="0"/>
              <w:jc w:val="center"/>
              <w:rPr>
                <w:rFonts w:ascii="宋体" w:hAnsi="宋体" w:cs="宋体" w:eastAsia="宋体" w:hint="default"/>
                <w:sz w:val="18"/>
                <w:szCs w:val="18"/>
              </w:rPr>
            </w:pPr>
            <w:r>
              <w:rPr>
                <w:rFonts w:ascii="宋体" w:hAnsi="宋体" w:cs="宋体" w:eastAsia="宋体" w:hint="default"/>
                <w:sz w:val="18"/>
                <w:szCs w:val="18"/>
              </w:rPr>
              <w:t>审批程序 </w:t>
            </w:r>
          </w:p>
        </w:tc>
        <w:tc>
          <w:tcPr>
            <w:tcW w:w="31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8"/>
              <w:ind w:left="88" w:right="0"/>
              <w:jc w:val="center"/>
              <w:rPr>
                <w:rFonts w:ascii="宋体" w:hAnsi="宋体" w:cs="宋体" w:eastAsia="宋体" w:hint="default"/>
                <w:sz w:val="18"/>
                <w:szCs w:val="18"/>
              </w:rPr>
            </w:pPr>
            <w:r>
              <w:rPr>
                <w:rFonts w:ascii="宋体" w:hAnsi="宋体" w:cs="宋体" w:eastAsia="宋体" w:hint="default"/>
                <w:sz w:val="18"/>
                <w:szCs w:val="18"/>
              </w:rPr>
              <w:t>备注 </w:t>
            </w:r>
          </w:p>
        </w:tc>
      </w:tr>
      <w:tr>
        <w:trPr>
          <w:trHeight w:val="474" w:hRule="exact"/>
        </w:trPr>
        <w:tc>
          <w:tcPr>
            <w:tcW w:w="3191"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89"/>
              <w:ind w:left="22" w:right="0"/>
              <w:jc w:val="left"/>
              <w:rPr>
                <w:rFonts w:ascii="宋体" w:hAnsi="宋体" w:cs="宋体" w:eastAsia="宋体" w:hint="default"/>
                <w:sz w:val="18"/>
                <w:szCs w:val="18"/>
              </w:rPr>
            </w:pPr>
            <w:r>
              <w:rPr>
                <w:rFonts w:ascii="宋体" w:hAnsi="宋体" w:cs="宋体" w:eastAsia="宋体" w:hint="default"/>
                <w:sz w:val="18"/>
                <w:szCs w:val="18"/>
              </w:rPr>
              <w:t>（1）资产负债表中“应收票据及应收账</w:t>
            </w:r>
          </w:p>
        </w:tc>
        <w:tc>
          <w:tcPr>
            <w:tcW w:w="3190" w:type="dxa"/>
            <w:tcBorders>
              <w:top w:val="single" w:sz="4" w:space="0" w:color="000000"/>
              <w:left w:val="single" w:sz="4" w:space="0" w:color="000000"/>
              <w:bottom w:val="nil" w:sz="6" w:space="0" w:color="auto"/>
              <w:right w:val="single" w:sz="4" w:space="0" w:color="000000"/>
            </w:tcBorders>
          </w:tcPr>
          <w:p>
            <w:pPr/>
          </w:p>
        </w:tc>
        <w:tc>
          <w:tcPr>
            <w:tcW w:w="318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89"/>
              <w:ind w:left="22" w:right="0"/>
              <w:jc w:val="left"/>
              <w:rPr>
                <w:rFonts w:ascii="宋体" w:hAnsi="宋体" w:cs="宋体" w:eastAsia="宋体" w:hint="default"/>
                <w:sz w:val="18"/>
                <w:szCs w:val="18"/>
              </w:rPr>
            </w:pPr>
            <w:r>
              <w:rPr>
                <w:rFonts w:ascii="宋体" w:hAnsi="宋体" w:cs="宋体" w:eastAsia="宋体" w:hint="default"/>
                <w:sz w:val="18"/>
                <w:szCs w:val="18"/>
              </w:rPr>
              <w:t>“应收票据及应收账款”拆分为“应收</w:t>
            </w:r>
          </w:p>
        </w:tc>
      </w:tr>
      <w:tr>
        <w:trPr>
          <w:trHeight w:val="468" w:hRule="exact"/>
        </w:trPr>
        <w:tc>
          <w:tcPr>
            <w:tcW w:w="3191"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款”拆分为“应收票据”和“应收账款</w:t>
            </w:r>
          </w:p>
        </w:tc>
        <w:tc>
          <w:tcPr>
            <w:tcW w:w="3190"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left="-123" w:right="0"/>
              <w:jc w:val="left"/>
              <w:rPr>
                <w:rFonts w:ascii="宋体" w:hAnsi="宋体" w:cs="宋体" w:eastAsia="宋体" w:hint="default"/>
                <w:sz w:val="18"/>
                <w:szCs w:val="18"/>
              </w:rPr>
            </w:pPr>
            <w:r>
              <w:rPr>
                <w:rFonts w:ascii="宋体" w:hAnsi="宋体" w:cs="宋体" w:eastAsia="宋体" w:hint="default"/>
                <w:sz w:val="18"/>
                <w:szCs w:val="18"/>
              </w:rPr>
              <w:t>”</w:t>
            </w:r>
          </w:p>
        </w:tc>
        <w:tc>
          <w:tcPr>
            <w:tcW w:w="3188"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票据”和“应收账款”，“应收票据”</w:t>
            </w:r>
          </w:p>
        </w:tc>
      </w:tr>
      <w:tr>
        <w:trPr>
          <w:trHeight w:val="468" w:hRule="exact"/>
        </w:trPr>
        <w:tc>
          <w:tcPr>
            <w:tcW w:w="3191"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列示；“应付票据及应付账款”拆分为</w:t>
            </w:r>
          </w:p>
        </w:tc>
        <w:tc>
          <w:tcPr>
            <w:tcW w:w="3190"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按财政部相关政策执行 </w:t>
            </w:r>
          </w:p>
        </w:tc>
        <w:tc>
          <w:tcPr>
            <w:tcW w:w="3188"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上年年末余额</w:t>
            </w:r>
            <w:r>
              <w:rPr>
                <w:rFonts w:ascii="宋体" w:hAnsi="宋体" w:cs="宋体" w:eastAsia="宋体" w:hint="default"/>
                <w:spacing w:val="-46"/>
                <w:sz w:val="18"/>
                <w:szCs w:val="18"/>
              </w:rPr>
              <w:t> </w:t>
            </w:r>
            <w:r>
              <w:rPr>
                <w:rFonts w:ascii="宋体" w:hAnsi="宋体" w:cs="宋体" w:eastAsia="宋体" w:hint="default"/>
                <w:sz w:val="18"/>
                <w:szCs w:val="18"/>
              </w:rPr>
              <w:t>1,120,000.00</w:t>
            </w:r>
            <w:r>
              <w:rPr>
                <w:rFonts w:ascii="宋体" w:hAnsi="宋体" w:cs="宋体" w:eastAsia="宋体" w:hint="default"/>
                <w:spacing w:val="-46"/>
                <w:sz w:val="18"/>
                <w:szCs w:val="18"/>
              </w:rPr>
              <w:t> </w:t>
            </w:r>
            <w:r>
              <w:rPr>
                <w:rFonts w:ascii="宋体" w:hAnsi="宋体" w:cs="宋体" w:eastAsia="宋体" w:hint="default"/>
                <w:sz w:val="18"/>
                <w:szCs w:val="18"/>
              </w:rPr>
              <w:t>元， “应</w:t>
            </w:r>
          </w:p>
        </w:tc>
      </w:tr>
      <w:tr>
        <w:trPr>
          <w:trHeight w:val="468" w:hRule="exact"/>
        </w:trPr>
        <w:tc>
          <w:tcPr>
            <w:tcW w:w="3191"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“应付票据”和“应付账款”列示；比</w:t>
            </w:r>
          </w:p>
        </w:tc>
        <w:tc>
          <w:tcPr>
            <w:tcW w:w="3190" w:type="dxa"/>
            <w:tcBorders>
              <w:top w:val="nil" w:sz="6" w:space="0" w:color="auto"/>
              <w:left w:val="single" w:sz="4" w:space="0" w:color="000000"/>
              <w:bottom w:val="nil" w:sz="6" w:space="0" w:color="auto"/>
              <w:right w:val="single" w:sz="4" w:space="0" w:color="000000"/>
            </w:tcBorders>
          </w:tcPr>
          <w:p>
            <w:pPr/>
          </w:p>
        </w:tc>
        <w:tc>
          <w:tcPr>
            <w:tcW w:w="3188"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收账款”上年年末余额</w:t>
            </w:r>
            <w:r>
              <w:rPr>
                <w:rFonts w:ascii="宋体" w:hAnsi="宋体" w:cs="宋体" w:eastAsia="宋体" w:hint="default"/>
                <w:spacing w:val="-46"/>
                <w:sz w:val="18"/>
                <w:szCs w:val="18"/>
              </w:rPr>
              <w:t> </w:t>
            </w:r>
            <w:r>
              <w:rPr>
                <w:rFonts w:ascii="宋体" w:hAnsi="宋体" w:cs="宋体" w:eastAsia="宋体" w:hint="default"/>
                <w:sz w:val="18"/>
                <w:szCs w:val="18"/>
              </w:rPr>
              <w:t>354,595,491.73</w:t>
            </w:r>
          </w:p>
        </w:tc>
      </w:tr>
      <w:tr>
        <w:trPr>
          <w:trHeight w:val="473" w:hRule="exact"/>
        </w:trPr>
        <w:tc>
          <w:tcPr>
            <w:tcW w:w="3191"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较数据相应调整。 </w:t>
            </w:r>
          </w:p>
        </w:tc>
        <w:tc>
          <w:tcPr>
            <w:tcW w:w="3190" w:type="dxa"/>
            <w:tcBorders>
              <w:top w:val="nil" w:sz="6" w:space="0" w:color="auto"/>
              <w:left w:val="single" w:sz="4" w:space="0" w:color="000000"/>
              <w:bottom w:val="single" w:sz="4" w:space="0" w:color="000000"/>
              <w:right w:val="single" w:sz="4" w:space="0" w:color="000000"/>
            </w:tcBorders>
          </w:tcPr>
          <w:p>
            <w:pPr/>
          </w:p>
        </w:tc>
        <w:tc>
          <w:tcPr>
            <w:tcW w:w="3188"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元； </w:t>
            </w:r>
          </w:p>
        </w:tc>
      </w:tr>
      <w:tr>
        <w:trPr>
          <w:trHeight w:val="473" w:hRule="exact"/>
        </w:trPr>
        <w:tc>
          <w:tcPr>
            <w:tcW w:w="3191"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（2）因报表项目名称变更，将“以公允</w:t>
            </w:r>
          </w:p>
        </w:tc>
        <w:tc>
          <w:tcPr>
            <w:tcW w:w="3190" w:type="dxa"/>
            <w:tcBorders>
              <w:top w:val="single" w:sz="4" w:space="0" w:color="000000"/>
              <w:left w:val="single" w:sz="4" w:space="0" w:color="000000"/>
              <w:bottom w:val="nil" w:sz="6" w:space="0" w:color="auto"/>
              <w:right w:val="single" w:sz="4" w:space="0" w:color="000000"/>
            </w:tcBorders>
          </w:tcPr>
          <w:p>
            <w:pPr/>
          </w:p>
        </w:tc>
        <w:tc>
          <w:tcPr>
            <w:tcW w:w="318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以公允价值计量且其变动计入当期损益</w:t>
            </w:r>
          </w:p>
        </w:tc>
      </w:tr>
      <w:tr>
        <w:trPr>
          <w:trHeight w:val="351" w:hRule="exact"/>
        </w:trPr>
        <w:tc>
          <w:tcPr>
            <w:tcW w:w="3191"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价值计量且其变动计入当期损益的金融</w:t>
            </w:r>
          </w:p>
        </w:tc>
        <w:tc>
          <w:tcPr>
            <w:tcW w:w="3190" w:type="dxa"/>
            <w:tcBorders>
              <w:top w:val="nil" w:sz="6" w:space="0" w:color="auto"/>
              <w:left w:val="single" w:sz="4" w:space="0" w:color="000000"/>
              <w:bottom w:val="nil" w:sz="6" w:space="0" w:color="auto"/>
              <w:right w:val="single" w:sz="4" w:space="0" w:color="000000"/>
            </w:tcBorders>
          </w:tcPr>
          <w:p>
            <w:pPr/>
          </w:p>
        </w:tc>
        <w:tc>
          <w:tcPr>
            <w:tcW w:w="3188"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的金融资产（负债）：减少</w:t>
            </w:r>
            <w:r>
              <w:rPr>
                <w:rFonts w:ascii="宋体" w:hAnsi="宋体" w:cs="宋体" w:eastAsia="宋体" w:hint="default"/>
                <w:spacing w:val="-46"/>
                <w:sz w:val="18"/>
                <w:szCs w:val="18"/>
              </w:rPr>
              <w:t> </w:t>
            </w:r>
            <w:r>
              <w:rPr>
                <w:rFonts w:ascii="宋体" w:hAnsi="宋体" w:cs="宋体" w:eastAsia="宋体" w:hint="default"/>
                <w:sz w:val="18"/>
                <w:szCs w:val="18"/>
              </w:rPr>
              <w:t>337,377.32</w:t>
            </w:r>
          </w:p>
        </w:tc>
      </w:tr>
      <w:tr>
        <w:trPr>
          <w:trHeight w:val="234" w:hRule="exact"/>
        </w:trPr>
        <w:tc>
          <w:tcPr>
            <w:tcW w:w="3191" w:type="dxa"/>
            <w:tcBorders>
              <w:top w:val="nil" w:sz="6" w:space="0" w:color="auto"/>
              <w:left w:val="single" w:sz="4" w:space="0" w:color="000000"/>
              <w:bottom w:val="nil" w:sz="6" w:space="0" w:color="auto"/>
              <w:right w:val="single" w:sz="4" w:space="0" w:color="000000"/>
            </w:tcBorders>
          </w:tcPr>
          <w:p>
            <w:pPr/>
          </w:p>
        </w:tc>
        <w:tc>
          <w:tcPr>
            <w:tcW w:w="3190" w:type="dxa"/>
            <w:tcBorders>
              <w:top w:val="nil" w:sz="6" w:space="0" w:color="auto"/>
              <w:left w:val="single" w:sz="4" w:space="0" w:color="000000"/>
              <w:bottom w:val="nil" w:sz="6" w:space="0" w:color="auto"/>
              <w:right w:val="single" w:sz="4" w:space="0" w:color="000000"/>
            </w:tcBorders>
          </w:tcPr>
          <w:p>
            <w:pPr>
              <w:pStyle w:val="TableParagraph"/>
              <w:spacing w:line="207" w:lineRule="exact"/>
              <w:ind w:left="22" w:right="0"/>
              <w:jc w:val="left"/>
              <w:rPr>
                <w:rFonts w:ascii="宋体" w:hAnsi="宋体" w:cs="宋体" w:eastAsia="宋体" w:hint="default"/>
                <w:sz w:val="18"/>
                <w:szCs w:val="18"/>
              </w:rPr>
            </w:pPr>
            <w:r>
              <w:rPr>
                <w:rFonts w:ascii="宋体" w:hAnsi="宋体" w:cs="宋体" w:eastAsia="宋体" w:hint="default"/>
                <w:sz w:val="18"/>
                <w:szCs w:val="18"/>
              </w:rPr>
              <w:t>按财政部相关政策执行 </w:t>
            </w:r>
          </w:p>
        </w:tc>
        <w:tc>
          <w:tcPr>
            <w:tcW w:w="3188" w:type="dxa"/>
            <w:tcBorders>
              <w:top w:val="nil" w:sz="6" w:space="0" w:color="auto"/>
              <w:left w:val="single" w:sz="4" w:space="0" w:color="000000"/>
              <w:bottom w:val="nil" w:sz="6" w:space="0" w:color="auto"/>
              <w:right w:val="single" w:sz="4" w:space="0" w:color="000000"/>
            </w:tcBorders>
          </w:tcPr>
          <w:p>
            <w:pPr/>
          </w:p>
        </w:tc>
      </w:tr>
      <w:tr>
        <w:trPr>
          <w:trHeight w:val="351" w:hRule="exact"/>
        </w:trPr>
        <w:tc>
          <w:tcPr>
            <w:tcW w:w="3191" w:type="dxa"/>
            <w:tcBorders>
              <w:top w:val="nil" w:sz="6" w:space="0" w:color="auto"/>
              <w:left w:val="single" w:sz="4" w:space="0" w:color="000000"/>
              <w:bottom w:val="nil" w:sz="6" w:space="0" w:color="auto"/>
              <w:right w:val="single" w:sz="4" w:space="0" w:color="000000"/>
            </w:tcBorders>
          </w:tcPr>
          <w:p>
            <w:pPr>
              <w:pStyle w:val="TableParagraph"/>
              <w:spacing w:line="207" w:lineRule="exact"/>
              <w:ind w:left="22" w:right="0"/>
              <w:jc w:val="left"/>
              <w:rPr>
                <w:rFonts w:ascii="宋体" w:hAnsi="宋体" w:cs="宋体" w:eastAsia="宋体" w:hint="default"/>
                <w:sz w:val="18"/>
                <w:szCs w:val="18"/>
              </w:rPr>
            </w:pPr>
            <w:r>
              <w:rPr>
                <w:rFonts w:ascii="宋体" w:hAnsi="宋体" w:cs="宋体" w:eastAsia="宋体" w:hint="default"/>
                <w:sz w:val="18"/>
                <w:szCs w:val="18"/>
              </w:rPr>
              <w:t>资产（负债）”重分类至“交易性金融</w:t>
            </w:r>
          </w:p>
        </w:tc>
        <w:tc>
          <w:tcPr>
            <w:tcW w:w="3190" w:type="dxa"/>
            <w:tcBorders>
              <w:top w:val="nil" w:sz="6" w:space="0" w:color="auto"/>
              <w:left w:val="single" w:sz="4" w:space="0" w:color="000000"/>
              <w:bottom w:val="nil" w:sz="6" w:space="0" w:color="auto"/>
              <w:right w:val="single" w:sz="4" w:space="0" w:color="000000"/>
            </w:tcBorders>
          </w:tcPr>
          <w:p>
            <w:pPr/>
          </w:p>
        </w:tc>
        <w:tc>
          <w:tcPr>
            <w:tcW w:w="3188" w:type="dxa"/>
            <w:tcBorders>
              <w:top w:val="nil" w:sz="6" w:space="0" w:color="auto"/>
              <w:left w:val="single" w:sz="4" w:space="0" w:color="000000"/>
              <w:bottom w:val="nil" w:sz="6" w:space="0" w:color="auto"/>
              <w:right w:val="single" w:sz="4" w:space="0" w:color="000000"/>
            </w:tcBorders>
          </w:tcPr>
          <w:p>
            <w:pPr>
              <w:pStyle w:val="TableParagraph"/>
              <w:spacing w:line="207" w:lineRule="exact"/>
              <w:ind w:left="22" w:right="0"/>
              <w:jc w:val="left"/>
              <w:rPr>
                <w:rFonts w:ascii="宋体" w:hAnsi="宋体" w:cs="宋体" w:eastAsia="宋体" w:hint="default"/>
                <w:sz w:val="18"/>
                <w:szCs w:val="18"/>
              </w:rPr>
            </w:pPr>
            <w:r>
              <w:rPr>
                <w:rFonts w:ascii="宋体" w:hAnsi="宋体" w:cs="宋体" w:eastAsia="宋体" w:hint="default"/>
                <w:sz w:val="18"/>
                <w:szCs w:val="18"/>
              </w:rPr>
              <w:t>元；交易性金融资产（负债）：增加</w:t>
            </w:r>
          </w:p>
        </w:tc>
      </w:tr>
      <w:tr>
        <w:trPr>
          <w:trHeight w:val="473" w:hRule="exact"/>
        </w:trPr>
        <w:tc>
          <w:tcPr>
            <w:tcW w:w="3191"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资产（负债）”  </w:t>
            </w:r>
          </w:p>
        </w:tc>
        <w:tc>
          <w:tcPr>
            <w:tcW w:w="3190" w:type="dxa"/>
            <w:tcBorders>
              <w:top w:val="nil" w:sz="6" w:space="0" w:color="auto"/>
              <w:left w:val="single" w:sz="4" w:space="0" w:color="000000"/>
              <w:bottom w:val="single" w:sz="4" w:space="0" w:color="000000"/>
              <w:right w:val="single" w:sz="4" w:space="0" w:color="000000"/>
            </w:tcBorders>
          </w:tcPr>
          <w:p>
            <w:pPr/>
          </w:p>
        </w:tc>
        <w:tc>
          <w:tcPr>
            <w:tcW w:w="3188"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337,377.32</w:t>
            </w:r>
            <w:r>
              <w:rPr>
                <w:rFonts w:ascii="宋体" w:hAnsi="宋体" w:cs="宋体" w:eastAsia="宋体" w:hint="default"/>
                <w:spacing w:val="-46"/>
                <w:sz w:val="18"/>
                <w:szCs w:val="18"/>
              </w:rPr>
              <w:t> </w:t>
            </w:r>
            <w:r>
              <w:rPr>
                <w:rFonts w:ascii="宋体" w:hAnsi="宋体" w:cs="宋体" w:eastAsia="宋体" w:hint="default"/>
                <w:sz w:val="18"/>
                <w:szCs w:val="18"/>
              </w:rPr>
              <w:t>元。 </w:t>
            </w:r>
          </w:p>
        </w:tc>
      </w:tr>
      <w:tr>
        <w:trPr>
          <w:trHeight w:val="473" w:hRule="exact"/>
        </w:trPr>
        <w:tc>
          <w:tcPr>
            <w:tcW w:w="3191"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（3）非交易性的可供出售权益工具投资</w:t>
            </w:r>
          </w:p>
        </w:tc>
        <w:tc>
          <w:tcPr>
            <w:tcW w:w="3190" w:type="dxa"/>
            <w:tcBorders>
              <w:top w:val="single" w:sz="4" w:space="0" w:color="000000"/>
              <w:left w:val="single" w:sz="4" w:space="0" w:color="000000"/>
              <w:bottom w:val="nil" w:sz="6" w:space="0" w:color="auto"/>
              <w:right w:val="single" w:sz="4" w:space="0" w:color="000000"/>
            </w:tcBorders>
          </w:tcPr>
          <w:p>
            <w:pPr/>
          </w:p>
        </w:tc>
        <w:tc>
          <w:tcPr>
            <w:tcW w:w="318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pacing w:val="-6"/>
                <w:sz w:val="18"/>
                <w:szCs w:val="18"/>
              </w:rPr>
              <w:t>可供出售金融资产：减少</w:t>
            </w:r>
            <w:r>
              <w:rPr>
                <w:rFonts w:ascii="宋体" w:hAnsi="宋体" w:cs="宋体" w:eastAsia="宋体" w:hint="default"/>
                <w:spacing w:val="-42"/>
                <w:sz w:val="18"/>
                <w:szCs w:val="18"/>
              </w:rPr>
              <w:t> </w:t>
            </w:r>
            <w:r>
              <w:rPr>
                <w:rFonts w:ascii="宋体" w:hAnsi="宋体" w:cs="宋体" w:eastAsia="宋体" w:hint="default"/>
                <w:sz w:val="18"/>
                <w:szCs w:val="18"/>
              </w:rPr>
              <w:t>30,580,526.39</w:t>
            </w:r>
          </w:p>
        </w:tc>
      </w:tr>
      <w:tr>
        <w:trPr>
          <w:trHeight w:val="468" w:hRule="exact"/>
        </w:trPr>
        <w:tc>
          <w:tcPr>
            <w:tcW w:w="3191"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指定为“以公允价值计量且其变动计入</w:t>
            </w:r>
          </w:p>
        </w:tc>
        <w:tc>
          <w:tcPr>
            <w:tcW w:w="3190"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按财政部相关政策执行 </w:t>
            </w:r>
          </w:p>
        </w:tc>
        <w:tc>
          <w:tcPr>
            <w:tcW w:w="3188"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元；其他权益工具投资：增加</w:t>
            </w:r>
          </w:p>
        </w:tc>
      </w:tr>
      <w:tr>
        <w:trPr>
          <w:trHeight w:val="473" w:hRule="exact"/>
        </w:trPr>
        <w:tc>
          <w:tcPr>
            <w:tcW w:w="3191"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其他综合收益的金融资产”。 </w:t>
            </w:r>
          </w:p>
        </w:tc>
        <w:tc>
          <w:tcPr>
            <w:tcW w:w="3190" w:type="dxa"/>
            <w:tcBorders>
              <w:top w:val="nil" w:sz="6" w:space="0" w:color="auto"/>
              <w:left w:val="single" w:sz="4" w:space="0" w:color="000000"/>
              <w:bottom w:val="single" w:sz="4" w:space="0" w:color="000000"/>
              <w:right w:val="single" w:sz="4" w:space="0" w:color="000000"/>
            </w:tcBorders>
          </w:tcPr>
          <w:p>
            <w:pPr/>
          </w:p>
        </w:tc>
        <w:tc>
          <w:tcPr>
            <w:tcW w:w="3188"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39,732,800.00</w:t>
            </w:r>
            <w:r>
              <w:rPr>
                <w:rFonts w:ascii="宋体" w:hAnsi="宋体" w:cs="宋体" w:eastAsia="宋体" w:hint="default"/>
                <w:spacing w:val="-46"/>
                <w:sz w:val="18"/>
                <w:szCs w:val="18"/>
              </w:rPr>
              <w:t> </w:t>
            </w:r>
            <w:r>
              <w:rPr>
                <w:rFonts w:ascii="宋体" w:hAnsi="宋体" w:cs="宋体" w:eastAsia="宋体" w:hint="default"/>
                <w:sz w:val="18"/>
                <w:szCs w:val="18"/>
              </w:rPr>
              <w:t>元。 </w:t>
            </w:r>
          </w:p>
        </w:tc>
      </w:tr>
      <w:tr>
        <w:trPr>
          <w:trHeight w:val="474" w:hRule="exact"/>
        </w:trPr>
        <w:tc>
          <w:tcPr>
            <w:tcW w:w="3191"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89"/>
              <w:ind w:left="22" w:right="0"/>
              <w:jc w:val="left"/>
              <w:rPr>
                <w:rFonts w:ascii="宋体" w:hAnsi="宋体" w:cs="宋体" w:eastAsia="宋体" w:hint="default"/>
                <w:sz w:val="18"/>
                <w:szCs w:val="18"/>
              </w:rPr>
            </w:pPr>
            <w:r>
              <w:rPr>
                <w:rFonts w:ascii="宋体" w:hAnsi="宋体" w:cs="宋体" w:eastAsia="宋体" w:hint="default"/>
                <w:sz w:val="18"/>
                <w:szCs w:val="18"/>
              </w:rPr>
              <w:t>(4)其他应付款中应付利息仅反映相关</w:t>
            </w:r>
          </w:p>
        </w:tc>
        <w:tc>
          <w:tcPr>
            <w:tcW w:w="3190" w:type="dxa"/>
            <w:tcBorders>
              <w:top w:val="single" w:sz="4" w:space="0" w:color="000000"/>
              <w:left w:val="single" w:sz="4" w:space="0" w:color="000000"/>
              <w:bottom w:val="nil" w:sz="6" w:space="0" w:color="auto"/>
              <w:right w:val="single" w:sz="4" w:space="0" w:color="000000"/>
            </w:tcBorders>
          </w:tcPr>
          <w:p>
            <w:pPr/>
          </w:p>
        </w:tc>
        <w:tc>
          <w:tcPr>
            <w:tcW w:w="318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89"/>
              <w:ind w:left="22" w:right="0"/>
              <w:jc w:val="left"/>
              <w:rPr>
                <w:rFonts w:ascii="宋体" w:hAnsi="宋体" w:cs="宋体" w:eastAsia="宋体" w:hint="default"/>
                <w:sz w:val="18"/>
                <w:szCs w:val="18"/>
              </w:rPr>
            </w:pPr>
            <w:r>
              <w:rPr>
                <w:rFonts w:ascii="宋体" w:hAnsi="宋体" w:cs="宋体" w:eastAsia="宋体" w:hint="default"/>
                <w:sz w:val="18"/>
                <w:szCs w:val="18"/>
              </w:rPr>
              <w:t>一年内到期的非流动负债年初余额增加</w:t>
            </w:r>
          </w:p>
        </w:tc>
      </w:tr>
      <w:tr>
        <w:trPr>
          <w:trHeight w:val="468" w:hRule="exact"/>
        </w:trPr>
        <w:tc>
          <w:tcPr>
            <w:tcW w:w="3191"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金融工具已到期应支付但于资产负债表</w:t>
            </w:r>
          </w:p>
        </w:tc>
        <w:tc>
          <w:tcPr>
            <w:tcW w:w="3190" w:type="dxa"/>
            <w:tcBorders>
              <w:top w:val="nil" w:sz="6" w:space="0" w:color="auto"/>
              <w:left w:val="single" w:sz="4" w:space="0" w:color="000000"/>
              <w:bottom w:val="nil" w:sz="6" w:space="0" w:color="auto"/>
              <w:right w:val="single" w:sz="4" w:space="0" w:color="000000"/>
            </w:tcBorders>
          </w:tcPr>
          <w:p>
            <w:pPr/>
          </w:p>
        </w:tc>
        <w:tc>
          <w:tcPr>
            <w:tcW w:w="3188"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24,620.51</w:t>
            </w:r>
            <w:r>
              <w:rPr>
                <w:rFonts w:ascii="宋体" w:hAnsi="宋体" w:cs="宋体" w:eastAsia="宋体" w:hint="default"/>
                <w:spacing w:val="-43"/>
                <w:sz w:val="18"/>
                <w:szCs w:val="18"/>
              </w:rPr>
              <w:t> </w:t>
            </w:r>
            <w:r>
              <w:rPr>
                <w:rFonts w:ascii="宋体" w:hAnsi="宋体" w:cs="宋体" w:eastAsia="宋体" w:hint="default"/>
                <w:spacing w:val="-5"/>
                <w:sz w:val="18"/>
                <w:szCs w:val="18"/>
              </w:rPr>
              <w:t>元，长期借款的年初余额增加</w:t>
            </w:r>
          </w:p>
        </w:tc>
      </w:tr>
      <w:tr>
        <w:trPr>
          <w:trHeight w:val="468" w:hRule="exact"/>
        </w:trPr>
        <w:tc>
          <w:tcPr>
            <w:tcW w:w="3191"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日尚未支付的利息。基于实际利率法计</w:t>
            </w:r>
          </w:p>
        </w:tc>
        <w:tc>
          <w:tcPr>
            <w:tcW w:w="3190"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按财政部规定执行 </w:t>
            </w:r>
          </w:p>
        </w:tc>
        <w:tc>
          <w:tcPr>
            <w:tcW w:w="3188"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158,513.02</w:t>
            </w:r>
            <w:r>
              <w:rPr>
                <w:rFonts w:ascii="宋体" w:hAnsi="宋体" w:cs="宋体" w:eastAsia="宋体" w:hint="default"/>
                <w:spacing w:val="-46"/>
                <w:sz w:val="18"/>
                <w:szCs w:val="18"/>
              </w:rPr>
              <w:t> </w:t>
            </w:r>
            <w:r>
              <w:rPr>
                <w:rFonts w:ascii="宋体" w:hAnsi="宋体" w:cs="宋体" w:eastAsia="宋体" w:hint="default"/>
                <w:sz w:val="18"/>
                <w:szCs w:val="18"/>
              </w:rPr>
              <w:t>元； </w:t>
            </w:r>
          </w:p>
        </w:tc>
      </w:tr>
      <w:tr>
        <w:trPr>
          <w:trHeight w:val="468" w:hRule="exact"/>
        </w:trPr>
        <w:tc>
          <w:tcPr>
            <w:tcW w:w="3191"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提的金融工具的利息应包含在相应金融</w:t>
            </w:r>
          </w:p>
        </w:tc>
        <w:tc>
          <w:tcPr>
            <w:tcW w:w="3190" w:type="dxa"/>
            <w:tcBorders>
              <w:top w:val="nil" w:sz="6" w:space="0" w:color="auto"/>
              <w:left w:val="single" w:sz="4" w:space="0" w:color="000000"/>
              <w:bottom w:val="nil" w:sz="6" w:space="0" w:color="auto"/>
              <w:right w:val="single" w:sz="4" w:space="0" w:color="000000"/>
            </w:tcBorders>
          </w:tcPr>
          <w:p>
            <w:pPr/>
          </w:p>
        </w:tc>
        <w:tc>
          <w:tcPr>
            <w:tcW w:w="3188"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其他应付款年初余额减少</w:t>
            </w:r>
            <w:r>
              <w:rPr>
                <w:rFonts w:ascii="宋体" w:hAnsi="宋体" w:cs="宋体" w:eastAsia="宋体" w:hint="default"/>
                <w:spacing w:val="-46"/>
                <w:sz w:val="18"/>
                <w:szCs w:val="18"/>
              </w:rPr>
              <w:t> </w:t>
            </w:r>
            <w:r>
              <w:rPr>
                <w:rFonts w:ascii="宋体" w:hAnsi="宋体" w:cs="宋体" w:eastAsia="宋体" w:hint="default"/>
                <w:sz w:val="18"/>
                <w:szCs w:val="18"/>
              </w:rPr>
              <w:t>183,133.53</w:t>
            </w:r>
          </w:p>
        </w:tc>
      </w:tr>
      <w:tr>
        <w:trPr>
          <w:trHeight w:val="473" w:hRule="exact"/>
        </w:trPr>
        <w:tc>
          <w:tcPr>
            <w:tcW w:w="3191"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工具的账面余额中。比较数据不调整 </w:t>
            </w:r>
          </w:p>
        </w:tc>
        <w:tc>
          <w:tcPr>
            <w:tcW w:w="3190" w:type="dxa"/>
            <w:tcBorders>
              <w:top w:val="nil" w:sz="6" w:space="0" w:color="auto"/>
              <w:left w:val="single" w:sz="4" w:space="0" w:color="000000"/>
              <w:bottom w:val="single" w:sz="4" w:space="0" w:color="000000"/>
              <w:right w:val="single" w:sz="4" w:space="0" w:color="000000"/>
            </w:tcBorders>
          </w:tcPr>
          <w:p>
            <w:pPr/>
          </w:p>
        </w:tc>
        <w:tc>
          <w:tcPr>
            <w:tcW w:w="3188"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元。 </w:t>
            </w:r>
          </w:p>
        </w:tc>
      </w:tr>
      <w:tr>
        <w:trPr>
          <w:trHeight w:val="356" w:hRule="exact"/>
        </w:trPr>
        <w:tc>
          <w:tcPr>
            <w:tcW w:w="3191"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88"/>
              <w:ind w:left="22" w:right="0"/>
              <w:jc w:val="left"/>
              <w:rPr>
                <w:rFonts w:ascii="宋体" w:hAnsi="宋体" w:cs="宋体" w:eastAsia="宋体" w:hint="default"/>
                <w:sz w:val="18"/>
                <w:szCs w:val="18"/>
              </w:rPr>
            </w:pPr>
            <w:r>
              <w:rPr>
                <w:rFonts w:ascii="宋体" w:hAnsi="宋体" w:cs="宋体" w:eastAsia="宋体" w:hint="default"/>
                <w:sz w:val="18"/>
                <w:szCs w:val="18"/>
              </w:rPr>
              <w:t>（5）金融资产减值准备所形成的预期信</w:t>
            </w:r>
          </w:p>
        </w:tc>
        <w:tc>
          <w:tcPr>
            <w:tcW w:w="3190" w:type="dxa"/>
            <w:tcBorders>
              <w:top w:val="single" w:sz="4" w:space="0" w:color="000000"/>
              <w:left w:val="single" w:sz="4" w:space="0" w:color="000000"/>
              <w:bottom w:val="nil" w:sz="6" w:space="0" w:color="auto"/>
              <w:right w:val="single" w:sz="4" w:space="0" w:color="000000"/>
            </w:tcBorders>
          </w:tcPr>
          <w:p>
            <w:pPr/>
          </w:p>
        </w:tc>
        <w:tc>
          <w:tcPr>
            <w:tcW w:w="3188" w:type="dxa"/>
            <w:tcBorders>
              <w:top w:val="single" w:sz="4" w:space="0" w:color="000000"/>
              <w:left w:val="single" w:sz="4" w:space="0" w:color="000000"/>
              <w:bottom w:val="nil" w:sz="6" w:space="0" w:color="auto"/>
              <w:right w:val="single" w:sz="4" w:space="0" w:color="000000"/>
            </w:tcBorders>
          </w:tcPr>
          <w:p>
            <w:pPr/>
          </w:p>
        </w:tc>
      </w:tr>
      <w:tr>
        <w:trPr>
          <w:trHeight w:val="234" w:hRule="exact"/>
        </w:trPr>
        <w:tc>
          <w:tcPr>
            <w:tcW w:w="3191" w:type="dxa"/>
            <w:tcBorders>
              <w:top w:val="nil" w:sz="6" w:space="0" w:color="auto"/>
              <w:left w:val="single" w:sz="4" w:space="0" w:color="000000"/>
              <w:bottom w:val="nil" w:sz="6" w:space="0" w:color="auto"/>
              <w:right w:val="single" w:sz="13" w:space="0" w:color="FFFFFF"/>
            </w:tcBorders>
          </w:tcPr>
          <w:p>
            <w:pPr/>
          </w:p>
        </w:tc>
        <w:tc>
          <w:tcPr>
            <w:tcW w:w="3190" w:type="dxa"/>
            <w:tcBorders>
              <w:top w:val="nil" w:sz="6" w:space="0" w:color="auto"/>
              <w:left w:val="single" w:sz="13" w:space="0" w:color="FFFFFF"/>
              <w:bottom w:val="nil" w:sz="6" w:space="0" w:color="auto"/>
              <w:right w:val="single" w:sz="4" w:space="0" w:color="000000"/>
            </w:tcBorders>
          </w:tcPr>
          <w:p>
            <w:pPr/>
          </w:p>
        </w:tc>
        <w:tc>
          <w:tcPr>
            <w:tcW w:w="3188" w:type="dxa"/>
            <w:tcBorders>
              <w:top w:val="nil" w:sz="6" w:space="0" w:color="auto"/>
              <w:left w:val="single" w:sz="4" w:space="0" w:color="000000"/>
              <w:bottom w:val="nil" w:sz="6" w:space="0" w:color="auto"/>
              <w:right w:val="single" w:sz="4" w:space="0" w:color="000000"/>
            </w:tcBorders>
          </w:tcPr>
          <w:p>
            <w:pPr>
              <w:pStyle w:val="TableParagraph"/>
              <w:spacing w:line="207" w:lineRule="exact"/>
              <w:ind w:left="22" w:right="0"/>
              <w:jc w:val="left"/>
              <w:rPr>
                <w:rFonts w:ascii="宋体" w:hAnsi="宋体" w:cs="宋体" w:eastAsia="宋体" w:hint="default"/>
                <w:sz w:val="18"/>
                <w:szCs w:val="18"/>
              </w:rPr>
            </w:pPr>
            <w:r>
              <w:rPr>
                <w:rFonts w:ascii="宋体" w:hAnsi="宋体" w:cs="宋体" w:eastAsia="宋体" w:hint="default"/>
                <w:sz w:val="18"/>
                <w:szCs w:val="18"/>
              </w:rPr>
              <w:t>信用减值损失本期金额</w:t>
            </w:r>
            <w:r>
              <w:rPr>
                <w:rFonts w:ascii="宋体" w:hAnsi="宋体" w:cs="宋体" w:eastAsia="宋体" w:hint="default"/>
                <w:spacing w:val="-46"/>
                <w:sz w:val="18"/>
                <w:szCs w:val="18"/>
              </w:rPr>
              <w:t> </w:t>
            </w:r>
            <w:r>
              <w:rPr>
                <w:rFonts w:ascii="宋体" w:hAnsi="宋体" w:cs="宋体" w:eastAsia="宋体" w:hint="default"/>
                <w:sz w:val="18"/>
                <w:szCs w:val="18"/>
              </w:rPr>
              <w:t>2,003,607.96</w:t>
            </w:r>
          </w:p>
        </w:tc>
      </w:tr>
      <w:tr>
        <w:trPr>
          <w:trHeight w:val="234" w:hRule="exact"/>
        </w:trPr>
        <w:tc>
          <w:tcPr>
            <w:tcW w:w="3191" w:type="dxa"/>
            <w:tcBorders>
              <w:top w:val="nil" w:sz="6" w:space="0" w:color="auto"/>
              <w:left w:val="single" w:sz="4" w:space="0" w:color="000000"/>
              <w:bottom w:val="nil" w:sz="6" w:space="0" w:color="auto"/>
              <w:right w:val="single" w:sz="13" w:space="0" w:color="FFFFFF"/>
            </w:tcBorders>
          </w:tcPr>
          <w:p>
            <w:pPr>
              <w:pStyle w:val="TableParagraph"/>
              <w:spacing w:line="207" w:lineRule="exact"/>
              <w:ind w:left="22" w:right="-44"/>
              <w:jc w:val="left"/>
              <w:rPr>
                <w:rFonts w:ascii="宋体" w:hAnsi="宋体" w:cs="宋体" w:eastAsia="宋体" w:hint="default"/>
                <w:sz w:val="18"/>
                <w:szCs w:val="18"/>
              </w:rPr>
            </w:pPr>
            <w:r>
              <w:rPr>
                <w:rFonts w:ascii="宋体" w:hAnsi="宋体" w:cs="宋体" w:eastAsia="宋体" w:hint="default"/>
                <w:spacing w:val="-3"/>
                <w:sz w:val="18"/>
                <w:szCs w:val="18"/>
              </w:rPr>
              <w:t>用损失通过“信用减值损失”科目核算，</w:t>
            </w:r>
            <w:r>
              <w:rPr>
                <w:rFonts w:ascii="宋体" w:hAnsi="宋体" w:cs="宋体" w:eastAsia="宋体" w:hint="default"/>
                <w:sz w:val="18"/>
                <w:szCs w:val="18"/>
              </w:rPr>
            </w:r>
          </w:p>
        </w:tc>
        <w:tc>
          <w:tcPr>
            <w:tcW w:w="3190" w:type="dxa"/>
            <w:tcBorders>
              <w:top w:val="nil" w:sz="6" w:space="0" w:color="auto"/>
              <w:left w:val="single" w:sz="13" w:space="0" w:color="FFFFFF"/>
              <w:bottom w:val="nil" w:sz="6" w:space="0" w:color="auto"/>
              <w:right w:val="single" w:sz="4" w:space="0" w:color="000000"/>
            </w:tcBorders>
          </w:tcPr>
          <w:p>
            <w:pPr>
              <w:pStyle w:val="TableParagraph"/>
              <w:spacing w:line="207" w:lineRule="exact"/>
              <w:ind w:left="11" w:right="0"/>
              <w:jc w:val="left"/>
              <w:rPr>
                <w:rFonts w:ascii="宋体" w:hAnsi="宋体" w:cs="宋体" w:eastAsia="宋体" w:hint="default"/>
                <w:sz w:val="18"/>
                <w:szCs w:val="18"/>
              </w:rPr>
            </w:pPr>
            <w:r>
              <w:rPr>
                <w:rFonts w:ascii="宋体" w:hAnsi="宋体" w:cs="宋体" w:eastAsia="宋体" w:hint="default"/>
                <w:sz w:val="18"/>
                <w:szCs w:val="18"/>
              </w:rPr>
              <w:t>按财政部规定执行 </w:t>
            </w:r>
          </w:p>
        </w:tc>
        <w:tc>
          <w:tcPr>
            <w:tcW w:w="3188" w:type="dxa"/>
            <w:tcBorders>
              <w:top w:val="nil" w:sz="6" w:space="0" w:color="auto"/>
              <w:left w:val="single" w:sz="4" w:space="0" w:color="000000"/>
              <w:bottom w:val="nil" w:sz="6" w:space="0" w:color="auto"/>
              <w:right w:val="single" w:sz="4" w:space="0" w:color="000000"/>
            </w:tcBorders>
          </w:tcPr>
          <w:p>
            <w:pPr/>
          </w:p>
        </w:tc>
      </w:tr>
      <w:tr>
        <w:trPr>
          <w:trHeight w:val="234" w:hRule="exact"/>
        </w:trPr>
        <w:tc>
          <w:tcPr>
            <w:tcW w:w="3191" w:type="dxa"/>
            <w:tcBorders>
              <w:top w:val="nil" w:sz="6" w:space="0" w:color="auto"/>
              <w:left w:val="single" w:sz="4" w:space="0" w:color="000000"/>
              <w:bottom w:val="nil" w:sz="6" w:space="0" w:color="auto"/>
              <w:right w:val="single" w:sz="13" w:space="0" w:color="FFFFFF"/>
            </w:tcBorders>
          </w:tcPr>
          <w:p>
            <w:pPr/>
          </w:p>
        </w:tc>
        <w:tc>
          <w:tcPr>
            <w:tcW w:w="3190" w:type="dxa"/>
            <w:tcBorders>
              <w:top w:val="nil" w:sz="6" w:space="0" w:color="auto"/>
              <w:left w:val="single" w:sz="13" w:space="0" w:color="FFFFFF"/>
              <w:bottom w:val="nil" w:sz="6" w:space="0" w:color="auto"/>
              <w:right w:val="single" w:sz="4" w:space="0" w:color="000000"/>
            </w:tcBorders>
          </w:tcPr>
          <w:p>
            <w:pPr/>
          </w:p>
        </w:tc>
        <w:tc>
          <w:tcPr>
            <w:tcW w:w="3188" w:type="dxa"/>
            <w:tcBorders>
              <w:top w:val="nil" w:sz="6" w:space="0" w:color="auto"/>
              <w:left w:val="single" w:sz="4" w:space="0" w:color="000000"/>
              <w:bottom w:val="nil" w:sz="6" w:space="0" w:color="auto"/>
              <w:right w:val="single" w:sz="4" w:space="0" w:color="000000"/>
            </w:tcBorders>
          </w:tcPr>
          <w:p>
            <w:pPr>
              <w:pStyle w:val="TableParagraph"/>
              <w:spacing w:line="207" w:lineRule="exact"/>
              <w:ind w:left="22" w:right="0"/>
              <w:jc w:val="left"/>
              <w:rPr>
                <w:rFonts w:ascii="宋体" w:hAnsi="宋体" w:cs="宋体" w:eastAsia="宋体" w:hint="default"/>
                <w:sz w:val="18"/>
                <w:szCs w:val="18"/>
              </w:rPr>
            </w:pPr>
            <w:r>
              <w:rPr>
                <w:rFonts w:ascii="宋体" w:hAnsi="宋体" w:cs="宋体" w:eastAsia="宋体" w:hint="default"/>
                <w:sz w:val="18"/>
                <w:szCs w:val="18"/>
              </w:rPr>
              <w:t>元。 </w:t>
            </w:r>
          </w:p>
        </w:tc>
      </w:tr>
      <w:tr>
        <w:trPr>
          <w:trHeight w:val="356" w:hRule="exact"/>
        </w:trPr>
        <w:tc>
          <w:tcPr>
            <w:tcW w:w="3191" w:type="dxa"/>
            <w:tcBorders>
              <w:top w:val="nil" w:sz="6" w:space="0" w:color="auto"/>
              <w:left w:val="single" w:sz="4" w:space="0" w:color="000000"/>
              <w:bottom w:val="single" w:sz="4" w:space="0" w:color="000000"/>
              <w:right w:val="single" w:sz="4" w:space="0" w:color="000000"/>
            </w:tcBorders>
          </w:tcPr>
          <w:p>
            <w:pPr>
              <w:pStyle w:val="TableParagraph"/>
              <w:spacing w:line="207" w:lineRule="exact"/>
              <w:ind w:left="22" w:right="0"/>
              <w:jc w:val="left"/>
              <w:rPr>
                <w:rFonts w:ascii="宋体" w:hAnsi="宋体" w:cs="宋体" w:eastAsia="宋体" w:hint="default"/>
                <w:sz w:val="18"/>
                <w:szCs w:val="18"/>
              </w:rPr>
            </w:pPr>
            <w:r>
              <w:rPr>
                <w:rFonts w:ascii="宋体" w:hAnsi="宋体" w:cs="宋体" w:eastAsia="宋体" w:hint="default"/>
                <w:sz w:val="18"/>
                <w:szCs w:val="18"/>
              </w:rPr>
              <w:t>并在利润表中列示。比较数据不调整。 </w:t>
            </w:r>
          </w:p>
        </w:tc>
        <w:tc>
          <w:tcPr>
            <w:tcW w:w="3190" w:type="dxa"/>
            <w:tcBorders>
              <w:top w:val="nil" w:sz="6" w:space="0" w:color="auto"/>
              <w:left w:val="single" w:sz="4" w:space="0" w:color="000000"/>
              <w:bottom w:val="single" w:sz="4" w:space="0" w:color="000000"/>
              <w:right w:val="single" w:sz="4" w:space="0" w:color="000000"/>
            </w:tcBorders>
          </w:tcPr>
          <w:p>
            <w:pPr/>
          </w:p>
        </w:tc>
        <w:tc>
          <w:tcPr>
            <w:tcW w:w="3188" w:type="dxa"/>
            <w:tcBorders>
              <w:top w:val="nil" w:sz="6" w:space="0" w:color="auto"/>
              <w:left w:val="single" w:sz="4" w:space="0" w:color="000000"/>
              <w:bottom w:val="single" w:sz="4" w:space="0" w:color="000000"/>
              <w:right w:val="single" w:sz="4" w:space="0" w:color="000000"/>
            </w:tcBorders>
          </w:tcPr>
          <w:p>
            <w:pP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pict>
          <v:group style="position:absolute;margin-left:217.619995pt;margin-top:-59.642044pt;width:156.7pt;height:23.4pt;mso-position-horizontal-relative:page;mso-position-vertical-relative:paragraph;z-index:-1226152" coordorigin="4352,-1193" coordsize="3134,468">
            <v:shape style="position:absolute;left:4352;top:-1193;width:3134;height:468" coordorigin="4352,-1193" coordsize="3134,468" path="m4352,-725l7486,-725,7486,-1193,4352,-1193,4352,-725xe" filled="true" fillcolor="#ffffff" stroked="false">
              <v:path arrowok="t"/>
              <v:fill type="solid"/>
            </v:shape>
            <w10:wrap type="none"/>
          </v:group>
        </w:pict>
      </w:r>
      <w:r>
        <w:rPr/>
        <w:t>（</w:t>
      </w:r>
      <w:r>
        <w:rPr>
          <w:rFonts w:ascii="Times New Roman" w:hAnsi="Times New Roman" w:cs="Times New Roman" w:eastAsia="Times New Roman" w:hint="default"/>
        </w:rPr>
        <w:t>2</w:t>
      </w:r>
      <w:r>
        <w:rPr/>
        <w:t>）重要会计估计变更</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Calibri" w:hAnsi="Calibri" w:cs="Calibri" w:eastAsia="Calibri" w:hint="default"/>
          <w:sz w:val="18"/>
          <w:szCs w:val="18"/>
        </w:rPr>
        <w:t>□  </w:t>
      </w:r>
      <w:r>
        <w:rPr>
          <w:rFonts w:ascii="宋体" w:hAnsi="宋体" w:cs="宋体" w:eastAsia="宋体" w:hint="default"/>
          <w:sz w:val="18"/>
          <w:szCs w:val="18"/>
        </w:rPr>
        <w:t>适用 </w:t>
      </w:r>
      <w:r>
        <w:rPr>
          <w:rFonts w:ascii="Calibri" w:hAnsi="Calibri" w:cs="Calibri" w:eastAsia="Calibri" w:hint="default"/>
          <w:sz w:val="18"/>
          <w:szCs w:val="18"/>
        </w:rPr>
        <w:t>√ </w:t>
      </w:r>
      <w:r>
        <w:rPr>
          <w:rFonts w:ascii="Calibri" w:hAnsi="Calibri" w:cs="Calibri" w:eastAsia="Calibri" w:hint="default"/>
          <w:spacing w:val="15"/>
          <w:sz w:val="18"/>
          <w:szCs w:val="18"/>
        </w:rPr>
        <w:t> </w:t>
      </w:r>
      <w:r>
        <w:rPr>
          <w:rFonts w:ascii="宋体" w:hAnsi="宋体" w:cs="宋体" w:eastAsia="宋体" w:hint="default"/>
          <w:sz w:val="18"/>
          <w:szCs w:val="18"/>
        </w:rPr>
        <w:t>不适用</w:t>
      </w:r>
    </w:p>
    <w:p>
      <w:pPr>
        <w:spacing w:after="0"/>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6"/>
        <w:rPr>
          <w:rFonts w:ascii="宋体" w:hAnsi="宋体" w:cs="宋体" w:eastAsia="宋体" w:hint="default"/>
          <w:sz w:val="14"/>
          <w:szCs w:val="14"/>
        </w:rPr>
      </w:pPr>
    </w:p>
    <w:p>
      <w:pPr>
        <w:pStyle w:val="Heading4"/>
        <w:spacing w:line="247" w:lineRule="auto" w:before="31"/>
        <w:ind w:right="1118" w:hanging="1"/>
        <w:jc w:val="left"/>
        <w:rPr>
          <w:b w:val="0"/>
          <w:bCs w:val="0"/>
        </w:rPr>
      </w:pPr>
      <w:r>
        <w:rPr/>
        <w:t>（</w:t>
      </w:r>
      <w:r>
        <w:rPr>
          <w:rFonts w:ascii="Times New Roman" w:hAnsi="Times New Roman" w:cs="Times New Roman" w:eastAsia="Times New Roman" w:hint="default"/>
        </w:rPr>
        <w:t>3</w:t>
      </w:r>
      <w:r>
        <w:rPr/>
        <w:t>）</w:t>
      </w:r>
      <w:r>
        <w:rPr>
          <w:rFonts w:ascii="Times New Roman" w:hAnsi="Times New Roman" w:cs="Times New Roman" w:eastAsia="Times New Roman" w:hint="default"/>
        </w:rPr>
        <w:t>2019</w:t>
      </w:r>
      <w:r>
        <w:rPr>
          <w:rFonts w:ascii="Times New Roman" w:hAnsi="Times New Roman" w:cs="Times New Roman" w:eastAsia="Times New Roman" w:hint="default"/>
          <w:spacing w:val="-27"/>
        </w:rPr>
        <w:t> </w:t>
      </w:r>
      <w:r>
        <w:rPr/>
        <w:t>年起执行新金融工具准则、新收入准则或新租赁准则调整执行当年年初财务报表相关项目</w:t>
      </w:r>
      <w:r>
        <w:rPr>
          <w:w w:val="99"/>
        </w:rPr>
        <w:t> </w:t>
      </w:r>
      <w:r>
        <w:rPr/>
        <w:t>情况</w:t>
      </w:r>
      <w:r>
        <w:rPr>
          <w:b w:val="0"/>
          <w:bCs w:val="0"/>
        </w:rPr>
      </w:r>
    </w:p>
    <w:p>
      <w:pPr>
        <w:spacing w:line="240" w:lineRule="auto" w:before="10"/>
        <w:rPr>
          <w:rFonts w:ascii="宋体" w:hAnsi="宋体" w:cs="宋体" w:eastAsia="宋体" w:hint="default"/>
          <w:b/>
          <w:bCs/>
          <w:sz w:val="32"/>
          <w:szCs w:val="32"/>
        </w:rPr>
      </w:pPr>
    </w:p>
    <w:p>
      <w:pPr>
        <w:spacing w:line="477" w:lineRule="auto" w:before="0"/>
        <w:ind w:left="154" w:right="8360" w:firstLine="0"/>
        <w:jc w:val="left"/>
        <w:rPr>
          <w:rFonts w:ascii="宋体" w:hAnsi="宋体" w:cs="宋体" w:eastAsia="宋体" w:hint="default"/>
          <w:sz w:val="18"/>
          <w:szCs w:val="18"/>
        </w:rPr>
      </w:pPr>
      <w:r>
        <w:rPr>
          <w:rFonts w:ascii="宋体" w:hAnsi="宋体" w:cs="宋体" w:eastAsia="宋体" w:hint="default"/>
          <w:sz w:val="18"/>
          <w:szCs w:val="18"/>
        </w:rPr>
        <w:t>√ 适用 □ 不适用  合并资产负债表 </w:t>
      </w:r>
    </w:p>
    <w:p>
      <w:pPr>
        <w:spacing w:line="212" w:lineRule="exact" w:before="0"/>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2183"/>
        <w:gridCol w:w="2465"/>
        <w:gridCol w:w="2454"/>
        <w:gridCol w:w="2454"/>
      </w:tblGrid>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246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491" w:right="0"/>
              <w:jc w:val="left"/>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31</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24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478" w:right="0"/>
              <w:jc w:val="left"/>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01</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01</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24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调整数 </w:t>
            </w: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流动资产： </w:t>
            </w:r>
          </w:p>
        </w:tc>
        <w:tc>
          <w:tcPr>
            <w:tcW w:w="246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35" w:right="0"/>
              <w:jc w:val="left"/>
              <w:rPr>
                <w:rFonts w:ascii="宋体" w:hAnsi="宋体" w:cs="宋体" w:eastAsia="宋体" w:hint="default"/>
                <w:sz w:val="18"/>
                <w:szCs w:val="18"/>
              </w:rPr>
            </w:pPr>
            <w:r>
              <w:rPr>
                <w:rFonts w:ascii="宋体"/>
                <w:sz w:val="18"/>
              </w:rPr>
              <w:t> </w:t>
            </w:r>
          </w:p>
        </w:tc>
        <w:tc>
          <w:tcPr>
            <w:tcW w:w="24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sz w:val="18"/>
              </w:rPr>
              <w:t> </w:t>
            </w:r>
          </w:p>
        </w:tc>
        <w:tc>
          <w:tcPr>
            <w:tcW w:w="24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sz w:val="18"/>
              </w:rPr>
              <w:t> </w:t>
            </w: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货币资金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624,755,771.67</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624,802,192.43</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46,420.76</w:t>
            </w: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结算备付金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拆出资金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交易性金融资产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337,377.32</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337,377.32</w:t>
            </w:r>
          </w:p>
        </w:tc>
      </w:tr>
      <w:tr>
        <w:trPr>
          <w:trHeight w:val="946"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79"/>
              <w:jc w:val="both"/>
              <w:rPr>
                <w:rFonts w:ascii="宋体" w:hAnsi="宋体" w:cs="宋体" w:eastAsia="宋体" w:hint="default"/>
                <w:sz w:val="18"/>
                <w:szCs w:val="18"/>
              </w:rPr>
            </w:pPr>
            <w:r>
              <w:rPr>
                <w:rFonts w:ascii="宋体" w:hAnsi="宋体" w:cs="宋体" w:eastAsia="宋体" w:hint="default"/>
                <w:sz w:val="18"/>
                <w:szCs w:val="18"/>
              </w:rPr>
              <w:t>    以公允价值计量且其 变动计入当期损益的金融 资产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19"/>
              <w:jc w:val="right"/>
              <w:rPr>
                <w:rFonts w:ascii="Times New Roman" w:hAnsi="Times New Roman" w:cs="Times New Roman" w:eastAsia="Times New Roman" w:hint="default"/>
                <w:sz w:val="18"/>
                <w:szCs w:val="18"/>
              </w:rPr>
            </w:pPr>
            <w:r>
              <w:rPr>
                <w:rFonts w:ascii="Times New Roman"/>
                <w:sz w:val="18"/>
              </w:rPr>
              <w:t>337,377.32</w:t>
            </w: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20"/>
              <w:jc w:val="right"/>
              <w:rPr>
                <w:rFonts w:ascii="Times New Roman" w:hAnsi="Times New Roman" w:cs="Times New Roman" w:eastAsia="Times New Roman" w:hint="default"/>
                <w:sz w:val="18"/>
                <w:szCs w:val="18"/>
              </w:rPr>
            </w:pPr>
            <w:r>
              <w:rPr>
                <w:rFonts w:ascii="Times New Roman"/>
                <w:sz w:val="18"/>
              </w:rPr>
              <w:t>-337,377.32</w:t>
            </w: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衍生金融资产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应收票据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1,120,000.00</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1,120,000.00</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应收账款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354,595,491.73</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354,595,491.73</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应收款项融资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预付款项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7,060,988.82</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7,060,988.82</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应收保费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应收分保账款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应收分保合同准备金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其他应收款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10,030,080.66</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9,983,659.90</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w w:val="95"/>
                <w:sz w:val="18"/>
              </w:rPr>
              <w:t>-46,420.76</w:t>
            </w:r>
            <w:r>
              <w:rPr>
                <w:rFonts w:ascii="Times New Roman"/>
                <w:sz w:val="18"/>
              </w:rPr>
            </w: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其中：应收利息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46,420.76</w:t>
            </w: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w w:val="95"/>
                <w:sz w:val="18"/>
              </w:rPr>
              <w:t>-46,420.76</w:t>
            </w:r>
            <w:r>
              <w:rPr>
                <w:rFonts w:ascii="Times New Roman"/>
                <w:sz w:val="18"/>
              </w:rPr>
            </w: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应收股利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买入返售金融资产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存货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24,858,779.55</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24,858,779.55</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合同资产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持有待售资产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635"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179"/>
              <w:jc w:val="left"/>
              <w:rPr>
                <w:rFonts w:ascii="宋体" w:hAnsi="宋体" w:cs="宋体" w:eastAsia="宋体" w:hint="default"/>
                <w:sz w:val="18"/>
                <w:szCs w:val="18"/>
              </w:rPr>
            </w:pPr>
            <w:r>
              <w:rPr>
                <w:rFonts w:ascii="宋体" w:hAnsi="宋体" w:cs="宋体" w:eastAsia="宋体" w:hint="default"/>
                <w:sz w:val="18"/>
                <w:szCs w:val="18"/>
              </w:rPr>
              <w:t>    一年内到期的非流动 资产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其他流动资产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4,512,930.62</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4,512,930.62</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流动资产合计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1"/>
              <w:jc w:val="right"/>
              <w:rPr>
                <w:rFonts w:ascii="Times New Roman" w:hAnsi="Times New Roman" w:cs="Times New Roman" w:eastAsia="Times New Roman" w:hint="default"/>
                <w:sz w:val="18"/>
                <w:szCs w:val="18"/>
              </w:rPr>
            </w:pPr>
            <w:r>
              <w:rPr>
                <w:rFonts w:ascii="Times New Roman"/>
                <w:spacing w:val="-1"/>
                <w:sz w:val="18"/>
              </w:rPr>
              <w:t>1,027,271,420.37</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2"/>
              <w:jc w:val="right"/>
              <w:rPr>
                <w:rFonts w:ascii="Times New Roman" w:hAnsi="Times New Roman" w:cs="Times New Roman" w:eastAsia="Times New Roman" w:hint="default"/>
                <w:sz w:val="18"/>
                <w:szCs w:val="18"/>
              </w:rPr>
            </w:pPr>
            <w:r>
              <w:rPr>
                <w:rFonts w:ascii="Times New Roman"/>
                <w:spacing w:val="-1"/>
                <w:sz w:val="18"/>
              </w:rPr>
              <w:t>1,027,271,420.37</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非流动资产： </w:t>
            </w:r>
          </w:p>
        </w:tc>
        <w:tc>
          <w:tcPr>
            <w:tcW w:w="2465"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454"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454"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发放贷款和垫款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债权投资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可供出售金融资产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30,580,526.39</w:t>
            </w: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-30,580,526.39</w:t>
            </w: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其他债权投资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持有至到期投资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长期应收款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长期股权投资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57,156,467.80</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57,156,467.80</w:t>
            </w:r>
          </w:p>
        </w:tc>
        <w:tc>
          <w:tcPr>
            <w:tcW w:w="2454"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887" w:footer="1276" w:top="1180" w:bottom="1460" w:left="980" w:right="0"/>
        </w:sectPr>
      </w:pPr>
    </w:p>
    <w:p>
      <w:pPr>
        <w:spacing w:line="240" w:lineRule="auto" w:before="2"/>
        <w:rPr>
          <w:rFonts w:ascii="Times New Roman" w:hAnsi="Times New Roman" w:cs="Times New Roman" w:eastAsia="Times New Roman" w:hint="default"/>
          <w:sz w:val="20"/>
          <w:szCs w:val="20"/>
        </w:rPr>
      </w:pPr>
    </w:p>
    <w:tbl>
      <w:tblPr>
        <w:tblW w:w="0" w:type="auto"/>
        <w:jc w:val="left"/>
        <w:tblInd w:w="160" w:type="dxa"/>
        <w:tblLayout w:type="fixed"/>
        <w:tblCellMar>
          <w:top w:w="0" w:type="dxa"/>
          <w:left w:w="0" w:type="dxa"/>
          <w:bottom w:w="0" w:type="dxa"/>
          <w:right w:w="0" w:type="dxa"/>
        </w:tblCellMar>
        <w:tblLook w:val="01E0"/>
      </w:tblPr>
      <w:tblGrid>
        <w:gridCol w:w="2183"/>
        <w:gridCol w:w="2465"/>
        <w:gridCol w:w="2454"/>
        <w:gridCol w:w="2454"/>
      </w:tblGrid>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其他权益工具投资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39,732,800.00</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39,732,800.00</w:t>
            </w: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其他非流动金融资产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投资性房地产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固定资产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476,273,065.91</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476,273,065.91</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在建工程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生产性生物资产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油气资产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使用权资产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无形资产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38,990,394.23</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38,990,394.23</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开发支出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商誉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2"/>
              <w:ind w:right="19"/>
              <w:jc w:val="right"/>
              <w:rPr>
                <w:rFonts w:ascii="Times New Roman" w:hAnsi="Times New Roman" w:cs="Times New Roman" w:eastAsia="Times New Roman" w:hint="default"/>
                <w:sz w:val="18"/>
                <w:szCs w:val="18"/>
              </w:rPr>
            </w:pPr>
            <w:r>
              <w:rPr>
                <w:rFonts w:ascii="Times New Roman"/>
                <w:spacing w:val="-1"/>
                <w:sz w:val="18"/>
              </w:rPr>
              <w:t>49,200,092.94</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20"/>
              <w:jc w:val="right"/>
              <w:rPr>
                <w:rFonts w:ascii="Times New Roman" w:hAnsi="Times New Roman" w:cs="Times New Roman" w:eastAsia="Times New Roman" w:hint="default"/>
                <w:sz w:val="18"/>
                <w:szCs w:val="18"/>
              </w:rPr>
            </w:pPr>
            <w:r>
              <w:rPr>
                <w:rFonts w:ascii="Times New Roman"/>
                <w:spacing w:val="-1"/>
                <w:sz w:val="18"/>
              </w:rPr>
              <w:t>49,200,092.94</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长期待摊费用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z w:val="18"/>
              </w:rPr>
              <w:t>929,629.66</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z w:val="18"/>
              </w:rPr>
              <w:t>929,629.66</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递延所得税资产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4,905,538.21</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4,905,538.21</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其他非流动资产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非流动资产合计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658,035,715.14</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667,187,988.75</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9,152,273.61</w:t>
            </w: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资产总计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21"/>
              <w:jc w:val="right"/>
              <w:rPr>
                <w:rFonts w:ascii="Times New Roman" w:hAnsi="Times New Roman" w:cs="Times New Roman" w:eastAsia="Times New Roman" w:hint="default"/>
                <w:sz w:val="18"/>
                <w:szCs w:val="18"/>
              </w:rPr>
            </w:pPr>
            <w:r>
              <w:rPr>
                <w:rFonts w:ascii="Times New Roman"/>
                <w:spacing w:val="-1"/>
                <w:sz w:val="18"/>
              </w:rPr>
              <w:t>1,685,307,135.51</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2"/>
              <w:jc w:val="right"/>
              <w:rPr>
                <w:rFonts w:ascii="Times New Roman" w:hAnsi="Times New Roman" w:cs="Times New Roman" w:eastAsia="Times New Roman" w:hint="default"/>
                <w:sz w:val="18"/>
                <w:szCs w:val="18"/>
              </w:rPr>
            </w:pPr>
            <w:r>
              <w:rPr>
                <w:rFonts w:ascii="Times New Roman"/>
                <w:spacing w:val="-1"/>
                <w:sz w:val="18"/>
              </w:rPr>
              <w:t>1,694,459,409.12</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9,152,273.61</w:t>
            </w: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流动负债： </w:t>
            </w:r>
          </w:p>
        </w:tc>
        <w:tc>
          <w:tcPr>
            <w:tcW w:w="246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35" w:right="0"/>
              <w:jc w:val="left"/>
              <w:rPr>
                <w:rFonts w:ascii="宋体" w:hAnsi="宋体" w:cs="宋体" w:eastAsia="宋体" w:hint="default"/>
                <w:sz w:val="18"/>
                <w:szCs w:val="18"/>
              </w:rPr>
            </w:pPr>
            <w:r>
              <w:rPr>
                <w:rFonts w:ascii="宋体"/>
                <w:sz w:val="18"/>
              </w:rPr>
              <w:t> </w:t>
            </w:r>
          </w:p>
        </w:tc>
        <w:tc>
          <w:tcPr>
            <w:tcW w:w="24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22" w:right="0"/>
              <w:jc w:val="left"/>
              <w:rPr>
                <w:rFonts w:ascii="宋体" w:hAnsi="宋体" w:cs="宋体" w:eastAsia="宋体" w:hint="default"/>
                <w:sz w:val="18"/>
                <w:szCs w:val="18"/>
              </w:rPr>
            </w:pPr>
            <w:r>
              <w:rPr>
                <w:rFonts w:ascii="宋体"/>
                <w:sz w:val="18"/>
              </w:rPr>
              <w:t> </w:t>
            </w:r>
          </w:p>
        </w:tc>
        <w:tc>
          <w:tcPr>
            <w:tcW w:w="24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22" w:right="0"/>
              <w:jc w:val="left"/>
              <w:rPr>
                <w:rFonts w:ascii="宋体" w:hAnsi="宋体" w:cs="宋体" w:eastAsia="宋体" w:hint="default"/>
                <w:sz w:val="18"/>
                <w:szCs w:val="18"/>
              </w:rPr>
            </w:pPr>
            <w:r>
              <w:rPr>
                <w:rFonts w:ascii="宋体"/>
                <w:sz w:val="18"/>
              </w:rPr>
              <w:t> </w:t>
            </w: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短期借款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向中央银行借款</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拆入资金</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交易性金融负债</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946"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21"/>
              <w:ind w:left="11" w:right="179"/>
              <w:jc w:val="both"/>
              <w:rPr>
                <w:rFonts w:ascii="宋体" w:hAnsi="宋体" w:cs="宋体" w:eastAsia="宋体" w:hint="default"/>
                <w:sz w:val="18"/>
                <w:szCs w:val="18"/>
              </w:rPr>
            </w:pPr>
            <w:r>
              <w:rPr>
                <w:rFonts w:ascii="宋体" w:hAnsi="宋体" w:cs="宋体" w:eastAsia="宋体" w:hint="default"/>
                <w:sz w:val="18"/>
                <w:szCs w:val="18"/>
              </w:rPr>
              <w:t>    以公允价值计量且其 变动计入当期损益的金融 负债</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衍生金融负债</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应付票据</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应付账款</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176,754,403.35</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176,754,403.35</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预收款项</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2"/>
              <w:ind w:right="19"/>
              <w:jc w:val="right"/>
              <w:rPr>
                <w:rFonts w:ascii="Times New Roman" w:hAnsi="Times New Roman" w:cs="Times New Roman" w:eastAsia="Times New Roman" w:hint="default"/>
                <w:sz w:val="18"/>
                <w:szCs w:val="18"/>
              </w:rPr>
            </w:pPr>
            <w:r>
              <w:rPr>
                <w:rFonts w:ascii="Times New Roman"/>
                <w:spacing w:val="-1"/>
                <w:sz w:val="18"/>
              </w:rPr>
              <w:t>27,074,181.97</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20"/>
              <w:jc w:val="right"/>
              <w:rPr>
                <w:rFonts w:ascii="Times New Roman" w:hAnsi="Times New Roman" w:cs="Times New Roman" w:eastAsia="Times New Roman" w:hint="default"/>
                <w:sz w:val="18"/>
                <w:szCs w:val="18"/>
              </w:rPr>
            </w:pPr>
            <w:r>
              <w:rPr>
                <w:rFonts w:ascii="Times New Roman"/>
                <w:spacing w:val="-1"/>
                <w:sz w:val="18"/>
              </w:rPr>
              <w:t>27,074,181.97</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合同负债</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卖出回购金融资产款</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吸收存款及同业存放</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代理买卖证券款</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代理承销证券款</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应付职工薪酬</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2"/>
              <w:ind w:right="19"/>
              <w:jc w:val="right"/>
              <w:rPr>
                <w:rFonts w:ascii="Times New Roman" w:hAnsi="Times New Roman" w:cs="Times New Roman" w:eastAsia="Times New Roman" w:hint="default"/>
                <w:sz w:val="18"/>
                <w:szCs w:val="18"/>
              </w:rPr>
            </w:pPr>
            <w:r>
              <w:rPr>
                <w:rFonts w:ascii="Times New Roman"/>
                <w:spacing w:val="-1"/>
                <w:sz w:val="18"/>
              </w:rPr>
              <w:t>48,970,361.65</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20"/>
              <w:jc w:val="right"/>
              <w:rPr>
                <w:rFonts w:ascii="Times New Roman" w:hAnsi="Times New Roman" w:cs="Times New Roman" w:eastAsia="Times New Roman" w:hint="default"/>
                <w:sz w:val="18"/>
                <w:szCs w:val="18"/>
              </w:rPr>
            </w:pPr>
            <w:r>
              <w:rPr>
                <w:rFonts w:ascii="Times New Roman"/>
                <w:spacing w:val="-1"/>
                <w:sz w:val="18"/>
              </w:rPr>
              <w:t>48,970,361.65</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应交税费</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22,176,543.42</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22,176,543.42</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其他应付款</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10,193,149.46</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10,010,015.93</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z w:val="18"/>
              </w:rPr>
              <w:t>-183,133.53</w:t>
            </w: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其中：应付利息</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2"/>
              <w:ind w:right="19"/>
              <w:jc w:val="right"/>
              <w:rPr>
                <w:rFonts w:ascii="Times New Roman" w:hAnsi="Times New Roman" w:cs="Times New Roman" w:eastAsia="Times New Roman" w:hint="default"/>
                <w:sz w:val="18"/>
                <w:szCs w:val="18"/>
              </w:rPr>
            </w:pPr>
            <w:r>
              <w:rPr>
                <w:rFonts w:ascii="Times New Roman"/>
                <w:sz w:val="18"/>
              </w:rPr>
              <w:t>183,133.53</w:t>
            </w: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20"/>
              <w:jc w:val="right"/>
              <w:rPr>
                <w:rFonts w:ascii="Times New Roman" w:hAnsi="Times New Roman" w:cs="Times New Roman" w:eastAsia="Times New Roman" w:hint="default"/>
                <w:sz w:val="18"/>
                <w:szCs w:val="18"/>
              </w:rPr>
            </w:pPr>
            <w:r>
              <w:rPr>
                <w:rFonts w:ascii="Times New Roman"/>
                <w:sz w:val="18"/>
              </w:rPr>
              <w:t>-183,133.53</w:t>
            </w: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应付股利</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应付手续费及佣金</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应付分保账款</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持有待售负债</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635"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21"/>
              <w:ind w:left="11" w:right="179"/>
              <w:jc w:val="left"/>
              <w:rPr>
                <w:rFonts w:ascii="宋体" w:hAnsi="宋体" w:cs="宋体" w:eastAsia="宋体" w:hint="default"/>
                <w:sz w:val="18"/>
                <w:szCs w:val="18"/>
              </w:rPr>
            </w:pPr>
            <w:r>
              <w:rPr>
                <w:rFonts w:ascii="宋体" w:hAnsi="宋体" w:cs="宋体" w:eastAsia="宋体" w:hint="default"/>
                <w:sz w:val="18"/>
                <w:szCs w:val="18"/>
              </w:rPr>
              <w:t>    一年内到期的非流动 负债</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right="0"/>
              <w:jc w:val="left"/>
              <w:rPr>
                <w:rFonts w:ascii="Times New Roman" w:hAnsi="Times New Roman" w:cs="Times New Roman" w:eastAsia="Times New Roman" w:hint="default"/>
                <w:sz w:val="18"/>
                <w:szCs w:val="18"/>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14,627,934.00</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Times New Roman" w:hAnsi="Times New Roman" w:cs="Times New Roman" w:eastAsia="Times New Roman" w:hint="default"/>
                <w:sz w:val="18"/>
                <w:szCs w:val="18"/>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14,652,554.51</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Times New Roman" w:hAnsi="Times New Roman" w:cs="Times New Roman" w:eastAsia="Times New Roman" w:hint="default"/>
                <w:sz w:val="18"/>
                <w:szCs w:val="18"/>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24,620.51</w:t>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580" w:left="980" w:right="0"/>
        </w:sectPr>
      </w:pPr>
    </w:p>
    <w:p>
      <w:pPr>
        <w:spacing w:line="240" w:lineRule="auto" w:before="1"/>
        <w:rPr>
          <w:rFonts w:ascii="Times New Roman" w:hAnsi="Times New Roman" w:cs="Times New Roman" w:eastAsia="Times New Roman" w:hint="default"/>
          <w:sz w:val="21"/>
          <w:szCs w:val="21"/>
        </w:rPr>
      </w:pPr>
    </w:p>
    <w:tbl>
      <w:tblPr>
        <w:tblW w:w="0" w:type="auto"/>
        <w:jc w:val="left"/>
        <w:tblInd w:w="160" w:type="dxa"/>
        <w:tblLayout w:type="fixed"/>
        <w:tblCellMar>
          <w:top w:w="0" w:type="dxa"/>
          <w:left w:w="0" w:type="dxa"/>
          <w:bottom w:w="0" w:type="dxa"/>
          <w:right w:w="0" w:type="dxa"/>
        </w:tblCellMar>
        <w:tblLook w:val="01E0"/>
      </w:tblPr>
      <w:tblGrid>
        <w:gridCol w:w="2178"/>
        <w:gridCol w:w="2470"/>
        <w:gridCol w:w="2454"/>
        <w:gridCol w:w="2454"/>
      </w:tblGrid>
      <w:tr>
        <w:trPr>
          <w:trHeight w:val="322"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其他流动负债</w:t>
            </w:r>
          </w:p>
        </w:tc>
        <w:tc>
          <w:tcPr>
            <w:tcW w:w="2470"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流动负债合计</w:t>
            </w:r>
          </w:p>
        </w:tc>
        <w:tc>
          <w:tcPr>
            <w:tcW w:w="247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299,796,573.85</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299,638,060.83</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-158,513.02</w:t>
            </w:r>
          </w:p>
        </w:tc>
      </w:tr>
      <w:tr>
        <w:trPr>
          <w:trHeight w:val="322"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非流动负债：</w:t>
            </w:r>
          </w:p>
        </w:tc>
        <w:tc>
          <w:tcPr>
            <w:tcW w:w="2470"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454"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454"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2"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保险合同准备金</w:t>
            </w:r>
          </w:p>
        </w:tc>
        <w:tc>
          <w:tcPr>
            <w:tcW w:w="2470"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长期借款</w:t>
            </w:r>
          </w:p>
        </w:tc>
        <w:tc>
          <w:tcPr>
            <w:tcW w:w="247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94,166,733.56</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94,325,246.58</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158,513.02</w:t>
            </w:r>
          </w:p>
        </w:tc>
      </w:tr>
      <w:tr>
        <w:trPr>
          <w:trHeight w:val="322"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应付债券</w:t>
            </w:r>
          </w:p>
        </w:tc>
        <w:tc>
          <w:tcPr>
            <w:tcW w:w="2470"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其中：优先股</w:t>
            </w:r>
          </w:p>
        </w:tc>
        <w:tc>
          <w:tcPr>
            <w:tcW w:w="2470"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永续债</w:t>
            </w:r>
          </w:p>
        </w:tc>
        <w:tc>
          <w:tcPr>
            <w:tcW w:w="2470"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租赁负债</w:t>
            </w:r>
          </w:p>
        </w:tc>
        <w:tc>
          <w:tcPr>
            <w:tcW w:w="2470"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长期应付款</w:t>
            </w:r>
          </w:p>
        </w:tc>
        <w:tc>
          <w:tcPr>
            <w:tcW w:w="2470"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长期应付职工薪酬</w:t>
            </w:r>
          </w:p>
        </w:tc>
        <w:tc>
          <w:tcPr>
            <w:tcW w:w="2470"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预计负债</w:t>
            </w:r>
          </w:p>
        </w:tc>
        <w:tc>
          <w:tcPr>
            <w:tcW w:w="2470"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递延收益</w:t>
            </w:r>
          </w:p>
        </w:tc>
        <w:tc>
          <w:tcPr>
            <w:tcW w:w="247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4,640,000.00</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4,640,000.00</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递延所得税负债</w:t>
            </w:r>
          </w:p>
        </w:tc>
        <w:tc>
          <w:tcPr>
            <w:tcW w:w="247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33,737.73</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948,965.09</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915,227.36</w:t>
            </w:r>
          </w:p>
        </w:tc>
      </w:tr>
      <w:tr>
        <w:trPr>
          <w:trHeight w:val="322"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其他非流动负债</w:t>
            </w:r>
          </w:p>
        </w:tc>
        <w:tc>
          <w:tcPr>
            <w:tcW w:w="2470"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非流动负债合计</w:t>
            </w:r>
          </w:p>
        </w:tc>
        <w:tc>
          <w:tcPr>
            <w:tcW w:w="247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98,840,471.29</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99,914,211.67</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1,073,740.38</w:t>
            </w:r>
          </w:p>
        </w:tc>
      </w:tr>
      <w:tr>
        <w:trPr>
          <w:trHeight w:val="323"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负债合计</w:t>
            </w:r>
          </w:p>
        </w:tc>
        <w:tc>
          <w:tcPr>
            <w:tcW w:w="247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398,637,045.14</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399,552,272.50</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915,227.36</w:t>
            </w:r>
          </w:p>
        </w:tc>
      </w:tr>
      <w:tr>
        <w:trPr>
          <w:trHeight w:val="322"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所有者权益：</w:t>
            </w:r>
          </w:p>
        </w:tc>
        <w:tc>
          <w:tcPr>
            <w:tcW w:w="2470"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454"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454"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2"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股本</w:t>
            </w:r>
          </w:p>
        </w:tc>
        <w:tc>
          <w:tcPr>
            <w:tcW w:w="247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400,010,000.00</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400,010,000.00</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其他权益工具</w:t>
            </w:r>
          </w:p>
        </w:tc>
        <w:tc>
          <w:tcPr>
            <w:tcW w:w="2470"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其中：优先股</w:t>
            </w:r>
          </w:p>
        </w:tc>
        <w:tc>
          <w:tcPr>
            <w:tcW w:w="2470"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永续债</w:t>
            </w:r>
          </w:p>
        </w:tc>
        <w:tc>
          <w:tcPr>
            <w:tcW w:w="2470"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资本公积</w:t>
            </w:r>
          </w:p>
        </w:tc>
        <w:tc>
          <w:tcPr>
            <w:tcW w:w="247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469,398,640.37</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469,398,640.37</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减：库存股</w:t>
            </w:r>
          </w:p>
        </w:tc>
        <w:tc>
          <w:tcPr>
            <w:tcW w:w="2470"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其他综合收益</w:t>
            </w:r>
          </w:p>
        </w:tc>
        <w:tc>
          <w:tcPr>
            <w:tcW w:w="247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-448,823.76</w:t>
            </w:r>
            <w:r>
              <w:rPr>
                <w:rFonts w:ascii="Times New Roman"/>
                <w:sz w:val="18"/>
              </w:rPr>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7,788,222.49</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8,237,046.25</w:t>
            </w:r>
          </w:p>
        </w:tc>
      </w:tr>
      <w:tr>
        <w:trPr>
          <w:trHeight w:val="323"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专项储备</w:t>
            </w:r>
          </w:p>
        </w:tc>
        <w:tc>
          <w:tcPr>
            <w:tcW w:w="2470"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盈余公积</w:t>
            </w:r>
          </w:p>
        </w:tc>
        <w:tc>
          <w:tcPr>
            <w:tcW w:w="247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34,503,001.96</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34,503,001.96</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一般风险准备</w:t>
            </w:r>
          </w:p>
        </w:tc>
        <w:tc>
          <w:tcPr>
            <w:tcW w:w="2470"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未分配利润</w:t>
            </w:r>
          </w:p>
        </w:tc>
        <w:tc>
          <w:tcPr>
            <w:tcW w:w="247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340,863,485.94</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340,863,485.94</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76"/>
              <w:jc w:val="left"/>
              <w:rPr>
                <w:rFonts w:ascii="宋体" w:hAnsi="宋体" w:cs="宋体" w:eastAsia="宋体" w:hint="default"/>
                <w:sz w:val="18"/>
                <w:szCs w:val="18"/>
              </w:rPr>
            </w:pPr>
            <w:r>
              <w:rPr>
                <w:rFonts w:ascii="宋体" w:hAnsi="宋体" w:cs="宋体" w:eastAsia="宋体" w:hint="default"/>
                <w:sz w:val="18"/>
                <w:szCs w:val="18"/>
              </w:rPr>
              <w:t>归属于母公司所有者权益 合计</w:t>
            </w:r>
          </w:p>
        </w:tc>
        <w:tc>
          <w:tcPr>
            <w:tcW w:w="247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1"/>
              <w:jc w:val="right"/>
              <w:rPr>
                <w:rFonts w:ascii="Times New Roman" w:hAnsi="Times New Roman" w:cs="Times New Roman" w:eastAsia="Times New Roman" w:hint="default"/>
                <w:sz w:val="18"/>
                <w:szCs w:val="18"/>
              </w:rPr>
            </w:pPr>
            <w:r>
              <w:rPr>
                <w:rFonts w:ascii="Times New Roman"/>
                <w:spacing w:val="-1"/>
                <w:sz w:val="18"/>
              </w:rPr>
              <w:t>1,244,326,304.51</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2"/>
              <w:jc w:val="right"/>
              <w:rPr>
                <w:rFonts w:ascii="Times New Roman" w:hAnsi="Times New Roman" w:cs="Times New Roman" w:eastAsia="Times New Roman" w:hint="default"/>
                <w:sz w:val="18"/>
                <w:szCs w:val="18"/>
              </w:rPr>
            </w:pPr>
            <w:r>
              <w:rPr>
                <w:rFonts w:ascii="Times New Roman"/>
                <w:spacing w:val="-1"/>
                <w:sz w:val="18"/>
              </w:rPr>
              <w:t>1,252,563,350.76</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8,237,046.25</w:t>
            </w:r>
          </w:p>
        </w:tc>
      </w:tr>
      <w:tr>
        <w:trPr>
          <w:trHeight w:val="322"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少数股东权益</w:t>
            </w:r>
          </w:p>
        </w:tc>
        <w:tc>
          <w:tcPr>
            <w:tcW w:w="247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42,343,785.86</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42,343,785.86</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所有者权益合计</w:t>
            </w:r>
          </w:p>
        </w:tc>
        <w:tc>
          <w:tcPr>
            <w:tcW w:w="247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1"/>
              <w:jc w:val="right"/>
              <w:rPr>
                <w:rFonts w:ascii="Times New Roman" w:hAnsi="Times New Roman" w:cs="Times New Roman" w:eastAsia="Times New Roman" w:hint="default"/>
                <w:sz w:val="18"/>
                <w:szCs w:val="18"/>
              </w:rPr>
            </w:pPr>
            <w:r>
              <w:rPr>
                <w:rFonts w:ascii="Times New Roman"/>
                <w:spacing w:val="-1"/>
                <w:sz w:val="18"/>
              </w:rPr>
              <w:t>1,286,670,090.37</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2"/>
              <w:jc w:val="right"/>
              <w:rPr>
                <w:rFonts w:ascii="Times New Roman" w:hAnsi="Times New Roman" w:cs="Times New Roman" w:eastAsia="Times New Roman" w:hint="default"/>
                <w:sz w:val="18"/>
                <w:szCs w:val="18"/>
              </w:rPr>
            </w:pPr>
            <w:r>
              <w:rPr>
                <w:rFonts w:ascii="Times New Roman"/>
                <w:spacing w:val="-1"/>
                <w:sz w:val="18"/>
              </w:rPr>
              <w:t>1,294,907,136.62</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8,237,046.25</w:t>
            </w:r>
          </w:p>
        </w:tc>
      </w:tr>
      <w:tr>
        <w:trPr>
          <w:trHeight w:val="322" w:hRule="exact"/>
        </w:trPr>
        <w:tc>
          <w:tcPr>
            <w:tcW w:w="2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负债和所有者权益总计</w:t>
            </w:r>
          </w:p>
        </w:tc>
        <w:tc>
          <w:tcPr>
            <w:tcW w:w="247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1"/>
              <w:jc w:val="right"/>
              <w:rPr>
                <w:rFonts w:ascii="Times New Roman" w:hAnsi="Times New Roman" w:cs="Times New Roman" w:eastAsia="Times New Roman" w:hint="default"/>
                <w:sz w:val="18"/>
                <w:szCs w:val="18"/>
              </w:rPr>
            </w:pPr>
            <w:r>
              <w:rPr>
                <w:rFonts w:ascii="Times New Roman"/>
                <w:spacing w:val="-1"/>
                <w:sz w:val="18"/>
              </w:rPr>
              <w:t>1,685,307,135.51</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2"/>
              <w:jc w:val="right"/>
              <w:rPr>
                <w:rFonts w:ascii="Times New Roman" w:hAnsi="Times New Roman" w:cs="Times New Roman" w:eastAsia="Times New Roman" w:hint="default"/>
                <w:sz w:val="18"/>
                <w:szCs w:val="18"/>
              </w:rPr>
            </w:pPr>
            <w:r>
              <w:rPr>
                <w:rFonts w:ascii="Times New Roman"/>
                <w:spacing w:val="-1"/>
                <w:sz w:val="18"/>
              </w:rPr>
              <w:t>1,694,459,409.12</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9,152,273.61</w:t>
            </w:r>
          </w:p>
        </w:tc>
      </w:tr>
    </w:tbl>
    <w:p>
      <w:pPr>
        <w:spacing w:line="477" w:lineRule="auto" w:before="88"/>
        <w:ind w:left="154" w:right="8360" w:firstLine="0"/>
        <w:jc w:val="left"/>
        <w:rPr>
          <w:rFonts w:ascii="宋体" w:hAnsi="宋体" w:cs="宋体" w:eastAsia="宋体" w:hint="default"/>
          <w:sz w:val="18"/>
          <w:szCs w:val="18"/>
        </w:rPr>
      </w:pPr>
      <w:r>
        <w:rPr>
          <w:rFonts w:ascii="宋体" w:hAnsi="宋体" w:cs="宋体" w:eastAsia="宋体" w:hint="default"/>
          <w:sz w:val="18"/>
          <w:szCs w:val="18"/>
        </w:rPr>
        <w:t>调整情况说明 母公司资产负债表 </w:t>
      </w:r>
    </w:p>
    <w:p>
      <w:pPr>
        <w:spacing w:before="54"/>
        <w:ind w:left="0" w:right="1041" w:firstLine="0"/>
        <w:jc w:val="right"/>
        <w:rPr>
          <w:rFonts w:ascii="宋体" w:hAnsi="宋体" w:cs="宋体" w:eastAsia="宋体" w:hint="default"/>
          <w:sz w:val="18"/>
          <w:szCs w:val="18"/>
        </w:rPr>
      </w:pPr>
      <w:r>
        <w:rPr>
          <w:rFonts w:ascii="宋体" w:hAnsi="宋体" w:cs="宋体" w:eastAsia="宋体" w:hint="default"/>
          <w:sz w:val="18"/>
          <w:szCs w:val="18"/>
        </w:rPr>
        <w:t>单位：元 </w:t>
      </w:r>
    </w:p>
    <w:p>
      <w:pPr>
        <w:spacing w:line="240" w:lineRule="auto" w:before="13"/>
        <w:rPr>
          <w:rFonts w:ascii="宋体" w:hAnsi="宋体" w:cs="宋体" w:eastAsia="宋体" w:hint="default"/>
          <w:sz w:val="10"/>
          <w:szCs w:val="10"/>
        </w:rPr>
      </w:pPr>
    </w:p>
    <w:tbl>
      <w:tblPr>
        <w:tblW w:w="0" w:type="auto"/>
        <w:jc w:val="left"/>
        <w:tblInd w:w="160" w:type="dxa"/>
        <w:tblLayout w:type="fixed"/>
        <w:tblCellMar>
          <w:top w:w="0" w:type="dxa"/>
          <w:left w:w="0" w:type="dxa"/>
          <w:bottom w:w="0" w:type="dxa"/>
          <w:right w:w="0" w:type="dxa"/>
        </w:tblCellMar>
        <w:tblLook w:val="01E0"/>
      </w:tblPr>
      <w:tblGrid>
        <w:gridCol w:w="2195"/>
        <w:gridCol w:w="2465"/>
        <w:gridCol w:w="2454"/>
        <w:gridCol w:w="2431"/>
      </w:tblGrid>
      <w:tr>
        <w:trPr>
          <w:trHeight w:val="323" w:hRule="exact"/>
        </w:trPr>
        <w:tc>
          <w:tcPr>
            <w:tcW w:w="219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77"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246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479" w:right="0"/>
              <w:jc w:val="left"/>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31</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24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467" w:right="0"/>
              <w:jc w:val="left"/>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01</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01</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243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9" w:right="0"/>
              <w:jc w:val="center"/>
              <w:rPr>
                <w:rFonts w:ascii="宋体" w:hAnsi="宋体" w:cs="宋体" w:eastAsia="宋体" w:hint="default"/>
                <w:sz w:val="18"/>
                <w:szCs w:val="18"/>
              </w:rPr>
            </w:pPr>
            <w:r>
              <w:rPr>
                <w:rFonts w:ascii="宋体" w:hAnsi="宋体" w:cs="宋体" w:eastAsia="宋体" w:hint="default"/>
                <w:sz w:val="18"/>
                <w:szCs w:val="18"/>
              </w:rPr>
              <w:t>调整数 </w:t>
            </w:r>
          </w:p>
        </w:tc>
      </w:tr>
      <w:tr>
        <w:trPr>
          <w:trHeight w:val="322" w:hRule="exact"/>
        </w:trPr>
        <w:tc>
          <w:tcPr>
            <w:tcW w:w="219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流动资产： </w:t>
            </w:r>
          </w:p>
        </w:tc>
        <w:tc>
          <w:tcPr>
            <w:tcW w:w="246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3" w:right="0"/>
              <w:jc w:val="left"/>
              <w:rPr>
                <w:rFonts w:ascii="宋体" w:hAnsi="宋体" w:cs="宋体" w:eastAsia="宋体" w:hint="default"/>
                <w:sz w:val="18"/>
                <w:szCs w:val="18"/>
              </w:rPr>
            </w:pPr>
            <w:r>
              <w:rPr>
                <w:rFonts w:ascii="宋体"/>
                <w:sz w:val="18"/>
              </w:rPr>
              <w:t> </w:t>
            </w:r>
          </w:p>
        </w:tc>
        <w:tc>
          <w:tcPr>
            <w:tcW w:w="24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sz w:val="18"/>
              </w:rPr>
              <w:t> </w:t>
            </w:r>
          </w:p>
        </w:tc>
        <w:tc>
          <w:tcPr>
            <w:tcW w:w="243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sz w:val="18"/>
              </w:rPr>
              <w:t> </w:t>
            </w:r>
          </w:p>
        </w:tc>
      </w:tr>
      <w:tr>
        <w:trPr>
          <w:trHeight w:val="322" w:hRule="exact"/>
        </w:trPr>
        <w:tc>
          <w:tcPr>
            <w:tcW w:w="219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货币资金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left="1285" w:right="0"/>
              <w:jc w:val="left"/>
              <w:rPr>
                <w:rFonts w:ascii="Times New Roman" w:hAnsi="Times New Roman" w:cs="Times New Roman" w:eastAsia="Times New Roman" w:hint="default"/>
                <w:sz w:val="18"/>
                <w:szCs w:val="18"/>
              </w:rPr>
            </w:pPr>
            <w:r>
              <w:rPr>
                <w:rFonts w:ascii="Times New Roman"/>
                <w:sz w:val="18"/>
              </w:rPr>
              <w:t>535,154,821.57</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32"/>
              <w:jc w:val="right"/>
              <w:rPr>
                <w:rFonts w:ascii="Times New Roman" w:hAnsi="Times New Roman" w:cs="Times New Roman" w:eastAsia="Times New Roman" w:hint="default"/>
                <w:sz w:val="18"/>
                <w:szCs w:val="18"/>
              </w:rPr>
            </w:pPr>
            <w:r>
              <w:rPr>
                <w:rFonts w:ascii="Times New Roman"/>
                <w:spacing w:val="-1"/>
                <w:sz w:val="18"/>
              </w:rPr>
              <w:t>535,201,242.33</w:t>
            </w:r>
          </w:p>
        </w:tc>
        <w:tc>
          <w:tcPr>
            <w:tcW w:w="243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8"/>
              <w:jc w:val="right"/>
              <w:rPr>
                <w:rFonts w:ascii="Times New Roman" w:hAnsi="Times New Roman" w:cs="Times New Roman" w:eastAsia="Times New Roman" w:hint="default"/>
                <w:sz w:val="18"/>
                <w:szCs w:val="18"/>
              </w:rPr>
            </w:pPr>
            <w:r>
              <w:rPr>
                <w:rFonts w:ascii="Times New Roman"/>
                <w:sz w:val="18"/>
              </w:rPr>
              <w:t>46,420.76</w:t>
            </w:r>
          </w:p>
        </w:tc>
      </w:tr>
      <w:tr>
        <w:trPr>
          <w:trHeight w:val="323" w:hRule="exact"/>
        </w:trPr>
        <w:tc>
          <w:tcPr>
            <w:tcW w:w="219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交易性金融资产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32"/>
              <w:jc w:val="right"/>
              <w:rPr>
                <w:rFonts w:ascii="Times New Roman" w:hAnsi="Times New Roman" w:cs="Times New Roman" w:eastAsia="Times New Roman" w:hint="default"/>
                <w:sz w:val="18"/>
                <w:szCs w:val="18"/>
              </w:rPr>
            </w:pPr>
            <w:r>
              <w:rPr>
                <w:rFonts w:ascii="Times New Roman"/>
                <w:sz w:val="18"/>
              </w:rPr>
              <w:t>337,377.32</w:t>
            </w:r>
          </w:p>
        </w:tc>
        <w:tc>
          <w:tcPr>
            <w:tcW w:w="243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8"/>
              <w:jc w:val="right"/>
              <w:rPr>
                <w:rFonts w:ascii="Times New Roman" w:hAnsi="Times New Roman" w:cs="Times New Roman" w:eastAsia="Times New Roman" w:hint="default"/>
                <w:sz w:val="18"/>
                <w:szCs w:val="18"/>
              </w:rPr>
            </w:pPr>
            <w:r>
              <w:rPr>
                <w:rFonts w:ascii="Times New Roman"/>
                <w:sz w:val="18"/>
              </w:rPr>
              <w:t>337,377.32</w:t>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460" w:left="980" w:right="0"/>
        </w:sectPr>
      </w:pPr>
    </w:p>
    <w:p>
      <w:pPr>
        <w:spacing w:line="240" w:lineRule="auto" w:before="2"/>
        <w:rPr>
          <w:rFonts w:ascii="Times New Roman" w:hAnsi="Times New Roman" w:cs="Times New Roman" w:eastAsia="Times New Roman" w:hint="default"/>
          <w:sz w:val="20"/>
          <w:szCs w:val="20"/>
        </w:rPr>
      </w:pPr>
    </w:p>
    <w:tbl>
      <w:tblPr>
        <w:tblW w:w="0" w:type="auto"/>
        <w:jc w:val="left"/>
        <w:tblInd w:w="160" w:type="dxa"/>
        <w:tblLayout w:type="fixed"/>
        <w:tblCellMar>
          <w:top w:w="0" w:type="dxa"/>
          <w:left w:w="0" w:type="dxa"/>
          <w:bottom w:w="0" w:type="dxa"/>
          <w:right w:w="0" w:type="dxa"/>
        </w:tblCellMar>
        <w:tblLook w:val="01E0"/>
      </w:tblPr>
      <w:tblGrid>
        <w:gridCol w:w="2183"/>
        <w:gridCol w:w="2465"/>
        <w:gridCol w:w="2454"/>
        <w:gridCol w:w="2454"/>
      </w:tblGrid>
      <w:tr>
        <w:trPr>
          <w:trHeight w:val="946"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21"/>
              <w:ind w:left="11" w:right="179"/>
              <w:jc w:val="both"/>
              <w:rPr>
                <w:rFonts w:ascii="宋体" w:hAnsi="宋体" w:cs="宋体" w:eastAsia="宋体" w:hint="default"/>
                <w:sz w:val="18"/>
                <w:szCs w:val="18"/>
              </w:rPr>
            </w:pPr>
            <w:r>
              <w:rPr>
                <w:rFonts w:ascii="宋体" w:hAnsi="宋体" w:cs="宋体" w:eastAsia="宋体" w:hint="default"/>
                <w:sz w:val="18"/>
                <w:szCs w:val="18"/>
              </w:rPr>
              <w:t>    以公允价值计量且其 变动计入当期损益的金融 资产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337,377.32</w:t>
            </w: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-337,377.32</w:t>
            </w: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衍生金融资产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应收票据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1,120,000.00</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1,120,000.00</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应收账款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313,048,841.89</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313,048,841.89</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应收款项融资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预付款项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1,935,819.04</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1,935,819.04</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其他应收款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16,930,839.64</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16,884,418.88</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w w:val="95"/>
                <w:sz w:val="18"/>
              </w:rPr>
              <w:t>-46,420.76</w:t>
            </w:r>
            <w:r>
              <w:rPr>
                <w:rFonts w:ascii="Times New Roman"/>
                <w:sz w:val="18"/>
              </w:rPr>
            </w: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其中：应收利息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2"/>
              <w:ind w:right="19"/>
              <w:jc w:val="right"/>
              <w:rPr>
                <w:rFonts w:ascii="Times New Roman" w:hAnsi="Times New Roman" w:cs="Times New Roman" w:eastAsia="Times New Roman" w:hint="default"/>
                <w:sz w:val="18"/>
                <w:szCs w:val="18"/>
              </w:rPr>
            </w:pPr>
            <w:r>
              <w:rPr>
                <w:rFonts w:ascii="Times New Roman"/>
                <w:sz w:val="18"/>
              </w:rPr>
              <w:t>46,420.76</w:t>
            </w: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20"/>
              <w:jc w:val="right"/>
              <w:rPr>
                <w:rFonts w:ascii="Times New Roman" w:hAnsi="Times New Roman" w:cs="Times New Roman" w:eastAsia="Times New Roman" w:hint="default"/>
                <w:sz w:val="18"/>
                <w:szCs w:val="18"/>
              </w:rPr>
            </w:pPr>
            <w:r>
              <w:rPr>
                <w:rFonts w:ascii="Times New Roman"/>
                <w:w w:val="95"/>
                <w:sz w:val="18"/>
              </w:rPr>
              <w:t>-46,420.76</w:t>
            </w:r>
            <w:r>
              <w:rPr>
                <w:rFonts w:ascii="Times New Roman"/>
                <w:sz w:val="18"/>
              </w:rPr>
            </w: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应收股利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存货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14,454,537.27</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14,454,537.27</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合同资产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持有待售资产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21"/>
              <w:ind w:left="11" w:right="179"/>
              <w:jc w:val="left"/>
              <w:rPr>
                <w:rFonts w:ascii="宋体" w:hAnsi="宋体" w:cs="宋体" w:eastAsia="宋体" w:hint="default"/>
                <w:sz w:val="18"/>
                <w:szCs w:val="18"/>
              </w:rPr>
            </w:pPr>
            <w:r>
              <w:rPr>
                <w:rFonts w:ascii="宋体" w:hAnsi="宋体" w:cs="宋体" w:eastAsia="宋体" w:hint="default"/>
                <w:sz w:val="18"/>
                <w:szCs w:val="18"/>
              </w:rPr>
              <w:t>    一年内到期的非流动 资产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其他流动资产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2"/>
              <w:ind w:right="19"/>
              <w:jc w:val="right"/>
              <w:rPr>
                <w:rFonts w:ascii="Times New Roman" w:hAnsi="Times New Roman" w:cs="Times New Roman" w:eastAsia="Times New Roman" w:hint="default"/>
                <w:sz w:val="18"/>
                <w:szCs w:val="18"/>
              </w:rPr>
            </w:pPr>
            <w:r>
              <w:rPr>
                <w:rFonts w:ascii="Times New Roman"/>
                <w:spacing w:val="-1"/>
                <w:sz w:val="18"/>
              </w:rPr>
              <w:t>3,809,414.46</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20"/>
              <w:jc w:val="right"/>
              <w:rPr>
                <w:rFonts w:ascii="Times New Roman" w:hAnsi="Times New Roman" w:cs="Times New Roman" w:eastAsia="Times New Roman" w:hint="default"/>
                <w:sz w:val="18"/>
                <w:szCs w:val="18"/>
              </w:rPr>
            </w:pPr>
            <w:r>
              <w:rPr>
                <w:rFonts w:ascii="Times New Roman"/>
                <w:spacing w:val="-1"/>
                <w:sz w:val="18"/>
              </w:rPr>
              <w:t>3,809,414.46</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流动资产合计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886,791,651.19</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886,791,651.19</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非流动资产： </w:t>
            </w:r>
          </w:p>
        </w:tc>
        <w:tc>
          <w:tcPr>
            <w:tcW w:w="2465"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454"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454"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债权投资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可供出售金融资产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30,580,526.39</w:t>
            </w: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-30,580,526.39</w:t>
            </w: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其他债权投资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持有至到期投资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长期应收款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长期股权投资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152,591,662.43</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152,591,662.43</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其他权益工具投资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20"/>
              <w:jc w:val="right"/>
              <w:rPr>
                <w:rFonts w:ascii="Times New Roman" w:hAnsi="Times New Roman" w:cs="Times New Roman" w:eastAsia="Times New Roman" w:hint="default"/>
                <w:sz w:val="18"/>
                <w:szCs w:val="18"/>
              </w:rPr>
            </w:pPr>
            <w:r>
              <w:rPr>
                <w:rFonts w:ascii="Times New Roman"/>
                <w:spacing w:val="-1"/>
                <w:sz w:val="18"/>
              </w:rPr>
              <w:t>39,732,800.00</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20"/>
              <w:jc w:val="right"/>
              <w:rPr>
                <w:rFonts w:ascii="Times New Roman" w:hAnsi="Times New Roman" w:cs="Times New Roman" w:eastAsia="Times New Roman" w:hint="default"/>
                <w:sz w:val="18"/>
                <w:szCs w:val="18"/>
              </w:rPr>
            </w:pPr>
            <w:r>
              <w:rPr>
                <w:rFonts w:ascii="Times New Roman"/>
                <w:spacing w:val="-1"/>
                <w:sz w:val="18"/>
              </w:rPr>
              <w:t>39,732,800.00</w:t>
            </w: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其他非流动金融资产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投资性房地产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固定资产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2"/>
              <w:ind w:right="19"/>
              <w:jc w:val="right"/>
              <w:rPr>
                <w:rFonts w:ascii="Times New Roman" w:hAnsi="Times New Roman" w:cs="Times New Roman" w:eastAsia="Times New Roman" w:hint="default"/>
                <w:sz w:val="18"/>
                <w:szCs w:val="18"/>
              </w:rPr>
            </w:pPr>
            <w:r>
              <w:rPr>
                <w:rFonts w:ascii="Times New Roman"/>
                <w:spacing w:val="-1"/>
                <w:sz w:val="18"/>
              </w:rPr>
              <w:t>475,247,009.00</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20"/>
              <w:jc w:val="right"/>
              <w:rPr>
                <w:rFonts w:ascii="Times New Roman" w:hAnsi="Times New Roman" w:cs="Times New Roman" w:eastAsia="Times New Roman" w:hint="default"/>
                <w:sz w:val="18"/>
                <w:szCs w:val="18"/>
              </w:rPr>
            </w:pPr>
            <w:r>
              <w:rPr>
                <w:rFonts w:ascii="Times New Roman"/>
                <w:spacing w:val="-1"/>
                <w:sz w:val="18"/>
              </w:rPr>
              <w:t>475,247,009.00</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在建工程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生产性生物资产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油气资产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使用权资产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无形资产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38,990,394.23</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38,990,394.23</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开发支出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商誉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长期待摊费用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z w:val="18"/>
              </w:rPr>
              <w:t>929,629.66</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z w:val="18"/>
              </w:rPr>
              <w:t>929,629.66</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递延所得税资产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2"/>
              <w:ind w:right="19"/>
              <w:jc w:val="right"/>
              <w:rPr>
                <w:rFonts w:ascii="Times New Roman" w:hAnsi="Times New Roman" w:cs="Times New Roman" w:eastAsia="Times New Roman" w:hint="default"/>
                <w:sz w:val="18"/>
                <w:szCs w:val="18"/>
              </w:rPr>
            </w:pPr>
            <w:r>
              <w:rPr>
                <w:rFonts w:ascii="Times New Roman"/>
                <w:spacing w:val="-1"/>
                <w:sz w:val="18"/>
              </w:rPr>
              <w:t>5,789,662.24</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20"/>
              <w:jc w:val="right"/>
              <w:rPr>
                <w:rFonts w:ascii="Times New Roman" w:hAnsi="Times New Roman" w:cs="Times New Roman" w:eastAsia="Times New Roman" w:hint="default"/>
                <w:sz w:val="18"/>
                <w:szCs w:val="18"/>
              </w:rPr>
            </w:pPr>
            <w:r>
              <w:rPr>
                <w:rFonts w:ascii="Times New Roman"/>
                <w:spacing w:val="-1"/>
                <w:sz w:val="18"/>
              </w:rPr>
              <w:t>5,789,662.24</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其他非流动资产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非流动资产合计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704,128,883.95</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713,281,157.56</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9,152,273.61</w:t>
            </w: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资产总计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2"/>
              <w:ind w:right="21"/>
              <w:jc w:val="right"/>
              <w:rPr>
                <w:rFonts w:ascii="Times New Roman" w:hAnsi="Times New Roman" w:cs="Times New Roman" w:eastAsia="Times New Roman" w:hint="default"/>
                <w:sz w:val="18"/>
                <w:szCs w:val="18"/>
              </w:rPr>
            </w:pPr>
            <w:r>
              <w:rPr>
                <w:rFonts w:ascii="Times New Roman"/>
                <w:spacing w:val="-1"/>
                <w:sz w:val="18"/>
              </w:rPr>
              <w:t>1,590,920,535.14</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22"/>
              <w:jc w:val="right"/>
              <w:rPr>
                <w:rFonts w:ascii="Times New Roman" w:hAnsi="Times New Roman" w:cs="Times New Roman" w:eastAsia="Times New Roman" w:hint="default"/>
                <w:sz w:val="18"/>
                <w:szCs w:val="18"/>
              </w:rPr>
            </w:pPr>
            <w:r>
              <w:rPr>
                <w:rFonts w:ascii="Times New Roman"/>
                <w:spacing w:val="-1"/>
                <w:sz w:val="18"/>
              </w:rPr>
              <w:t>1,600,072,808.75</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20"/>
              <w:jc w:val="right"/>
              <w:rPr>
                <w:rFonts w:ascii="Times New Roman" w:hAnsi="Times New Roman" w:cs="Times New Roman" w:eastAsia="Times New Roman" w:hint="default"/>
                <w:sz w:val="18"/>
                <w:szCs w:val="18"/>
              </w:rPr>
            </w:pPr>
            <w:r>
              <w:rPr>
                <w:rFonts w:ascii="Times New Roman"/>
                <w:spacing w:val="-1"/>
                <w:sz w:val="18"/>
              </w:rPr>
              <w:t>9,152,273.61</w:t>
            </w: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流动负债： </w:t>
            </w:r>
          </w:p>
        </w:tc>
        <w:tc>
          <w:tcPr>
            <w:tcW w:w="2465"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454"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454"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短期借款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887" w:footer="1276" w:top="1180" w:bottom="1580" w:left="980" w:right="0"/>
        </w:sectPr>
      </w:pPr>
    </w:p>
    <w:p>
      <w:pPr>
        <w:spacing w:line="240" w:lineRule="auto" w:before="2"/>
        <w:rPr>
          <w:rFonts w:ascii="Times New Roman" w:hAnsi="Times New Roman" w:cs="Times New Roman" w:eastAsia="Times New Roman" w:hint="default"/>
          <w:sz w:val="20"/>
          <w:szCs w:val="20"/>
        </w:rPr>
      </w:pPr>
    </w:p>
    <w:tbl>
      <w:tblPr>
        <w:tblW w:w="0" w:type="auto"/>
        <w:jc w:val="left"/>
        <w:tblInd w:w="160" w:type="dxa"/>
        <w:tblLayout w:type="fixed"/>
        <w:tblCellMar>
          <w:top w:w="0" w:type="dxa"/>
          <w:left w:w="0" w:type="dxa"/>
          <w:bottom w:w="0" w:type="dxa"/>
          <w:right w:w="0" w:type="dxa"/>
        </w:tblCellMar>
        <w:tblLook w:val="01E0"/>
      </w:tblPr>
      <w:tblGrid>
        <w:gridCol w:w="2183"/>
        <w:gridCol w:w="2465"/>
        <w:gridCol w:w="2454"/>
        <w:gridCol w:w="2454"/>
      </w:tblGrid>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交易性金融负债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947"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22"/>
              <w:ind w:left="11" w:right="179"/>
              <w:jc w:val="both"/>
              <w:rPr>
                <w:rFonts w:ascii="宋体" w:hAnsi="宋体" w:cs="宋体" w:eastAsia="宋体" w:hint="default"/>
                <w:sz w:val="18"/>
                <w:szCs w:val="18"/>
              </w:rPr>
            </w:pPr>
            <w:r>
              <w:rPr>
                <w:rFonts w:ascii="宋体" w:hAnsi="宋体" w:cs="宋体" w:eastAsia="宋体" w:hint="default"/>
                <w:sz w:val="18"/>
                <w:szCs w:val="18"/>
              </w:rPr>
              <w:t>    以公允价值计量且其 变动计入当期损益的金融 负债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衍生金融负债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应付票据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应付账款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2"/>
              <w:ind w:right="19"/>
              <w:jc w:val="right"/>
              <w:rPr>
                <w:rFonts w:ascii="Times New Roman" w:hAnsi="Times New Roman" w:cs="Times New Roman" w:eastAsia="Times New Roman" w:hint="default"/>
                <w:sz w:val="18"/>
                <w:szCs w:val="18"/>
              </w:rPr>
            </w:pPr>
            <w:r>
              <w:rPr>
                <w:rFonts w:ascii="Times New Roman"/>
                <w:spacing w:val="-1"/>
                <w:sz w:val="18"/>
              </w:rPr>
              <w:t>164,749,253.89</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20"/>
              <w:jc w:val="right"/>
              <w:rPr>
                <w:rFonts w:ascii="Times New Roman" w:hAnsi="Times New Roman" w:cs="Times New Roman" w:eastAsia="Times New Roman" w:hint="default"/>
                <w:sz w:val="18"/>
                <w:szCs w:val="18"/>
              </w:rPr>
            </w:pPr>
            <w:r>
              <w:rPr>
                <w:rFonts w:ascii="Times New Roman"/>
                <w:spacing w:val="-1"/>
                <w:sz w:val="18"/>
              </w:rPr>
              <w:t>164,749,253.89</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预收款项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20,908,237.66</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20,908,237.66</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合同负债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应付职工薪酬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2"/>
              <w:ind w:right="19"/>
              <w:jc w:val="right"/>
              <w:rPr>
                <w:rFonts w:ascii="Times New Roman" w:hAnsi="Times New Roman" w:cs="Times New Roman" w:eastAsia="Times New Roman" w:hint="default"/>
                <w:sz w:val="18"/>
                <w:szCs w:val="18"/>
              </w:rPr>
            </w:pPr>
            <w:r>
              <w:rPr>
                <w:rFonts w:ascii="Times New Roman"/>
                <w:spacing w:val="-1"/>
                <w:sz w:val="18"/>
              </w:rPr>
              <w:t>45,360,125.38</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20"/>
              <w:jc w:val="right"/>
              <w:rPr>
                <w:rFonts w:ascii="Times New Roman" w:hAnsi="Times New Roman" w:cs="Times New Roman" w:eastAsia="Times New Roman" w:hint="default"/>
                <w:sz w:val="18"/>
                <w:szCs w:val="18"/>
              </w:rPr>
            </w:pPr>
            <w:r>
              <w:rPr>
                <w:rFonts w:ascii="Times New Roman"/>
                <w:spacing w:val="-1"/>
                <w:sz w:val="18"/>
              </w:rPr>
              <w:t>45,360,125.38</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应交税费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18,945,756.91</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18,945,756.91</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其他应付款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10,409,260.62</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10,226,127.09</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z w:val="18"/>
              </w:rPr>
              <w:t>-183,133.53</w:t>
            </w: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其中：应付利息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2"/>
              <w:ind w:right="19"/>
              <w:jc w:val="right"/>
              <w:rPr>
                <w:rFonts w:ascii="Times New Roman" w:hAnsi="Times New Roman" w:cs="Times New Roman" w:eastAsia="Times New Roman" w:hint="default"/>
                <w:sz w:val="18"/>
                <w:szCs w:val="18"/>
              </w:rPr>
            </w:pPr>
            <w:r>
              <w:rPr>
                <w:rFonts w:ascii="Times New Roman"/>
                <w:sz w:val="18"/>
              </w:rPr>
              <w:t>183,133.53</w:t>
            </w: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20"/>
              <w:jc w:val="right"/>
              <w:rPr>
                <w:rFonts w:ascii="Times New Roman" w:hAnsi="Times New Roman" w:cs="Times New Roman" w:eastAsia="Times New Roman" w:hint="default"/>
                <w:sz w:val="18"/>
                <w:szCs w:val="18"/>
              </w:rPr>
            </w:pPr>
            <w:r>
              <w:rPr>
                <w:rFonts w:ascii="Times New Roman"/>
                <w:sz w:val="18"/>
              </w:rPr>
              <w:t>-183,133.53</w:t>
            </w: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应付股利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持有待售负债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635"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22"/>
              <w:ind w:left="11" w:right="179"/>
              <w:jc w:val="left"/>
              <w:rPr>
                <w:rFonts w:ascii="宋体" w:hAnsi="宋体" w:cs="宋体" w:eastAsia="宋体" w:hint="default"/>
                <w:sz w:val="18"/>
                <w:szCs w:val="18"/>
              </w:rPr>
            </w:pPr>
            <w:r>
              <w:rPr>
                <w:rFonts w:ascii="宋体" w:hAnsi="宋体" w:cs="宋体" w:eastAsia="宋体" w:hint="default"/>
                <w:sz w:val="18"/>
                <w:szCs w:val="18"/>
              </w:rPr>
              <w:t>    一年内到期的非流动 负债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8"/>
                <w:szCs w:val="18"/>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14,627,934.00</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8"/>
                <w:szCs w:val="18"/>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14,652,554.51</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8"/>
                <w:szCs w:val="18"/>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24,620.51</w:t>
            </w: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其他流动负债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流动负债合计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275,000,568.46</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274,842,055.44</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z w:val="18"/>
              </w:rPr>
              <w:t>-158,513.02</w:t>
            </w: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非流动负债： </w:t>
            </w:r>
          </w:p>
        </w:tc>
        <w:tc>
          <w:tcPr>
            <w:tcW w:w="2465"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454"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454"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长期借款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94,166,733.56</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94,325,246.58</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z w:val="18"/>
              </w:rPr>
              <w:t>158,513.02</w:t>
            </w: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应付债券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其中：优先股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永续债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租赁负债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长期应付款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长期应付职工薪酬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预计负债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递延收益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2"/>
              <w:ind w:right="19"/>
              <w:jc w:val="right"/>
              <w:rPr>
                <w:rFonts w:ascii="Times New Roman" w:hAnsi="Times New Roman" w:cs="Times New Roman" w:eastAsia="Times New Roman" w:hint="default"/>
                <w:sz w:val="18"/>
                <w:szCs w:val="18"/>
              </w:rPr>
            </w:pPr>
            <w:r>
              <w:rPr>
                <w:rFonts w:ascii="Times New Roman"/>
                <w:spacing w:val="-1"/>
                <w:sz w:val="18"/>
              </w:rPr>
              <w:t>3,540,000.00</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20"/>
              <w:jc w:val="right"/>
              <w:rPr>
                <w:rFonts w:ascii="Times New Roman" w:hAnsi="Times New Roman" w:cs="Times New Roman" w:eastAsia="Times New Roman" w:hint="default"/>
                <w:sz w:val="18"/>
                <w:szCs w:val="18"/>
              </w:rPr>
            </w:pPr>
            <w:r>
              <w:rPr>
                <w:rFonts w:ascii="Times New Roman"/>
                <w:spacing w:val="-1"/>
                <w:sz w:val="18"/>
              </w:rPr>
              <w:t>3,540,000.00</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递延所得税负债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z w:val="18"/>
              </w:rPr>
              <w:t>33,737.73</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z w:val="18"/>
              </w:rPr>
              <w:t>948,965.09</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z w:val="18"/>
              </w:rPr>
              <w:t>915,227.36</w:t>
            </w: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其他非流动负债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非流动负债合计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2"/>
              <w:ind w:right="19"/>
              <w:jc w:val="right"/>
              <w:rPr>
                <w:rFonts w:ascii="Times New Roman" w:hAnsi="Times New Roman" w:cs="Times New Roman" w:eastAsia="Times New Roman" w:hint="default"/>
                <w:sz w:val="18"/>
                <w:szCs w:val="18"/>
              </w:rPr>
            </w:pPr>
            <w:r>
              <w:rPr>
                <w:rFonts w:ascii="Times New Roman"/>
                <w:spacing w:val="-1"/>
                <w:sz w:val="18"/>
              </w:rPr>
              <w:t>97,740,471.29</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20"/>
              <w:jc w:val="right"/>
              <w:rPr>
                <w:rFonts w:ascii="Times New Roman" w:hAnsi="Times New Roman" w:cs="Times New Roman" w:eastAsia="Times New Roman" w:hint="default"/>
                <w:sz w:val="18"/>
                <w:szCs w:val="18"/>
              </w:rPr>
            </w:pPr>
            <w:r>
              <w:rPr>
                <w:rFonts w:ascii="Times New Roman"/>
                <w:spacing w:val="-1"/>
                <w:sz w:val="18"/>
              </w:rPr>
              <w:t>98,814,211.67</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20"/>
              <w:jc w:val="right"/>
              <w:rPr>
                <w:rFonts w:ascii="Times New Roman" w:hAnsi="Times New Roman" w:cs="Times New Roman" w:eastAsia="Times New Roman" w:hint="default"/>
                <w:sz w:val="18"/>
                <w:szCs w:val="18"/>
              </w:rPr>
            </w:pPr>
            <w:r>
              <w:rPr>
                <w:rFonts w:ascii="Times New Roman"/>
                <w:spacing w:val="-1"/>
                <w:sz w:val="18"/>
              </w:rPr>
              <w:t>1,073,740.38</w:t>
            </w: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负债合计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372,741,039.75</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373,656,267.11</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z w:val="18"/>
              </w:rPr>
              <w:t>915,227.36</w:t>
            </w: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所有者权益： </w:t>
            </w:r>
          </w:p>
        </w:tc>
        <w:tc>
          <w:tcPr>
            <w:tcW w:w="2465"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454"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454"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股本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2"/>
              <w:ind w:right="19"/>
              <w:jc w:val="right"/>
              <w:rPr>
                <w:rFonts w:ascii="Times New Roman" w:hAnsi="Times New Roman" w:cs="Times New Roman" w:eastAsia="Times New Roman" w:hint="default"/>
                <w:sz w:val="18"/>
                <w:szCs w:val="18"/>
              </w:rPr>
            </w:pPr>
            <w:r>
              <w:rPr>
                <w:rFonts w:ascii="Times New Roman"/>
                <w:spacing w:val="-1"/>
                <w:sz w:val="18"/>
              </w:rPr>
              <w:t>400,010,000.00</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20"/>
              <w:jc w:val="right"/>
              <w:rPr>
                <w:rFonts w:ascii="Times New Roman" w:hAnsi="Times New Roman" w:cs="Times New Roman" w:eastAsia="Times New Roman" w:hint="default"/>
                <w:sz w:val="18"/>
                <w:szCs w:val="18"/>
              </w:rPr>
            </w:pPr>
            <w:r>
              <w:rPr>
                <w:rFonts w:ascii="Times New Roman"/>
                <w:spacing w:val="-1"/>
                <w:sz w:val="18"/>
              </w:rPr>
              <w:t>400,010,000.00</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其他权益工具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其中：优先股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永续债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资本公积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469,398,640.37</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469,398,640.37</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减：库存股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2"/>
              <w:ind w:left="11" w:right="0"/>
              <w:jc w:val="left"/>
              <w:rPr>
                <w:rFonts w:ascii="宋体" w:hAnsi="宋体" w:cs="宋体" w:eastAsia="宋体" w:hint="default"/>
                <w:sz w:val="18"/>
                <w:szCs w:val="18"/>
              </w:rPr>
            </w:pPr>
            <w:r>
              <w:rPr>
                <w:rFonts w:ascii="宋体" w:hAnsi="宋体" w:cs="宋体" w:eastAsia="宋体" w:hint="default"/>
                <w:sz w:val="18"/>
                <w:szCs w:val="18"/>
              </w:rPr>
              <w:t>    其他综合收益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20"/>
              <w:jc w:val="right"/>
              <w:rPr>
                <w:rFonts w:ascii="Times New Roman" w:hAnsi="Times New Roman" w:cs="Times New Roman" w:eastAsia="Times New Roman" w:hint="default"/>
                <w:sz w:val="18"/>
                <w:szCs w:val="18"/>
              </w:rPr>
            </w:pPr>
            <w:r>
              <w:rPr>
                <w:rFonts w:ascii="Times New Roman"/>
                <w:spacing w:val="-1"/>
                <w:sz w:val="18"/>
              </w:rPr>
              <w:t>8,237,046.25</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2"/>
              <w:ind w:right="20"/>
              <w:jc w:val="right"/>
              <w:rPr>
                <w:rFonts w:ascii="Times New Roman" w:hAnsi="Times New Roman" w:cs="Times New Roman" w:eastAsia="Times New Roman" w:hint="default"/>
                <w:sz w:val="18"/>
                <w:szCs w:val="18"/>
              </w:rPr>
            </w:pPr>
            <w:r>
              <w:rPr>
                <w:rFonts w:ascii="Times New Roman"/>
                <w:spacing w:val="-1"/>
                <w:sz w:val="18"/>
              </w:rPr>
              <w:t>8,237,046.25</w:t>
            </w:r>
          </w:p>
        </w:tc>
      </w:tr>
      <w:tr>
        <w:trPr>
          <w:trHeight w:val="322"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专项储备 </w:t>
            </w:r>
          </w:p>
        </w:tc>
        <w:tc>
          <w:tcPr>
            <w:tcW w:w="2465" w:type="dxa"/>
            <w:tcBorders>
              <w:top w:val="single" w:sz="4" w:space="0" w:color="000000"/>
              <w:left w:val="single" w:sz="13" w:space="0" w:color="D3D3D3"/>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11" w:right="0"/>
              <w:jc w:val="left"/>
              <w:rPr>
                <w:rFonts w:ascii="宋体" w:hAnsi="宋体" w:cs="宋体" w:eastAsia="宋体" w:hint="default"/>
                <w:sz w:val="18"/>
                <w:szCs w:val="18"/>
              </w:rPr>
            </w:pPr>
            <w:r>
              <w:rPr>
                <w:rFonts w:ascii="宋体" w:hAnsi="宋体" w:cs="宋体" w:eastAsia="宋体" w:hint="default"/>
                <w:sz w:val="18"/>
                <w:szCs w:val="18"/>
              </w:rPr>
              <w:t>    盈余公积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61"/>
              <w:ind w:right="19"/>
              <w:jc w:val="right"/>
              <w:rPr>
                <w:rFonts w:ascii="Times New Roman" w:hAnsi="Times New Roman" w:cs="Times New Roman" w:eastAsia="Times New Roman" w:hint="default"/>
                <w:sz w:val="18"/>
                <w:szCs w:val="18"/>
              </w:rPr>
            </w:pPr>
            <w:r>
              <w:rPr>
                <w:rFonts w:ascii="Times New Roman"/>
                <w:spacing w:val="-1"/>
                <w:sz w:val="18"/>
              </w:rPr>
              <w:t>34,503,001.96</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20"/>
              <w:jc w:val="right"/>
              <w:rPr>
                <w:rFonts w:ascii="Times New Roman" w:hAnsi="Times New Roman" w:cs="Times New Roman" w:eastAsia="Times New Roman" w:hint="default"/>
                <w:sz w:val="18"/>
                <w:szCs w:val="18"/>
              </w:rPr>
            </w:pPr>
            <w:r>
              <w:rPr>
                <w:rFonts w:ascii="Times New Roman"/>
                <w:spacing w:val="-1"/>
                <w:sz w:val="18"/>
              </w:rPr>
              <w:t>34,503,001.96</w:t>
            </w:r>
          </w:p>
        </w:tc>
        <w:tc>
          <w:tcPr>
            <w:tcW w:w="2454"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887" w:footer="1276" w:top="1180" w:bottom="1580" w:left="980" w:right="0"/>
        </w:sectPr>
      </w:pPr>
    </w:p>
    <w:p>
      <w:pPr>
        <w:spacing w:line="240" w:lineRule="auto" w:before="1"/>
        <w:rPr>
          <w:rFonts w:ascii="Times New Roman" w:hAnsi="Times New Roman" w:cs="Times New Roman" w:eastAsia="Times New Roman" w:hint="default"/>
          <w:sz w:val="21"/>
          <w:szCs w:val="21"/>
        </w:rPr>
      </w:pPr>
    </w:p>
    <w:tbl>
      <w:tblPr>
        <w:tblW w:w="0" w:type="auto"/>
        <w:jc w:val="left"/>
        <w:tblInd w:w="149" w:type="dxa"/>
        <w:tblLayout w:type="fixed"/>
        <w:tblCellMar>
          <w:top w:w="0" w:type="dxa"/>
          <w:left w:w="0" w:type="dxa"/>
          <w:bottom w:w="0" w:type="dxa"/>
          <w:right w:w="0" w:type="dxa"/>
        </w:tblCellMar>
        <w:tblLook w:val="01E0"/>
      </w:tblPr>
      <w:tblGrid>
        <w:gridCol w:w="2194"/>
        <w:gridCol w:w="2465"/>
        <w:gridCol w:w="2454"/>
        <w:gridCol w:w="2454"/>
      </w:tblGrid>
      <w:tr>
        <w:trPr>
          <w:trHeight w:val="322" w:hRule="exact"/>
        </w:trPr>
        <w:tc>
          <w:tcPr>
            <w:tcW w:w="21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未分配利润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314,267,853.06</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314,267,853.06</w:t>
            </w:r>
          </w:p>
        </w:tc>
        <w:tc>
          <w:tcPr>
            <w:tcW w:w="245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1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所有者权益合计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1"/>
              <w:jc w:val="right"/>
              <w:rPr>
                <w:rFonts w:ascii="Times New Roman" w:hAnsi="Times New Roman" w:cs="Times New Roman" w:eastAsia="Times New Roman" w:hint="default"/>
                <w:sz w:val="18"/>
                <w:szCs w:val="18"/>
              </w:rPr>
            </w:pPr>
            <w:r>
              <w:rPr>
                <w:rFonts w:ascii="Times New Roman"/>
                <w:spacing w:val="-1"/>
                <w:sz w:val="18"/>
              </w:rPr>
              <w:t>1,218,179,495.39</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2"/>
              <w:jc w:val="right"/>
              <w:rPr>
                <w:rFonts w:ascii="Times New Roman" w:hAnsi="Times New Roman" w:cs="Times New Roman" w:eastAsia="Times New Roman" w:hint="default"/>
                <w:sz w:val="18"/>
                <w:szCs w:val="18"/>
              </w:rPr>
            </w:pPr>
            <w:r>
              <w:rPr>
                <w:rFonts w:ascii="Times New Roman"/>
                <w:spacing w:val="-1"/>
                <w:sz w:val="18"/>
              </w:rPr>
              <w:t>1,226,416,541.64</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8,237,046.25</w:t>
            </w:r>
          </w:p>
        </w:tc>
      </w:tr>
      <w:tr>
        <w:trPr>
          <w:trHeight w:val="322" w:hRule="exact"/>
        </w:trPr>
        <w:tc>
          <w:tcPr>
            <w:tcW w:w="21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负债和所有者权益总计 </w:t>
            </w:r>
          </w:p>
        </w:tc>
        <w:tc>
          <w:tcPr>
            <w:tcW w:w="246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1"/>
              <w:jc w:val="right"/>
              <w:rPr>
                <w:rFonts w:ascii="Times New Roman" w:hAnsi="Times New Roman" w:cs="Times New Roman" w:eastAsia="Times New Roman" w:hint="default"/>
                <w:sz w:val="18"/>
                <w:szCs w:val="18"/>
              </w:rPr>
            </w:pPr>
            <w:r>
              <w:rPr>
                <w:rFonts w:ascii="Times New Roman"/>
                <w:spacing w:val="-1"/>
                <w:sz w:val="18"/>
              </w:rPr>
              <w:t>1,590,920,535.14</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2"/>
              <w:jc w:val="right"/>
              <w:rPr>
                <w:rFonts w:ascii="Times New Roman" w:hAnsi="Times New Roman" w:cs="Times New Roman" w:eastAsia="Times New Roman" w:hint="default"/>
                <w:sz w:val="18"/>
                <w:szCs w:val="18"/>
              </w:rPr>
            </w:pPr>
            <w:r>
              <w:rPr>
                <w:rFonts w:ascii="Times New Roman"/>
                <w:spacing w:val="-1"/>
                <w:sz w:val="18"/>
              </w:rPr>
              <w:t>1,600,072,808.75</w:t>
            </w:r>
          </w:p>
        </w:tc>
        <w:tc>
          <w:tcPr>
            <w:tcW w:w="2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9,152,273.61</w:t>
            </w:r>
          </w:p>
        </w:tc>
      </w:tr>
    </w:tbl>
    <w:p>
      <w:pPr>
        <w:spacing w:before="10"/>
        <w:ind w:left="154" w:right="1021" w:firstLine="0"/>
        <w:jc w:val="left"/>
        <w:rPr>
          <w:rFonts w:ascii="宋体" w:hAnsi="宋体" w:cs="宋体" w:eastAsia="宋体" w:hint="default"/>
          <w:sz w:val="18"/>
          <w:szCs w:val="18"/>
        </w:rPr>
      </w:pPr>
      <w:r>
        <w:rPr>
          <w:rFonts w:ascii="宋体" w:hAnsi="宋体" w:cs="宋体" w:eastAsia="宋体" w:hint="default"/>
          <w:sz w:val="18"/>
          <w:szCs w:val="18"/>
        </w:rPr>
        <w:t>调整情况说明 </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t>（</w:t>
      </w:r>
      <w:r>
        <w:rPr>
          <w:rFonts w:ascii="Times New Roman" w:hAnsi="Times New Roman" w:cs="Times New Roman" w:eastAsia="Times New Roman" w:hint="default"/>
        </w:rPr>
        <w:t>4</w:t>
      </w:r>
      <w:r>
        <w:rPr/>
        <w:t>）</w:t>
      </w:r>
      <w:r>
        <w:rPr>
          <w:rFonts w:ascii="Times New Roman" w:hAnsi="Times New Roman" w:cs="Times New Roman" w:eastAsia="Times New Roman" w:hint="default"/>
        </w:rPr>
        <w:t>2019</w:t>
      </w:r>
      <w:r>
        <w:rPr>
          <w:rFonts w:ascii="Times New Roman" w:hAnsi="Times New Roman" w:cs="Times New Roman" w:eastAsia="Times New Roman" w:hint="default"/>
          <w:spacing w:val="-12"/>
        </w:rPr>
        <w:t> </w:t>
      </w:r>
      <w:r>
        <w:rPr/>
        <w:t>年起执行新金融工具准则或新租赁准则追溯调整前期比较数据说明</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2"/>
        <w:rPr>
          <w:rFonts w:ascii="宋体" w:hAnsi="宋体" w:cs="宋体" w:eastAsia="宋体" w:hint="default"/>
          <w:sz w:val="25"/>
          <w:szCs w:val="25"/>
        </w:rPr>
      </w:pPr>
    </w:p>
    <w:p>
      <w:pPr>
        <w:pStyle w:val="Heading2"/>
        <w:spacing w:line="240" w:lineRule="auto"/>
        <w:ind w:right="1021"/>
        <w:jc w:val="left"/>
        <w:rPr>
          <w:b w:val="0"/>
          <w:bCs w:val="0"/>
        </w:rPr>
      </w:pPr>
      <w:r>
        <w:rPr/>
        <w:t>六、税项</w:t>
      </w:r>
      <w:r>
        <w:rPr>
          <w:b w:val="0"/>
          <w:bCs w:val="0"/>
        </w:rPr>
      </w:r>
    </w:p>
    <w:p>
      <w:pPr>
        <w:spacing w:line="240" w:lineRule="auto" w:before="0"/>
        <w:rPr>
          <w:rFonts w:ascii="宋体" w:hAnsi="宋体" w:cs="宋体" w:eastAsia="宋体" w:hint="default"/>
          <w:b/>
          <w:bCs/>
          <w:sz w:val="24"/>
          <w:szCs w:val="24"/>
        </w:rPr>
      </w:pPr>
    </w:p>
    <w:p>
      <w:pPr>
        <w:pStyle w:val="Heading4"/>
        <w:spacing w:line="240" w:lineRule="auto"/>
        <w:ind w:right="1021"/>
        <w:jc w:val="left"/>
        <w:rPr>
          <w:b w:val="0"/>
          <w:bCs w:val="0"/>
        </w:rPr>
      </w:pPr>
      <w:r>
        <w:rPr>
          <w:rFonts w:ascii="Times New Roman" w:hAnsi="Times New Roman" w:cs="Times New Roman" w:eastAsia="Times New Roman" w:hint="default"/>
        </w:rPr>
        <w:t>1</w:t>
      </w:r>
      <w:r>
        <w:rPr/>
        <w:t>、主要税种及税率</w:t>
      </w:r>
      <w:r>
        <w:rPr>
          <w:b w:val="0"/>
          <w:bCs w:val="0"/>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11"/>
        <w:rPr>
          <w:rFonts w:ascii="宋体" w:hAnsi="宋体" w:cs="宋体" w:eastAsia="宋体" w:hint="default"/>
          <w:b/>
          <w:bCs/>
          <w:sz w:val="23"/>
          <w:szCs w:val="23"/>
        </w:rPr>
      </w:pPr>
    </w:p>
    <w:p>
      <w:pPr>
        <w:spacing w:before="44"/>
        <w:ind w:left="0" w:right="1137" w:firstLine="0"/>
        <w:jc w:val="right"/>
        <w:rPr>
          <w:rFonts w:ascii="宋体" w:hAnsi="宋体" w:cs="宋体" w:eastAsia="宋体" w:hint="default"/>
          <w:sz w:val="18"/>
          <w:szCs w:val="18"/>
        </w:rPr>
      </w:pPr>
      <w:r>
        <w:rPr/>
        <w:pict>
          <v:shape style="position:absolute;margin-left:56.459999pt;margin-top:-38.287975pt;width:479.2pt;height:159pt;mso-position-horizontal-relative:page;mso-position-vertical-relative:paragraph;z-index:5608"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3190"/>
                    <w:gridCol w:w="3048"/>
                    <w:gridCol w:w="3331"/>
                  </w:tblGrid>
                  <w:tr>
                    <w:trPr>
                      <w:trHeight w:val="322" w:hRule="exact"/>
                    </w:trPr>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税种 </w:t>
                        </w:r>
                      </w:p>
                    </w:tc>
                    <w:tc>
                      <w:tcPr>
                        <w:tcW w:w="304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计税依据 </w:t>
                        </w:r>
                      </w:p>
                    </w:tc>
                    <w:tc>
                      <w:tcPr>
                        <w:tcW w:w="333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税率 </w:t>
                        </w:r>
                      </w:p>
                    </w:tc>
                  </w:tr>
                  <w:tr>
                    <w:trPr>
                      <w:trHeight w:val="317" w:hRule="exact"/>
                    </w:trPr>
                    <w:tc>
                      <w:tcPr>
                        <w:tcW w:w="3190" w:type="dxa"/>
                        <w:tcBorders>
                          <w:top w:val="single" w:sz="4" w:space="0" w:color="000000"/>
                          <w:left w:val="single" w:sz="4" w:space="0" w:color="000000"/>
                          <w:bottom w:val="nil" w:sz="6" w:space="0" w:color="auto"/>
                          <w:right w:val="single" w:sz="4" w:space="0" w:color="000000"/>
                        </w:tcBorders>
                      </w:tcPr>
                      <w:p>
                        <w:pPr/>
                      </w:p>
                    </w:tc>
                    <w:tc>
                      <w:tcPr>
                        <w:tcW w:w="304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按税法规定计算的销售货物和应税劳</w:t>
                        </w:r>
                      </w:p>
                    </w:tc>
                    <w:tc>
                      <w:tcPr>
                        <w:tcW w:w="3331" w:type="dxa"/>
                        <w:tcBorders>
                          <w:top w:val="single" w:sz="4" w:space="0" w:color="000000"/>
                          <w:left w:val="single" w:sz="4" w:space="0" w:color="000000"/>
                          <w:bottom w:val="nil" w:sz="6" w:space="0" w:color="auto"/>
                          <w:right w:val="single" w:sz="4" w:space="0" w:color="000000"/>
                        </w:tcBorders>
                      </w:tcPr>
                      <w:p>
                        <w:pPr/>
                      </w:p>
                    </w:tc>
                  </w:tr>
                  <w:tr>
                    <w:trPr>
                      <w:trHeight w:val="624" w:hRule="exact"/>
                    </w:trPr>
                    <w:tc>
                      <w:tcPr>
                        <w:tcW w:w="3190"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增值税 </w:t>
                        </w:r>
                      </w:p>
                    </w:tc>
                    <w:tc>
                      <w:tcPr>
                        <w:tcW w:w="3048"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23"/>
                          <w:jc w:val="left"/>
                          <w:rPr>
                            <w:rFonts w:ascii="宋体" w:hAnsi="宋体" w:cs="宋体" w:eastAsia="宋体" w:hint="default"/>
                            <w:sz w:val="18"/>
                            <w:szCs w:val="18"/>
                          </w:rPr>
                        </w:pPr>
                        <w:r>
                          <w:rPr>
                            <w:rFonts w:ascii="宋体" w:hAnsi="宋体" w:cs="宋体" w:eastAsia="宋体" w:hint="default"/>
                            <w:spacing w:val="-5"/>
                            <w:sz w:val="18"/>
                            <w:szCs w:val="18"/>
                          </w:rPr>
                          <w:t>务收入为基础计算销项税额，在扣除当</w:t>
                        </w:r>
                        <w:r>
                          <w:rPr>
                            <w:rFonts w:ascii="宋体" w:hAnsi="宋体" w:cs="宋体" w:eastAsia="宋体" w:hint="default"/>
                            <w:spacing w:val="-74"/>
                            <w:sz w:val="18"/>
                            <w:szCs w:val="18"/>
                          </w:rPr>
                          <w:t> </w:t>
                        </w:r>
                        <w:r>
                          <w:rPr>
                            <w:rFonts w:ascii="宋体" w:hAnsi="宋体" w:cs="宋体" w:eastAsia="宋体" w:hint="default"/>
                            <w:spacing w:val="-74"/>
                            <w:sz w:val="18"/>
                            <w:szCs w:val="18"/>
                          </w:rPr>
                        </w:r>
                        <w:r>
                          <w:rPr>
                            <w:rFonts w:ascii="宋体" w:hAnsi="宋体" w:cs="宋体" w:eastAsia="宋体" w:hint="default"/>
                            <w:spacing w:val="-5"/>
                            <w:sz w:val="18"/>
                            <w:szCs w:val="18"/>
                          </w:rPr>
                          <w:t>期允许抵扣的进项税额后，差额部分为</w:t>
                        </w:r>
                      </w:p>
                    </w:tc>
                    <w:tc>
                      <w:tcPr>
                        <w:tcW w:w="3331"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Times New Roman" w:hAnsi="Times New Roman" w:cs="Times New Roman" w:eastAsia="Times New Roman" w:hint="default"/>
                            <w:spacing w:val="-12"/>
                            <w:sz w:val="18"/>
                            <w:szCs w:val="18"/>
                          </w:rPr>
                          <w:t>3%</w:t>
                        </w:r>
                        <w:r>
                          <w:rPr>
                            <w:rFonts w:ascii="宋体" w:hAnsi="宋体" w:cs="宋体" w:eastAsia="宋体" w:hint="default"/>
                            <w:spacing w:val="-12"/>
                            <w:sz w:val="18"/>
                            <w:szCs w:val="18"/>
                          </w:rPr>
                          <w:t>、</w:t>
                        </w:r>
                        <w:r>
                          <w:rPr>
                            <w:rFonts w:ascii="Times New Roman" w:hAnsi="Times New Roman" w:cs="Times New Roman" w:eastAsia="Times New Roman" w:hint="default"/>
                            <w:spacing w:val="-12"/>
                            <w:sz w:val="18"/>
                            <w:szCs w:val="18"/>
                          </w:rPr>
                          <w:t>6%</w:t>
                        </w:r>
                        <w:r>
                          <w:rPr>
                            <w:rFonts w:ascii="宋体" w:hAnsi="宋体" w:cs="宋体" w:eastAsia="宋体" w:hint="default"/>
                            <w:spacing w:val="-12"/>
                            <w:sz w:val="18"/>
                            <w:szCs w:val="18"/>
                          </w:rPr>
                          <w:t>、</w:t>
                        </w:r>
                        <w:r>
                          <w:rPr>
                            <w:rFonts w:ascii="Times New Roman" w:hAnsi="Times New Roman" w:cs="Times New Roman" w:eastAsia="Times New Roman" w:hint="default"/>
                            <w:spacing w:val="-12"/>
                            <w:sz w:val="18"/>
                            <w:szCs w:val="18"/>
                          </w:rPr>
                          <w:t>9%</w:t>
                        </w:r>
                        <w:r>
                          <w:rPr>
                            <w:rFonts w:ascii="宋体" w:hAnsi="宋体" w:cs="宋体" w:eastAsia="宋体" w:hint="default"/>
                            <w:spacing w:val="-12"/>
                            <w:sz w:val="18"/>
                            <w:szCs w:val="18"/>
                          </w:rPr>
                          <w:t>、</w:t>
                        </w:r>
                        <w:r>
                          <w:rPr>
                            <w:rFonts w:ascii="Times New Roman" w:hAnsi="Times New Roman" w:cs="Times New Roman" w:eastAsia="Times New Roman" w:hint="default"/>
                            <w:spacing w:val="-12"/>
                            <w:sz w:val="18"/>
                            <w:szCs w:val="18"/>
                          </w:rPr>
                          <w:t>10%</w:t>
                        </w:r>
                        <w:r>
                          <w:rPr>
                            <w:rFonts w:ascii="宋体" w:hAnsi="宋体" w:cs="宋体" w:eastAsia="宋体" w:hint="default"/>
                            <w:spacing w:val="-12"/>
                            <w:sz w:val="18"/>
                            <w:szCs w:val="18"/>
                          </w:rPr>
                          <w:t>、</w:t>
                        </w:r>
                        <w:r>
                          <w:rPr>
                            <w:rFonts w:ascii="Times New Roman" w:hAnsi="Times New Roman" w:cs="Times New Roman" w:eastAsia="Times New Roman" w:hint="default"/>
                            <w:spacing w:val="-12"/>
                            <w:sz w:val="18"/>
                            <w:szCs w:val="18"/>
                          </w:rPr>
                          <w:t>11%</w:t>
                        </w:r>
                        <w:r>
                          <w:rPr>
                            <w:rFonts w:ascii="宋体" w:hAnsi="宋体" w:cs="宋体" w:eastAsia="宋体" w:hint="default"/>
                            <w:spacing w:val="-12"/>
                            <w:sz w:val="18"/>
                            <w:szCs w:val="18"/>
                          </w:rPr>
                          <w:t>、</w:t>
                        </w:r>
                        <w:r>
                          <w:rPr>
                            <w:rFonts w:ascii="Times New Roman" w:hAnsi="Times New Roman" w:cs="Times New Roman" w:eastAsia="Times New Roman" w:hint="default"/>
                            <w:spacing w:val="-12"/>
                            <w:sz w:val="18"/>
                            <w:szCs w:val="18"/>
                          </w:rPr>
                          <w:t>13%</w:t>
                        </w:r>
                        <w:r>
                          <w:rPr>
                            <w:rFonts w:ascii="宋体" w:hAnsi="宋体" w:cs="宋体" w:eastAsia="宋体" w:hint="default"/>
                            <w:spacing w:val="-12"/>
                            <w:sz w:val="18"/>
                            <w:szCs w:val="18"/>
                          </w:rPr>
                          <w:t>、</w:t>
                        </w:r>
                        <w:r>
                          <w:rPr>
                            <w:rFonts w:ascii="Times New Roman" w:hAnsi="Times New Roman" w:cs="Times New Roman" w:eastAsia="Times New Roman" w:hint="default"/>
                            <w:spacing w:val="-12"/>
                            <w:sz w:val="18"/>
                            <w:szCs w:val="18"/>
                          </w:rPr>
                          <w:t>16%</w:t>
                        </w:r>
                        <w:r>
                          <w:rPr>
                            <w:rFonts w:ascii="宋体" w:hAnsi="宋体" w:cs="宋体" w:eastAsia="宋体" w:hint="default"/>
                            <w:spacing w:val="-12"/>
                            <w:sz w:val="18"/>
                            <w:szCs w:val="18"/>
                          </w:rPr>
                          <w:t>（注</w:t>
                        </w:r>
                      </w:p>
                    </w:tc>
                  </w:tr>
                  <w:tr>
                    <w:trPr>
                      <w:trHeight w:val="317" w:hRule="exact"/>
                    </w:trPr>
                    <w:tc>
                      <w:tcPr>
                        <w:tcW w:w="3190" w:type="dxa"/>
                        <w:tcBorders>
                          <w:top w:val="nil" w:sz="6" w:space="0" w:color="auto"/>
                          <w:left w:val="single" w:sz="4" w:space="0" w:color="000000"/>
                          <w:bottom w:val="single" w:sz="4" w:space="0" w:color="000000"/>
                          <w:right w:val="single" w:sz="4" w:space="0" w:color="000000"/>
                        </w:tcBorders>
                      </w:tcPr>
                      <w:p>
                        <w:pPr/>
                      </w:p>
                    </w:tc>
                    <w:tc>
                      <w:tcPr>
                        <w:tcW w:w="3048"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应交增值税 </w:t>
                        </w:r>
                      </w:p>
                    </w:tc>
                    <w:tc>
                      <w:tcPr>
                        <w:tcW w:w="3331" w:type="dxa"/>
                        <w:tcBorders>
                          <w:top w:val="nil" w:sz="6" w:space="0" w:color="auto"/>
                          <w:left w:val="single" w:sz="4" w:space="0" w:color="000000"/>
                          <w:bottom w:val="single" w:sz="4" w:space="0" w:color="000000"/>
                          <w:right w:val="single" w:sz="4" w:space="0" w:color="000000"/>
                        </w:tcBorders>
                      </w:tcPr>
                      <w:p>
                        <w:pPr/>
                      </w:p>
                    </w:tc>
                  </w:tr>
                  <w:tr>
                    <w:trPr>
                      <w:trHeight w:val="323" w:hRule="exact"/>
                    </w:trPr>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城市维护建设税 </w:t>
                        </w:r>
                      </w:p>
                    </w:tc>
                    <w:tc>
                      <w:tcPr>
                        <w:tcW w:w="304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按实际缴纳的增值税及消费税计缴 </w:t>
                        </w:r>
                      </w:p>
                    </w:tc>
                    <w:tc>
                      <w:tcPr>
                        <w:tcW w:w="333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z w:val="18"/>
                            <w:szCs w:val="18"/>
                          </w:rPr>
                          <w:t>5%</w:t>
                        </w:r>
                        <w:r>
                          <w:rPr>
                            <w:rFonts w:ascii="宋体" w:hAnsi="宋体" w:cs="宋体" w:eastAsia="宋体" w:hint="default"/>
                            <w:sz w:val="18"/>
                            <w:szCs w:val="18"/>
                          </w:rPr>
                          <w:t>、</w:t>
                        </w:r>
                        <w:r>
                          <w:rPr>
                            <w:rFonts w:ascii="Times New Roman" w:hAnsi="Times New Roman" w:cs="Times New Roman" w:eastAsia="Times New Roman" w:hint="default"/>
                            <w:sz w:val="18"/>
                            <w:szCs w:val="18"/>
                          </w:rPr>
                          <w:t>7%</w:t>
                        </w:r>
                      </w:p>
                    </w:tc>
                  </w:tr>
                  <w:tr>
                    <w:trPr>
                      <w:trHeight w:val="322" w:hRule="exact"/>
                    </w:trPr>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企业所得税 </w:t>
                        </w:r>
                      </w:p>
                    </w:tc>
                    <w:tc>
                      <w:tcPr>
                        <w:tcW w:w="304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按应纳税所得额计缴 </w:t>
                        </w:r>
                      </w:p>
                    </w:tc>
                    <w:tc>
                      <w:tcPr>
                        <w:tcW w:w="333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详见下表 </w:t>
                        </w:r>
                      </w:p>
                    </w:tc>
                  </w:tr>
                  <w:tr>
                    <w:trPr>
                      <w:trHeight w:val="317" w:hRule="exact"/>
                    </w:trPr>
                    <w:tc>
                      <w:tcPr>
                        <w:tcW w:w="3190" w:type="dxa"/>
                        <w:tcBorders>
                          <w:top w:val="single" w:sz="4" w:space="0" w:color="000000"/>
                          <w:left w:val="single" w:sz="4" w:space="0" w:color="000000"/>
                          <w:bottom w:val="nil" w:sz="6" w:space="0" w:color="auto"/>
                          <w:right w:val="single" w:sz="4" w:space="0" w:color="000000"/>
                        </w:tcBorders>
                      </w:tcPr>
                      <w:p>
                        <w:pPr/>
                      </w:p>
                    </w:tc>
                    <w:tc>
                      <w:tcPr>
                        <w:tcW w:w="304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对经营自用的房屋以房产计税余值为</w:t>
                        </w:r>
                      </w:p>
                    </w:tc>
                    <w:tc>
                      <w:tcPr>
                        <w:tcW w:w="3331" w:type="dxa"/>
                        <w:tcBorders>
                          <w:top w:val="single" w:sz="4" w:space="0" w:color="000000"/>
                          <w:left w:val="single" w:sz="4" w:space="0" w:color="000000"/>
                          <w:bottom w:val="nil" w:sz="6" w:space="0" w:color="auto"/>
                          <w:right w:val="single" w:sz="4" w:space="0" w:color="000000"/>
                        </w:tcBorders>
                      </w:tcPr>
                      <w:p>
                        <w:pPr/>
                      </w:p>
                    </w:tc>
                  </w:tr>
                  <w:tr>
                    <w:trPr>
                      <w:trHeight w:val="317" w:hRule="exact"/>
                    </w:trPr>
                    <w:tc>
                      <w:tcPr>
                        <w:tcW w:w="3190"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房产税 </w:t>
                        </w:r>
                      </w:p>
                    </w:tc>
                    <w:tc>
                      <w:tcPr>
                        <w:tcW w:w="3048"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pacing w:val="-4"/>
                            <w:sz w:val="18"/>
                            <w:szCs w:val="18"/>
                          </w:rPr>
                          <w:t>计税依据，对于出租的房屋，以租金收</w:t>
                        </w:r>
                      </w:p>
                    </w:tc>
                    <w:tc>
                      <w:tcPr>
                        <w:tcW w:w="3331"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z w:val="18"/>
                            <w:szCs w:val="18"/>
                          </w:rPr>
                          <w:t>1.2%</w:t>
                        </w:r>
                        <w:r>
                          <w:rPr>
                            <w:rFonts w:ascii="宋体" w:hAnsi="宋体" w:cs="宋体" w:eastAsia="宋体" w:hint="default"/>
                            <w:sz w:val="18"/>
                            <w:szCs w:val="18"/>
                          </w:rPr>
                          <w:t>、</w:t>
                        </w:r>
                        <w:r>
                          <w:rPr>
                            <w:rFonts w:ascii="Times New Roman" w:hAnsi="Times New Roman" w:cs="Times New Roman" w:eastAsia="Times New Roman" w:hint="default"/>
                            <w:sz w:val="18"/>
                            <w:szCs w:val="18"/>
                          </w:rPr>
                          <w:t>12%</w:t>
                        </w:r>
                      </w:p>
                    </w:tc>
                  </w:tr>
                  <w:tr>
                    <w:trPr>
                      <w:trHeight w:val="313" w:hRule="exact"/>
                    </w:trPr>
                    <w:tc>
                      <w:tcPr>
                        <w:tcW w:w="3190" w:type="dxa"/>
                        <w:tcBorders>
                          <w:top w:val="nil" w:sz="6" w:space="0" w:color="auto"/>
                          <w:left w:val="single" w:sz="4" w:space="0" w:color="000000"/>
                          <w:bottom w:val="single" w:sz="4" w:space="0" w:color="000000"/>
                          <w:right w:val="single" w:sz="4" w:space="0" w:color="000000"/>
                        </w:tcBorders>
                      </w:tcPr>
                      <w:p>
                        <w:pPr/>
                      </w:p>
                    </w:tc>
                    <w:tc>
                      <w:tcPr>
                        <w:tcW w:w="3048"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5"/>
                          <w:ind w:left="22" w:right="0"/>
                          <w:jc w:val="left"/>
                          <w:rPr>
                            <w:rFonts w:ascii="宋体" w:hAnsi="宋体" w:cs="宋体" w:eastAsia="宋体" w:hint="default"/>
                            <w:sz w:val="18"/>
                            <w:szCs w:val="18"/>
                          </w:rPr>
                        </w:pPr>
                        <w:r>
                          <w:rPr>
                            <w:rFonts w:ascii="宋体" w:hAnsi="宋体" w:cs="宋体" w:eastAsia="宋体" w:hint="default"/>
                            <w:sz w:val="18"/>
                            <w:szCs w:val="18"/>
                          </w:rPr>
                          <w:t>入（不含增值税）为计税依据； </w:t>
                        </w:r>
                      </w:p>
                    </w:tc>
                    <w:tc>
                      <w:tcPr>
                        <w:tcW w:w="3331" w:type="dxa"/>
                        <w:tcBorders>
                          <w:top w:val="nil" w:sz="6" w:space="0" w:color="auto"/>
                          <w:left w:val="single" w:sz="4" w:space="0" w:color="000000"/>
                          <w:bottom w:val="single" w:sz="4" w:space="0" w:color="000000"/>
                          <w:right w:val="single" w:sz="4" w:space="0" w:color="000000"/>
                        </w:tcBorders>
                      </w:tcPr>
                      <w:p>
                        <w:pPr/>
                      </w:p>
                    </w:tc>
                  </w:tr>
                </w:tbl>
                <w:p>
                  <w:pPr/>
                </w:p>
              </w:txbxContent>
            </v:textbox>
            <w10:wrap type="none"/>
          </v:shape>
        </w:pict>
      </w:r>
      <w:r>
        <w:rPr>
          <w:rFonts w:ascii="宋体" w:hAnsi="宋体" w:cs="宋体" w:eastAsia="宋体" w:hint="default"/>
          <w:sz w:val="18"/>
          <w:szCs w:val="18"/>
        </w:rPr>
        <w:t>）</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26"/>
          <w:szCs w:val="26"/>
        </w:rPr>
      </w:pPr>
    </w:p>
    <w:p>
      <w:pPr>
        <w:spacing w:line="477" w:lineRule="auto" w:before="44"/>
        <w:ind w:left="153" w:right="1021" w:firstLine="0"/>
        <w:jc w:val="left"/>
        <w:rPr>
          <w:rFonts w:ascii="宋体" w:hAnsi="宋体" w:cs="宋体" w:eastAsia="宋体" w:hint="default"/>
          <w:sz w:val="18"/>
          <w:szCs w:val="18"/>
        </w:rPr>
      </w:pPr>
      <w:r>
        <w:rPr/>
        <w:pict>
          <v:shape style="position:absolute;margin-left:56.459999pt;margin-top:44.572021pt;width:479.1pt;height:209.8pt;mso-position-horizontal-relative:page;mso-position-vertical-relative:paragraph;z-index:5632"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4782"/>
                    <w:gridCol w:w="4786"/>
                  </w:tblGrid>
                  <w:tr>
                    <w:trPr>
                      <w:trHeight w:val="322" w:hRule="exact"/>
                    </w:trPr>
                    <w:tc>
                      <w:tcPr>
                        <w:tcW w:w="478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纳税主体名称 </w:t>
                        </w:r>
                      </w:p>
                    </w:tc>
                    <w:tc>
                      <w:tcPr>
                        <w:tcW w:w="47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所得税税率 </w:t>
                        </w:r>
                      </w:p>
                    </w:tc>
                  </w:tr>
                  <w:tr>
                    <w:trPr>
                      <w:trHeight w:val="322"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彩讯科技股份有限公司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
                          <w:jc w:val="center"/>
                          <w:rPr>
                            <w:rFonts w:ascii="Times New Roman" w:hAnsi="Times New Roman" w:cs="Times New Roman" w:eastAsia="Times New Roman" w:hint="default"/>
                            <w:sz w:val="18"/>
                            <w:szCs w:val="18"/>
                          </w:rPr>
                        </w:pPr>
                        <w:r>
                          <w:rPr>
                            <w:rFonts w:ascii="Times New Roman"/>
                            <w:sz w:val="18"/>
                          </w:rPr>
                          <w:t>10%</w:t>
                        </w:r>
                      </w:p>
                    </w:tc>
                  </w:tr>
                  <w:tr>
                    <w:trPr>
                      <w:trHeight w:val="323"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北京百纳科创信息技术有限公司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
                          <w:jc w:val="center"/>
                          <w:rPr>
                            <w:rFonts w:ascii="Times New Roman" w:hAnsi="Times New Roman" w:cs="Times New Roman" w:eastAsia="Times New Roman" w:hint="default"/>
                            <w:sz w:val="18"/>
                            <w:szCs w:val="18"/>
                          </w:rPr>
                        </w:pPr>
                        <w:r>
                          <w:rPr>
                            <w:rFonts w:ascii="Times New Roman"/>
                            <w:sz w:val="18"/>
                          </w:rPr>
                          <w:t>20%</w:t>
                        </w:r>
                      </w:p>
                    </w:tc>
                  </w:tr>
                  <w:tr>
                    <w:trPr>
                      <w:trHeight w:val="322"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深圳市彩讯软件技术有限公司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
                          <w:jc w:val="center"/>
                          <w:rPr>
                            <w:rFonts w:ascii="Times New Roman" w:hAnsi="Times New Roman" w:cs="Times New Roman" w:eastAsia="Times New Roman" w:hint="default"/>
                            <w:sz w:val="18"/>
                            <w:szCs w:val="18"/>
                          </w:rPr>
                        </w:pPr>
                        <w:r>
                          <w:rPr>
                            <w:rFonts w:ascii="Times New Roman"/>
                            <w:sz w:val="18"/>
                          </w:rPr>
                          <w:t>20%</w:t>
                        </w:r>
                      </w:p>
                    </w:tc>
                  </w:tr>
                  <w:tr>
                    <w:trPr>
                      <w:trHeight w:val="322"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广州百纳软件技术有限公司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
                          <w:jc w:val="center"/>
                          <w:rPr>
                            <w:rFonts w:ascii="Times New Roman" w:hAnsi="Times New Roman" w:cs="Times New Roman" w:eastAsia="Times New Roman" w:hint="default"/>
                            <w:sz w:val="18"/>
                            <w:szCs w:val="18"/>
                          </w:rPr>
                        </w:pPr>
                        <w:r>
                          <w:rPr>
                            <w:rFonts w:ascii="Times New Roman"/>
                            <w:sz w:val="18"/>
                          </w:rPr>
                          <w:t>15%</w:t>
                        </w:r>
                      </w:p>
                    </w:tc>
                  </w:tr>
                  <w:tr>
                    <w:trPr>
                      <w:trHeight w:val="323"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广州安歌软件有限公司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
                          <w:jc w:val="center"/>
                          <w:rPr>
                            <w:rFonts w:ascii="Times New Roman" w:hAnsi="Times New Roman" w:cs="Times New Roman" w:eastAsia="Times New Roman" w:hint="default"/>
                            <w:sz w:val="18"/>
                            <w:szCs w:val="18"/>
                          </w:rPr>
                        </w:pPr>
                        <w:r>
                          <w:rPr>
                            <w:rFonts w:ascii="Times New Roman"/>
                            <w:sz w:val="18"/>
                          </w:rPr>
                          <w:t>20%</w:t>
                        </w:r>
                      </w:p>
                    </w:tc>
                  </w:tr>
                  <w:tr>
                    <w:trPr>
                      <w:trHeight w:val="322"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广州百宇乐软件有限公司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
                          <w:jc w:val="center"/>
                          <w:rPr>
                            <w:rFonts w:ascii="Times New Roman" w:hAnsi="Times New Roman" w:cs="Times New Roman" w:eastAsia="Times New Roman" w:hint="default"/>
                            <w:sz w:val="18"/>
                            <w:szCs w:val="18"/>
                          </w:rPr>
                        </w:pPr>
                        <w:r>
                          <w:rPr>
                            <w:rFonts w:ascii="Times New Roman"/>
                            <w:sz w:val="18"/>
                          </w:rPr>
                          <w:t>20%</w:t>
                        </w:r>
                      </w:p>
                    </w:tc>
                  </w:tr>
                  <w:tr>
                    <w:trPr>
                      <w:trHeight w:val="322"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深圳腾畅科技有限公司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
                          <w:jc w:val="center"/>
                          <w:rPr>
                            <w:rFonts w:ascii="Times New Roman" w:hAnsi="Times New Roman" w:cs="Times New Roman" w:eastAsia="Times New Roman" w:hint="default"/>
                            <w:sz w:val="18"/>
                            <w:szCs w:val="18"/>
                          </w:rPr>
                        </w:pPr>
                        <w:r>
                          <w:rPr>
                            <w:rFonts w:ascii="Times New Roman"/>
                            <w:sz w:val="18"/>
                          </w:rPr>
                          <w:t>15%</w:t>
                        </w:r>
                      </w:p>
                    </w:tc>
                  </w:tr>
                  <w:tr>
                    <w:trPr>
                      <w:trHeight w:val="323"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广州景致无线信息科技有限公司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
                          <w:jc w:val="center"/>
                          <w:rPr>
                            <w:rFonts w:ascii="Times New Roman" w:hAnsi="Times New Roman" w:cs="Times New Roman" w:eastAsia="Times New Roman" w:hint="default"/>
                            <w:sz w:val="18"/>
                            <w:szCs w:val="18"/>
                          </w:rPr>
                        </w:pPr>
                        <w:r>
                          <w:rPr>
                            <w:rFonts w:ascii="Times New Roman"/>
                            <w:sz w:val="18"/>
                          </w:rPr>
                          <w:t>20%</w:t>
                        </w:r>
                      </w:p>
                    </w:tc>
                  </w:tr>
                  <w:tr>
                    <w:trPr>
                      <w:trHeight w:val="322"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流米科技（深圳）有限公司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
                          <w:jc w:val="center"/>
                          <w:rPr>
                            <w:rFonts w:ascii="Times New Roman" w:hAnsi="Times New Roman" w:cs="Times New Roman" w:eastAsia="Times New Roman" w:hint="default"/>
                            <w:sz w:val="18"/>
                            <w:szCs w:val="18"/>
                          </w:rPr>
                        </w:pPr>
                        <w:r>
                          <w:rPr>
                            <w:rFonts w:ascii="Times New Roman"/>
                            <w:sz w:val="18"/>
                          </w:rPr>
                          <w:t>20%</w:t>
                        </w:r>
                      </w:p>
                    </w:tc>
                  </w:tr>
                  <w:tr>
                    <w:trPr>
                      <w:trHeight w:val="322"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西安绿点信息科技有限公司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0"/>
                          <w:jc w:val="center"/>
                          <w:rPr>
                            <w:rFonts w:ascii="Times New Roman" w:hAnsi="Times New Roman" w:cs="Times New Roman" w:eastAsia="Times New Roman" w:hint="default"/>
                            <w:sz w:val="18"/>
                            <w:szCs w:val="18"/>
                          </w:rPr>
                        </w:pPr>
                        <w:r>
                          <w:rPr>
                            <w:rFonts w:ascii="Times New Roman"/>
                            <w:sz w:val="18"/>
                          </w:rPr>
                          <w:t>12.5%</w:t>
                        </w:r>
                      </w:p>
                    </w:tc>
                  </w:tr>
                  <w:tr>
                    <w:trPr>
                      <w:trHeight w:val="322"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彩訊科技股份有限公司（香港）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center"/>
                          <w:rPr>
                            <w:rFonts w:ascii="宋体" w:hAnsi="宋体" w:cs="宋体" w:eastAsia="宋体" w:hint="default"/>
                            <w:sz w:val="18"/>
                            <w:szCs w:val="18"/>
                          </w:rPr>
                        </w:pPr>
                        <w:r>
                          <w:rPr>
                            <w:rFonts w:ascii="Times New Roman" w:hAnsi="Times New Roman" w:cs="Times New Roman" w:eastAsia="Times New Roman" w:hint="default"/>
                            <w:sz w:val="18"/>
                            <w:szCs w:val="18"/>
                          </w:rPr>
                          <w:t>16.5%</w:t>
                        </w:r>
                        <w:r>
                          <w:rPr>
                            <w:rFonts w:ascii="宋体" w:hAnsi="宋体" w:cs="宋体" w:eastAsia="宋体" w:hint="default"/>
                            <w:sz w:val="18"/>
                            <w:szCs w:val="18"/>
                          </w:rPr>
                          <w:t>（注）</w:t>
                        </w:r>
                      </w:p>
                    </w:tc>
                  </w:tr>
                  <w:tr>
                    <w:trPr>
                      <w:trHeight w:val="323"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深圳市彩讯易科技有限公司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
                          <w:jc w:val="center"/>
                          <w:rPr>
                            <w:rFonts w:ascii="Times New Roman" w:hAnsi="Times New Roman" w:cs="Times New Roman" w:eastAsia="Times New Roman" w:hint="default"/>
                            <w:sz w:val="18"/>
                            <w:szCs w:val="18"/>
                          </w:rPr>
                        </w:pPr>
                        <w:r>
                          <w:rPr>
                            <w:rFonts w:ascii="Times New Roman"/>
                            <w:sz w:val="18"/>
                          </w:rPr>
                          <w:t>20%</w:t>
                        </w:r>
                      </w:p>
                    </w:tc>
                  </w:tr>
                </w:tbl>
                <w:p>
                  <w:pPr/>
                </w:p>
              </w:txbxContent>
            </v:textbox>
            <w10:wrap type="none"/>
          </v:shape>
        </w:pict>
      </w:r>
      <w:r>
        <w:rPr>
          <w:rFonts w:ascii="宋体" w:hAnsi="宋体" w:cs="宋体" w:eastAsia="宋体" w:hint="default"/>
          <w:sz w:val="18"/>
          <w:szCs w:val="18"/>
        </w:rPr>
        <w:t>注：根据财税（2019）14</w:t>
      </w:r>
      <w:r>
        <w:rPr>
          <w:rFonts w:ascii="宋体" w:hAnsi="宋体" w:cs="宋体" w:eastAsia="宋体" w:hint="default"/>
          <w:spacing w:val="-46"/>
          <w:sz w:val="18"/>
          <w:szCs w:val="18"/>
        </w:rPr>
        <w:t> </w:t>
      </w:r>
      <w:r>
        <w:rPr>
          <w:rFonts w:ascii="宋体" w:hAnsi="宋体" w:cs="宋体" w:eastAsia="宋体" w:hint="default"/>
          <w:sz w:val="18"/>
          <w:szCs w:val="18"/>
        </w:rPr>
        <w:t>号文，自</w:t>
      </w:r>
      <w:r>
        <w:rPr>
          <w:rFonts w:ascii="宋体" w:hAnsi="宋体" w:cs="宋体" w:eastAsia="宋体" w:hint="default"/>
          <w:spacing w:val="-46"/>
          <w:sz w:val="18"/>
          <w:szCs w:val="18"/>
        </w:rPr>
        <w:t> </w:t>
      </w: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5"/>
          <w:sz w:val="18"/>
          <w:szCs w:val="18"/>
        </w:rPr>
        <w:t> </w:t>
      </w:r>
      <w:r>
        <w:rPr>
          <w:rFonts w:ascii="宋体" w:hAnsi="宋体" w:cs="宋体" w:eastAsia="宋体" w:hint="default"/>
          <w:sz w:val="18"/>
          <w:szCs w:val="18"/>
        </w:rPr>
        <w:t>4</w:t>
      </w:r>
      <w:r>
        <w:rPr>
          <w:rFonts w:ascii="宋体" w:hAnsi="宋体" w:cs="宋体" w:eastAsia="宋体" w:hint="default"/>
          <w:spacing w:val="-46"/>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w:t>
      </w:r>
      <w:r>
        <w:rPr>
          <w:rFonts w:ascii="宋体" w:hAnsi="宋体" w:cs="宋体" w:eastAsia="宋体" w:hint="default"/>
          <w:spacing w:val="-46"/>
          <w:sz w:val="18"/>
          <w:szCs w:val="18"/>
        </w:rPr>
        <w:t> </w:t>
      </w:r>
      <w:r>
        <w:rPr>
          <w:rFonts w:ascii="宋体" w:hAnsi="宋体" w:cs="宋体" w:eastAsia="宋体" w:hint="default"/>
          <w:sz w:val="18"/>
          <w:szCs w:val="18"/>
        </w:rPr>
        <w:t>号起，</w:t>
      </w:r>
      <w:r>
        <w:rPr>
          <w:rFonts w:ascii="宋体" w:hAnsi="宋体" w:cs="宋体" w:eastAsia="宋体" w:hint="default"/>
          <w:spacing w:val="1"/>
          <w:sz w:val="18"/>
          <w:szCs w:val="18"/>
        </w:rPr>
        <w:t> </w:t>
      </w:r>
      <w:r>
        <w:rPr>
          <w:rFonts w:ascii="宋体" w:hAnsi="宋体" w:cs="宋体" w:eastAsia="宋体" w:hint="default"/>
          <w:sz w:val="18"/>
          <w:szCs w:val="18"/>
        </w:rPr>
        <w:t>原适用</w:t>
      </w:r>
      <w:r>
        <w:rPr>
          <w:rFonts w:ascii="宋体" w:hAnsi="宋体" w:cs="宋体" w:eastAsia="宋体" w:hint="default"/>
          <w:spacing w:val="-46"/>
          <w:sz w:val="18"/>
          <w:szCs w:val="18"/>
        </w:rPr>
        <w:t> </w:t>
      </w:r>
      <w:r>
        <w:rPr>
          <w:rFonts w:ascii="宋体" w:hAnsi="宋体" w:cs="宋体" w:eastAsia="宋体" w:hint="default"/>
          <w:sz w:val="18"/>
          <w:szCs w:val="18"/>
        </w:rPr>
        <w:t>16%和</w:t>
      </w:r>
      <w:r>
        <w:rPr>
          <w:rFonts w:ascii="宋体" w:hAnsi="宋体" w:cs="宋体" w:eastAsia="宋体" w:hint="default"/>
          <w:spacing w:val="-46"/>
          <w:sz w:val="18"/>
          <w:szCs w:val="18"/>
        </w:rPr>
        <w:t> </w:t>
      </w:r>
      <w:r>
        <w:rPr>
          <w:rFonts w:ascii="宋体" w:hAnsi="宋体" w:cs="宋体" w:eastAsia="宋体" w:hint="default"/>
          <w:sz w:val="18"/>
          <w:szCs w:val="18"/>
        </w:rPr>
        <w:t>10%税率的，税率分别调整为</w:t>
      </w:r>
      <w:r>
        <w:rPr>
          <w:rFonts w:ascii="宋体" w:hAnsi="宋体" w:cs="宋体" w:eastAsia="宋体" w:hint="default"/>
          <w:spacing w:val="-46"/>
          <w:sz w:val="18"/>
          <w:szCs w:val="18"/>
        </w:rPr>
        <w:t> </w:t>
      </w:r>
      <w:r>
        <w:rPr>
          <w:rFonts w:ascii="宋体" w:hAnsi="宋体" w:cs="宋体" w:eastAsia="宋体" w:hint="default"/>
          <w:sz w:val="18"/>
          <w:szCs w:val="18"/>
        </w:rPr>
        <w:t>13%、9%。 存在不同企业所得税税率纳税主体的，披露情况说明： </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1"/>
          <w:szCs w:val="21"/>
        </w:rPr>
      </w:pPr>
    </w:p>
    <w:p>
      <w:pPr>
        <w:spacing w:line="477" w:lineRule="auto" w:before="44"/>
        <w:ind w:left="154" w:right="1131" w:firstLine="0"/>
        <w:jc w:val="both"/>
        <w:rPr>
          <w:rFonts w:ascii="宋体" w:hAnsi="宋体" w:cs="宋体" w:eastAsia="宋体" w:hint="default"/>
          <w:sz w:val="18"/>
          <w:szCs w:val="18"/>
        </w:rPr>
      </w:pPr>
      <w:r>
        <w:rPr>
          <w:rFonts w:ascii="宋体" w:hAnsi="宋体" w:cs="宋体" w:eastAsia="宋体" w:hint="default"/>
          <w:sz w:val="18"/>
          <w:szCs w:val="18"/>
        </w:rPr>
        <w:t>注：根据香港特别行政区《2018</w:t>
      </w:r>
      <w:r>
        <w:rPr>
          <w:rFonts w:ascii="宋体" w:hAnsi="宋体" w:cs="宋体" w:eastAsia="宋体" w:hint="default"/>
          <w:spacing w:val="-51"/>
          <w:sz w:val="18"/>
          <w:szCs w:val="18"/>
        </w:rPr>
        <w:t> </w:t>
      </w:r>
      <w:r>
        <w:rPr>
          <w:rFonts w:ascii="宋体" w:hAnsi="宋体" w:cs="宋体" w:eastAsia="宋体" w:hint="default"/>
          <w:sz w:val="18"/>
          <w:szCs w:val="18"/>
        </w:rPr>
        <w:t>年税务（修订）（第</w:t>
      </w:r>
      <w:r>
        <w:rPr>
          <w:rFonts w:ascii="宋体" w:hAnsi="宋体" w:cs="宋体" w:eastAsia="宋体" w:hint="default"/>
          <w:spacing w:val="-50"/>
          <w:sz w:val="18"/>
          <w:szCs w:val="18"/>
        </w:rPr>
        <w:t> </w:t>
      </w:r>
      <w:r>
        <w:rPr>
          <w:rFonts w:ascii="宋体" w:hAnsi="宋体" w:cs="宋体" w:eastAsia="宋体" w:hint="default"/>
          <w:sz w:val="18"/>
          <w:szCs w:val="18"/>
        </w:rPr>
        <w:t>3</w:t>
      </w:r>
      <w:r>
        <w:rPr>
          <w:rFonts w:ascii="宋体" w:hAnsi="宋体" w:cs="宋体" w:eastAsia="宋体" w:hint="default"/>
          <w:spacing w:val="-51"/>
          <w:sz w:val="18"/>
          <w:szCs w:val="18"/>
        </w:rPr>
        <w:t> </w:t>
      </w:r>
      <w:r>
        <w:rPr>
          <w:rFonts w:ascii="宋体" w:hAnsi="宋体" w:cs="宋体" w:eastAsia="宋体" w:hint="default"/>
          <w:sz w:val="18"/>
          <w:szCs w:val="18"/>
        </w:rPr>
        <w:t>号）条例》（《修订条例》）的相关规定，自</w:t>
      </w:r>
      <w:r>
        <w:rPr>
          <w:rFonts w:ascii="宋体" w:hAnsi="宋体" w:cs="宋体" w:eastAsia="宋体" w:hint="default"/>
          <w:spacing w:val="-51"/>
          <w:sz w:val="18"/>
          <w:szCs w:val="18"/>
        </w:rPr>
        <w:t> </w:t>
      </w:r>
      <w:r>
        <w:rPr>
          <w:rFonts w:ascii="宋体" w:hAnsi="宋体" w:cs="宋体" w:eastAsia="宋体" w:hint="default"/>
          <w:sz w:val="18"/>
          <w:szCs w:val="18"/>
        </w:rPr>
        <w:t>2018</w:t>
      </w:r>
      <w:r>
        <w:rPr>
          <w:rFonts w:ascii="宋体" w:hAnsi="宋体" w:cs="宋体" w:eastAsia="宋体" w:hint="default"/>
          <w:spacing w:val="-51"/>
          <w:sz w:val="18"/>
          <w:szCs w:val="18"/>
        </w:rPr>
        <w:t> </w:t>
      </w:r>
      <w:r>
        <w:rPr>
          <w:rFonts w:ascii="宋体" w:hAnsi="宋体" w:cs="宋体" w:eastAsia="宋体" w:hint="default"/>
          <w:sz w:val="18"/>
          <w:szCs w:val="18"/>
        </w:rPr>
        <w:t>年</w:t>
      </w:r>
      <w:r>
        <w:rPr>
          <w:rFonts w:ascii="宋体" w:hAnsi="宋体" w:cs="宋体" w:eastAsia="宋体" w:hint="default"/>
          <w:spacing w:val="-50"/>
          <w:sz w:val="18"/>
          <w:szCs w:val="18"/>
        </w:rPr>
        <w:t> </w:t>
      </w:r>
      <w:r>
        <w:rPr>
          <w:rFonts w:ascii="宋体" w:hAnsi="宋体" w:cs="宋体" w:eastAsia="宋体" w:hint="default"/>
          <w:sz w:val="18"/>
          <w:szCs w:val="18"/>
        </w:rPr>
        <w:t>4</w:t>
      </w:r>
      <w:r>
        <w:rPr>
          <w:rFonts w:ascii="宋体" w:hAnsi="宋体" w:cs="宋体" w:eastAsia="宋体" w:hint="default"/>
          <w:spacing w:val="-51"/>
          <w:sz w:val="18"/>
          <w:szCs w:val="18"/>
        </w:rPr>
        <w:t> </w:t>
      </w:r>
      <w:r>
        <w:rPr>
          <w:rFonts w:ascii="宋体" w:hAnsi="宋体" w:cs="宋体" w:eastAsia="宋体" w:hint="default"/>
          <w:sz w:val="18"/>
          <w:szCs w:val="18"/>
        </w:rPr>
        <w:t>月</w:t>
      </w:r>
      <w:r>
        <w:rPr>
          <w:rFonts w:ascii="宋体" w:hAnsi="宋体" w:cs="宋体" w:eastAsia="宋体" w:hint="default"/>
          <w:spacing w:val="-50"/>
          <w:sz w:val="18"/>
          <w:szCs w:val="18"/>
        </w:rPr>
        <w:t> </w:t>
      </w:r>
      <w:r>
        <w:rPr>
          <w:rFonts w:ascii="宋体" w:hAnsi="宋体" w:cs="宋体" w:eastAsia="宋体" w:hint="default"/>
          <w:sz w:val="18"/>
          <w:szCs w:val="18"/>
        </w:rPr>
        <w:t>1</w:t>
      </w:r>
      <w:r>
        <w:rPr>
          <w:rFonts w:ascii="宋体" w:hAnsi="宋体" w:cs="宋体" w:eastAsia="宋体" w:hint="default"/>
          <w:spacing w:val="-51"/>
          <w:sz w:val="18"/>
          <w:szCs w:val="18"/>
        </w:rPr>
        <w:t> </w:t>
      </w:r>
      <w:r>
        <w:rPr>
          <w:rFonts w:ascii="宋体" w:hAnsi="宋体" w:cs="宋体" w:eastAsia="宋体" w:hint="default"/>
          <w:sz w:val="18"/>
          <w:szCs w:val="18"/>
        </w:rPr>
        <w:t>日或之</w:t>
      </w:r>
      <w:r>
        <w:rPr>
          <w:rFonts w:ascii="宋体" w:hAnsi="宋体" w:cs="宋体" w:eastAsia="宋体" w:hint="default"/>
          <w:sz w:val="18"/>
          <w:szCs w:val="18"/>
        </w:rPr>
        <w:t> 后开始的课税年度，法团首</w:t>
      </w:r>
      <w:r>
        <w:rPr>
          <w:rFonts w:ascii="宋体" w:hAnsi="宋体" w:cs="宋体" w:eastAsia="宋体" w:hint="default"/>
          <w:spacing w:val="-46"/>
          <w:sz w:val="18"/>
          <w:szCs w:val="18"/>
        </w:rPr>
        <w:t> </w:t>
      </w:r>
      <w:r>
        <w:rPr>
          <w:rFonts w:ascii="宋体" w:hAnsi="宋体" w:cs="宋体" w:eastAsia="宋体" w:hint="default"/>
          <w:sz w:val="18"/>
          <w:szCs w:val="18"/>
        </w:rPr>
        <w:t>200</w:t>
      </w:r>
      <w:r>
        <w:rPr>
          <w:rFonts w:ascii="宋体" w:hAnsi="宋体" w:cs="宋体" w:eastAsia="宋体" w:hint="default"/>
          <w:spacing w:val="-46"/>
          <w:sz w:val="18"/>
          <w:szCs w:val="18"/>
        </w:rPr>
        <w:t> </w:t>
      </w:r>
      <w:r>
        <w:rPr>
          <w:rFonts w:ascii="宋体" w:hAnsi="宋体" w:cs="宋体" w:eastAsia="宋体" w:hint="default"/>
          <w:sz w:val="18"/>
          <w:szCs w:val="18"/>
        </w:rPr>
        <w:t>万元的利得税税率降至</w:t>
      </w:r>
      <w:r>
        <w:rPr>
          <w:rFonts w:ascii="宋体" w:hAnsi="宋体" w:cs="宋体" w:eastAsia="宋体" w:hint="default"/>
          <w:spacing w:val="-46"/>
          <w:sz w:val="18"/>
          <w:szCs w:val="18"/>
        </w:rPr>
        <w:t> </w:t>
      </w:r>
      <w:r>
        <w:rPr>
          <w:rFonts w:ascii="宋体" w:hAnsi="宋体" w:cs="宋体" w:eastAsia="宋体" w:hint="default"/>
          <w:sz w:val="18"/>
          <w:szCs w:val="18"/>
        </w:rPr>
        <w:t>8.25%，其后的利润则继续按</w:t>
      </w:r>
      <w:r>
        <w:rPr>
          <w:rFonts w:ascii="宋体" w:hAnsi="宋体" w:cs="宋体" w:eastAsia="宋体" w:hint="default"/>
          <w:spacing w:val="-46"/>
          <w:sz w:val="18"/>
          <w:szCs w:val="18"/>
        </w:rPr>
        <w:t> </w:t>
      </w:r>
      <w:r>
        <w:rPr>
          <w:rFonts w:ascii="宋体" w:hAnsi="宋体" w:cs="宋体" w:eastAsia="宋体" w:hint="default"/>
          <w:sz w:val="18"/>
          <w:szCs w:val="18"/>
        </w:rPr>
        <w:t>16.5%征税，子公司彩訊科技股份有限</w:t>
      </w:r>
      <w:r>
        <w:rPr>
          <w:rFonts w:ascii="宋体" w:hAnsi="宋体" w:cs="宋体" w:eastAsia="宋体" w:hint="default"/>
          <w:sz w:val="18"/>
          <w:szCs w:val="18"/>
        </w:rPr>
        <w:t> 公司按照对应的计税基数等级，适用相应的税率计算利得税。 </w:t>
      </w:r>
    </w:p>
    <w:p>
      <w:pPr>
        <w:spacing w:after="0" w:line="477" w:lineRule="auto"/>
        <w:jc w:val="both"/>
        <w:rPr>
          <w:rFonts w:ascii="宋体" w:hAnsi="宋体" w:cs="宋体" w:eastAsia="宋体" w:hint="default"/>
          <w:sz w:val="18"/>
          <w:szCs w:val="18"/>
        </w:rPr>
        <w:sectPr>
          <w:pgSz w:w="11910" w:h="16840"/>
          <w:pgMar w:header="887" w:footer="1276" w:top="1180" w:bottom="1460" w:left="980" w:right="0"/>
        </w:sectPr>
      </w:pPr>
    </w:p>
    <w:p>
      <w:pPr>
        <w:spacing w:line="240" w:lineRule="auto" w:before="6"/>
        <w:rPr>
          <w:rFonts w:ascii="宋体" w:hAnsi="宋体" w:cs="宋体" w:eastAsia="宋体" w:hint="default"/>
          <w:sz w:val="14"/>
          <w:szCs w:val="14"/>
        </w:rPr>
      </w:pPr>
    </w:p>
    <w:p>
      <w:pPr>
        <w:pStyle w:val="Heading4"/>
        <w:spacing w:line="240" w:lineRule="auto" w:before="31"/>
        <w:ind w:right="1021"/>
        <w:jc w:val="left"/>
        <w:rPr>
          <w:b w:val="0"/>
          <w:bCs w:val="0"/>
        </w:rPr>
      </w:pPr>
      <w:r>
        <w:rPr>
          <w:rFonts w:ascii="Times New Roman" w:hAnsi="Times New Roman" w:cs="Times New Roman" w:eastAsia="Times New Roman" w:hint="default"/>
        </w:rPr>
        <w:t>2</w:t>
      </w:r>
      <w:r>
        <w:rPr/>
        <w:t>、</w:t>
      </w:r>
      <w:r>
        <w:rPr>
          <w:spacing w:val="-84"/>
        </w:rPr>
        <w:t> </w:t>
      </w:r>
      <w:r>
        <w:rPr/>
        <w:t>税收优惠</w:t>
      </w:r>
      <w:r>
        <w:rPr>
          <w:b w:val="0"/>
          <w:bCs w:val="0"/>
        </w:rPr>
      </w:r>
    </w:p>
    <w:p>
      <w:pPr>
        <w:spacing w:line="240" w:lineRule="auto" w:before="1"/>
        <w:rPr>
          <w:rFonts w:ascii="宋体" w:hAnsi="宋体" w:cs="宋体" w:eastAsia="宋体" w:hint="default"/>
          <w:b/>
          <w:bCs/>
          <w:sz w:val="30"/>
          <w:szCs w:val="30"/>
        </w:rPr>
      </w:pPr>
    </w:p>
    <w:p>
      <w:pPr>
        <w:spacing w:line="408" w:lineRule="auto" w:before="0"/>
        <w:ind w:left="574" w:right="7641" w:firstLine="2"/>
        <w:jc w:val="left"/>
        <w:rPr>
          <w:rFonts w:ascii="宋体" w:hAnsi="宋体" w:cs="宋体" w:eastAsia="宋体" w:hint="default"/>
          <w:sz w:val="21"/>
          <w:szCs w:val="21"/>
        </w:rPr>
      </w:pPr>
      <w:r>
        <w:rPr>
          <w:rFonts w:ascii="宋体" w:hAnsi="宋体" w:cs="宋体" w:eastAsia="宋体" w:hint="default"/>
          <w:b/>
          <w:bCs/>
          <w:sz w:val="21"/>
          <w:szCs w:val="21"/>
        </w:rPr>
        <w:t>(1)增值税</w:t>
      </w:r>
      <w:r>
        <w:rPr>
          <w:rFonts w:ascii="宋体" w:hAnsi="宋体" w:cs="宋体" w:eastAsia="宋体" w:hint="default"/>
          <w:b/>
          <w:bCs/>
          <w:w w:val="99"/>
          <w:sz w:val="21"/>
          <w:szCs w:val="21"/>
        </w:rPr>
        <w:t> </w:t>
      </w:r>
      <w:r>
        <w:rPr>
          <w:rFonts w:ascii="宋体" w:hAnsi="宋体" w:cs="宋体" w:eastAsia="宋体" w:hint="default"/>
          <w:sz w:val="21"/>
          <w:szCs w:val="21"/>
        </w:rPr>
        <w:t>母公司税收优惠政策： </w:t>
      </w:r>
    </w:p>
    <w:p>
      <w:pPr>
        <w:pStyle w:val="BodyText"/>
        <w:spacing w:line="408" w:lineRule="auto"/>
        <w:ind w:right="1119" w:firstLine="420"/>
        <w:jc w:val="left"/>
      </w:pPr>
      <w:r>
        <w:rPr/>
        <w:t>根据财政部和国家税务总局 2016年 3月23日发布的财税[2016]36</w:t>
      </w:r>
      <w:r>
        <w:rPr>
          <w:spacing w:val="-29"/>
        </w:rPr>
        <w:t> </w:t>
      </w:r>
      <w:r>
        <w:rPr/>
        <w:t>号《关于全面推开营业税改征增值</w:t>
      </w:r>
      <w:r>
        <w:rPr/>
        <w:t> 税试点的通知》之《营业税改征增值税试点过渡政策的规定》的有关规定，自 2016 年 5月 1</w:t>
      </w:r>
      <w:r>
        <w:rPr>
          <w:spacing w:val="-41"/>
        </w:rPr>
        <w:t> </w:t>
      </w:r>
      <w:r>
        <w:rPr/>
        <w:t>日起，纳</w:t>
      </w:r>
      <w:r>
        <w:rPr>
          <w:spacing w:val="-1"/>
        </w:rPr>
        <w:t> </w:t>
      </w:r>
      <w:r>
        <w:rPr/>
        <w:t>税人提供技术转让、技术开发和与之相关的技术咨询、技术服务，免征增值税。 </w:t>
      </w:r>
    </w:p>
    <w:p>
      <w:pPr>
        <w:spacing w:line="396" w:lineRule="auto" w:before="46"/>
        <w:ind w:left="154" w:right="1150" w:firstLine="420"/>
        <w:jc w:val="left"/>
        <w:rPr>
          <w:rFonts w:ascii="宋体" w:hAnsi="宋体" w:cs="宋体" w:eastAsia="宋体" w:hint="default"/>
          <w:sz w:val="21"/>
          <w:szCs w:val="21"/>
        </w:rPr>
      </w:pPr>
      <w:r>
        <w:rPr>
          <w:rFonts w:ascii="宋体" w:hAnsi="宋体" w:cs="宋体" w:eastAsia="宋体" w:hint="default"/>
          <w:sz w:val="21"/>
          <w:szCs w:val="21"/>
        </w:rPr>
        <w:t>公司2019年度符合条件的免征增值税收入金额为</w:t>
      </w:r>
      <w:r>
        <w:rPr>
          <w:rFonts w:ascii="Times New Roman" w:hAnsi="Times New Roman" w:cs="Times New Roman" w:eastAsia="Times New Roman" w:hint="default"/>
          <w:sz w:val="18"/>
          <w:szCs w:val="18"/>
        </w:rPr>
        <w:t>156,000.00</w:t>
      </w:r>
      <w:r>
        <w:rPr>
          <w:rFonts w:ascii="宋体" w:hAnsi="宋体" w:cs="宋体" w:eastAsia="宋体" w:hint="default"/>
          <w:sz w:val="21"/>
          <w:szCs w:val="21"/>
        </w:rPr>
        <w:t>元，其中符合条件的技术开发收入</w:t>
      </w:r>
      <w:r>
        <w:rPr>
          <w:rFonts w:ascii="Times New Roman" w:hAnsi="Times New Roman" w:cs="Times New Roman" w:eastAsia="Times New Roman" w:hint="default"/>
          <w:sz w:val="18"/>
          <w:szCs w:val="18"/>
        </w:rPr>
        <w:t>156,000.00 </w:t>
      </w:r>
      <w:r>
        <w:rPr>
          <w:rFonts w:ascii="宋体" w:hAnsi="宋体" w:cs="宋体" w:eastAsia="宋体" w:hint="default"/>
          <w:sz w:val="21"/>
          <w:szCs w:val="21"/>
        </w:rPr>
        <w:t>元，上述税收优惠事项均已完成备案手续。 </w:t>
      </w:r>
    </w:p>
    <w:p>
      <w:pPr>
        <w:spacing w:line="408" w:lineRule="auto" w:before="56"/>
        <w:ind w:left="574" w:right="7641" w:firstLine="2"/>
        <w:jc w:val="left"/>
        <w:rPr>
          <w:rFonts w:ascii="宋体" w:hAnsi="宋体" w:cs="宋体" w:eastAsia="宋体" w:hint="default"/>
          <w:sz w:val="21"/>
          <w:szCs w:val="21"/>
        </w:rPr>
      </w:pPr>
      <w:r>
        <w:rPr>
          <w:rFonts w:ascii="宋体" w:hAnsi="宋体" w:cs="宋体" w:eastAsia="宋体" w:hint="default"/>
          <w:b/>
          <w:bCs/>
          <w:sz w:val="21"/>
          <w:szCs w:val="21"/>
        </w:rPr>
        <w:t>(2)房产税</w:t>
      </w:r>
      <w:r>
        <w:rPr>
          <w:rFonts w:ascii="宋体" w:hAnsi="宋体" w:cs="宋体" w:eastAsia="宋体" w:hint="default"/>
          <w:b/>
          <w:bCs/>
          <w:w w:val="99"/>
          <w:sz w:val="21"/>
          <w:szCs w:val="21"/>
        </w:rPr>
        <w:t> </w:t>
      </w:r>
      <w:r>
        <w:rPr>
          <w:rFonts w:ascii="宋体" w:hAnsi="宋体" w:cs="宋体" w:eastAsia="宋体" w:hint="default"/>
          <w:sz w:val="21"/>
          <w:szCs w:val="21"/>
        </w:rPr>
        <w:t>母公司税收优惠政策： </w:t>
      </w:r>
    </w:p>
    <w:p>
      <w:pPr>
        <w:pStyle w:val="BodyText"/>
        <w:spacing w:line="408" w:lineRule="auto"/>
        <w:ind w:right="1021" w:firstLine="420"/>
        <w:jc w:val="left"/>
      </w:pPr>
      <w:r>
        <w:rPr/>
        <w:t>根据深圳市人民政府关于印发《深圳经济特区房产税实施办法》的通知《深府〔1987〕164号》，纳 </w:t>
      </w:r>
      <w:r>
        <w:rPr>
          <w:spacing w:val="-1"/>
        </w:rPr>
        <w:t>税单位新建或购置的新建房屋(不包括违章建造的房屋)，自建成或购置之次月起免纳房产税三年，减免起</w:t>
      </w:r>
      <w:r>
        <w:rPr>
          <w:spacing w:val="-84"/>
        </w:rPr>
        <w:t> </w:t>
      </w:r>
      <w:r>
        <w:rPr>
          <w:spacing w:val="-84"/>
        </w:rPr>
      </w:r>
      <w:r>
        <w:rPr/>
        <w:t>止时间为2019年1月1日至2021年12月31日。 </w:t>
      </w:r>
    </w:p>
    <w:p>
      <w:pPr>
        <w:spacing w:line="408" w:lineRule="auto" w:before="46"/>
        <w:ind w:left="574" w:right="7641" w:firstLine="2"/>
        <w:jc w:val="left"/>
        <w:rPr>
          <w:rFonts w:ascii="宋体" w:hAnsi="宋体" w:cs="宋体" w:eastAsia="宋体" w:hint="default"/>
          <w:sz w:val="21"/>
          <w:szCs w:val="21"/>
        </w:rPr>
      </w:pPr>
      <w:r>
        <w:rPr>
          <w:rFonts w:ascii="宋体" w:hAnsi="宋体" w:cs="宋体" w:eastAsia="宋体" w:hint="default"/>
          <w:b/>
          <w:bCs/>
          <w:sz w:val="21"/>
          <w:szCs w:val="21"/>
        </w:rPr>
        <w:t>(3)企业所得税</w:t>
      </w:r>
      <w:r>
        <w:rPr>
          <w:rFonts w:ascii="宋体" w:hAnsi="宋体" w:cs="宋体" w:eastAsia="宋体" w:hint="default"/>
          <w:b/>
          <w:bCs/>
          <w:w w:val="99"/>
          <w:sz w:val="21"/>
          <w:szCs w:val="21"/>
        </w:rPr>
        <w:t> </w:t>
      </w:r>
      <w:r>
        <w:rPr>
          <w:rFonts w:ascii="宋体" w:hAnsi="宋体" w:cs="宋体" w:eastAsia="宋体" w:hint="default"/>
          <w:sz w:val="21"/>
          <w:szCs w:val="21"/>
        </w:rPr>
        <w:t>A.母公司税收优惠政策： </w:t>
      </w:r>
    </w:p>
    <w:p>
      <w:pPr>
        <w:pStyle w:val="BodyText"/>
        <w:spacing w:line="408" w:lineRule="auto"/>
        <w:ind w:right="1108" w:firstLine="420"/>
        <w:jc w:val="both"/>
      </w:pPr>
      <w:r>
        <w:rPr>
          <w:spacing w:val="-1"/>
        </w:rPr>
        <w:t>根据财政部、国家税务总局、发展改革委和工业和信息化部2016年5月4日发布的《关于软件和集成电</w:t>
      </w:r>
      <w:r>
        <w:rPr/>
        <w:t> </w:t>
      </w:r>
      <w:r>
        <w:rPr>
          <w:spacing w:val="-1"/>
        </w:rPr>
        <w:t>路产业企业所得税优惠政策有关问题的通知》（财税[2016]49号）的有关规定，符合条件的软件、集成电</w:t>
      </w:r>
      <w:r>
        <w:rPr>
          <w:spacing w:val="-80"/>
        </w:rPr>
        <w:t> </w:t>
      </w:r>
      <w:r>
        <w:rPr>
          <w:spacing w:val="-80"/>
        </w:rPr>
      </w:r>
      <w:r>
        <w:rPr/>
        <w:t>路企业，每年汇算清缴时应按照《国家税务总局关于发布〈企业所得税优惠政策事项办理办法〉的公告》</w:t>
      </w:r>
    </w:p>
    <w:p>
      <w:pPr>
        <w:pStyle w:val="BodyText"/>
        <w:spacing w:line="408" w:lineRule="auto"/>
        <w:ind w:right="1021"/>
        <w:jc w:val="left"/>
      </w:pPr>
      <w:r>
        <w:rPr>
          <w:spacing w:val="-1"/>
        </w:rPr>
        <w:t>（国家税务总局公告2015年第76号）的规定向税务机关备案。本公司2019年度实际经营情况以及各项指标</w:t>
      </w:r>
      <w:r>
        <w:rPr>
          <w:spacing w:val="-78"/>
        </w:rPr>
        <w:t> </w:t>
      </w:r>
      <w:r>
        <w:rPr>
          <w:spacing w:val="-78"/>
        </w:rPr>
      </w:r>
      <w:r>
        <w:rPr/>
        <w:t>满足财税〔2012〕27号文规定的国家规划布局内重点软件企业的条件，2019年度减按10%的税率征收企业</w:t>
      </w:r>
      <w:r>
        <w:rPr/>
        <w:t> 所得税。 </w:t>
      </w:r>
    </w:p>
    <w:p>
      <w:pPr>
        <w:pStyle w:val="BodyText"/>
        <w:spacing w:line="240" w:lineRule="auto"/>
        <w:ind w:left="574" w:right="1021"/>
        <w:jc w:val="left"/>
      </w:pPr>
      <w:r>
        <w:rPr/>
        <w:t>B.子公司税收优惠政策： </w:t>
      </w:r>
    </w:p>
    <w:p>
      <w:pPr>
        <w:pStyle w:val="BodyText"/>
        <w:tabs>
          <w:tab w:pos="995" w:val="left" w:leader="none"/>
        </w:tabs>
        <w:spacing w:line="343" w:lineRule="auto" w:before="96"/>
        <w:ind w:left="153" w:right="1025" w:firstLine="420"/>
        <w:jc w:val="left"/>
      </w:pPr>
      <w:r>
        <w:rPr/>
        <w:t>①</w:t>
        <w:tab/>
        <w:t>根据财政部、国家税务总局、发展改革委和工业和信息化部</w:t>
      </w:r>
      <w:r>
        <w:rPr>
          <w:spacing w:val="-40"/>
        </w:rPr>
        <w:t> </w:t>
      </w:r>
      <w:r>
        <w:rPr>
          <w:rFonts w:ascii="Times New Roman" w:hAnsi="Times New Roman" w:cs="Times New Roman" w:eastAsia="Times New Roman" w:hint="default"/>
        </w:rPr>
        <w:t>2016</w:t>
      </w:r>
      <w:r>
        <w:rPr>
          <w:rFonts w:ascii="Times New Roman" w:hAnsi="Times New Roman" w:cs="Times New Roman" w:eastAsia="Times New Roman" w:hint="default"/>
          <w:spacing w:val="11"/>
        </w:rPr>
        <w:t> </w:t>
      </w:r>
      <w:r>
        <w:rPr/>
        <w:t>年</w:t>
      </w:r>
      <w:r>
        <w:rPr>
          <w:spacing w:val="-40"/>
        </w:rPr>
        <w:t> </w:t>
      </w:r>
      <w:r>
        <w:rPr>
          <w:rFonts w:ascii="Times New Roman" w:hAnsi="Times New Roman" w:cs="Times New Roman" w:eastAsia="Times New Roman" w:hint="default"/>
        </w:rPr>
        <w:t>5</w:t>
      </w:r>
      <w:r>
        <w:rPr>
          <w:rFonts w:ascii="Times New Roman" w:hAnsi="Times New Roman" w:cs="Times New Roman" w:eastAsia="Times New Roman" w:hint="default"/>
          <w:spacing w:val="13"/>
        </w:rPr>
        <w:t> </w:t>
      </w:r>
      <w:r>
        <w:rPr/>
        <w:t>月</w:t>
      </w:r>
      <w:r>
        <w:rPr>
          <w:spacing w:val="-40"/>
        </w:rPr>
        <w:t> </w:t>
      </w:r>
      <w:r>
        <w:rPr>
          <w:rFonts w:ascii="Times New Roman" w:hAnsi="Times New Roman" w:cs="Times New Roman" w:eastAsia="Times New Roman" w:hint="default"/>
        </w:rPr>
        <w:t>4</w:t>
      </w:r>
      <w:r>
        <w:rPr>
          <w:rFonts w:ascii="Times New Roman" w:hAnsi="Times New Roman" w:cs="Times New Roman" w:eastAsia="Times New Roman" w:hint="default"/>
          <w:spacing w:val="13"/>
        </w:rPr>
        <w:t> </w:t>
      </w:r>
      <w:r>
        <w:rPr/>
        <w:t>日发布的《关于软件 </w:t>
      </w:r>
      <w:r>
        <w:rPr>
          <w:spacing w:val="-4"/>
        </w:rPr>
        <w:t>和集成电路产业企业所得税优惠政策有关问题的通知》（财税</w:t>
      </w:r>
      <w:r>
        <w:rPr>
          <w:rFonts w:ascii="Times New Roman" w:hAnsi="Times New Roman" w:cs="Times New Roman" w:eastAsia="Times New Roman" w:hint="default"/>
          <w:spacing w:val="-4"/>
        </w:rPr>
        <w:t>[2016]49</w:t>
      </w:r>
      <w:r>
        <w:rPr>
          <w:rFonts w:ascii="Times New Roman" w:hAnsi="Times New Roman" w:cs="Times New Roman" w:eastAsia="Times New Roman" w:hint="default"/>
          <w:spacing w:val="30"/>
        </w:rPr>
        <w:t> </w:t>
      </w:r>
      <w:r>
        <w:rPr>
          <w:spacing w:val="-1"/>
        </w:rPr>
        <w:t>号）的有关规定，符合条件的软件、</w:t>
      </w:r>
      <w:r>
        <w:rPr>
          <w:spacing w:val="-96"/>
        </w:rPr>
        <w:t> </w:t>
      </w:r>
      <w:r>
        <w:rPr>
          <w:spacing w:val="-96"/>
        </w:rPr>
      </w:r>
      <w:r>
        <w:rPr/>
        <w:t>集成电路企业，每年汇算清缴时应按照《国家税务总局关于发布〈企业所得税优惠政策事项办理办法〉的</w:t>
      </w:r>
      <w:r>
        <w:rPr/>
        <w:t> </w:t>
      </w:r>
      <w:r>
        <w:rPr>
          <w:spacing w:val="-9"/>
        </w:rPr>
        <w:t>公告》（国家税务总局公告</w:t>
      </w:r>
      <w:r>
        <w:rPr/>
        <w:t> </w:t>
      </w:r>
      <w:r>
        <w:rPr>
          <w:rFonts w:ascii="Times New Roman" w:hAnsi="Times New Roman" w:cs="Times New Roman" w:eastAsia="Times New Roman" w:hint="default"/>
          <w:spacing w:val="-1"/>
        </w:rPr>
        <w:t>2015</w:t>
      </w:r>
      <w:r>
        <w:rPr>
          <w:rFonts w:ascii="Times New Roman" w:hAnsi="Times New Roman" w:cs="Times New Roman" w:eastAsia="Times New Roman" w:hint="default"/>
        </w:rPr>
        <w:t> </w:t>
      </w:r>
      <w:r>
        <w:rPr>
          <w:spacing w:val="-1"/>
        </w:rPr>
        <w:t>年第</w:t>
      </w:r>
      <w:r>
        <w:rPr/>
        <w:t> </w:t>
      </w:r>
      <w:r>
        <w:rPr>
          <w:rFonts w:ascii="Times New Roman" w:hAnsi="Times New Roman" w:cs="Times New Roman" w:eastAsia="Times New Roman" w:hint="default"/>
        </w:rPr>
        <w:t>76 </w:t>
      </w:r>
      <w:r>
        <w:rPr>
          <w:spacing w:val="-1"/>
        </w:rPr>
        <w:t>号）的规定向税务机关备案。子公司西安绿点信息科技有限公司</w:t>
      </w:r>
      <w:r>
        <w:rPr>
          <w:spacing w:val="-97"/>
        </w:rPr>
        <w:t> </w:t>
      </w:r>
      <w:r>
        <w:rPr>
          <w:spacing w:val="-97"/>
        </w:rPr>
      </w:r>
      <w:r>
        <w:rPr>
          <w:rFonts w:ascii="Times New Roman" w:hAnsi="Times New Roman" w:cs="Times New Roman" w:eastAsia="Times New Roman" w:hint="default"/>
        </w:rPr>
        <w:t>2019  </w:t>
      </w:r>
      <w:r>
        <w:rPr/>
        <w:t>年度实际经营情况以及各项指标满足财税〔</w:t>
      </w:r>
      <w:r>
        <w:rPr>
          <w:rFonts w:ascii="Times New Roman" w:hAnsi="Times New Roman" w:cs="Times New Roman" w:eastAsia="Times New Roman" w:hint="default"/>
        </w:rPr>
        <w:t>2012</w:t>
      </w:r>
      <w:r>
        <w:rPr/>
        <w:t>〕</w:t>
      </w:r>
      <w:r>
        <w:rPr>
          <w:rFonts w:ascii="Times New Roman" w:hAnsi="Times New Roman" w:cs="Times New Roman" w:eastAsia="Times New Roman" w:hint="default"/>
        </w:rPr>
        <w:t>27  </w:t>
      </w:r>
      <w:r>
        <w:rPr/>
        <w:t>号文规定的软件企业的条件，</w:t>
      </w:r>
      <w:r>
        <w:rPr>
          <w:rFonts w:ascii="Times New Roman" w:hAnsi="Times New Roman" w:cs="Times New Roman" w:eastAsia="Times New Roman" w:hint="default"/>
        </w:rPr>
        <w:t>2019  </w:t>
      </w:r>
      <w:r>
        <w:rPr>
          <w:rFonts w:ascii="Times New Roman" w:hAnsi="Times New Roman" w:cs="Times New Roman" w:eastAsia="Times New Roman" w:hint="default"/>
          <w:spacing w:val="15"/>
        </w:rPr>
        <w:t> </w:t>
      </w:r>
      <w:r>
        <w:rPr/>
        <w:t>年度减按</w:t>
      </w:r>
    </w:p>
    <w:p>
      <w:pPr>
        <w:pStyle w:val="BodyText"/>
        <w:spacing w:line="240" w:lineRule="auto" w:before="17"/>
        <w:ind w:right="1021"/>
        <w:jc w:val="left"/>
      </w:pPr>
      <w:r>
        <w:rPr>
          <w:rFonts w:ascii="Times New Roman" w:hAnsi="Times New Roman" w:cs="Times New Roman" w:eastAsia="Times New Roman" w:hint="default"/>
        </w:rPr>
        <w:t>12.50%</w:t>
      </w:r>
      <w:r>
        <w:rPr/>
        <w:t>的税率征收企业所得税。</w:t>
      </w:r>
    </w:p>
    <w:p>
      <w:pPr>
        <w:pStyle w:val="BodyText"/>
        <w:tabs>
          <w:tab w:pos="995" w:val="left" w:leader="none"/>
        </w:tabs>
        <w:spacing w:line="336" w:lineRule="auto" w:before="118"/>
        <w:ind w:right="1129" w:firstLine="420"/>
        <w:jc w:val="left"/>
      </w:pPr>
      <w:r>
        <w:rPr/>
        <w:t>②</w:t>
        <w:tab/>
        <w:t>子公司广州百纳软件技术有限公司于</w:t>
      </w:r>
      <w:r>
        <w:rPr>
          <w:spacing w:val="-39"/>
        </w:rPr>
        <w:t> </w:t>
      </w:r>
      <w:r>
        <w:rPr>
          <w:rFonts w:ascii="Times New Roman" w:hAnsi="Times New Roman" w:cs="Times New Roman" w:eastAsia="Times New Roman" w:hint="default"/>
        </w:rPr>
        <w:t>2018</w:t>
      </w:r>
      <w:r>
        <w:rPr>
          <w:rFonts w:ascii="Times New Roman" w:hAnsi="Times New Roman" w:cs="Times New Roman" w:eastAsia="Times New Roman" w:hint="default"/>
          <w:spacing w:val="13"/>
        </w:rPr>
        <w:t> </w:t>
      </w:r>
      <w:r>
        <w:rPr/>
        <w:t>年</w:t>
      </w:r>
      <w:r>
        <w:rPr>
          <w:spacing w:val="-39"/>
        </w:rPr>
        <w:t> </w:t>
      </w:r>
      <w:r>
        <w:rPr>
          <w:rFonts w:ascii="Times New Roman" w:hAnsi="Times New Roman" w:cs="Times New Roman" w:eastAsia="Times New Roman" w:hint="default"/>
          <w:spacing w:val="-4"/>
        </w:rPr>
        <w:t>11</w:t>
      </w:r>
      <w:r>
        <w:rPr>
          <w:rFonts w:ascii="Times New Roman" w:hAnsi="Times New Roman" w:cs="Times New Roman" w:eastAsia="Times New Roman" w:hint="default"/>
          <w:spacing w:val="14"/>
        </w:rPr>
        <w:t> </w:t>
      </w:r>
      <w:r>
        <w:rPr/>
        <w:t>月</w:t>
      </w:r>
      <w:r>
        <w:rPr>
          <w:spacing w:val="-39"/>
        </w:rPr>
        <w:t> </w:t>
      </w:r>
      <w:r>
        <w:rPr>
          <w:rFonts w:ascii="Times New Roman" w:hAnsi="Times New Roman" w:cs="Times New Roman" w:eastAsia="Times New Roman" w:hint="default"/>
        </w:rPr>
        <w:t>28</w:t>
      </w:r>
      <w:r>
        <w:rPr>
          <w:rFonts w:ascii="Times New Roman" w:hAnsi="Times New Roman" w:cs="Times New Roman" w:eastAsia="Times New Roman" w:hint="default"/>
          <w:spacing w:val="13"/>
        </w:rPr>
        <w:t> </w:t>
      </w:r>
      <w:r>
        <w:rPr/>
        <w:t>日取得由广东省科学技术厅、广东省财政 </w:t>
      </w:r>
      <w:r>
        <w:rPr>
          <w:spacing w:val="-6"/>
        </w:rPr>
        <w:t>厅、国家税务总局广东省税务局联合颁发的《高新技术企业证书》（证书编号</w:t>
      </w:r>
      <w:r>
        <w:rPr>
          <w:spacing w:val="-48"/>
        </w:rPr>
        <w:t> </w:t>
      </w:r>
      <w:r>
        <w:rPr>
          <w:rFonts w:ascii="Times New Roman" w:hAnsi="Times New Roman" w:cs="Times New Roman" w:eastAsia="Times New Roman" w:hint="default"/>
          <w:spacing w:val="-9"/>
          <w:w w:val="99"/>
        </w:rPr>
        <w:t>GR201844003250</w:t>
      </w:r>
      <w:r>
        <w:rPr>
          <w:spacing w:val="-9"/>
          <w:w w:val="99"/>
        </w:rPr>
        <w:t>），依据《中</w:t>
      </w:r>
    </w:p>
    <w:p>
      <w:pPr>
        <w:spacing w:after="0" w:line="336" w:lineRule="auto"/>
        <w:jc w:val="left"/>
        <w:sectPr>
          <w:pgSz w:w="11910" w:h="16840"/>
          <w:pgMar w:header="887" w:footer="1276" w:top="1180" w:bottom="1460" w:left="980" w:right="0"/>
        </w:sectPr>
      </w:pPr>
    </w:p>
    <w:p>
      <w:pPr>
        <w:spacing w:line="240" w:lineRule="auto" w:before="3"/>
        <w:rPr>
          <w:rFonts w:ascii="宋体" w:hAnsi="宋体" w:cs="宋体" w:eastAsia="宋体" w:hint="default"/>
          <w:sz w:val="13"/>
          <w:szCs w:val="13"/>
        </w:rPr>
      </w:pPr>
    </w:p>
    <w:p>
      <w:pPr>
        <w:pStyle w:val="BodyText"/>
        <w:spacing w:line="240" w:lineRule="auto" w:before="35"/>
        <w:ind w:right="0"/>
        <w:jc w:val="both"/>
      </w:pPr>
      <w:r>
        <w:rPr/>
        <w:t>华人民共和国企业所得税法</w:t>
      </w:r>
      <w:r>
        <w:rPr>
          <w:spacing w:val="-105"/>
        </w:rPr>
        <w:t>》</w:t>
      </w:r>
      <w:r>
        <w:rPr/>
        <w:t>，</w:t>
      </w:r>
      <w:r>
        <w:rPr>
          <w:rFonts w:ascii="Times New Roman" w:hAnsi="Times New Roman" w:cs="Times New Roman" w:eastAsia="Times New Roman" w:hint="default"/>
          <w:spacing w:val="-1"/>
        </w:rPr>
        <w:t>2</w:t>
      </w:r>
      <w:r>
        <w:rPr>
          <w:rFonts w:ascii="Times New Roman" w:hAnsi="Times New Roman" w:cs="Times New Roman" w:eastAsia="Times New Roman" w:hint="default"/>
        </w:rPr>
        <w:t>0</w:t>
      </w:r>
      <w:r>
        <w:rPr>
          <w:rFonts w:ascii="Times New Roman" w:hAnsi="Times New Roman" w:cs="Times New Roman" w:eastAsia="Times New Roman" w:hint="default"/>
          <w:spacing w:val="-1"/>
        </w:rPr>
        <w:t>1</w:t>
      </w:r>
      <w:r>
        <w:rPr>
          <w:rFonts w:ascii="Times New Roman" w:hAnsi="Times New Roman" w:cs="Times New Roman" w:eastAsia="Times New Roman" w:hint="default"/>
        </w:rPr>
        <w:t>9</w:t>
      </w:r>
      <w:r>
        <w:rPr>
          <w:rFonts w:ascii="Times New Roman" w:hAnsi="Times New Roman" w:cs="Times New Roman" w:eastAsia="Times New Roman" w:hint="default"/>
          <w:spacing w:val="-1"/>
        </w:rPr>
        <w:t> </w:t>
      </w:r>
      <w:r>
        <w:rPr/>
        <w:t>年度减按</w:t>
      </w:r>
      <w:r>
        <w:rPr>
          <w:spacing w:val="-53"/>
        </w:rPr>
        <w:t> </w:t>
      </w:r>
      <w:r>
        <w:rPr>
          <w:rFonts w:ascii="Times New Roman" w:hAnsi="Times New Roman" w:cs="Times New Roman" w:eastAsia="Times New Roman" w:hint="default"/>
        </w:rPr>
        <w:t>1</w:t>
      </w:r>
      <w:r>
        <w:rPr>
          <w:rFonts w:ascii="Times New Roman" w:hAnsi="Times New Roman" w:cs="Times New Roman" w:eastAsia="Times New Roman" w:hint="default"/>
          <w:spacing w:val="-1"/>
        </w:rPr>
        <w:t>5</w:t>
      </w:r>
      <w:r>
        <w:rPr>
          <w:rFonts w:ascii="Times New Roman" w:hAnsi="Times New Roman" w:cs="Times New Roman" w:eastAsia="Times New Roman" w:hint="default"/>
        </w:rPr>
        <w:t>%</w:t>
      </w:r>
      <w:r>
        <w:rPr/>
        <w:t>的税率征收企业所得税。</w:t>
      </w:r>
    </w:p>
    <w:p>
      <w:pPr>
        <w:pStyle w:val="BodyText"/>
        <w:spacing w:line="348" w:lineRule="auto" w:before="117"/>
        <w:ind w:right="1103" w:firstLine="419"/>
        <w:jc w:val="both"/>
      </w:pPr>
      <w:r>
        <w:rPr/>
        <w:t>③ 子公司深圳腾畅科技有限公司于 </w:t>
      </w:r>
      <w:r>
        <w:rPr>
          <w:rFonts w:ascii="Times New Roman" w:hAnsi="Times New Roman" w:cs="Times New Roman" w:eastAsia="Times New Roman" w:hint="default"/>
        </w:rPr>
        <w:t>2017 </w:t>
      </w:r>
      <w:r>
        <w:rPr/>
        <w:t>年 </w:t>
      </w:r>
      <w:r>
        <w:rPr>
          <w:rFonts w:ascii="Times New Roman" w:hAnsi="Times New Roman" w:cs="Times New Roman" w:eastAsia="Times New Roman" w:hint="default"/>
        </w:rPr>
        <w:t>10 </w:t>
      </w:r>
      <w:r>
        <w:rPr/>
        <w:t>月 </w:t>
      </w:r>
      <w:r>
        <w:rPr>
          <w:rFonts w:ascii="Times New Roman" w:hAnsi="Times New Roman" w:cs="Times New Roman" w:eastAsia="Times New Roman" w:hint="default"/>
        </w:rPr>
        <w:t>31</w:t>
      </w:r>
      <w:r>
        <w:rPr>
          <w:rFonts w:ascii="Times New Roman" w:hAnsi="Times New Roman" w:cs="Times New Roman" w:eastAsia="Times New Roman" w:hint="default"/>
          <w:spacing w:val="24"/>
        </w:rPr>
        <w:t> </w:t>
      </w:r>
      <w:r>
        <w:rPr/>
        <w:t>日取得由深圳市科技创新委员会、深圳市财政 </w:t>
      </w:r>
      <w:r>
        <w:rPr>
          <w:spacing w:val="18"/>
        </w:rPr>
        <w:t>委员会</w:t>
      </w:r>
      <w:r>
        <w:rPr>
          <w:spacing w:val="-78"/>
        </w:rPr>
        <w:t> </w:t>
      </w:r>
      <w:r>
        <w:rPr>
          <w:spacing w:val="14"/>
        </w:rPr>
        <w:t>、深</w:t>
      </w:r>
      <w:r>
        <w:rPr>
          <w:spacing w:val="-78"/>
        </w:rPr>
        <w:t> </w:t>
      </w:r>
      <w:r>
        <w:rPr>
          <w:spacing w:val="18"/>
        </w:rPr>
        <w:t>圳市国</w:t>
      </w:r>
      <w:r>
        <w:rPr>
          <w:spacing w:val="-78"/>
        </w:rPr>
        <w:t> </w:t>
      </w:r>
      <w:r>
        <w:rPr>
          <w:spacing w:val="14"/>
        </w:rPr>
        <w:t>家税</w:t>
      </w:r>
      <w:r>
        <w:rPr>
          <w:spacing w:val="-78"/>
        </w:rPr>
        <w:t> </w:t>
      </w:r>
      <w:r>
        <w:rPr>
          <w:spacing w:val="18"/>
        </w:rPr>
        <w:t>务局、</w:t>
      </w:r>
      <w:r>
        <w:rPr>
          <w:spacing w:val="-78"/>
        </w:rPr>
        <w:t> </w:t>
      </w:r>
      <w:r>
        <w:rPr>
          <w:spacing w:val="14"/>
        </w:rPr>
        <w:t>深圳</w:t>
      </w:r>
      <w:r>
        <w:rPr>
          <w:spacing w:val="-78"/>
        </w:rPr>
        <w:t> </w:t>
      </w:r>
      <w:r>
        <w:rPr>
          <w:spacing w:val="18"/>
        </w:rPr>
        <w:t>市地方</w:t>
      </w:r>
      <w:r>
        <w:rPr>
          <w:spacing w:val="-78"/>
        </w:rPr>
        <w:t> </w:t>
      </w:r>
      <w:r>
        <w:rPr>
          <w:spacing w:val="14"/>
        </w:rPr>
        <w:t>税务</w:t>
      </w:r>
      <w:r>
        <w:rPr>
          <w:spacing w:val="-78"/>
        </w:rPr>
        <w:t> </w:t>
      </w:r>
      <w:r>
        <w:rPr>
          <w:spacing w:val="18"/>
        </w:rPr>
        <w:t>局联合</w:t>
      </w:r>
      <w:r>
        <w:rPr>
          <w:spacing w:val="-78"/>
        </w:rPr>
        <w:t> </w:t>
      </w:r>
      <w:r>
        <w:rPr>
          <w:spacing w:val="14"/>
        </w:rPr>
        <w:t>颁发</w:t>
      </w:r>
      <w:r>
        <w:rPr>
          <w:spacing w:val="-78"/>
        </w:rPr>
        <w:t> </w:t>
      </w:r>
      <w:r>
        <w:rPr>
          <w:spacing w:val="18"/>
        </w:rPr>
        <w:t>的《高</w:t>
      </w:r>
      <w:r>
        <w:rPr>
          <w:spacing w:val="-78"/>
        </w:rPr>
        <w:t> </w:t>
      </w:r>
      <w:r>
        <w:rPr>
          <w:spacing w:val="14"/>
        </w:rPr>
        <w:t>新技</w:t>
      </w:r>
      <w:r>
        <w:rPr>
          <w:spacing w:val="-78"/>
        </w:rPr>
        <w:t> </w:t>
      </w:r>
      <w:r>
        <w:rPr>
          <w:spacing w:val="18"/>
        </w:rPr>
        <w:t>术企业</w:t>
      </w:r>
      <w:r>
        <w:rPr>
          <w:spacing w:val="-78"/>
        </w:rPr>
        <w:t> </w:t>
      </w:r>
      <w:r>
        <w:rPr>
          <w:spacing w:val="14"/>
        </w:rPr>
        <w:t>证书</w:t>
      </w:r>
      <w:r>
        <w:rPr>
          <w:spacing w:val="-78"/>
        </w:rPr>
        <w:t> </w:t>
      </w:r>
      <w:r>
        <w:rPr>
          <w:spacing w:val="-39"/>
        </w:rPr>
        <w:t>》（</w:t>
      </w:r>
      <w:r>
        <w:rPr>
          <w:spacing w:val="-77"/>
        </w:rPr>
        <w:t> </w:t>
      </w:r>
      <w:r>
        <w:rPr/>
        <w:t>证</w:t>
      </w:r>
      <w:r>
        <w:rPr>
          <w:spacing w:val="-77"/>
        </w:rPr>
        <w:t> </w:t>
      </w:r>
      <w:r>
        <w:rPr>
          <w:spacing w:val="18"/>
        </w:rPr>
        <w:t>书编号</w:t>
      </w:r>
      <w:r>
        <w:rPr>
          <w:spacing w:val="-78"/>
        </w:rPr>
        <w:t> </w:t>
      </w:r>
      <w:r>
        <w:rPr>
          <w:rFonts w:ascii="Times New Roman" w:hAnsi="Times New Roman" w:cs="Times New Roman" w:eastAsia="Times New Roman" w:hint="default"/>
          <w:spacing w:val="-6"/>
        </w:rPr>
        <w:t>GR201744204279</w:t>
      </w:r>
      <w:r>
        <w:rPr>
          <w:spacing w:val="-6"/>
        </w:rPr>
        <w:t>），依据《中华人民共和国企业所得税法》，</w:t>
      </w:r>
      <w:r>
        <w:rPr>
          <w:rFonts w:ascii="Times New Roman" w:hAnsi="Times New Roman" w:cs="Times New Roman" w:eastAsia="Times New Roman" w:hint="default"/>
          <w:spacing w:val="-6"/>
        </w:rPr>
        <w:t>2019</w:t>
      </w:r>
      <w:r>
        <w:rPr>
          <w:rFonts w:ascii="Times New Roman" w:hAnsi="Times New Roman" w:cs="Times New Roman" w:eastAsia="Times New Roman" w:hint="default"/>
        </w:rPr>
        <w:t> </w:t>
      </w:r>
      <w:r>
        <w:rPr>
          <w:spacing w:val="-1"/>
          <w:w w:val="100"/>
        </w:rPr>
        <w:t>年度减按</w:t>
      </w:r>
      <w:r>
        <w:rPr>
          <w:spacing w:val="-34"/>
          <w:w w:val="100"/>
        </w:rPr>
        <w:t> </w:t>
      </w:r>
      <w:r>
        <w:rPr>
          <w:rFonts w:ascii="Times New Roman" w:hAnsi="Times New Roman" w:cs="Times New Roman" w:eastAsia="Times New Roman" w:hint="default"/>
          <w:spacing w:val="-1"/>
          <w:w w:val="100"/>
        </w:rPr>
        <w:t>15%</w:t>
      </w:r>
      <w:r>
        <w:rPr>
          <w:spacing w:val="-1"/>
          <w:w w:val="100"/>
        </w:rPr>
        <w:t>的税率征收企业所得税。</w:t>
      </w:r>
    </w:p>
    <w:p>
      <w:pPr>
        <w:pStyle w:val="BodyText"/>
        <w:spacing w:line="240" w:lineRule="auto" w:before="14"/>
        <w:ind w:left="574" w:right="1021"/>
        <w:jc w:val="left"/>
      </w:pPr>
      <w:r>
        <w:rPr/>
        <w:t>④</w:t>
      </w:r>
      <w:r>
        <w:rPr>
          <w:spacing w:val="94"/>
        </w:rPr>
        <w:t> </w:t>
      </w:r>
      <w:r>
        <w:rPr/>
        <w:t>根据财政部、国家税务总局</w:t>
      </w:r>
      <w:r>
        <w:rPr>
          <w:spacing w:val="-48"/>
        </w:rPr>
        <w:t> </w:t>
      </w:r>
      <w:r>
        <w:rPr/>
        <w:t>2019</w:t>
      </w:r>
      <w:r>
        <w:rPr>
          <w:spacing w:val="-48"/>
        </w:rPr>
        <w:t> </w:t>
      </w:r>
      <w:r>
        <w:rPr/>
        <w:t>年</w:t>
      </w:r>
      <w:r>
        <w:rPr>
          <w:spacing w:val="-50"/>
        </w:rPr>
        <w:t> </w:t>
      </w:r>
      <w:r>
        <w:rPr/>
        <w:t>1</w:t>
      </w:r>
      <w:r>
        <w:rPr>
          <w:spacing w:val="-49"/>
        </w:rPr>
        <w:t> </w:t>
      </w:r>
      <w:r>
        <w:rPr/>
        <w:t>月</w:t>
      </w:r>
      <w:r>
        <w:rPr>
          <w:spacing w:val="-48"/>
        </w:rPr>
        <w:t> </w:t>
      </w:r>
      <w:r>
        <w:rPr/>
        <w:t>17</w:t>
      </w:r>
      <w:r>
        <w:rPr>
          <w:spacing w:val="-49"/>
        </w:rPr>
        <w:t> </w:t>
      </w:r>
      <w:r>
        <w:rPr/>
        <w:t>日发布的财税（2019）13</w:t>
      </w:r>
      <w:r>
        <w:rPr>
          <w:spacing w:val="-48"/>
        </w:rPr>
        <w:t> </w:t>
      </w:r>
      <w:r>
        <w:rPr/>
        <w:t>号规定，自</w:t>
      </w:r>
      <w:r>
        <w:rPr>
          <w:spacing w:val="-48"/>
        </w:rPr>
        <w:t> </w:t>
      </w:r>
      <w:r>
        <w:rPr/>
        <w:t>2019</w:t>
      </w:r>
      <w:r>
        <w:rPr>
          <w:spacing w:val="-48"/>
        </w:rPr>
        <w:t> </w:t>
      </w:r>
      <w:r>
        <w:rPr/>
        <w:t>年</w:t>
      </w:r>
      <w:r>
        <w:rPr>
          <w:spacing w:val="-50"/>
        </w:rPr>
        <w:t> </w:t>
      </w:r>
      <w:r>
        <w:rPr/>
        <w:t>1</w:t>
      </w:r>
      <w:r>
        <w:rPr>
          <w:spacing w:val="-49"/>
        </w:rPr>
        <w:t> </w:t>
      </w:r>
      <w:r>
        <w:rPr/>
        <w:t>月</w:t>
      </w:r>
      <w:r>
        <w:rPr>
          <w:spacing w:val="-48"/>
        </w:rPr>
        <w:t> </w:t>
      </w:r>
      <w:r>
        <w:rPr/>
        <w:t>1</w:t>
      </w:r>
    </w:p>
    <w:p>
      <w:pPr>
        <w:pStyle w:val="BodyText"/>
        <w:spacing w:line="357" w:lineRule="auto" w:before="133"/>
        <w:ind w:right="1129"/>
        <w:jc w:val="both"/>
      </w:pPr>
      <w:r>
        <w:rPr/>
        <w:t>日起至</w:t>
      </w:r>
      <w:r>
        <w:rPr>
          <w:spacing w:val="-55"/>
        </w:rPr>
        <w:t> </w:t>
      </w:r>
      <w:r>
        <w:rPr/>
        <w:t>2021</w:t>
      </w:r>
      <w:r>
        <w:rPr>
          <w:spacing w:val="-55"/>
        </w:rPr>
        <w:t> </w:t>
      </w:r>
      <w:r>
        <w:rPr/>
        <w:t>年</w:t>
      </w:r>
      <w:r>
        <w:rPr>
          <w:spacing w:val="-55"/>
        </w:rPr>
        <w:t> </w:t>
      </w:r>
      <w:r>
        <w:rPr/>
        <w:t>12</w:t>
      </w:r>
      <w:r>
        <w:rPr>
          <w:spacing w:val="-54"/>
        </w:rPr>
        <w:t> </w:t>
      </w:r>
      <w:r>
        <w:rPr/>
        <w:t>月</w:t>
      </w:r>
      <w:r>
        <w:rPr>
          <w:spacing w:val="-55"/>
        </w:rPr>
        <w:t> </w:t>
      </w:r>
      <w:r>
        <w:rPr/>
        <w:t>31</w:t>
      </w:r>
      <w:r>
        <w:rPr>
          <w:spacing w:val="-55"/>
        </w:rPr>
        <w:t> </w:t>
      </w:r>
      <w:r>
        <w:rPr>
          <w:spacing w:val="-3"/>
        </w:rPr>
        <w:t>日，对小型微利企业应纳税所得额不超过</w:t>
      </w:r>
      <w:r>
        <w:rPr>
          <w:spacing w:val="-55"/>
        </w:rPr>
        <w:t> </w:t>
      </w:r>
      <w:r>
        <w:rPr/>
        <w:t>100</w:t>
      </w:r>
      <w:r>
        <w:rPr>
          <w:spacing w:val="-54"/>
        </w:rPr>
        <w:t> </w:t>
      </w:r>
      <w:r>
        <w:rPr>
          <w:spacing w:val="-6"/>
        </w:rPr>
        <w:t>万元的部分，减按</w:t>
      </w:r>
      <w:r>
        <w:rPr>
          <w:spacing w:val="-55"/>
        </w:rPr>
        <w:t> </w:t>
      </w:r>
      <w:r>
        <w:rPr/>
        <w:t>25%计入应纳税所</w:t>
      </w:r>
      <w:r>
        <w:rPr>
          <w:spacing w:val="-1"/>
        </w:rPr>
        <w:t> </w:t>
      </w:r>
      <w:r>
        <w:rPr/>
        <w:t>得额，按</w:t>
      </w:r>
      <w:r>
        <w:rPr>
          <w:spacing w:val="-25"/>
        </w:rPr>
        <w:t> </w:t>
      </w:r>
      <w:r>
        <w:rPr/>
        <w:t>20%的税率缴纳企业所得税。子公司北京百纳科创信息技术有限公司、深圳市彩讯软件技术有限</w:t>
      </w:r>
      <w:r>
        <w:rPr/>
        <w:t> </w:t>
      </w:r>
      <w:r>
        <w:rPr>
          <w:spacing w:val="-5"/>
        </w:rPr>
        <w:t>公司、广州安歌软件有限公司、广州百宇乐软件有限公司、广州景致无线信息科技有限公司、流米科技（深</w:t>
      </w:r>
      <w:r>
        <w:rPr/>
        <w:t> 圳）有限公司、深圳市彩讯易科技有限公司</w:t>
      </w:r>
      <w:r>
        <w:rPr>
          <w:spacing w:val="-43"/>
        </w:rPr>
        <w:t> </w:t>
      </w:r>
      <w:r>
        <w:rPr/>
        <w:t>2019</w:t>
      </w:r>
      <w:r>
        <w:rPr>
          <w:spacing w:val="-42"/>
        </w:rPr>
        <w:t> </w:t>
      </w:r>
      <w:r>
        <w:rPr/>
        <w:t>年度实际经营情况以及各项指标满足财税〔2019〕13</w:t>
      </w:r>
      <w:r>
        <w:rPr>
          <w:spacing w:val="-42"/>
        </w:rPr>
        <w:t> </w:t>
      </w:r>
      <w:r>
        <w:rPr/>
        <w:t>号</w:t>
      </w:r>
      <w:r>
        <w:rPr/>
        <w:t> 文规定的小微企业的条件，2019</w:t>
      </w:r>
      <w:r>
        <w:rPr>
          <w:spacing w:val="-54"/>
        </w:rPr>
        <w:t> </w:t>
      </w:r>
      <w:r>
        <w:rPr/>
        <w:t>年度减按</w:t>
      </w:r>
      <w:r>
        <w:rPr>
          <w:spacing w:val="-55"/>
        </w:rPr>
        <w:t> </w:t>
      </w:r>
      <w:r>
        <w:rPr/>
        <w:t>20%的税率征收企业所得税。   </w:t>
      </w:r>
    </w:p>
    <w:p>
      <w:pPr>
        <w:spacing w:line="240" w:lineRule="auto" w:before="7"/>
        <w:rPr>
          <w:rFonts w:ascii="宋体" w:hAnsi="宋体" w:cs="宋体" w:eastAsia="宋体" w:hint="default"/>
          <w:sz w:val="29"/>
          <w:szCs w:val="29"/>
        </w:rPr>
      </w:pPr>
    </w:p>
    <w:p>
      <w:pPr>
        <w:spacing w:before="0"/>
        <w:ind w:left="154" w:right="0" w:firstLine="0"/>
        <w:jc w:val="both"/>
        <w:rPr>
          <w:rFonts w:ascii="宋体" w:hAnsi="宋体" w:cs="宋体" w:eastAsia="宋体" w:hint="default"/>
          <w:sz w:val="18"/>
          <w:szCs w:val="18"/>
        </w:rPr>
      </w:pPr>
      <w:r>
        <w:rPr>
          <w:rFonts w:ascii="宋体" w:hAnsi="宋体" w:cs="宋体" w:eastAsia="宋体" w:hint="default"/>
          <w:sz w:val="18"/>
          <w:szCs w:val="18"/>
        </w:rPr>
        <w:t>公司需遵守《深圳证券交易所行业信息披露指引第</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号——上市公司从事软件与信息技术服务业务》的披露要求  </w:t>
      </w:r>
    </w:p>
    <w:p>
      <w:pPr>
        <w:spacing w:line="240" w:lineRule="auto" w:before="2"/>
        <w:rPr>
          <w:rFonts w:ascii="宋体" w:hAnsi="宋体" w:cs="宋体" w:eastAsia="宋体" w:hint="default"/>
          <w:sz w:val="25"/>
          <w:szCs w:val="25"/>
        </w:rPr>
      </w:pPr>
    </w:p>
    <w:p>
      <w:pPr>
        <w:pStyle w:val="Heading2"/>
        <w:spacing w:line="240" w:lineRule="auto"/>
        <w:ind w:right="0"/>
        <w:jc w:val="both"/>
        <w:rPr>
          <w:b w:val="0"/>
          <w:bCs w:val="0"/>
        </w:rPr>
      </w:pPr>
      <w:r>
        <w:rPr/>
        <w:t>七、合并财务报表项目注释</w:t>
      </w:r>
      <w:r>
        <w:rPr>
          <w:b w:val="0"/>
          <w:bCs w:val="0"/>
        </w:rPr>
      </w:r>
    </w:p>
    <w:p>
      <w:pPr>
        <w:spacing w:line="240" w:lineRule="auto" w:before="0"/>
        <w:rPr>
          <w:rFonts w:ascii="宋体" w:hAnsi="宋体" w:cs="宋体" w:eastAsia="宋体" w:hint="default"/>
          <w:b/>
          <w:bCs/>
          <w:sz w:val="24"/>
          <w:szCs w:val="24"/>
        </w:rPr>
      </w:pPr>
    </w:p>
    <w:p>
      <w:pPr>
        <w:pStyle w:val="Heading4"/>
        <w:spacing w:line="240" w:lineRule="auto"/>
        <w:ind w:right="0"/>
        <w:jc w:val="both"/>
        <w:rPr>
          <w:b w:val="0"/>
          <w:bCs w:val="0"/>
        </w:rPr>
      </w:pPr>
      <w:r>
        <w:rPr>
          <w:rFonts w:ascii="Times New Roman" w:hAnsi="Times New Roman" w:cs="Times New Roman" w:eastAsia="Times New Roman" w:hint="default"/>
        </w:rPr>
        <w:t>1</w:t>
      </w:r>
      <w:r>
        <w:rPr/>
        <w:t>、货币资金</w:t>
      </w:r>
      <w:r>
        <w:rPr>
          <w:b w:val="0"/>
          <w:bCs w:val="0"/>
        </w:rPr>
      </w:r>
    </w:p>
    <w:p>
      <w:pPr>
        <w:spacing w:line="240" w:lineRule="auto" w:before="1"/>
        <w:rPr>
          <w:rFonts w:ascii="宋体" w:hAnsi="宋体" w:cs="宋体" w:eastAsia="宋体" w:hint="default"/>
          <w:b/>
          <w:bCs/>
          <w:sz w:val="26"/>
          <w:szCs w:val="26"/>
        </w:rPr>
      </w:pPr>
    </w:p>
    <w:p>
      <w:pPr>
        <w:spacing w:before="0"/>
        <w:ind w:left="0" w:right="131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3166"/>
        <w:gridCol w:w="3202"/>
        <w:gridCol w:w="3190"/>
      </w:tblGrid>
      <w:tr>
        <w:trPr>
          <w:trHeight w:val="323" w:hRule="exact"/>
        </w:trPr>
        <w:tc>
          <w:tcPr>
            <w:tcW w:w="31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2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02"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90"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r>
        <w:trPr>
          <w:trHeight w:val="322" w:hRule="exact"/>
        </w:trPr>
        <w:tc>
          <w:tcPr>
            <w:tcW w:w="31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库存现金 </w:t>
            </w:r>
          </w:p>
        </w:tc>
        <w:tc>
          <w:tcPr>
            <w:tcW w:w="32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166,225.67</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159,896.73</w:t>
            </w:r>
          </w:p>
        </w:tc>
      </w:tr>
      <w:tr>
        <w:trPr>
          <w:trHeight w:val="322" w:hRule="exact"/>
        </w:trPr>
        <w:tc>
          <w:tcPr>
            <w:tcW w:w="31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银行存款 </w:t>
            </w:r>
          </w:p>
        </w:tc>
        <w:tc>
          <w:tcPr>
            <w:tcW w:w="32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522,009,767.18</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610,556,111.63</w:t>
            </w:r>
          </w:p>
        </w:tc>
      </w:tr>
      <w:tr>
        <w:trPr>
          <w:trHeight w:val="323" w:hRule="exact"/>
        </w:trPr>
        <w:tc>
          <w:tcPr>
            <w:tcW w:w="31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其他货币资金 </w:t>
            </w:r>
          </w:p>
        </w:tc>
        <w:tc>
          <w:tcPr>
            <w:tcW w:w="32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22,503,405.47</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14,086,184.07</w:t>
            </w:r>
          </w:p>
        </w:tc>
      </w:tr>
      <w:tr>
        <w:trPr>
          <w:trHeight w:val="322" w:hRule="exact"/>
        </w:trPr>
        <w:tc>
          <w:tcPr>
            <w:tcW w:w="31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2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544,679,398.32</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624,802,192.43</w:t>
            </w:r>
          </w:p>
        </w:tc>
      </w:tr>
      <w:tr>
        <w:trPr>
          <w:trHeight w:val="323" w:hRule="exact"/>
        </w:trPr>
        <w:tc>
          <w:tcPr>
            <w:tcW w:w="31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其中：存放在境外的款项总额 </w:t>
            </w:r>
          </w:p>
        </w:tc>
        <w:tc>
          <w:tcPr>
            <w:tcW w:w="32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2,033,971.80</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7,609,513.75</w:t>
            </w:r>
          </w:p>
        </w:tc>
      </w:tr>
    </w:tbl>
    <w:p>
      <w:pPr>
        <w:spacing w:before="88"/>
        <w:ind w:left="154" w:right="1021" w:firstLine="0"/>
        <w:jc w:val="left"/>
        <w:rPr>
          <w:rFonts w:ascii="宋体" w:hAnsi="宋体" w:cs="宋体" w:eastAsia="宋体" w:hint="default"/>
          <w:sz w:val="18"/>
          <w:szCs w:val="18"/>
        </w:rPr>
      </w:pPr>
      <w:r>
        <w:rPr>
          <w:rFonts w:ascii="宋体" w:hAnsi="宋体" w:cs="宋体" w:eastAsia="宋体" w:hint="default"/>
          <w:sz w:val="18"/>
          <w:szCs w:val="18"/>
        </w:rPr>
        <w:t>(1)</w:t>
      </w:r>
      <w:r>
        <w:rPr>
          <w:rFonts w:ascii="宋体" w:hAnsi="宋体" w:cs="宋体" w:eastAsia="宋体" w:hint="default"/>
          <w:spacing w:val="-45"/>
          <w:sz w:val="18"/>
          <w:szCs w:val="18"/>
        </w:rPr>
        <w:t> </w:t>
      </w:r>
      <w:r>
        <w:rPr>
          <w:rFonts w:ascii="宋体" w:hAnsi="宋体" w:cs="宋体" w:eastAsia="宋体" w:hint="default"/>
          <w:sz w:val="18"/>
          <w:szCs w:val="18"/>
        </w:rPr>
        <w:t>其中受到限制的货币资金明细如下： </w:t>
      </w: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27"/>
          <w:szCs w:val="27"/>
        </w:rPr>
      </w:pPr>
    </w:p>
    <w:tbl>
      <w:tblPr>
        <w:tblW w:w="0" w:type="auto"/>
        <w:jc w:val="left"/>
        <w:tblInd w:w="146" w:type="dxa"/>
        <w:tblLayout w:type="fixed"/>
        <w:tblCellMar>
          <w:top w:w="0" w:type="dxa"/>
          <w:left w:w="0" w:type="dxa"/>
          <w:bottom w:w="0" w:type="dxa"/>
          <w:right w:w="0" w:type="dxa"/>
        </w:tblCellMar>
        <w:tblLook w:val="01E0"/>
      </w:tblPr>
      <w:tblGrid>
        <w:gridCol w:w="3261"/>
        <w:gridCol w:w="3118"/>
        <w:gridCol w:w="3260"/>
      </w:tblGrid>
      <w:tr>
        <w:trPr>
          <w:trHeight w:val="334" w:hRule="exact"/>
        </w:trPr>
        <w:tc>
          <w:tcPr>
            <w:tcW w:w="3261" w:type="dxa"/>
            <w:tcBorders>
              <w:top w:val="single" w:sz="6" w:space="0" w:color="000000"/>
              <w:left w:val="single" w:sz="6" w:space="0" w:color="000000"/>
              <w:bottom w:val="single" w:sz="6" w:space="0" w:color="000000"/>
              <w:right w:val="single" w:sz="6" w:space="0" w:color="000000"/>
            </w:tcBorders>
            <w:shd w:val="clear" w:color="auto" w:fill="C0C0C0"/>
          </w:tcPr>
          <w:p>
            <w:pPr>
              <w:pStyle w:val="TableParagraph"/>
              <w:spacing w:line="240" w:lineRule="auto" w:before="8"/>
              <w:ind w:left="89" w:right="0"/>
              <w:jc w:val="center"/>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b/>
                <w:bCs/>
                <w:w w:val="99"/>
                <w:sz w:val="18"/>
                <w:szCs w:val="18"/>
              </w:rPr>
              <w:t> </w:t>
            </w:r>
            <w:r>
              <w:rPr>
                <w:rFonts w:ascii="宋体" w:hAnsi="宋体" w:cs="宋体" w:eastAsia="宋体" w:hint="default"/>
                <w:sz w:val="18"/>
                <w:szCs w:val="18"/>
              </w:rPr>
            </w:r>
          </w:p>
        </w:tc>
        <w:tc>
          <w:tcPr>
            <w:tcW w:w="3118" w:type="dxa"/>
            <w:tcBorders>
              <w:top w:val="single" w:sz="6" w:space="0" w:color="000000"/>
              <w:left w:val="single" w:sz="6" w:space="0" w:color="000000"/>
              <w:bottom w:val="single" w:sz="6" w:space="0" w:color="000000"/>
              <w:right w:val="single" w:sz="6" w:space="0" w:color="000000"/>
            </w:tcBorders>
            <w:shd w:val="clear" w:color="auto" w:fill="C0C0C0"/>
          </w:tcPr>
          <w:p>
            <w:pPr>
              <w:pStyle w:val="TableParagraph"/>
              <w:spacing w:line="240" w:lineRule="auto" w:before="8"/>
              <w:ind w:left="90" w:right="0"/>
              <w:jc w:val="center"/>
              <w:rPr>
                <w:rFonts w:ascii="宋体" w:hAnsi="宋体" w:cs="宋体" w:eastAsia="宋体" w:hint="default"/>
                <w:sz w:val="18"/>
                <w:szCs w:val="18"/>
              </w:rPr>
            </w:pPr>
            <w:r>
              <w:rPr>
                <w:rFonts w:ascii="宋体" w:hAnsi="宋体" w:cs="宋体" w:eastAsia="宋体" w:hint="default"/>
                <w:b/>
                <w:bCs/>
                <w:sz w:val="18"/>
                <w:szCs w:val="18"/>
              </w:rPr>
              <w:t>期末余额 </w:t>
            </w:r>
            <w:r>
              <w:rPr>
                <w:rFonts w:ascii="宋体" w:hAnsi="宋体" w:cs="宋体" w:eastAsia="宋体" w:hint="default"/>
                <w:sz w:val="18"/>
                <w:szCs w:val="18"/>
              </w:rPr>
            </w:r>
          </w:p>
        </w:tc>
        <w:tc>
          <w:tcPr>
            <w:tcW w:w="3260" w:type="dxa"/>
            <w:tcBorders>
              <w:top w:val="single" w:sz="6" w:space="0" w:color="000000"/>
              <w:left w:val="single" w:sz="6" w:space="0" w:color="000000"/>
              <w:bottom w:val="single" w:sz="6" w:space="0" w:color="000000"/>
              <w:right w:val="single" w:sz="6" w:space="0" w:color="000000"/>
            </w:tcBorders>
            <w:shd w:val="clear" w:color="auto" w:fill="C0C0C0"/>
          </w:tcPr>
          <w:p>
            <w:pPr>
              <w:pStyle w:val="TableParagraph"/>
              <w:spacing w:line="240" w:lineRule="auto" w:before="8"/>
              <w:ind w:left="88" w:right="0"/>
              <w:jc w:val="center"/>
              <w:rPr>
                <w:rFonts w:ascii="宋体" w:hAnsi="宋体" w:cs="宋体" w:eastAsia="宋体" w:hint="default"/>
                <w:sz w:val="18"/>
                <w:szCs w:val="18"/>
              </w:rPr>
            </w:pPr>
            <w:r>
              <w:rPr>
                <w:rFonts w:ascii="宋体" w:hAnsi="宋体" w:cs="宋体" w:eastAsia="宋体" w:hint="default"/>
                <w:b/>
                <w:bCs/>
                <w:sz w:val="18"/>
                <w:szCs w:val="18"/>
              </w:rPr>
              <w:t>期初余额 </w:t>
            </w:r>
            <w:r>
              <w:rPr>
                <w:rFonts w:ascii="宋体" w:hAnsi="宋体" w:cs="宋体" w:eastAsia="宋体" w:hint="default"/>
                <w:sz w:val="18"/>
                <w:szCs w:val="18"/>
              </w:rPr>
            </w:r>
          </w:p>
        </w:tc>
      </w:tr>
      <w:tr>
        <w:trPr>
          <w:trHeight w:val="348" w:hRule="exact"/>
        </w:trPr>
        <w:tc>
          <w:tcPr>
            <w:tcW w:w="3261" w:type="dxa"/>
            <w:tcBorders>
              <w:top w:val="single" w:sz="6" w:space="0" w:color="000000"/>
              <w:left w:val="single" w:sz="6" w:space="0" w:color="000000"/>
              <w:bottom w:val="single" w:sz="6" w:space="0" w:color="000000"/>
              <w:right w:val="single" w:sz="6" w:space="0" w:color="000000"/>
            </w:tcBorders>
            <w:shd w:val="clear" w:color="auto" w:fill="C0C0C0"/>
          </w:tcPr>
          <w:p>
            <w:pPr>
              <w:pStyle w:val="TableParagraph"/>
              <w:spacing w:line="240" w:lineRule="auto" w:before="21"/>
              <w:ind w:left="2" w:right="0"/>
              <w:jc w:val="left"/>
              <w:rPr>
                <w:rFonts w:ascii="宋体" w:hAnsi="宋体" w:cs="宋体" w:eastAsia="宋体" w:hint="default"/>
                <w:sz w:val="18"/>
                <w:szCs w:val="18"/>
              </w:rPr>
            </w:pPr>
            <w:r>
              <w:rPr>
                <w:rFonts w:ascii="宋体" w:hAnsi="宋体" w:cs="宋体" w:eastAsia="宋体" w:hint="default"/>
                <w:sz w:val="18"/>
                <w:szCs w:val="18"/>
              </w:rPr>
              <w:t>保函保证金 </w:t>
            </w:r>
          </w:p>
        </w:tc>
        <w:tc>
          <w:tcPr>
            <w:tcW w:w="3118" w:type="dxa"/>
            <w:tcBorders>
              <w:top w:val="single" w:sz="10" w:space="0" w:color="000000"/>
              <w:left w:val="single" w:sz="6" w:space="0" w:color="000000"/>
              <w:bottom w:val="single" w:sz="6" w:space="0" w:color="000000"/>
              <w:right w:val="single" w:sz="6" w:space="0" w:color="000000"/>
            </w:tcBorders>
          </w:tcPr>
          <w:p>
            <w:pPr>
              <w:pStyle w:val="TableParagraph"/>
              <w:spacing w:line="240" w:lineRule="auto" w:before="55"/>
              <w:ind w:left="2067" w:right="0"/>
              <w:jc w:val="left"/>
              <w:rPr>
                <w:rFonts w:ascii="Times New Roman" w:hAnsi="Times New Roman" w:cs="Times New Roman" w:eastAsia="Times New Roman" w:hint="default"/>
                <w:sz w:val="18"/>
                <w:szCs w:val="18"/>
              </w:rPr>
            </w:pPr>
            <w:r>
              <w:rPr>
                <w:rFonts w:ascii="Times New Roman"/>
                <w:sz w:val="18"/>
              </w:rPr>
              <w:t>12,499,913.77</w:t>
            </w:r>
          </w:p>
        </w:tc>
        <w:tc>
          <w:tcPr>
            <w:tcW w:w="3260" w:type="dxa"/>
            <w:tcBorders>
              <w:top w:val="single" w:sz="10" w:space="0" w:color="000000"/>
              <w:left w:val="single" w:sz="6" w:space="0" w:color="000000"/>
              <w:bottom w:val="single" w:sz="6" w:space="0" w:color="000000"/>
              <w:right w:val="single" w:sz="6" w:space="0" w:color="000000"/>
            </w:tcBorders>
          </w:tcPr>
          <w:p>
            <w:pPr>
              <w:pStyle w:val="TableParagraph"/>
              <w:spacing w:line="240" w:lineRule="auto" w:before="55"/>
              <w:ind w:right="0"/>
              <w:jc w:val="right"/>
              <w:rPr>
                <w:rFonts w:ascii="Times New Roman" w:hAnsi="Times New Roman" w:cs="Times New Roman" w:eastAsia="Times New Roman" w:hint="default"/>
                <w:sz w:val="18"/>
                <w:szCs w:val="18"/>
              </w:rPr>
            </w:pPr>
            <w:r>
              <w:rPr>
                <w:rFonts w:ascii="Times New Roman"/>
                <w:spacing w:val="-1"/>
                <w:sz w:val="18"/>
              </w:rPr>
              <w:t>14,083,434.76</w:t>
            </w:r>
          </w:p>
        </w:tc>
      </w:tr>
    </w:tbl>
    <w:p>
      <w:pPr>
        <w:spacing w:line="451" w:lineRule="auto" w:before="88"/>
        <w:ind w:left="154" w:right="1021" w:firstLine="0"/>
        <w:jc w:val="left"/>
        <w:rPr>
          <w:rFonts w:ascii="宋体" w:hAnsi="宋体" w:cs="宋体" w:eastAsia="宋体" w:hint="default"/>
          <w:sz w:val="18"/>
          <w:szCs w:val="18"/>
        </w:rPr>
      </w:pPr>
      <w:r>
        <w:rPr>
          <w:rFonts w:ascii="宋体" w:hAnsi="宋体" w:cs="宋体" w:eastAsia="宋体" w:hint="default"/>
          <w:spacing w:val="-1"/>
          <w:sz w:val="18"/>
          <w:szCs w:val="18"/>
        </w:rPr>
        <w:t>截至2019年12月31日，其他货币资金中人民币</w:t>
      </w:r>
      <w:r>
        <w:rPr>
          <w:rFonts w:ascii="Times New Roman" w:hAnsi="Times New Roman" w:cs="Times New Roman" w:eastAsia="Times New Roman" w:hint="default"/>
          <w:spacing w:val="-1"/>
          <w:sz w:val="18"/>
          <w:szCs w:val="18"/>
        </w:rPr>
        <w:t>12,499,913.77</w:t>
      </w:r>
      <w:r>
        <w:rPr>
          <w:rFonts w:ascii="宋体" w:hAnsi="宋体" w:cs="宋体" w:eastAsia="宋体" w:hint="default"/>
          <w:spacing w:val="-1"/>
          <w:sz w:val="18"/>
          <w:szCs w:val="18"/>
        </w:rPr>
        <w:t>元为本公司向银行申请开具无条件、不可撤销的担保函所存入的</w:t>
      </w:r>
      <w:r>
        <w:rPr>
          <w:rFonts w:ascii="宋体" w:hAnsi="宋体" w:cs="宋体" w:eastAsia="宋体" w:hint="default"/>
          <w:spacing w:val="-63"/>
          <w:sz w:val="18"/>
          <w:szCs w:val="18"/>
        </w:rPr>
        <w:t> </w:t>
      </w:r>
      <w:r>
        <w:rPr>
          <w:rFonts w:ascii="宋体" w:hAnsi="宋体" w:cs="宋体" w:eastAsia="宋体" w:hint="default"/>
          <w:spacing w:val="-63"/>
          <w:sz w:val="18"/>
          <w:szCs w:val="18"/>
        </w:rPr>
      </w:r>
      <w:r>
        <w:rPr>
          <w:rFonts w:ascii="宋体" w:hAnsi="宋体" w:cs="宋体" w:eastAsia="宋体" w:hint="default"/>
          <w:sz w:val="18"/>
          <w:szCs w:val="18"/>
        </w:rPr>
        <w:t>保证金存款。 </w:t>
      </w:r>
    </w:p>
    <w:p>
      <w:pPr>
        <w:spacing w:line="240" w:lineRule="auto" w:before="2"/>
        <w:rPr>
          <w:rFonts w:ascii="宋体" w:hAnsi="宋体" w:cs="宋体" w:eastAsia="宋体" w:hint="default"/>
          <w:sz w:val="20"/>
          <w:szCs w:val="20"/>
        </w:rPr>
      </w:pPr>
    </w:p>
    <w:p>
      <w:pPr>
        <w:pStyle w:val="Heading4"/>
        <w:spacing w:line="240" w:lineRule="auto"/>
        <w:ind w:right="1021"/>
        <w:jc w:val="left"/>
        <w:rPr>
          <w:b w:val="0"/>
          <w:bCs w:val="0"/>
        </w:rPr>
      </w:pPr>
      <w:r>
        <w:rPr>
          <w:rFonts w:ascii="Times New Roman" w:hAnsi="Times New Roman" w:cs="Times New Roman" w:eastAsia="Times New Roman" w:hint="default"/>
        </w:rPr>
        <w:t>2</w:t>
      </w:r>
      <w:r>
        <w:rPr/>
        <w:t>、交易性金融资产</w:t>
      </w:r>
      <w:r>
        <w:rPr>
          <w:b w:val="0"/>
          <w:bCs w:val="0"/>
        </w:rPr>
      </w:r>
    </w:p>
    <w:p>
      <w:pPr>
        <w:spacing w:line="240" w:lineRule="auto" w:before="1"/>
        <w:rPr>
          <w:rFonts w:ascii="宋体" w:hAnsi="宋体" w:cs="宋体" w:eastAsia="宋体" w:hint="default"/>
          <w:b/>
          <w:bCs/>
          <w:sz w:val="26"/>
          <w:szCs w:val="26"/>
        </w:rPr>
      </w:pPr>
    </w:p>
    <w:p>
      <w:pPr>
        <w:spacing w:before="0"/>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3166"/>
        <w:gridCol w:w="3202"/>
        <w:gridCol w:w="3190"/>
      </w:tblGrid>
      <w:tr>
        <w:trPr>
          <w:trHeight w:val="322" w:hRule="exact"/>
        </w:trPr>
        <w:tc>
          <w:tcPr>
            <w:tcW w:w="31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2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02"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90"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r>
        <w:trPr>
          <w:trHeight w:val="634" w:hRule="exact"/>
        </w:trPr>
        <w:tc>
          <w:tcPr>
            <w:tcW w:w="31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83"/>
              <w:jc w:val="left"/>
              <w:rPr>
                <w:rFonts w:ascii="宋体" w:hAnsi="宋体" w:cs="宋体" w:eastAsia="宋体" w:hint="default"/>
                <w:sz w:val="18"/>
                <w:szCs w:val="18"/>
              </w:rPr>
            </w:pPr>
            <w:r>
              <w:rPr>
                <w:rFonts w:ascii="宋体" w:hAnsi="宋体" w:cs="宋体" w:eastAsia="宋体" w:hint="default"/>
                <w:sz w:val="18"/>
                <w:szCs w:val="18"/>
              </w:rPr>
              <w:t>以公允价值计量且其变动计入当期损益 的金融资产 </w:t>
            </w:r>
          </w:p>
        </w:tc>
        <w:tc>
          <w:tcPr>
            <w:tcW w:w="32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188,793,229.05</w:t>
            </w:r>
          </w:p>
        </w:tc>
        <w:tc>
          <w:tcPr>
            <w:tcW w:w="319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31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其中： </w:t>
            </w:r>
          </w:p>
        </w:tc>
        <w:tc>
          <w:tcPr>
            <w:tcW w:w="320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2" w:hRule="exact"/>
        </w:trPr>
        <w:tc>
          <w:tcPr>
            <w:tcW w:w="316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理财产品 </w:t>
            </w:r>
          </w:p>
        </w:tc>
        <w:tc>
          <w:tcPr>
            <w:tcW w:w="32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188,793,229.05</w:t>
            </w:r>
          </w:p>
        </w:tc>
        <w:tc>
          <w:tcPr>
            <w:tcW w:w="3190"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149" w:type="dxa"/>
        <w:tblLayout w:type="fixed"/>
        <w:tblCellMar>
          <w:top w:w="0" w:type="dxa"/>
          <w:left w:w="0" w:type="dxa"/>
          <w:bottom w:w="0" w:type="dxa"/>
          <w:right w:w="0" w:type="dxa"/>
        </w:tblCellMar>
        <w:tblLook w:val="01E0"/>
      </w:tblPr>
      <w:tblGrid>
        <w:gridCol w:w="3178"/>
        <w:gridCol w:w="3202"/>
        <w:gridCol w:w="3190"/>
      </w:tblGrid>
      <w:tr>
        <w:trPr>
          <w:trHeight w:val="634" w:hRule="exact"/>
        </w:trPr>
        <w:tc>
          <w:tcPr>
            <w:tcW w:w="3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22" w:right="83"/>
              <w:jc w:val="left"/>
              <w:rPr>
                <w:rFonts w:ascii="宋体" w:hAnsi="宋体" w:cs="宋体" w:eastAsia="宋体" w:hint="default"/>
                <w:sz w:val="18"/>
                <w:szCs w:val="18"/>
              </w:rPr>
            </w:pPr>
            <w:r>
              <w:rPr>
                <w:rFonts w:ascii="宋体" w:hAnsi="宋体" w:cs="宋体" w:eastAsia="宋体" w:hint="default"/>
                <w:sz w:val="18"/>
                <w:szCs w:val="18"/>
              </w:rPr>
              <w:t>指定以公允价值计量且其变动计入当期 损益的金融资产 </w:t>
            </w:r>
          </w:p>
        </w:tc>
        <w:tc>
          <w:tcPr>
            <w:tcW w:w="3202" w:type="dxa"/>
            <w:tcBorders>
              <w:top w:val="single" w:sz="4" w:space="0" w:color="000000"/>
              <w:left w:val="single" w:sz="13" w:space="0" w:color="D3D3D3"/>
              <w:bottom w:val="single" w:sz="4" w:space="0" w:color="000000"/>
              <w:right w:val="single" w:sz="4" w:space="0" w:color="000000"/>
            </w:tcBorders>
          </w:tcPr>
          <w:p>
            <w:pP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337,377.32</w:t>
            </w:r>
          </w:p>
        </w:tc>
      </w:tr>
      <w:tr>
        <w:trPr>
          <w:trHeight w:val="323" w:hRule="exact"/>
        </w:trPr>
        <w:tc>
          <w:tcPr>
            <w:tcW w:w="3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  其中： </w:t>
            </w:r>
          </w:p>
        </w:tc>
        <w:tc>
          <w:tcPr>
            <w:tcW w:w="320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2" w:hRule="exact"/>
        </w:trPr>
        <w:tc>
          <w:tcPr>
            <w:tcW w:w="317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其他 </w:t>
            </w:r>
          </w:p>
        </w:tc>
        <w:tc>
          <w:tcPr>
            <w:tcW w:w="3202" w:type="dxa"/>
            <w:tcBorders>
              <w:top w:val="single" w:sz="4" w:space="0" w:color="000000"/>
              <w:left w:val="single" w:sz="4" w:space="0" w:color="000000"/>
              <w:bottom w:val="single" w:sz="4" w:space="0" w:color="000000"/>
              <w:right w:val="single" w:sz="4" w:space="0" w:color="000000"/>
            </w:tcBorders>
          </w:tcPr>
          <w:p>
            <w:pP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337,377.32</w:t>
            </w:r>
          </w:p>
        </w:tc>
      </w:tr>
      <w:tr>
        <w:trPr>
          <w:trHeight w:val="323" w:hRule="exact"/>
        </w:trPr>
        <w:tc>
          <w:tcPr>
            <w:tcW w:w="31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2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2044" w:right="0"/>
              <w:jc w:val="left"/>
              <w:rPr>
                <w:rFonts w:ascii="Times New Roman" w:hAnsi="Times New Roman" w:cs="Times New Roman" w:eastAsia="Times New Roman" w:hint="default"/>
                <w:sz w:val="18"/>
                <w:szCs w:val="18"/>
              </w:rPr>
            </w:pPr>
            <w:r>
              <w:rPr>
                <w:rFonts w:ascii="Times New Roman"/>
                <w:sz w:val="18"/>
              </w:rPr>
              <w:t>188,793,229.05</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337,377.32</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3</w:t>
      </w:r>
      <w:r>
        <w:rPr/>
        <w:t>、</w:t>
      </w:r>
      <w:r>
        <w:rPr>
          <w:spacing w:val="-85"/>
        </w:rPr>
        <w:t> </w:t>
      </w:r>
      <w:r>
        <w:rPr/>
        <w:t>衍生金融资产</w:t>
      </w:r>
      <w:r>
        <w:rPr>
          <w:b w:val="0"/>
          <w:bCs w:val="0"/>
        </w:rPr>
      </w:r>
    </w:p>
    <w:p>
      <w:pPr>
        <w:spacing w:line="240" w:lineRule="auto" w:before="0"/>
        <w:rPr>
          <w:rFonts w:ascii="宋体" w:hAnsi="宋体" w:cs="宋体" w:eastAsia="宋体" w:hint="default"/>
          <w:b/>
          <w:bCs/>
          <w:sz w:val="32"/>
          <w:szCs w:val="32"/>
        </w:rPr>
      </w:pPr>
    </w:p>
    <w:p>
      <w:pPr>
        <w:spacing w:before="0"/>
        <w:ind w:left="24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0"/>
        <w:rPr>
          <w:rFonts w:ascii="宋体" w:hAnsi="宋体" w:cs="宋体" w:eastAsia="宋体" w:hint="default"/>
          <w:sz w:val="18"/>
          <w:szCs w:val="18"/>
        </w:rPr>
      </w:pPr>
    </w:p>
    <w:p>
      <w:pPr>
        <w:spacing w:line="240" w:lineRule="auto" w:before="3"/>
        <w:rPr>
          <w:rFonts w:ascii="宋体" w:hAnsi="宋体" w:cs="宋体" w:eastAsia="宋体" w:hint="default"/>
          <w:sz w:val="14"/>
          <w:szCs w:val="14"/>
        </w:rPr>
      </w:pPr>
    </w:p>
    <w:p>
      <w:pPr>
        <w:pStyle w:val="Heading4"/>
        <w:spacing w:line="240" w:lineRule="auto"/>
        <w:ind w:right="1021"/>
        <w:jc w:val="left"/>
        <w:rPr>
          <w:b w:val="0"/>
          <w:bCs w:val="0"/>
        </w:rPr>
      </w:pPr>
      <w:r>
        <w:rPr>
          <w:rFonts w:ascii="Times New Roman" w:hAnsi="Times New Roman" w:cs="Times New Roman" w:eastAsia="Times New Roman" w:hint="default"/>
        </w:rPr>
        <w:t>4</w:t>
      </w:r>
      <w:r>
        <w:rPr/>
        <w:t>、应收票据</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left="153" w:right="1021"/>
        <w:jc w:val="left"/>
        <w:rPr>
          <w:b w:val="0"/>
          <w:bCs w:val="0"/>
        </w:rPr>
      </w:pPr>
      <w:r>
        <w:rPr/>
        <w:t>（</w:t>
      </w:r>
      <w:r>
        <w:rPr>
          <w:rFonts w:ascii="Times New Roman" w:hAnsi="Times New Roman" w:cs="Times New Roman" w:eastAsia="Times New Roman" w:hint="default"/>
        </w:rPr>
        <w:t>1</w:t>
      </w:r>
      <w:r>
        <w:rPr/>
        <w:t>）应收票据分类列示</w:t>
      </w:r>
      <w:r>
        <w:rPr>
          <w:b w:val="0"/>
          <w:bCs w:val="0"/>
        </w:rPr>
      </w:r>
    </w:p>
    <w:p>
      <w:pPr>
        <w:spacing w:line="240" w:lineRule="auto" w:before="9"/>
        <w:rPr>
          <w:rFonts w:ascii="宋体" w:hAnsi="宋体" w:cs="宋体" w:eastAsia="宋体" w:hint="default"/>
          <w:b/>
          <w:bCs/>
          <w:sz w:val="22"/>
          <w:szCs w:val="22"/>
        </w:rPr>
      </w:pPr>
    </w:p>
    <w:p>
      <w:pPr>
        <w:spacing w:before="44"/>
        <w:ind w:left="0" w:right="1311" w:firstLine="0"/>
        <w:jc w:val="right"/>
        <w:rPr>
          <w:rFonts w:ascii="宋体" w:hAnsi="宋体" w:cs="宋体" w:eastAsia="宋体" w:hint="default"/>
          <w:sz w:val="18"/>
          <w:szCs w:val="18"/>
        </w:rPr>
      </w:pPr>
      <w:r>
        <w:rPr>
          <w:rFonts w:ascii="宋体" w:hAnsi="宋体" w:cs="宋体" w:eastAsia="宋体" w:hint="default"/>
          <w:sz w:val="18"/>
          <w:szCs w:val="18"/>
        </w:rPr>
        <w:t>单位： 元</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3166"/>
        <w:gridCol w:w="3202"/>
        <w:gridCol w:w="3190"/>
      </w:tblGrid>
      <w:tr>
        <w:trPr>
          <w:trHeight w:val="322" w:hRule="exact"/>
        </w:trPr>
        <w:tc>
          <w:tcPr>
            <w:tcW w:w="31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2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02"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90"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r>
        <w:trPr>
          <w:trHeight w:val="323" w:hRule="exact"/>
        </w:trPr>
        <w:tc>
          <w:tcPr>
            <w:tcW w:w="31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商业承兑票据 </w:t>
            </w:r>
          </w:p>
        </w:tc>
        <w:tc>
          <w:tcPr>
            <w:tcW w:w="3202" w:type="dxa"/>
            <w:tcBorders>
              <w:top w:val="single" w:sz="4" w:space="0" w:color="000000"/>
              <w:left w:val="single" w:sz="13" w:space="0" w:color="D3D3D3"/>
              <w:bottom w:val="single" w:sz="4" w:space="0" w:color="000000"/>
              <w:right w:val="single" w:sz="4" w:space="0" w:color="000000"/>
            </w:tcBorders>
          </w:tcPr>
          <w:p>
            <w:pP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1,120,000.00</w:t>
            </w:r>
          </w:p>
        </w:tc>
      </w:tr>
      <w:tr>
        <w:trPr>
          <w:trHeight w:val="322" w:hRule="exact"/>
        </w:trPr>
        <w:tc>
          <w:tcPr>
            <w:tcW w:w="31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202" w:type="dxa"/>
            <w:tcBorders>
              <w:top w:val="single" w:sz="4" w:space="0" w:color="000000"/>
              <w:left w:val="single" w:sz="13" w:space="0" w:color="D3D3D3"/>
              <w:bottom w:val="single" w:sz="4" w:space="0" w:color="000000"/>
              <w:right w:val="single" w:sz="4" w:space="0" w:color="000000"/>
            </w:tcBorders>
          </w:tcPr>
          <w:p>
            <w:pP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1,120,000.00</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5</w:t>
      </w:r>
      <w:r>
        <w:rPr/>
        <w:t>、应收账款</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left="153" w:right="1021"/>
        <w:jc w:val="left"/>
        <w:rPr>
          <w:b w:val="0"/>
          <w:bCs w:val="0"/>
          <w:sz w:val="18"/>
          <w:szCs w:val="18"/>
        </w:rPr>
      </w:pPr>
      <w:r>
        <w:rPr/>
        <w:t>（</w:t>
      </w:r>
      <w:r>
        <w:rPr>
          <w:rFonts w:ascii="Times New Roman" w:hAnsi="Times New Roman" w:cs="Times New Roman" w:eastAsia="Times New Roman" w:hint="default"/>
        </w:rPr>
        <w:t>1</w:t>
      </w:r>
      <w:r>
        <w:rPr/>
        <w:t>）应收账款分类披露</w:t>
      </w:r>
      <w:r>
        <w:rPr>
          <w:w w:val="99"/>
          <w:sz w:val="18"/>
          <w:szCs w:val="18"/>
        </w:rPr>
        <w:t> </w:t>
      </w:r>
      <w:r>
        <w:rPr>
          <w:b w:val="0"/>
          <w:bCs w:val="0"/>
          <w:sz w:val="18"/>
          <w:szCs w:val="18"/>
        </w:rPr>
      </w:r>
    </w:p>
    <w:p>
      <w:pPr>
        <w:spacing w:line="240" w:lineRule="auto" w:before="9"/>
        <w:rPr>
          <w:rFonts w:ascii="宋体" w:hAnsi="宋体" w:cs="宋体" w:eastAsia="宋体" w:hint="default"/>
          <w:b/>
          <w:bCs/>
          <w:sz w:val="22"/>
          <w:szCs w:val="22"/>
        </w:rPr>
      </w:pPr>
    </w:p>
    <w:p>
      <w:pPr>
        <w:spacing w:before="44"/>
        <w:ind w:left="0" w:right="104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2260"/>
        <w:gridCol w:w="858"/>
        <w:gridCol w:w="522"/>
        <w:gridCol w:w="804"/>
        <w:gridCol w:w="666"/>
        <w:gridCol w:w="870"/>
        <w:gridCol w:w="869"/>
        <w:gridCol w:w="522"/>
        <w:gridCol w:w="815"/>
        <w:gridCol w:w="599"/>
        <w:gridCol w:w="869"/>
      </w:tblGrid>
      <w:tr>
        <w:trPr>
          <w:trHeight w:val="323" w:hRule="exact"/>
        </w:trPr>
        <w:tc>
          <w:tcPr>
            <w:tcW w:w="2260" w:type="dxa"/>
            <w:vMerge w:val="restart"/>
            <w:tcBorders>
              <w:top w:val="single" w:sz="4" w:space="0" w:color="000000"/>
              <w:left w:val="single" w:sz="4" w:space="0" w:color="000000"/>
              <w:right w:val="single" w:sz="4" w:space="0" w:color="000000"/>
            </w:tcBorders>
            <w:shd w:val="clear" w:color="auto" w:fill="D3D3D3"/>
          </w:tcPr>
          <w:p>
            <w:pPr/>
          </w:p>
        </w:tc>
        <w:tc>
          <w:tcPr>
            <w:tcW w:w="3720" w:type="dxa"/>
            <w:gridSpan w:val="5"/>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78"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3674" w:type="dxa"/>
            <w:gridSpan w:val="5"/>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9"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r>
        <w:trPr>
          <w:trHeight w:val="161" w:hRule="exact"/>
        </w:trPr>
        <w:tc>
          <w:tcPr>
            <w:tcW w:w="2260" w:type="dxa"/>
            <w:vMerge/>
            <w:tcBorders>
              <w:left w:val="single" w:sz="4" w:space="0" w:color="000000"/>
              <w:bottom w:val="nil" w:sz="6" w:space="0" w:color="auto"/>
              <w:right w:val="single" w:sz="4" w:space="0" w:color="000000"/>
            </w:tcBorders>
            <w:shd w:val="clear" w:color="auto" w:fill="D3D3D3"/>
          </w:tcPr>
          <w:p>
            <w:pPr/>
          </w:p>
        </w:tc>
        <w:tc>
          <w:tcPr>
            <w:tcW w:w="1380" w:type="dxa"/>
            <w:gridSpan w:val="2"/>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319" w:right="0"/>
              <w:jc w:val="left"/>
              <w:rPr>
                <w:rFonts w:ascii="宋体" w:hAnsi="宋体" w:cs="宋体" w:eastAsia="宋体" w:hint="default"/>
                <w:sz w:val="18"/>
                <w:szCs w:val="18"/>
              </w:rPr>
            </w:pPr>
            <w:r>
              <w:rPr>
                <w:rFonts w:ascii="宋体" w:hAnsi="宋体" w:cs="宋体" w:eastAsia="宋体" w:hint="default"/>
                <w:sz w:val="18"/>
                <w:szCs w:val="18"/>
              </w:rPr>
              <w:t>账面余额 </w:t>
            </w:r>
          </w:p>
        </w:tc>
        <w:tc>
          <w:tcPr>
            <w:tcW w:w="1470" w:type="dxa"/>
            <w:gridSpan w:val="2"/>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369" w:right="0"/>
              <w:jc w:val="left"/>
              <w:rPr>
                <w:rFonts w:ascii="宋体" w:hAnsi="宋体" w:cs="宋体" w:eastAsia="宋体" w:hint="default"/>
                <w:sz w:val="18"/>
                <w:szCs w:val="18"/>
              </w:rPr>
            </w:pPr>
            <w:r>
              <w:rPr>
                <w:rFonts w:ascii="宋体" w:hAnsi="宋体" w:cs="宋体" w:eastAsia="宋体" w:hint="default"/>
                <w:sz w:val="18"/>
                <w:szCs w:val="18"/>
              </w:rPr>
              <w:t>坏账准备 </w:t>
            </w:r>
          </w:p>
        </w:tc>
        <w:tc>
          <w:tcPr>
            <w:tcW w:w="870" w:type="dxa"/>
            <w:vMerge w:val="restart"/>
            <w:tcBorders>
              <w:top w:val="single" w:sz="4" w:space="0" w:color="000000"/>
              <w:left w:val="single" w:sz="4" w:space="0" w:color="000000"/>
              <w:right w:val="single" w:sz="4" w:space="0" w:color="000000"/>
            </w:tcBorders>
            <w:shd w:val="clear" w:color="auto" w:fill="D3D3D3"/>
          </w:tcPr>
          <w:p>
            <w:pPr/>
          </w:p>
        </w:tc>
        <w:tc>
          <w:tcPr>
            <w:tcW w:w="1391" w:type="dxa"/>
            <w:gridSpan w:val="2"/>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329" w:right="0"/>
              <w:jc w:val="left"/>
              <w:rPr>
                <w:rFonts w:ascii="宋体" w:hAnsi="宋体" w:cs="宋体" w:eastAsia="宋体" w:hint="default"/>
                <w:sz w:val="18"/>
                <w:szCs w:val="18"/>
              </w:rPr>
            </w:pPr>
            <w:r>
              <w:rPr>
                <w:rFonts w:ascii="宋体" w:hAnsi="宋体" w:cs="宋体" w:eastAsia="宋体" w:hint="default"/>
                <w:sz w:val="18"/>
                <w:szCs w:val="18"/>
              </w:rPr>
              <w:t>账面余额 </w:t>
            </w:r>
          </w:p>
        </w:tc>
        <w:tc>
          <w:tcPr>
            <w:tcW w:w="1415" w:type="dxa"/>
            <w:gridSpan w:val="2"/>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341" w:right="0"/>
              <w:jc w:val="left"/>
              <w:rPr>
                <w:rFonts w:ascii="宋体" w:hAnsi="宋体" w:cs="宋体" w:eastAsia="宋体" w:hint="default"/>
                <w:sz w:val="18"/>
                <w:szCs w:val="18"/>
              </w:rPr>
            </w:pPr>
            <w:r>
              <w:rPr>
                <w:rFonts w:ascii="宋体" w:hAnsi="宋体" w:cs="宋体" w:eastAsia="宋体" w:hint="default"/>
                <w:sz w:val="18"/>
                <w:szCs w:val="18"/>
              </w:rPr>
              <w:t>坏账准备 </w:t>
            </w:r>
          </w:p>
        </w:tc>
        <w:tc>
          <w:tcPr>
            <w:tcW w:w="869" w:type="dxa"/>
            <w:vMerge w:val="restart"/>
            <w:tcBorders>
              <w:top w:val="single" w:sz="4" w:space="0" w:color="000000"/>
              <w:left w:val="single" w:sz="4" w:space="0" w:color="000000"/>
              <w:right w:val="single" w:sz="4" w:space="0" w:color="000000"/>
            </w:tcBorders>
            <w:shd w:val="clear" w:color="auto" w:fill="D3D3D3"/>
          </w:tcPr>
          <w:p>
            <w:pPr/>
          </w:p>
        </w:tc>
      </w:tr>
      <w:tr>
        <w:trPr>
          <w:trHeight w:val="161" w:hRule="exact"/>
        </w:trPr>
        <w:tc>
          <w:tcPr>
            <w:tcW w:w="2260"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0"/>
              <w:ind w:left="65" w:right="0"/>
              <w:jc w:val="center"/>
              <w:rPr>
                <w:rFonts w:ascii="宋体" w:hAnsi="宋体" w:cs="宋体" w:eastAsia="宋体" w:hint="default"/>
                <w:sz w:val="18"/>
                <w:szCs w:val="18"/>
              </w:rPr>
            </w:pPr>
            <w:r>
              <w:rPr>
                <w:rFonts w:ascii="宋体" w:hAnsi="宋体" w:cs="宋体" w:eastAsia="宋体" w:hint="default"/>
                <w:sz w:val="18"/>
                <w:szCs w:val="18"/>
              </w:rPr>
              <w:t>类别 </w:t>
            </w:r>
          </w:p>
        </w:tc>
        <w:tc>
          <w:tcPr>
            <w:tcW w:w="1380" w:type="dxa"/>
            <w:gridSpan w:val="2"/>
            <w:vMerge/>
            <w:tcBorders>
              <w:left w:val="single" w:sz="4" w:space="0" w:color="000000"/>
              <w:bottom w:val="single" w:sz="4" w:space="0" w:color="000000"/>
              <w:right w:val="single" w:sz="4" w:space="0" w:color="000000"/>
            </w:tcBorders>
            <w:shd w:val="clear" w:color="auto" w:fill="D3D3D3"/>
          </w:tcPr>
          <w:p>
            <w:pPr/>
          </w:p>
        </w:tc>
        <w:tc>
          <w:tcPr>
            <w:tcW w:w="1470" w:type="dxa"/>
            <w:gridSpan w:val="2"/>
            <w:vMerge/>
            <w:tcBorders>
              <w:left w:val="single" w:sz="4" w:space="0" w:color="000000"/>
              <w:bottom w:val="single" w:sz="4" w:space="0" w:color="000000"/>
              <w:right w:val="single" w:sz="4" w:space="0" w:color="000000"/>
            </w:tcBorders>
            <w:shd w:val="clear" w:color="auto" w:fill="D3D3D3"/>
          </w:tcPr>
          <w:p>
            <w:pPr/>
          </w:p>
        </w:tc>
        <w:tc>
          <w:tcPr>
            <w:tcW w:w="870" w:type="dxa"/>
            <w:vMerge/>
            <w:tcBorders>
              <w:left w:val="single" w:sz="4" w:space="0" w:color="000000"/>
              <w:bottom w:val="nil" w:sz="6" w:space="0" w:color="auto"/>
              <w:right w:val="single" w:sz="4" w:space="0" w:color="000000"/>
            </w:tcBorders>
            <w:shd w:val="clear" w:color="auto" w:fill="D3D3D3"/>
          </w:tcPr>
          <w:p>
            <w:pPr/>
          </w:p>
        </w:tc>
        <w:tc>
          <w:tcPr>
            <w:tcW w:w="1391" w:type="dxa"/>
            <w:gridSpan w:val="2"/>
            <w:vMerge/>
            <w:tcBorders>
              <w:left w:val="single" w:sz="4" w:space="0" w:color="000000"/>
              <w:bottom w:val="single" w:sz="4" w:space="0" w:color="000000"/>
              <w:right w:val="single" w:sz="4" w:space="0" w:color="000000"/>
            </w:tcBorders>
            <w:shd w:val="clear" w:color="auto" w:fill="D3D3D3"/>
          </w:tcPr>
          <w:p>
            <w:pPr/>
          </w:p>
        </w:tc>
        <w:tc>
          <w:tcPr>
            <w:tcW w:w="1415" w:type="dxa"/>
            <w:gridSpan w:val="2"/>
            <w:vMerge/>
            <w:tcBorders>
              <w:left w:val="single" w:sz="4" w:space="0" w:color="000000"/>
              <w:bottom w:val="single" w:sz="4" w:space="0" w:color="000000"/>
              <w:right w:val="single" w:sz="4" w:space="0" w:color="000000"/>
            </w:tcBorders>
            <w:shd w:val="clear" w:color="auto" w:fill="D3D3D3"/>
          </w:tcPr>
          <w:p>
            <w:pPr/>
          </w:p>
        </w:tc>
        <w:tc>
          <w:tcPr>
            <w:tcW w:w="869" w:type="dxa"/>
            <w:vMerge/>
            <w:tcBorders>
              <w:left w:val="single" w:sz="4" w:space="0" w:color="000000"/>
              <w:bottom w:val="nil" w:sz="6" w:space="0" w:color="auto"/>
              <w:right w:val="single" w:sz="4" w:space="0" w:color="000000"/>
            </w:tcBorders>
            <w:shd w:val="clear" w:color="auto" w:fill="D3D3D3"/>
          </w:tcPr>
          <w:p>
            <w:pPr/>
          </w:p>
        </w:tc>
      </w:tr>
      <w:tr>
        <w:trPr>
          <w:trHeight w:val="158" w:hRule="exact"/>
        </w:trPr>
        <w:tc>
          <w:tcPr>
            <w:tcW w:w="2260" w:type="dxa"/>
            <w:vMerge/>
            <w:tcBorders>
              <w:left w:val="single" w:sz="4" w:space="0" w:color="000000"/>
              <w:bottom w:val="single" w:sz="4" w:space="0" w:color="FFFFFF"/>
              <w:right w:val="single" w:sz="4" w:space="0" w:color="000000"/>
            </w:tcBorders>
            <w:shd w:val="clear" w:color="auto" w:fill="D3D3D3"/>
          </w:tcPr>
          <w:p>
            <w:pPr/>
          </w:p>
        </w:tc>
        <w:tc>
          <w:tcPr>
            <w:tcW w:w="858" w:type="dxa"/>
            <w:tcBorders>
              <w:top w:val="single" w:sz="4" w:space="0" w:color="000000"/>
              <w:left w:val="single" w:sz="4" w:space="0" w:color="000000"/>
              <w:bottom w:val="single" w:sz="4" w:space="0" w:color="FFFFFF"/>
              <w:right w:val="single" w:sz="4" w:space="0" w:color="000000"/>
            </w:tcBorders>
            <w:shd w:val="clear" w:color="auto" w:fill="D3D3D3"/>
          </w:tcPr>
          <w:p>
            <w:pPr/>
          </w:p>
        </w:tc>
        <w:tc>
          <w:tcPr>
            <w:tcW w:w="522" w:type="dxa"/>
            <w:tcBorders>
              <w:top w:val="single" w:sz="4" w:space="0" w:color="000000"/>
              <w:left w:val="single" w:sz="4" w:space="0" w:color="000000"/>
              <w:bottom w:val="single" w:sz="4" w:space="0" w:color="FFFFFF"/>
              <w:right w:val="single" w:sz="4" w:space="0" w:color="000000"/>
            </w:tcBorders>
            <w:shd w:val="clear" w:color="auto" w:fill="D3D3D3"/>
          </w:tcPr>
          <w:p>
            <w:pPr/>
          </w:p>
        </w:tc>
        <w:tc>
          <w:tcPr>
            <w:tcW w:w="804" w:type="dxa"/>
            <w:tcBorders>
              <w:top w:val="single" w:sz="4" w:space="0" w:color="000000"/>
              <w:left w:val="single" w:sz="4" w:space="0" w:color="000000"/>
              <w:bottom w:val="single" w:sz="4" w:space="0" w:color="FFFFFF"/>
              <w:right w:val="single" w:sz="4" w:space="0" w:color="000000"/>
            </w:tcBorders>
            <w:shd w:val="clear" w:color="auto" w:fill="D3D3D3"/>
          </w:tcPr>
          <w:p>
            <w:pPr/>
          </w:p>
        </w:tc>
        <w:tc>
          <w:tcPr>
            <w:tcW w:w="666"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0"/>
              <w:ind w:left="237" w:right="56" w:hanging="180"/>
              <w:jc w:val="left"/>
              <w:rPr>
                <w:rFonts w:ascii="宋体" w:hAnsi="宋体" w:cs="宋体" w:eastAsia="宋体" w:hint="default"/>
                <w:sz w:val="18"/>
                <w:szCs w:val="18"/>
              </w:rPr>
            </w:pPr>
            <w:r>
              <w:rPr>
                <w:rFonts w:ascii="宋体" w:hAnsi="宋体" w:cs="宋体" w:eastAsia="宋体" w:hint="default"/>
                <w:sz w:val="18"/>
                <w:szCs w:val="18"/>
              </w:rPr>
              <w:t>计提比 例 </w:t>
            </w:r>
          </w:p>
        </w:tc>
        <w:tc>
          <w:tcPr>
            <w:tcW w:w="870" w:type="dxa"/>
            <w:vMerge w:val="restart"/>
            <w:tcBorders>
              <w:top w:val="nil" w:sz="6" w:space="0" w:color="auto"/>
              <w:left w:val="single" w:sz="9" w:space="0" w:color="D3D3D3"/>
              <w:right w:val="single" w:sz="23" w:space="0" w:color="D3D3D3"/>
            </w:tcBorders>
          </w:tcPr>
          <w:p>
            <w:pPr>
              <w:pStyle w:val="TableParagraph"/>
              <w:spacing w:line="240" w:lineRule="auto" w:before="10"/>
              <w:ind w:left="17" w:right="-43"/>
              <w:jc w:val="left"/>
              <w:rPr>
                <w:rFonts w:ascii="宋体" w:hAnsi="宋体" w:cs="宋体" w:eastAsia="宋体" w:hint="default"/>
                <w:sz w:val="18"/>
                <w:szCs w:val="18"/>
              </w:rPr>
            </w:pPr>
            <w:r>
              <w:rPr>
                <w:rFonts w:ascii="Times New Roman" w:hAnsi="Times New Roman" w:cs="Times New Roman" w:eastAsia="Times New Roman" w:hint="default"/>
                <w:sz w:val="18"/>
                <w:szCs w:val="18"/>
              </w:rPr>
            </w:r>
            <w:r>
              <w:rPr>
                <w:rFonts w:ascii="Times New Roman" w:hAnsi="Times New Roman" w:cs="Times New Roman" w:eastAsia="Times New Roman" w:hint="default"/>
                <w:sz w:val="18"/>
                <w:szCs w:val="18"/>
                <w:shd w:fill="D3D3D3" w:color="auto" w:val="clear"/>
              </w:rPr>
              <w:t> </w:t>
            </w:r>
            <w:r>
              <w:rPr>
                <w:rFonts w:ascii="宋体" w:hAnsi="宋体" w:cs="宋体" w:eastAsia="宋体" w:hint="default"/>
                <w:sz w:val="18"/>
                <w:szCs w:val="18"/>
                <w:shd w:fill="D3D3D3" w:color="auto" w:val="clear"/>
              </w:rPr>
              <w:t>账面价值 </w:t>
            </w:r>
            <w:r>
              <w:rPr>
                <w:rFonts w:ascii="宋体" w:hAnsi="宋体" w:cs="宋体" w:eastAsia="宋体" w:hint="default"/>
                <w:sz w:val="18"/>
                <w:szCs w:val="18"/>
              </w:rPr>
            </w:r>
          </w:p>
        </w:tc>
        <w:tc>
          <w:tcPr>
            <w:tcW w:w="869" w:type="dxa"/>
            <w:tcBorders>
              <w:top w:val="single" w:sz="4" w:space="0" w:color="000000"/>
              <w:left w:val="single" w:sz="4" w:space="0" w:color="000000"/>
              <w:bottom w:val="nil" w:sz="6" w:space="0" w:color="auto"/>
              <w:right w:val="single" w:sz="4" w:space="0" w:color="000000"/>
            </w:tcBorders>
            <w:shd w:val="clear" w:color="auto" w:fill="D3D3D3"/>
          </w:tcPr>
          <w:p>
            <w:pPr/>
          </w:p>
        </w:tc>
        <w:tc>
          <w:tcPr>
            <w:tcW w:w="522" w:type="dxa"/>
            <w:tcBorders>
              <w:top w:val="single" w:sz="4" w:space="0" w:color="000000"/>
              <w:left w:val="single" w:sz="4" w:space="0" w:color="000000"/>
              <w:bottom w:val="nil" w:sz="6" w:space="0" w:color="auto"/>
              <w:right w:val="single" w:sz="4" w:space="0" w:color="000000"/>
            </w:tcBorders>
            <w:shd w:val="clear" w:color="auto" w:fill="D3D3D3"/>
          </w:tcPr>
          <w:p>
            <w:pPr/>
          </w:p>
        </w:tc>
        <w:tc>
          <w:tcPr>
            <w:tcW w:w="815" w:type="dxa"/>
            <w:tcBorders>
              <w:top w:val="single" w:sz="4" w:space="0" w:color="000000"/>
              <w:left w:val="single" w:sz="4" w:space="0" w:color="000000"/>
              <w:bottom w:val="nil" w:sz="6" w:space="0" w:color="auto"/>
              <w:right w:val="single" w:sz="4" w:space="0" w:color="000000"/>
            </w:tcBorders>
            <w:shd w:val="clear" w:color="auto" w:fill="D3D3D3"/>
          </w:tcPr>
          <w:p>
            <w:pPr/>
          </w:p>
        </w:tc>
        <w:tc>
          <w:tcPr>
            <w:tcW w:w="599"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0"/>
              <w:ind w:left="198" w:right="29" w:hanging="180"/>
              <w:jc w:val="left"/>
              <w:rPr>
                <w:rFonts w:ascii="宋体" w:hAnsi="宋体" w:cs="宋体" w:eastAsia="宋体" w:hint="default"/>
                <w:sz w:val="18"/>
                <w:szCs w:val="18"/>
              </w:rPr>
            </w:pPr>
            <w:r>
              <w:rPr>
                <w:rFonts w:ascii="宋体" w:hAnsi="宋体" w:cs="宋体" w:eastAsia="宋体" w:hint="default"/>
                <w:sz w:val="18"/>
                <w:szCs w:val="18"/>
              </w:rPr>
              <w:t>计提比 例 </w:t>
            </w:r>
          </w:p>
        </w:tc>
        <w:tc>
          <w:tcPr>
            <w:tcW w:w="869" w:type="dxa"/>
            <w:vMerge w:val="restart"/>
            <w:tcBorders>
              <w:top w:val="nil" w:sz="6" w:space="0" w:color="auto"/>
              <w:left w:val="single" w:sz="10" w:space="0" w:color="D3D3D3"/>
              <w:right w:val="single" w:sz="13" w:space="0" w:color="D3D3D3"/>
            </w:tcBorders>
          </w:tcPr>
          <w:p>
            <w:pPr>
              <w:pStyle w:val="TableParagraph"/>
              <w:spacing w:line="240" w:lineRule="auto" w:before="10"/>
              <w:ind w:left="15" w:right="-31"/>
              <w:jc w:val="left"/>
              <w:rPr>
                <w:rFonts w:ascii="宋体" w:hAnsi="宋体" w:cs="宋体" w:eastAsia="宋体" w:hint="default"/>
                <w:sz w:val="18"/>
                <w:szCs w:val="18"/>
              </w:rPr>
            </w:pPr>
            <w:r>
              <w:rPr>
                <w:rFonts w:ascii="Times New Roman" w:hAnsi="Times New Roman" w:cs="Times New Roman" w:eastAsia="Times New Roman" w:hint="default"/>
                <w:sz w:val="18"/>
                <w:szCs w:val="18"/>
              </w:rPr>
            </w:r>
            <w:r>
              <w:rPr>
                <w:rFonts w:ascii="Times New Roman" w:hAnsi="Times New Roman" w:cs="Times New Roman" w:eastAsia="Times New Roman" w:hint="default"/>
                <w:sz w:val="18"/>
                <w:szCs w:val="18"/>
                <w:shd w:fill="D3D3D3" w:color="auto" w:val="clear"/>
              </w:rPr>
              <w:t> </w:t>
            </w:r>
            <w:r>
              <w:rPr>
                <w:rFonts w:ascii="宋体" w:hAnsi="宋体" w:cs="宋体" w:eastAsia="宋体" w:hint="default"/>
                <w:sz w:val="18"/>
                <w:szCs w:val="18"/>
                <w:shd w:fill="D3D3D3" w:color="auto" w:val="clear"/>
              </w:rPr>
              <w:t>账面价值 </w:t>
            </w:r>
            <w:r>
              <w:rPr>
                <w:rFonts w:ascii="宋体" w:hAnsi="宋体" w:cs="宋体" w:eastAsia="宋体" w:hint="default"/>
                <w:sz w:val="18"/>
                <w:szCs w:val="18"/>
              </w:rPr>
            </w:r>
          </w:p>
        </w:tc>
      </w:tr>
      <w:tr>
        <w:trPr>
          <w:trHeight w:val="155" w:hRule="exact"/>
        </w:trPr>
        <w:tc>
          <w:tcPr>
            <w:tcW w:w="2260" w:type="dxa"/>
            <w:vMerge w:val="restart"/>
            <w:tcBorders>
              <w:top w:val="single" w:sz="4" w:space="0" w:color="FFFFFF"/>
              <w:left w:val="single" w:sz="4" w:space="0" w:color="000000"/>
              <w:right w:val="single" w:sz="4" w:space="0" w:color="000000"/>
            </w:tcBorders>
            <w:shd w:val="clear" w:color="auto" w:fill="D3D3D3"/>
          </w:tcPr>
          <w:p>
            <w:pPr/>
          </w:p>
        </w:tc>
        <w:tc>
          <w:tcPr>
            <w:tcW w:w="858" w:type="dxa"/>
            <w:vMerge w:val="restart"/>
            <w:tcBorders>
              <w:top w:val="single" w:sz="4" w:space="0" w:color="FFFFFF"/>
              <w:left w:val="single" w:sz="4" w:space="0" w:color="000000"/>
              <w:right w:val="single" w:sz="4" w:space="0" w:color="000000"/>
            </w:tcBorders>
            <w:shd w:val="clear" w:color="auto" w:fill="D3D3D3"/>
          </w:tcPr>
          <w:p>
            <w:pPr>
              <w:pStyle w:val="TableParagraph"/>
              <w:spacing w:line="240" w:lineRule="auto" w:before="8"/>
              <w:ind w:left="237" w:right="0"/>
              <w:jc w:val="left"/>
              <w:rPr>
                <w:rFonts w:ascii="宋体" w:hAnsi="宋体" w:cs="宋体" w:eastAsia="宋体" w:hint="default"/>
                <w:sz w:val="18"/>
                <w:szCs w:val="18"/>
              </w:rPr>
            </w:pPr>
            <w:r>
              <w:rPr>
                <w:rFonts w:ascii="宋体" w:hAnsi="宋体" w:cs="宋体" w:eastAsia="宋体" w:hint="default"/>
                <w:sz w:val="18"/>
                <w:szCs w:val="18"/>
              </w:rPr>
              <w:t>金额 </w:t>
            </w:r>
          </w:p>
        </w:tc>
        <w:tc>
          <w:tcPr>
            <w:tcW w:w="522" w:type="dxa"/>
            <w:vMerge w:val="restart"/>
            <w:tcBorders>
              <w:top w:val="single" w:sz="4" w:space="0" w:color="FFFFFF"/>
              <w:left w:val="single" w:sz="4" w:space="0" w:color="000000"/>
              <w:right w:val="single" w:sz="4" w:space="0" w:color="000000"/>
            </w:tcBorders>
            <w:shd w:val="clear" w:color="auto" w:fill="D3D3D3"/>
          </w:tcPr>
          <w:p>
            <w:pPr>
              <w:pStyle w:val="TableParagraph"/>
              <w:spacing w:line="240" w:lineRule="auto" w:before="8"/>
              <w:ind w:left="75" w:right="-14"/>
              <w:jc w:val="left"/>
              <w:rPr>
                <w:rFonts w:ascii="宋体" w:hAnsi="宋体" w:cs="宋体" w:eastAsia="宋体" w:hint="default"/>
                <w:sz w:val="18"/>
                <w:szCs w:val="18"/>
              </w:rPr>
            </w:pPr>
            <w:r>
              <w:rPr>
                <w:rFonts w:ascii="宋体" w:hAnsi="宋体" w:cs="宋体" w:eastAsia="宋体" w:hint="default"/>
                <w:sz w:val="18"/>
                <w:szCs w:val="18"/>
              </w:rPr>
              <w:t>比例 </w:t>
            </w:r>
          </w:p>
        </w:tc>
        <w:tc>
          <w:tcPr>
            <w:tcW w:w="804" w:type="dxa"/>
            <w:vMerge w:val="restart"/>
            <w:tcBorders>
              <w:top w:val="single" w:sz="4" w:space="0" w:color="FFFFFF"/>
              <w:left w:val="single" w:sz="4" w:space="0" w:color="000000"/>
              <w:right w:val="single" w:sz="4" w:space="0" w:color="000000"/>
            </w:tcBorders>
            <w:shd w:val="clear" w:color="auto" w:fill="D3D3D3"/>
          </w:tcPr>
          <w:p>
            <w:pPr>
              <w:pStyle w:val="TableParagraph"/>
              <w:spacing w:line="240" w:lineRule="auto" w:before="8"/>
              <w:ind w:left="216" w:right="0"/>
              <w:jc w:val="left"/>
              <w:rPr>
                <w:rFonts w:ascii="宋体" w:hAnsi="宋体" w:cs="宋体" w:eastAsia="宋体" w:hint="default"/>
                <w:sz w:val="18"/>
                <w:szCs w:val="18"/>
              </w:rPr>
            </w:pPr>
            <w:r>
              <w:rPr>
                <w:rFonts w:ascii="宋体" w:hAnsi="宋体" w:cs="宋体" w:eastAsia="宋体" w:hint="default"/>
                <w:sz w:val="18"/>
                <w:szCs w:val="18"/>
              </w:rPr>
              <w:t>金额 </w:t>
            </w:r>
          </w:p>
        </w:tc>
        <w:tc>
          <w:tcPr>
            <w:tcW w:w="666" w:type="dxa"/>
            <w:vMerge/>
            <w:tcBorders>
              <w:left w:val="single" w:sz="4" w:space="0" w:color="000000"/>
              <w:right w:val="single" w:sz="4" w:space="0" w:color="000000"/>
            </w:tcBorders>
            <w:shd w:val="clear" w:color="auto" w:fill="D3D3D3"/>
          </w:tcPr>
          <w:p>
            <w:pPr/>
          </w:p>
        </w:tc>
        <w:tc>
          <w:tcPr>
            <w:tcW w:w="870" w:type="dxa"/>
            <w:vMerge/>
            <w:tcBorders>
              <w:left w:val="single" w:sz="9" w:space="0" w:color="D3D3D3"/>
              <w:bottom w:val="nil" w:sz="6" w:space="0" w:color="auto"/>
              <w:right w:val="single" w:sz="23" w:space="0" w:color="D3D3D3"/>
            </w:tcBorders>
          </w:tcPr>
          <w:p>
            <w:pPr/>
          </w:p>
        </w:tc>
        <w:tc>
          <w:tcPr>
            <w:tcW w:w="869"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3"/>
              <w:ind w:left="248" w:right="0"/>
              <w:jc w:val="left"/>
              <w:rPr>
                <w:rFonts w:ascii="宋体" w:hAnsi="宋体" w:cs="宋体" w:eastAsia="宋体" w:hint="default"/>
                <w:sz w:val="18"/>
                <w:szCs w:val="18"/>
              </w:rPr>
            </w:pPr>
            <w:r>
              <w:rPr>
                <w:rFonts w:ascii="宋体" w:hAnsi="宋体" w:cs="宋体" w:eastAsia="宋体" w:hint="default"/>
                <w:sz w:val="18"/>
                <w:szCs w:val="18"/>
              </w:rPr>
              <w:t>金额 </w:t>
            </w:r>
          </w:p>
        </w:tc>
        <w:tc>
          <w:tcPr>
            <w:tcW w:w="522"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3"/>
              <w:ind w:left="75" w:right="-14"/>
              <w:jc w:val="left"/>
              <w:rPr>
                <w:rFonts w:ascii="宋体" w:hAnsi="宋体" w:cs="宋体" w:eastAsia="宋体" w:hint="default"/>
                <w:sz w:val="18"/>
                <w:szCs w:val="18"/>
              </w:rPr>
            </w:pPr>
            <w:r>
              <w:rPr>
                <w:rFonts w:ascii="宋体" w:hAnsi="宋体" w:cs="宋体" w:eastAsia="宋体" w:hint="default"/>
                <w:sz w:val="18"/>
                <w:szCs w:val="18"/>
              </w:rPr>
              <w:t>比例 </w:t>
            </w:r>
          </w:p>
        </w:tc>
        <w:tc>
          <w:tcPr>
            <w:tcW w:w="815"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3"/>
              <w:ind w:left="215" w:right="0"/>
              <w:jc w:val="left"/>
              <w:rPr>
                <w:rFonts w:ascii="宋体" w:hAnsi="宋体" w:cs="宋体" w:eastAsia="宋体" w:hint="default"/>
                <w:sz w:val="18"/>
                <w:szCs w:val="18"/>
              </w:rPr>
            </w:pPr>
            <w:r>
              <w:rPr>
                <w:rFonts w:ascii="宋体" w:hAnsi="宋体" w:cs="宋体" w:eastAsia="宋体" w:hint="default"/>
                <w:sz w:val="18"/>
                <w:szCs w:val="18"/>
              </w:rPr>
              <w:t>金额 </w:t>
            </w:r>
          </w:p>
        </w:tc>
        <w:tc>
          <w:tcPr>
            <w:tcW w:w="599" w:type="dxa"/>
            <w:vMerge/>
            <w:tcBorders>
              <w:left w:val="single" w:sz="4" w:space="0" w:color="000000"/>
              <w:right w:val="single" w:sz="4" w:space="0" w:color="000000"/>
            </w:tcBorders>
            <w:shd w:val="clear" w:color="auto" w:fill="D3D3D3"/>
          </w:tcPr>
          <w:p>
            <w:pPr/>
          </w:p>
        </w:tc>
        <w:tc>
          <w:tcPr>
            <w:tcW w:w="869" w:type="dxa"/>
            <w:vMerge/>
            <w:tcBorders>
              <w:left w:val="single" w:sz="10" w:space="0" w:color="D3D3D3"/>
              <w:bottom w:val="nil" w:sz="6" w:space="0" w:color="auto"/>
              <w:right w:val="single" w:sz="13" w:space="0" w:color="D3D3D3"/>
            </w:tcBorders>
          </w:tcPr>
          <w:p>
            <w:pPr/>
          </w:p>
        </w:tc>
      </w:tr>
      <w:tr>
        <w:trPr>
          <w:trHeight w:val="160" w:hRule="exact"/>
        </w:trPr>
        <w:tc>
          <w:tcPr>
            <w:tcW w:w="2260" w:type="dxa"/>
            <w:vMerge/>
            <w:tcBorders>
              <w:left w:val="single" w:sz="4" w:space="0" w:color="000000"/>
              <w:right w:val="single" w:sz="4" w:space="0" w:color="000000"/>
            </w:tcBorders>
            <w:shd w:val="clear" w:color="auto" w:fill="D3D3D3"/>
          </w:tcPr>
          <w:p>
            <w:pPr/>
          </w:p>
        </w:tc>
        <w:tc>
          <w:tcPr>
            <w:tcW w:w="858" w:type="dxa"/>
            <w:vMerge/>
            <w:tcBorders>
              <w:left w:val="single" w:sz="4" w:space="0" w:color="000000"/>
              <w:bottom w:val="nil" w:sz="6" w:space="0" w:color="auto"/>
              <w:right w:val="single" w:sz="4" w:space="0" w:color="000000"/>
            </w:tcBorders>
            <w:shd w:val="clear" w:color="auto" w:fill="D3D3D3"/>
          </w:tcPr>
          <w:p>
            <w:pPr/>
          </w:p>
        </w:tc>
        <w:tc>
          <w:tcPr>
            <w:tcW w:w="522" w:type="dxa"/>
            <w:vMerge/>
            <w:tcBorders>
              <w:left w:val="single" w:sz="4" w:space="0" w:color="000000"/>
              <w:bottom w:val="nil" w:sz="6" w:space="0" w:color="auto"/>
              <w:right w:val="single" w:sz="4" w:space="0" w:color="000000"/>
            </w:tcBorders>
            <w:shd w:val="clear" w:color="auto" w:fill="D3D3D3"/>
          </w:tcPr>
          <w:p>
            <w:pPr/>
          </w:p>
        </w:tc>
        <w:tc>
          <w:tcPr>
            <w:tcW w:w="804" w:type="dxa"/>
            <w:vMerge/>
            <w:tcBorders>
              <w:left w:val="single" w:sz="4" w:space="0" w:color="000000"/>
              <w:bottom w:val="nil" w:sz="6" w:space="0" w:color="auto"/>
              <w:right w:val="single" w:sz="4" w:space="0" w:color="000000"/>
            </w:tcBorders>
            <w:shd w:val="clear" w:color="auto" w:fill="D3D3D3"/>
          </w:tcPr>
          <w:p>
            <w:pPr/>
          </w:p>
        </w:tc>
        <w:tc>
          <w:tcPr>
            <w:tcW w:w="666" w:type="dxa"/>
            <w:vMerge/>
            <w:tcBorders>
              <w:left w:val="single" w:sz="4" w:space="0" w:color="000000"/>
              <w:right w:val="single" w:sz="4" w:space="0" w:color="000000"/>
            </w:tcBorders>
            <w:shd w:val="clear" w:color="auto" w:fill="D3D3D3"/>
          </w:tcPr>
          <w:p>
            <w:pPr/>
          </w:p>
        </w:tc>
        <w:tc>
          <w:tcPr>
            <w:tcW w:w="870" w:type="dxa"/>
            <w:vMerge w:val="restart"/>
            <w:tcBorders>
              <w:top w:val="nil" w:sz="6" w:space="0" w:color="auto"/>
              <w:left w:val="single" w:sz="4" w:space="0" w:color="000000"/>
              <w:right w:val="single" w:sz="4" w:space="0" w:color="000000"/>
            </w:tcBorders>
            <w:shd w:val="clear" w:color="auto" w:fill="D3D3D3"/>
          </w:tcPr>
          <w:p>
            <w:pPr/>
          </w:p>
        </w:tc>
        <w:tc>
          <w:tcPr>
            <w:tcW w:w="869" w:type="dxa"/>
            <w:vMerge/>
            <w:tcBorders>
              <w:left w:val="single" w:sz="4" w:space="0" w:color="000000"/>
              <w:bottom w:val="nil" w:sz="6" w:space="0" w:color="auto"/>
              <w:right w:val="single" w:sz="4" w:space="0" w:color="000000"/>
            </w:tcBorders>
            <w:shd w:val="clear" w:color="auto" w:fill="D3D3D3"/>
          </w:tcPr>
          <w:p>
            <w:pPr/>
          </w:p>
        </w:tc>
        <w:tc>
          <w:tcPr>
            <w:tcW w:w="522" w:type="dxa"/>
            <w:vMerge/>
            <w:tcBorders>
              <w:left w:val="single" w:sz="4" w:space="0" w:color="000000"/>
              <w:bottom w:val="nil" w:sz="6" w:space="0" w:color="auto"/>
              <w:right w:val="single" w:sz="4" w:space="0" w:color="000000"/>
            </w:tcBorders>
            <w:shd w:val="clear" w:color="auto" w:fill="D3D3D3"/>
          </w:tcPr>
          <w:p>
            <w:pPr/>
          </w:p>
        </w:tc>
        <w:tc>
          <w:tcPr>
            <w:tcW w:w="815" w:type="dxa"/>
            <w:vMerge/>
            <w:tcBorders>
              <w:left w:val="single" w:sz="4" w:space="0" w:color="000000"/>
              <w:bottom w:val="nil" w:sz="6" w:space="0" w:color="auto"/>
              <w:right w:val="single" w:sz="4" w:space="0" w:color="000000"/>
            </w:tcBorders>
            <w:shd w:val="clear" w:color="auto" w:fill="D3D3D3"/>
          </w:tcPr>
          <w:p>
            <w:pPr/>
          </w:p>
        </w:tc>
        <w:tc>
          <w:tcPr>
            <w:tcW w:w="599" w:type="dxa"/>
            <w:vMerge/>
            <w:tcBorders>
              <w:left w:val="single" w:sz="4" w:space="0" w:color="000000"/>
              <w:right w:val="single" w:sz="4" w:space="0" w:color="000000"/>
            </w:tcBorders>
            <w:shd w:val="clear" w:color="auto" w:fill="D3D3D3"/>
          </w:tcPr>
          <w:p>
            <w:pPr/>
          </w:p>
        </w:tc>
        <w:tc>
          <w:tcPr>
            <w:tcW w:w="869" w:type="dxa"/>
            <w:vMerge w:val="restart"/>
            <w:tcBorders>
              <w:top w:val="nil" w:sz="6" w:space="0" w:color="auto"/>
              <w:left w:val="single" w:sz="4" w:space="0" w:color="000000"/>
              <w:right w:val="single" w:sz="4" w:space="0" w:color="000000"/>
            </w:tcBorders>
            <w:shd w:val="clear" w:color="auto" w:fill="D3D3D3"/>
          </w:tcPr>
          <w:p>
            <w:pPr/>
          </w:p>
        </w:tc>
      </w:tr>
      <w:tr>
        <w:trPr>
          <w:trHeight w:val="161" w:hRule="exact"/>
        </w:trPr>
        <w:tc>
          <w:tcPr>
            <w:tcW w:w="2260" w:type="dxa"/>
            <w:vMerge/>
            <w:tcBorders>
              <w:left w:val="single" w:sz="4" w:space="0" w:color="000000"/>
              <w:bottom w:val="single" w:sz="4" w:space="0" w:color="000000"/>
              <w:right w:val="single" w:sz="4" w:space="0" w:color="000000"/>
            </w:tcBorders>
            <w:shd w:val="clear" w:color="auto" w:fill="D3D3D3"/>
          </w:tcPr>
          <w:p>
            <w:pPr/>
          </w:p>
        </w:tc>
        <w:tc>
          <w:tcPr>
            <w:tcW w:w="858" w:type="dxa"/>
            <w:tcBorders>
              <w:top w:val="nil" w:sz="6" w:space="0" w:color="auto"/>
              <w:left w:val="single" w:sz="4" w:space="0" w:color="000000"/>
              <w:bottom w:val="single" w:sz="4" w:space="0" w:color="000000"/>
              <w:right w:val="single" w:sz="4" w:space="0" w:color="000000"/>
            </w:tcBorders>
            <w:shd w:val="clear" w:color="auto" w:fill="D3D3D3"/>
          </w:tcPr>
          <w:p>
            <w:pPr/>
          </w:p>
        </w:tc>
        <w:tc>
          <w:tcPr>
            <w:tcW w:w="522" w:type="dxa"/>
            <w:tcBorders>
              <w:top w:val="nil" w:sz="6" w:space="0" w:color="auto"/>
              <w:left w:val="single" w:sz="4" w:space="0" w:color="000000"/>
              <w:bottom w:val="single" w:sz="4" w:space="0" w:color="000000"/>
              <w:right w:val="single" w:sz="4" w:space="0" w:color="000000"/>
            </w:tcBorders>
            <w:shd w:val="clear" w:color="auto" w:fill="D3D3D3"/>
          </w:tcPr>
          <w:p>
            <w:pPr/>
          </w:p>
        </w:tc>
        <w:tc>
          <w:tcPr>
            <w:tcW w:w="804" w:type="dxa"/>
            <w:tcBorders>
              <w:top w:val="nil" w:sz="6" w:space="0" w:color="auto"/>
              <w:left w:val="single" w:sz="4" w:space="0" w:color="000000"/>
              <w:bottom w:val="single" w:sz="4" w:space="0" w:color="000000"/>
              <w:right w:val="single" w:sz="4" w:space="0" w:color="000000"/>
            </w:tcBorders>
            <w:shd w:val="clear" w:color="auto" w:fill="D3D3D3"/>
          </w:tcPr>
          <w:p>
            <w:pPr/>
          </w:p>
        </w:tc>
        <w:tc>
          <w:tcPr>
            <w:tcW w:w="666" w:type="dxa"/>
            <w:vMerge/>
            <w:tcBorders>
              <w:left w:val="single" w:sz="4" w:space="0" w:color="000000"/>
              <w:bottom w:val="single" w:sz="4" w:space="0" w:color="000000"/>
              <w:right w:val="single" w:sz="4" w:space="0" w:color="000000"/>
            </w:tcBorders>
            <w:shd w:val="clear" w:color="auto" w:fill="D3D3D3"/>
          </w:tcPr>
          <w:p>
            <w:pPr/>
          </w:p>
        </w:tc>
        <w:tc>
          <w:tcPr>
            <w:tcW w:w="870" w:type="dxa"/>
            <w:vMerge/>
            <w:tcBorders>
              <w:left w:val="single" w:sz="4" w:space="0" w:color="000000"/>
              <w:bottom w:val="single" w:sz="4" w:space="0" w:color="000000"/>
              <w:right w:val="single" w:sz="4" w:space="0" w:color="000000"/>
            </w:tcBorders>
            <w:shd w:val="clear" w:color="auto" w:fill="D3D3D3"/>
          </w:tcPr>
          <w:p>
            <w:pPr/>
          </w:p>
        </w:tc>
        <w:tc>
          <w:tcPr>
            <w:tcW w:w="869" w:type="dxa"/>
            <w:tcBorders>
              <w:top w:val="nil" w:sz="6" w:space="0" w:color="auto"/>
              <w:left w:val="single" w:sz="4" w:space="0" w:color="000000"/>
              <w:bottom w:val="single" w:sz="4" w:space="0" w:color="000000"/>
              <w:right w:val="single" w:sz="4" w:space="0" w:color="000000"/>
            </w:tcBorders>
            <w:shd w:val="clear" w:color="auto" w:fill="D3D3D3"/>
          </w:tcPr>
          <w:p>
            <w:pPr/>
          </w:p>
        </w:tc>
        <w:tc>
          <w:tcPr>
            <w:tcW w:w="522" w:type="dxa"/>
            <w:tcBorders>
              <w:top w:val="nil" w:sz="6" w:space="0" w:color="auto"/>
              <w:left w:val="single" w:sz="4" w:space="0" w:color="000000"/>
              <w:bottom w:val="single" w:sz="4" w:space="0" w:color="000000"/>
              <w:right w:val="single" w:sz="4" w:space="0" w:color="000000"/>
            </w:tcBorders>
            <w:shd w:val="clear" w:color="auto" w:fill="D3D3D3"/>
          </w:tcPr>
          <w:p>
            <w:pPr/>
          </w:p>
        </w:tc>
        <w:tc>
          <w:tcPr>
            <w:tcW w:w="815" w:type="dxa"/>
            <w:tcBorders>
              <w:top w:val="nil" w:sz="6" w:space="0" w:color="auto"/>
              <w:left w:val="single" w:sz="4" w:space="0" w:color="000000"/>
              <w:bottom w:val="single" w:sz="4" w:space="0" w:color="000000"/>
              <w:right w:val="single" w:sz="4" w:space="0" w:color="000000"/>
            </w:tcBorders>
            <w:shd w:val="clear" w:color="auto" w:fill="D3D3D3"/>
          </w:tcPr>
          <w:p>
            <w:pPr/>
          </w:p>
        </w:tc>
        <w:tc>
          <w:tcPr>
            <w:tcW w:w="599" w:type="dxa"/>
            <w:vMerge/>
            <w:tcBorders>
              <w:left w:val="single" w:sz="4" w:space="0" w:color="000000"/>
              <w:bottom w:val="single" w:sz="4" w:space="0" w:color="000000"/>
              <w:right w:val="single" w:sz="4" w:space="0" w:color="000000"/>
            </w:tcBorders>
            <w:shd w:val="clear" w:color="auto" w:fill="D3D3D3"/>
          </w:tcPr>
          <w:p>
            <w:pPr/>
          </w:p>
        </w:tc>
        <w:tc>
          <w:tcPr>
            <w:tcW w:w="869" w:type="dxa"/>
            <w:vMerge/>
            <w:tcBorders>
              <w:left w:val="single" w:sz="4" w:space="0" w:color="000000"/>
              <w:bottom w:val="single" w:sz="4" w:space="0" w:color="000000"/>
              <w:right w:val="single" w:sz="4" w:space="0" w:color="000000"/>
            </w:tcBorders>
            <w:shd w:val="clear" w:color="auto" w:fill="D3D3D3"/>
          </w:tcPr>
          <w:p>
            <w:pPr/>
          </w:p>
        </w:tc>
      </w:tr>
      <w:tr>
        <w:trPr>
          <w:trHeight w:val="635" w:hRule="exact"/>
        </w:trPr>
        <w:tc>
          <w:tcPr>
            <w:tcW w:w="226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77"/>
              <w:jc w:val="left"/>
              <w:rPr>
                <w:rFonts w:ascii="宋体" w:hAnsi="宋体" w:cs="宋体" w:eastAsia="宋体" w:hint="default"/>
                <w:sz w:val="18"/>
                <w:szCs w:val="18"/>
              </w:rPr>
            </w:pPr>
            <w:r>
              <w:rPr>
                <w:rFonts w:ascii="宋体" w:hAnsi="宋体" w:cs="宋体" w:eastAsia="宋体" w:hint="default"/>
                <w:sz w:val="18"/>
                <w:szCs w:val="18"/>
              </w:rPr>
              <w:t>按单项计提坏账准备的应收 账款 </w:t>
            </w:r>
          </w:p>
        </w:tc>
        <w:tc>
          <w:tcPr>
            <w:tcW w:w="858"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0"/>
              <w:ind w:right="23"/>
              <w:jc w:val="right"/>
              <w:rPr>
                <w:rFonts w:ascii="Times New Roman" w:hAnsi="Times New Roman" w:cs="Times New Roman" w:eastAsia="Times New Roman" w:hint="default"/>
                <w:sz w:val="13"/>
                <w:szCs w:val="13"/>
              </w:rPr>
            </w:pPr>
            <w:r>
              <w:rPr>
                <w:rFonts w:ascii="Times New Roman"/>
                <w:w w:val="95"/>
                <w:sz w:val="13"/>
              </w:rPr>
              <w:t>1,307,964.45</w:t>
            </w:r>
            <w:r>
              <w:rPr>
                <w:rFonts w:ascii="Times New Roman"/>
                <w:sz w:val="13"/>
              </w:rPr>
            </w:r>
          </w:p>
        </w:tc>
        <w:tc>
          <w:tcPr>
            <w:tcW w:w="5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0"/>
              <w:ind w:left="127" w:right="0"/>
              <w:jc w:val="center"/>
              <w:rPr>
                <w:rFonts w:ascii="Times New Roman" w:hAnsi="Times New Roman" w:cs="Times New Roman" w:eastAsia="Times New Roman" w:hint="default"/>
                <w:sz w:val="13"/>
                <w:szCs w:val="13"/>
              </w:rPr>
            </w:pPr>
            <w:r>
              <w:rPr>
                <w:rFonts w:ascii="Times New Roman"/>
                <w:sz w:val="13"/>
              </w:rPr>
              <w:t>0.43%</w:t>
            </w:r>
          </w:p>
        </w:tc>
        <w:tc>
          <w:tcPr>
            <w:tcW w:w="8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0"/>
              <w:ind w:left="87" w:right="0"/>
              <w:jc w:val="left"/>
              <w:rPr>
                <w:rFonts w:ascii="Times New Roman" w:hAnsi="Times New Roman" w:cs="Times New Roman" w:eastAsia="Times New Roman" w:hint="default"/>
                <w:sz w:val="13"/>
                <w:szCs w:val="13"/>
              </w:rPr>
            </w:pPr>
            <w:r>
              <w:rPr>
                <w:rFonts w:ascii="Times New Roman"/>
                <w:sz w:val="13"/>
              </w:rPr>
              <w:t>1,307,964.45</w:t>
            </w:r>
          </w:p>
        </w:tc>
        <w:tc>
          <w:tcPr>
            <w:tcW w:w="6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0"/>
              <w:ind w:right="22"/>
              <w:jc w:val="right"/>
              <w:rPr>
                <w:rFonts w:ascii="Times New Roman" w:hAnsi="Times New Roman" w:cs="Times New Roman" w:eastAsia="Times New Roman" w:hint="default"/>
                <w:sz w:val="13"/>
                <w:szCs w:val="13"/>
              </w:rPr>
            </w:pPr>
            <w:r>
              <w:rPr>
                <w:rFonts w:ascii="Times New Roman"/>
                <w:w w:val="95"/>
                <w:sz w:val="13"/>
              </w:rPr>
              <w:t>100.00%</w:t>
            </w:r>
            <w:r>
              <w:rPr>
                <w:rFonts w:ascii="Times New Roman"/>
                <w:sz w:val="13"/>
              </w:rPr>
            </w:r>
          </w:p>
        </w:tc>
        <w:tc>
          <w:tcPr>
            <w:tcW w:w="870" w:type="dxa"/>
            <w:tcBorders>
              <w:top w:val="single" w:sz="4" w:space="0" w:color="000000"/>
              <w:left w:val="single" w:sz="4" w:space="0" w:color="000000"/>
              <w:bottom w:val="single" w:sz="4" w:space="0" w:color="000000"/>
              <w:right w:val="single" w:sz="4" w:space="0" w:color="000000"/>
            </w:tcBorders>
          </w:tcPr>
          <w:p>
            <w:pPr/>
          </w:p>
        </w:tc>
        <w:tc>
          <w:tcPr>
            <w:tcW w:w="869" w:type="dxa"/>
            <w:tcBorders>
              <w:top w:val="single" w:sz="4" w:space="0" w:color="000000"/>
              <w:left w:val="single" w:sz="4" w:space="0" w:color="000000"/>
              <w:bottom w:val="single" w:sz="4" w:space="0" w:color="000000"/>
              <w:right w:val="single" w:sz="4" w:space="0" w:color="000000"/>
            </w:tcBorders>
          </w:tcPr>
          <w:p>
            <w:pPr/>
          </w:p>
        </w:tc>
        <w:tc>
          <w:tcPr>
            <w:tcW w:w="5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0"/>
              <w:ind w:left="127" w:right="0"/>
              <w:jc w:val="center"/>
              <w:rPr>
                <w:rFonts w:ascii="Times New Roman" w:hAnsi="Times New Roman" w:cs="Times New Roman" w:eastAsia="Times New Roman" w:hint="default"/>
                <w:sz w:val="13"/>
                <w:szCs w:val="13"/>
              </w:rPr>
            </w:pPr>
            <w:r>
              <w:rPr>
                <w:rFonts w:ascii="Times New Roman"/>
                <w:sz w:val="13"/>
              </w:rPr>
              <w:t>0.00%</w:t>
            </w:r>
          </w:p>
        </w:tc>
        <w:tc>
          <w:tcPr>
            <w:tcW w:w="815" w:type="dxa"/>
            <w:tcBorders>
              <w:top w:val="single" w:sz="4" w:space="0" w:color="000000"/>
              <w:left w:val="single" w:sz="4" w:space="0" w:color="000000"/>
              <w:bottom w:val="single" w:sz="4" w:space="0" w:color="000000"/>
              <w:right w:val="single" w:sz="4" w:space="0" w:color="000000"/>
            </w:tcBorders>
          </w:tcPr>
          <w:p>
            <w:pPr/>
          </w:p>
        </w:tc>
        <w:tc>
          <w:tcPr>
            <w:tcW w:w="599" w:type="dxa"/>
            <w:tcBorders>
              <w:top w:val="single" w:sz="4" w:space="0" w:color="000000"/>
              <w:left w:val="single" w:sz="4" w:space="0" w:color="000000"/>
              <w:bottom w:val="single" w:sz="4" w:space="0" w:color="000000"/>
              <w:right w:val="single" w:sz="4" w:space="0" w:color="000000"/>
            </w:tcBorders>
          </w:tcPr>
          <w:p>
            <w:pPr/>
          </w:p>
        </w:tc>
        <w:tc>
          <w:tcPr>
            <w:tcW w:w="869"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26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其中： </w:t>
            </w:r>
          </w:p>
        </w:tc>
        <w:tc>
          <w:tcPr>
            <w:tcW w:w="858"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52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804"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666"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870"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869"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52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815"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599"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869"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634" w:hRule="exact"/>
        </w:trPr>
        <w:tc>
          <w:tcPr>
            <w:tcW w:w="226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316" w:lineRule="auto" w:before="10"/>
              <w:ind w:left="11" w:right="77"/>
              <w:jc w:val="left"/>
              <w:rPr>
                <w:rFonts w:ascii="宋体" w:hAnsi="宋体" w:cs="宋体" w:eastAsia="宋体" w:hint="default"/>
                <w:sz w:val="18"/>
                <w:szCs w:val="18"/>
              </w:rPr>
            </w:pPr>
            <w:r>
              <w:rPr>
                <w:rFonts w:ascii="宋体" w:hAnsi="宋体" w:cs="宋体" w:eastAsia="宋体" w:hint="default"/>
                <w:sz w:val="18"/>
                <w:szCs w:val="18"/>
              </w:rPr>
              <w:t>单项金额重大并单独计提坏 账准备的应收账款 </w:t>
            </w:r>
          </w:p>
        </w:tc>
        <w:tc>
          <w:tcPr>
            <w:tcW w:w="8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79"/>
              <w:ind w:right="23"/>
              <w:jc w:val="right"/>
              <w:rPr>
                <w:rFonts w:ascii="Times New Roman" w:hAnsi="Times New Roman" w:cs="Times New Roman" w:eastAsia="Times New Roman" w:hint="default"/>
                <w:sz w:val="13"/>
                <w:szCs w:val="13"/>
              </w:rPr>
            </w:pPr>
            <w:r>
              <w:rPr>
                <w:rFonts w:ascii="Times New Roman"/>
                <w:w w:val="95"/>
                <w:sz w:val="13"/>
              </w:rPr>
              <w:t>1,307,964.45</w:t>
            </w:r>
            <w:r>
              <w:rPr>
                <w:rFonts w:ascii="Times New Roman"/>
                <w:sz w:val="13"/>
              </w:rPr>
            </w:r>
          </w:p>
        </w:tc>
        <w:tc>
          <w:tcPr>
            <w:tcW w:w="5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79"/>
              <w:ind w:left="127" w:right="0"/>
              <w:jc w:val="center"/>
              <w:rPr>
                <w:rFonts w:ascii="Times New Roman" w:hAnsi="Times New Roman" w:cs="Times New Roman" w:eastAsia="Times New Roman" w:hint="default"/>
                <w:sz w:val="13"/>
                <w:szCs w:val="13"/>
              </w:rPr>
            </w:pPr>
            <w:r>
              <w:rPr>
                <w:rFonts w:ascii="Times New Roman"/>
                <w:sz w:val="13"/>
              </w:rPr>
              <w:t>0.43%</w:t>
            </w:r>
          </w:p>
        </w:tc>
        <w:tc>
          <w:tcPr>
            <w:tcW w:w="8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79"/>
              <w:ind w:left="87" w:right="0"/>
              <w:jc w:val="left"/>
              <w:rPr>
                <w:rFonts w:ascii="Times New Roman" w:hAnsi="Times New Roman" w:cs="Times New Roman" w:eastAsia="Times New Roman" w:hint="default"/>
                <w:sz w:val="13"/>
                <w:szCs w:val="13"/>
              </w:rPr>
            </w:pPr>
            <w:r>
              <w:rPr>
                <w:rFonts w:ascii="Times New Roman"/>
                <w:sz w:val="13"/>
              </w:rPr>
              <w:t>1,307,964.45</w:t>
            </w:r>
          </w:p>
        </w:tc>
        <w:tc>
          <w:tcPr>
            <w:tcW w:w="6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79"/>
              <w:ind w:right="22"/>
              <w:jc w:val="right"/>
              <w:rPr>
                <w:rFonts w:ascii="Times New Roman" w:hAnsi="Times New Roman" w:cs="Times New Roman" w:eastAsia="Times New Roman" w:hint="default"/>
                <w:sz w:val="13"/>
                <w:szCs w:val="13"/>
              </w:rPr>
            </w:pPr>
            <w:r>
              <w:rPr>
                <w:rFonts w:ascii="Times New Roman"/>
                <w:w w:val="95"/>
                <w:sz w:val="13"/>
              </w:rPr>
              <w:t>100.00%</w:t>
            </w:r>
            <w:r>
              <w:rPr>
                <w:rFonts w:ascii="Times New Roman"/>
                <w:sz w:val="13"/>
              </w:rPr>
            </w:r>
          </w:p>
        </w:tc>
        <w:tc>
          <w:tcPr>
            <w:tcW w:w="870" w:type="dxa"/>
            <w:tcBorders>
              <w:top w:val="single" w:sz="4" w:space="0" w:color="000000"/>
              <w:left w:val="single" w:sz="4" w:space="0" w:color="000000"/>
              <w:bottom w:val="single" w:sz="4" w:space="0" w:color="000000"/>
              <w:right w:val="single" w:sz="4" w:space="0" w:color="000000"/>
            </w:tcBorders>
          </w:tcPr>
          <w:p>
            <w:pPr/>
          </w:p>
        </w:tc>
        <w:tc>
          <w:tcPr>
            <w:tcW w:w="869" w:type="dxa"/>
            <w:tcBorders>
              <w:top w:val="single" w:sz="4" w:space="0" w:color="000000"/>
              <w:left w:val="single" w:sz="4" w:space="0" w:color="000000"/>
              <w:bottom w:val="single" w:sz="4" w:space="0" w:color="000000"/>
              <w:right w:val="single" w:sz="4" w:space="0" w:color="000000"/>
            </w:tcBorders>
          </w:tcPr>
          <w:p>
            <w:pPr/>
          </w:p>
        </w:tc>
        <w:tc>
          <w:tcPr>
            <w:tcW w:w="5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79"/>
              <w:ind w:left="127" w:right="0"/>
              <w:jc w:val="center"/>
              <w:rPr>
                <w:rFonts w:ascii="Times New Roman" w:hAnsi="Times New Roman" w:cs="Times New Roman" w:eastAsia="Times New Roman" w:hint="default"/>
                <w:sz w:val="13"/>
                <w:szCs w:val="13"/>
              </w:rPr>
            </w:pPr>
            <w:r>
              <w:rPr>
                <w:rFonts w:ascii="Times New Roman"/>
                <w:sz w:val="13"/>
              </w:rPr>
              <w:t>0.00%</w:t>
            </w:r>
          </w:p>
        </w:tc>
        <w:tc>
          <w:tcPr>
            <w:tcW w:w="815" w:type="dxa"/>
            <w:tcBorders>
              <w:top w:val="single" w:sz="4" w:space="0" w:color="000000"/>
              <w:left w:val="single" w:sz="4" w:space="0" w:color="000000"/>
              <w:bottom w:val="single" w:sz="4" w:space="0" w:color="000000"/>
              <w:right w:val="single" w:sz="4" w:space="0" w:color="000000"/>
            </w:tcBorders>
          </w:tcPr>
          <w:p>
            <w:pPr/>
          </w:p>
        </w:tc>
        <w:tc>
          <w:tcPr>
            <w:tcW w:w="599" w:type="dxa"/>
            <w:tcBorders>
              <w:top w:val="single" w:sz="4" w:space="0" w:color="000000"/>
              <w:left w:val="single" w:sz="4" w:space="0" w:color="000000"/>
              <w:bottom w:val="single" w:sz="4" w:space="0" w:color="000000"/>
              <w:right w:val="single" w:sz="4" w:space="0" w:color="000000"/>
            </w:tcBorders>
          </w:tcPr>
          <w:p>
            <w:pPr/>
          </w:p>
        </w:tc>
        <w:tc>
          <w:tcPr>
            <w:tcW w:w="869" w:type="dxa"/>
            <w:tcBorders>
              <w:top w:val="single" w:sz="4" w:space="0" w:color="000000"/>
              <w:left w:val="single" w:sz="4" w:space="0" w:color="000000"/>
              <w:bottom w:val="single" w:sz="4" w:space="0" w:color="000000"/>
              <w:right w:val="single" w:sz="4" w:space="0" w:color="000000"/>
            </w:tcBorders>
          </w:tcPr>
          <w:p>
            <w:pPr/>
          </w:p>
        </w:tc>
      </w:tr>
      <w:tr>
        <w:trPr>
          <w:trHeight w:val="635" w:hRule="exact"/>
        </w:trPr>
        <w:tc>
          <w:tcPr>
            <w:tcW w:w="226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77"/>
              <w:jc w:val="left"/>
              <w:rPr>
                <w:rFonts w:ascii="宋体" w:hAnsi="宋体" w:cs="宋体" w:eastAsia="宋体" w:hint="default"/>
                <w:sz w:val="18"/>
                <w:szCs w:val="18"/>
              </w:rPr>
            </w:pPr>
            <w:r>
              <w:rPr>
                <w:rFonts w:ascii="宋体" w:hAnsi="宋体" w:cs="宋体" w:eastAsia="宋体" w:hint="default"/>
                <w:sz w:val="18"/>
                <w:szCs w:val="18"/>
              </w:rPr>
              <w:t>按组合计提坏账准备的应收 账款 </w:t>
            </w:r>
          </w:p>
        </w:tc>
        <w:tc>
          <w:tcPr>
            <w:tcW w:w="858"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0"/>
              <w:ind w:right="23"/>
              <w:jc w:val="right"/>
              <w:rPr>
                <w:rFonts w:ascii="Times New Roman" w:hAnsi="Times New Roman" w:cs="Times New Roman" w:eastAsia="Times New Roman" w:hint="default"/>
                <w:sz w:val="13"/>
                <w:szCs w:val="13"/>
              </w:rPr>
            </w:pPr>
            <w:r>
              <w:rPr>
                <w:rFonts w:ascii="Times New Roman"/>
                <w:w w:val="95"/>
                <w:sz w:val="13"/>
              </w:rPr>
              <w:t>300,294,372.50</w:t>
            </w:r>
            <w:r>
              <w:rPr>
                <w:rFonts w:ascii="Times New Roman"/>
                <w:sz w:val="13"/>
              </w:rPr>
            </w:r>
          </w:p>
        </w:tc>
        <w:tc>
          <w:tcPr>
            <w:tcW w:w="5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0"/>
              <w:ind w:left="62" w:right="0"/>
              <w:jc w:val="center"/>
              <w:rPr>
                <w:rFonts w:ascii="Times New Roman" w:hAnsi="Times New Roman" w:cs="Times New Roman" w:eastAsia="Times New Roman" w:hint="default"/>
                <w:sz w:val="13"/>
                <w:szCs w:val="13"/>
              </w:rPr>
            </w:pPr>
            <w:r>
              <w:rPr>
                <w:rFonts w:ascii="Times New Roman"/>
                <w:sz w:val="13"/>
              </w:rPr>
              <w:t>99.57%</w:t>
            </w:r>
          </w:p>
        </w:tc>
        <w:tc>
          <w:tcPr>
            <w:tcW w:w="8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0"/>
              <w:ind w:left="22" w:right="0"/>
              <w:jc w:val="left"/>
              <w:rPr>
                <w:rFonts w:ascii="Times New Roman" w:hAnsi="Times New Roman" w:cs="Times New Roman" w:eastAsia="Times New Roman" w:hint="default"/>
                <w:sz w:val="13"/>
                <w:szCs w:val="13"/>
              </w:rPr>
            </w:pPr>
            <w:r>
              <w:rPr>
                <w:rFonts w:ascii="Times New Roman"/>
                <w:sz w:val="13"/>
              </w:rPr>
              <w:t>19,447,145.34</w:t>
            </w:r>
          </w:p>
        </w:tc>
        <w:tc>
          <w:tcPr>
            <w:tcW w:w="6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0"/>
              <w:ind w:right="22"/>
              <w:jc w:val="right"/>
              <w:rPr>
                <w:rFonts w:ascii="Times New Roman" w:hAnsi="Times New Roman" w:cs="Times New Roman" w:eastAsia="Times New Roman" w:hint="default"/>
                <w:sz w:val="13"/>
                <w:szCs w:val="13"/>
              </w:rPr>
            </w:pPr>
            <w:r>
              <w:rPr>
                <w:rFonts w:ascii="Times New Roman"/>
                <w:w w:val="95"/>
                <w:sz w:val="13"/>
              </w:rPr>
              <w:t>6.48%</w:t>
            </w:r>
            <w:r>
              <w:rPr>
                <w:rFonts w:ascii="Times New Roman"/>
                <w:sz w:val="13"/>
              </w:rPr>
            </w:r>
          </w:p>
        </w:tc>
        <w:tc>
          <w:tcPr>
            <w:tcW w:w="8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0"/>
              <w:ind w:right="23"/>
              <w:jc w:val="right"/>
              <w:rPr>
                <w:rFonts w:ascii="Times New Roman" w:hAnsi="Times New Roman" w:cs="Times New Roman" w:eastAsia="Times New Roman" w:hint="default"/>
                <w:sz w:val="13"/>
                <w:szCs w:val="13"/>
              </w:rPr>
            </w:pPr>
            <w:r>
              <w:rPr>
                <w:rFonts w:ascii="Times New Roman"/>
                <w:w w:val="95"/>
                <w:sz w:val="13"/>
              </w:rPr>
              <w:t>280,847,227.16</w:t>
            </w:r>
            <w:r>
              <w:rPr>
                <w:rFonts w:ascii="Times New Roman"/>
                <w:sz w:val="13"/>
              </w:rPr>
            </w:r>
          </w:p>
        </w:tc>
        <w:tc>
          <w:tcPr>
            <w:tcW w:w="8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0"/>
              <w:ind w:right="0"/>
              <w:jc w:val="center"/>
              <w:rPr>
                <w:rFonts w:ascii="Times New Roman" w:hAnsi="Times New Roman" w:cs="Times New Roman" w:eastAsia="Times New Roman" w:hint="default"/>
                <w:sz w:val="13"/>
                <w:szCs w:val="13"/>
              </w:rPr>
            </w:pPr>
            <w:r>
              <w:rPr>
                <w:rFonts w:ascii="Times New Roman"/>
                <w:sz w:val="13"/>
              </w:rPr>
              <w:t>376,105,403.43</w:t>
            </w:r>
          </w:p>
        </w:tc>
        <w:tc>
          <w:tcPr>
            <w:tcW w:w="5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0"/>
              <w:ind w:right="0"/>
              <w:jc w:val="center"/>
              <w:rPr>
                <w:rFonts w:ascii="Times New Roman" w:hAnsi="Times New Roman" w:cs="Times New Roman" w:eastAsia="Times New Roman" w:hint="default"/>
                <w:sz w:val="13"/>
                <w:szCs w:val="13"/>
              </w:rPr>
            </w:pPr>
            <w:r>
              <w:rPr>
                <w:rFonts w:ascii="Times New Roman"/>
                <w:sz w:val="13"/>
              </w:rPr>
              <w:t>100.00%</w:t>
            </w:r>
          </w:p>
        </w:tc>
        <w:tc>
          <w:tcPr>
            <w:tcW w:w="8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0"/>
              <w:ind w:right="11"/>
              <w:jc w:val="center"/>
              <w:rPr>
                <w:rFonts w:ascii="Times New Roman" w:hAnsi="Times New Roman" w:cs="Times New Roman" w:eastAsia="Times New Roman" w:hint="default"/>
                <w:sz w:val="13"/>
                <w:szCs w:val="13"/>
              </w:rPr>
            </w:pPr>
            <w:r>
              <w:rPr>
                <w:rFonts w:ascii="Times New Roman"/>
                <w:sz w:val="13"/>
              </w:rPr>
              <w:t>21,509,911.70</w:t>
            </w:r>
          </w:p>
        </w:tc>
        <w:tc>
          <w:tcPr>
            <w:tcW w:w="59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0"/>
              <w:ind w:right="22"/>
              <w:jc w:val="right"/>
              <w:rPr>
                <w:rFonts w:ascii="Times New Roman" w:hAnsi="Times New Roman" w:cs="Times New Roman" w:eastAsia="Times New Roman" w:hint="default"/>
                <w:sz w:val="13"/>
                <w:szCs w:val="13"/>
              </w:rPr>
            </w:pPr>
            <w:r>
              <w:rPr>
                <w:rFonts w:ascii="Times New Roman"/>
                <w:w w:val="95"/>
                <w:sz w:val="13"/>
              </w:rPr>
              <w:t>5.72%</w:t>
            </w:r>
            <w:r>
              <w:rPr>
                <w:rFonts w:ascii="Times New Roman"/>
                <w:sz w:val="13"/>
              </w:rPr>
            </w:r>
          </w:p>
        </w:tc>
        <w:tc>
          <w:tcPr>
            <w:tcW w:w="8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0"/>
              <w:ind w:right="0"/>
              <w:jc w:val="center"/>
              <w:rPr>
                <w:rFonts w:ascii="Times New Roman" w:hAnsi="Times New Roman" w:cs="Times New Roman" w:eastAsia="Times New Roman" w:hint="default"/>
                <w:sz w:val="13"/>
                <w:szCs w:val="13"/>
              </w:rPr>
            </w:pPr>
            <w:r>
              <w:rPr>
                <w:rFonts w:ascii="Times New Roman"/>
                <w:sz w:val="13"/>
              </w:rPr>
              <w:t>354,595,491.73</w:t>
            </w:r>
          </w:p>
        </w:tc>
      </w:tr>
      <w:tr>
        <w:trPr>
          <w:trHeight w:val="322" w:hRule="exact"/>
        </w:trPr>
        <w:tc>
          <w:tcPr>
            <w:tcW w:w="226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其中： </w:t>
            </w:r>
          </w:p>
        </w:tc>
        <w:tc>
          <w:tcPr>
            <w:tcW w:w="858"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52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804"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666"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870"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869"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52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815"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599"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869"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634" w:hRule="exact"/>
        </w:trPr>
        <w:tc>
          <w:tcPr>
            <w:tcW w:w="226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316" w:lineRule="auto" w:before="10"/>
              <w:ind w:left="11" w:right="77"/>
              <w:jc w:val="left"/>
              <w:rPr>
                <w:rFonts w:ascii="宋体" w:hAnsi="宋体" w:cs="宋体" w:eastAsia="宋体" w:hint="default"/>
                <w:sz w:val="18"/>
                <w:szCs w:val="18"/>
              </w:rPr>
            </w:pPr>
            <w:r>
              <w:rPr>
                <w:rFonts w:ascii="宋体" w:hAnsi="宋体" w:cs="宋体" w:eastAsia="宋体" w:hint="default"/>
                <w:sz w:val="18"/>
                <w:szCs w:val="18"/>
              </w:rPr>
              <w:t>按信用风险特征组合计提坏 账准备的应收账款 </w:t>
            </w:r>
          </w:p>
        </w:tc>
        <w:tc>
          <w:tcPr>
            <w:tcW w:w="8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79"/>
              <w:ind w:right="23"/>
              <w:jc w:val="right"/>
              <w:rPr>
                <w:rFonts w:ascii="Times New Roman" w:hAnsi="Times New Roman" w:cs="Times New Roman" w:eastAsia="Times New Roman" w:hint="default"/>
                <w:sz w:val="13"/>
                <w:szCs w:val="13"/>
              </w:rPr>
            </w:pPr>
            <w:r>
              <w:rPr>
                <w:rFonts w:ascii="Times New Roman"/>
                <w:w w:val="95"/>
                <w:sz w:val="13"/>
              </w:rPr>
              <w:t>300,294,372.50</w:t>
            </w:r>
            <w:r>
              <w:rPr>
                <w:rFonts w:ascii="Times New Roman"/>
                <w:sz w:val="13"/>
              </w:rPr>
            </w:r>
          </w:p>
        </w:tc>
        <w:tc>
          <w:tcPr>
            <w:tcW w:w="5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79"/>
              <w:ind w:left="62" w:right="0"/>
              <w:jc w:val="center"/>
              <w:rPr>
                <w:rFonts w:ascii="Times New Roman" w:hAnsi="Times New Roman" w:cs="Times New Roman" w:eastAsia="Times New Roman" w:hint="default"/>
                <w:sz w:val="13"/>
                <w:szCs w:val="13"/>
              </w:rPr>
            </w:pPr>
            <w:r>
              <w:rPr>
                <w:rFonts w:ascii="Times New Roman"/>
                <w:sz w:val="13"/>
              </w:rPr>
              <w:t>99.57%</w:t>
            </w:r>
          </w:p>
        </w:tc>
        <w:tc>
          <w:tcPr>
            <w:tcW w:w="8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79"/>
              <w:ind w:left="22" w:right="0"/>
              <w:jc w:val="left"/>
              <w:rPr>
                <w:rFonts w:ascii="Times New Roman" w:hAnsi="Times New Roman" w:cs="Times New Roman" w:eastAsia="Times New Roman" w:hint="default"/>
                <w:sz w:val="13"/>
                <w:szCs w:val="13"/>
              </w:rPr>
            </w:pPr>
            <w:r>
              <w:rPr>
                <w:rFonts w:ascii="Times New Roman"/>
                <w:sz w:val="13"/>
              </w:rPr>
              <w:t>19,447,145.34</w:t>
            </w:r>
          </w:p>
        </w:tc>
        <w:tc>
          <w:tcPr>
            <w:tcW w:w="6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79"/>
              <w:ind w:right="22"/>
              <w:jc w:val="right"/>
              <w:rPr>
                <w:rFonts w:ascii="Times New Roman" w:hAnsi="Times New Roman" w:cs="Times New Roman" w:eastAsia="Times New Roman" w:hint="default"/>
                <w:sz w:val="13"/>
                <w:szCs w:val="13"/>
              </w:rPr>
            </w:pPr>
            <w:r>
              <w:rPr>
                <w:rFonts w:ascii="Times New Roman"/>
                <w:w w:val="95"/>
                <w:sz w:val="13"/>
              </w:rPr>
              <w:t>6.48%</w:t>
            </w:r>
            <w:r>
              <w:rPr>
                <w:rFonts w:ascii="Times New Roman"/>
                <w:sz w:val="13"/>
              </w:rPr>
            </w:r>
          </w:p>
        </w:tc>
        <w:tc>
          <w:tcPr>
            <w:tcW w:w="8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79"/>
              <w:ind w:right="23"/>
              <w:jc w:val="right"/>
              <w:rPr>
                <w:rFonts w:ascii="Times New Roman" w:hAnsi="Times New Roman" w:cs="Times New Roman" w:eastAsia="Times New Roman" w:hint="default"/>
                <w:sz w:val="13"/>
                <w:szCs w:val="13"/>
              </w:rPr>
            </w:pPr>
            <w:r>
              <w:rPr>
                <w:rFonts w:ascii="Times New Roman"/>
                <w:w w:val="95"/>
                <w:sz w:val="13"/>
              </w:rPr>
              <w:t>280,847,227.16</w:t>
            </w:r>
            <w:r>
              <w:rPr>
                <w:rFonts w:ascii="Times New Roman"/>
                <w:sz w:val="13"/>
              </w:rPr>
            </w:r>
          </w:p>
        </w:tc>
        <w:tc>
          <w:tcPr>
            <w:tcW w:w="8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79"/>
              <w:ind w:right="0"/>
              <w:jc w:val="center"/>
              <w:rPr>
                <w:rFonts w:ascii="Times New Roman" w:hAnsi="Times New Roman" w:cs="Times New Roman" w:eastAsia="Times New Roman" w:hint="default"/>
                <w:sz w:val="13"/>
                <w:szCs w:val="13"/>
              </w:rPr>
            </w:pPr>
            <w:r>
              <w:rPr>
                <w:rFonts w:ascii="Times New Roman"/>
                <w:sz w:val="13"/>
              </w:rPr>
              <w:t>376,105,403.43</w:t>
            </w:r>
          </w:p>
        </w:tc>
        <w:tc>
          <w:tcPr>
            <w:tcW w:w="5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79"/>
              <w:ind w:right="0"/>
              <w:jc w:val="center"/>
              <w:rPr>
                <w:rFonts w:ascii="Times New Roman" w:hAnsi="Times New Roman" w:cs="Times New Roman" w:eastAsia="Times New Roman" w:hint="default"/>
                <w:sz w:val="13"/>
                <w:szCs w:val="13"/>
              </w:rPr>
            </w:pPr>
            <w:r>
              <w:rPr>
                <w:rFonts w:ascii="Times New Roman"/>
                <w:sz w:val="13"/>
              </w:rPr>
              <w:t>100.00%</w:t>
            </w:r>
          </w:p>
        </w:tc>
        <w:tc>
          <w:tcPr>
            <w:tcW w:w="8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79"/>
              <w:ind w:right="11"/>
              <w:jc w:val="center"/>
              <w:rPr>
                <w:rFonts w:ascii="Times New Roman" w:hAnsi="Times New Roman" w:cs="Times New Roman" w:eastAsia="Times New Roman" w:hint="default"/>
                <w:sz w:val="13"/>
                <w:szCs w:val="13"/>
              </w:rPr>
            </w:pPr>
            <w:r>
              <w:rPr>
                <w:rFonts w:ascii="Times New Roman"/>
                <w:sz w:val="13"/>
              </w:rPr>
              <w:t>21,509,911.70</w:t>
            </w:r>
          </w:p>
        </w:tc>
        <w:tc>
          <w:tcPr>
            <w:tcW w:w="59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79"/>
              <w:ind w:right="22"/>
              <w:jc w:val="right"/>
              <w:rPr>
                <w:rFonts w:ascii="Times New Roman" w:hAnsi="Times New Roman" w:cs="Times New Roman" w:eastAsia="Times New Roman" w:hint="default"/>
                <w:sz w:val="13"/>
                <w:szCs w:val="13"/>
              </w:rPr>
            </w:pPr>
            <w:r>
              <w:rPr>
                <w:rFonts w:ascii="Times New Roman"/>
                <w:w w:val="95"/>
                <w:sz w:val="13"/>
              </w:rPr>
              <w:t>5.72%</w:t>
            </w:r>
            <w:r>
              <w:rPr>
                <w:rFonts w:ascii="Times New Roman"/>
                <w:sz w:val="13"/>
              </w:rPr>
            </w:r>
          </w:p>
        </w:tc>
        <w:tc>
          <w:tcPr>
            <w:tcW w:w="8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79"/>
              <w:ind w:right="0"/>
              <w:jc w:val="center"/>
              <w:rPr>
                <w:rFonts w:ascii="Times New Roman" w:hAnsi="Times New Roman" w:cs="Times New Roman" w:eastAsia="Times New Roman" w:hint="default"/>
                <w:sz w:val="13"/>
                <w:szCs w:val="13"/>
              </w:rPr>
            </w:pPr>
            <w:r>
              <w:rPr>
                <w:rFonts w:ascii="Times New Roman"/>
                <w:sz w:val="13"/>
              </w:rPr>
              <w:t>354,595,491.73</w:t>
            </w:r>
          </w:p>
        </w:tc>
      </w:tr>
      <w:tr>
        <w:trPr>
          <w:trHeight w:val="323" w:hRule="exact"/>
        </w:trPr>
        <w:tc>
          <w:tcPr>
            <w:tcW w:w="226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8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1"/>
              <w:ind w:right="23"/>
              <w:jc w:val="right"/>
              <w:rPr>
                <w:rFonts w:ascii="Times New Roman" w:hAnsi="Times New Roman" w:cs="Times New Roman" w:eastAsia="Times New Roman" w:hint="default"/>
                <w:sz w:val="13"/>
                <w:szCs w:val="13"/>
              </w:rPr>
            </w:pPr>
            <w:r>
              <w:rPr>
                <w:rFonts w:ascii="Times New Roman"/>
                <w:w w:val="95"/>
                <w:sz w:val="13"/>
              </w:rPr>
              <w:t>301,602,336.95</w:t>
            </w:r>
            <w:r>
              <w:rPr>
                <w:rFonts w:ascii="Times New Roman"/>
                <w:sz w:val="13"/>
              </w:rPr>
            </w:r>
          </w:p>
        </w:tc>
        <w:tc>
          <w:tcPr>
            <w:tcW w:w="5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1"/>
              <w:ind w:right="0"/>
              <w:jc w:val="center"/>
              <w:rPr>
                <w:rFonts w:ascii="Times New Roman" w:hAnsi="Times New Roman" w:cs="Times New Roman" w:eastAsia="Times New Roman" w:hint="default"/>
                <w:sz w:val="13"/>
                <w:szCs w:val="13"/>
              </w:rPr>
            </w:pPr>
            <w:r>
              <w:rPr>
                <w:rFonts w:ascii="Times New Roman"/>
                <w:sz w:val="13"/>
              </w:rPr>
              <w:t>100.00%</w:t>
            </w:r>
          </w:p>
        </w:tc>
        <w:tc>
          <w:tcPr>
            <w:tcW w:w="8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1"/>
              <w:ind w:left="22" w:right="0"/>
              <w:jc w:val="left"/>
              <w:rPr>
                <w:rFonts w:ascii="Times New Roman" w:hAnsi="Times New Roman" w:cs="Times New Roman" w:eastAsia="Times New Roman" w:hint="default"/>
                <w:sz w:val="13"/>
                <w:szCs w:val="13"/>
              </w:rPr>
            </w:pPr>
            <w:r>
              <w:rPr>
                <w:rFonts w:ascii="Times New Roman"/>
                <w:sz w:val="13"/>
              </w:rPr>
              <w:t>20,755,109.79</w:t>
            </w:r>
          </w:p>
        </w:tc>
        <w:tc>
          <w:tcPr>
            <w:tcW w:w="6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1"/>
              <w:ind w:right="22"/>
              <w:jc w:val="right"/>
              <w:rPr>
                <w:rFonts w:ascii="Times New Roman" w:hAnsi="Times New Roman" w:cs="Times New Roman" w:eastAsia="Times New Roman" w:hint="default"/>
                <w:sz w:val="13"/>
                <w:szCs w:val="13"/>
              </w:rPr>
            </w:pPr>
            <w:r>
              <w:rPr>
                <w:rFonts w:ascii="Times New Roman"/>
                <w:w w:val="95"/>
                <w:sz w:val="13"/>
              </w:rPr>
              <w:t>6.88%</w:t>
            </w:r>
            <w:r>
              <w:rPr>
                <w:rFonts w:ascii="Times New Roman"/>
                <w:sz w:val="13"/>
              </w:rPr>
            </w:r>
          </w:p>
        </w:tc>
        <w:tc>
          <w:tcPr>
            <w:tcW w:w="8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1"/>
              <w:ind w:right="23"/>
              <w:jc w:val="right"/>
              <w:rPr>
                <w:rFonts w:ascii="Times New Roman" w:hAnsi="Times New Roman" w:cs="Times New Roman" w:eastAsia="Times New Roman" w:hint="default"/>
                <w:sz w:val="13"/>
                <w:szCs w:val="13"/>
              </w:rPr>
            </w:pPr>
            <w:r>
              <w:rPr>
                <w:rFonts w:ascii="Times New Roman"/>
                <w:w w:val="95"/>
                <w:sz w:val="13"/>
              </w:rPr>
              <w:t>280,847,227.16</w:t>
            </w:r>
            <w:r>
              <w:rPr>
                <w:rFonts w:ascii="Times New Roman"/>
                <w:sz w:val="13"/>
              </w:rPr>
            </w:r>
          </w:p>
        </w:tc>
        <w:tc>
          <w:tcPr>
            <w:tcW w:w="8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1"/>
              <w:ind w:right="0"/>
              <w:jc w:val="center"/>
              <w:rPr>
                <w:rFonts w:ascii="Times New Roman" w:hAnsi="Times New Roman" w:cs="Times New Roman" w:eastAsia="Times New Roman" w:hint="default"/>
                <w:sz w:val="13"/>
                <w:szCs w:val="13"/>
              </w:rPr>
            </w:pPr>
            <w:r>
              <w:rPr>
                <w:rFonts w:ascii="Times New Roman"/>
                <w:sz w:val="13"/>
              </w:rPr>
              <w:t>376,105,403.43</w:t>
            </w:r>
          </w:p>
        </w:tc>
        <w:tc>
          <w:tcPr>
            <w:tcW w:w="5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1"/>
              <w:ind w:right="0"/>
              <w:jc w:val="center"/>
              <w:rPr>
                <w:rFonts w:ascii="Times New Roman" w:hAnsi="Times New Roman" w:cs="Times New Roman" w:eastAsia="Times New Roman" w:hint="default"/>
                <w:sz w:val="13"/>
                <w:szCs w:val="13"/>
              </w:rPr>
            </w:pPr>
            <w:r>
              <w:rPr>
                <w:rFonts w:ascii="Times New Roman"/>
                <w:sz w:val="13"/>
              </w:rPr>
              <w:t>100.00%</w:t>
            </w:r>
          </w:p>
        </w:tc>
        <w:tc>
          <w:tcPr>
            <w:tcW w:w="8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1"/>
              <w:ind w:right="11"/>
              <w:jc w:val="center"/>
              <w:rPr>
                <w:rFonts w:ascii="Times New Roman" w:hAnsi="Times New Roman" w:cs="Times New Roman" w:eastAsia="Times New Roman" w:hint="default"/>
                <w:sz w:val="13"/>
                <w:szCs w:val="13"/>
              </w:rPr>
            </w:pPr>
            <w:r>
              <w:rPr>
                <w:rFonts w:ascii="Times New Roman"/>
                <w:sz w:val="13"/>
              </w:rPr>
              <w:t>21,509,911.70</w:t>
            </w:r>
          </w:p>
        </w:tc>
        <w:tc>
          <w:tcPr>
            <w:tcW w:w="59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1"/>
              <w:ind w:right="22"/>
              <w:jc w:val="right"/>
              <w:rPr>
                <w:rFonts w:ascii="Times New Roman" w:hAnsi="Times New Roman" w:cs="Times New Roman" w:eastAsia="Times New Roman" w:hint="default"/>
                <w:sz w:val="13"/>
                <w:szCs w:val="13"/>
              </w:rPr>
            </w:pPr>
            <w:r>
              <w:rPr>
                <w:rFonts w:ascii="Times New Roman"/>
                <w:w w:val="95"/>
                <w:sz w:val="13"/>
              </w:rPr>
              <w:t>5.72%</w:t>
            </w:r>
            <w:r>
              <w:rPr>
                <w:rFonts w:ascii="Times New Roman"/>
                <w:sz w:val="13"/>
              </w:rPr>
            </w:r>
          </w:p>
        </w:tc>
        <w:tc>
          <w:tcPr>
            <w:tcW w:w="8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1"/>
              <w:ind w:right="0"/>
              <w:jc w:val="center"/>
              <w:rPr>
                <w:rFonts w:ascii="Times New Roman" w:hAnsi="Times New Roman" w:cs="Times New Roman" w:eastAsia="Times New Roman" w:hint="default"/>
                <w:sz w:val="13"/>
                <w:szCs w:val="13"/>
              </w:rPr>
            </w:pPr>
            <w:r>
              <w:rPr>
                <w:rFonts w:ascii="Times New Roman"/>
                <w:sz w:val="13"/>
              </w:rPr>
              <w:t>354,595,491.73</w:t>
            </w:r>
          </w:p>
        </w:tc>
      </w:tr>
    </w:tbl>
    <w:p>
      <w:pPr>
        <w:spacing w:before="10"/>
        <w:ind w:left="154" w:right="1021" w:firstLine="0"/>
        <w:jc w:val="left"/>
        <w:rPr>
          <w:rFonts w:ascii="宋体" w:hAnsi="宋体" w:cs="宋体" w:eastAsia="宋体" w:hint="default"/>
          <w:sz w:val="18"/>
          <w:szCs w:val="18"/>
        </w:rPr>
      </w:pPr>
      <w:r>
        <w:rPr>
          <w:rFonts w:ascii="宋体" w:hAnsi="宋体" w:cs="宋体" w:eastAsia="宋体" w:hint="default"/>
          <w:sz w:val="18"/>
          <w:szCs w:val="18"/>
        </w:rPr>
        <w:t>按单项计提坏账准备： </w:t>
      </w:r>
    </w:p>
    <w:p>
      <w:pPr>
        <w:spacing w:before="76"/>
        <w:ind w:left="0" w:right="104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1913"/>
        <w:gridCol w:w="1915"/>
        <w:gridCol w:w="1914"/>
        <w:gridCol w:w="1914"/>
        <w:gridCol w:w="1903"/>
      </w:tblGrid>
      <w:tr>
        <w:trPr>
          <w:trHeight w:val="322" w:hRule="exact"/>
        </w:trPr>
        <w:tc>
          <w:tcPr>
            <w:tcW w:w="1913"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
              <w:ind w:right="0"/>
              <w:jc w:val="left"/>
              <w:rPr>
                <w:rFonts w:ascii="宋体" w:hAnsi="宋体" w:cs="宋体" w:eastAsia="宋体" w:hint="default"/>
                <w:sz w:val="13"/>
                <w:szCs w:val="13"/>
              </w:rPr>
            </w:pPr>
          </w:p>
          <w:p>
            <w:pPr>
              <w:pStyle w:val="TableParagraph"/>
              <w:spacing w:line="240" w:lineRule="auto"/>
              <w:ind w:left="89" w:right="0"/>
              <w:jc w:val="center"/>
              <w:rPr>
                <w:rFonts w:ascii="宋体" w:hAnsi="宋体" w:cs="宋体" w:eastAsia="宋体" w:hint="default"/>
                <w:sz w:val="18"/>
                <w:szCs w:val="18"/>
              </w:rPr>
            </w:pPr>
            <w:r>
              <w:rPr>
                <w:rFonts w:ascii="宋体" w:hAnsi="宋体" w:cs="宋体" w:eastAsia="宋体" w:hint="default"/>
                <w:sz w:val="18"/>
                <w:szCs w:val="18"/>
              </w:rPr>
              <w:t>名称 </w:t>
            </w:r>
          </w:p>
        </w:tc>
        <w:tc>
          <w:tcPr>
            <w:tcW w:w="7646" w:type="dxa"/>
            <w:gridSpan w:val="4"/>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00" w:right="0"/>
              <w:jc w:val="center"/>
              <w:rPr>
                <w:rFonts w:ascii="宋体" w:hAnsi="宋体" w:cs="宋体" w:eastAsia="宋体" w:hint="default"/>
                <w:sz w:val="18"/>
                <w:szCs w:val="18"/>
              </w:rPr>
            </w:pPr>
            <w:r>
              <w:rPr>
                <w:rFonts w:ascii="宋体" w:hAnsi="宋体" w:cs="宋体" w:eastAsia="宋体" w:hint="default"/>
                <w:sz w:val="18"/>
                <w:szCs w:val="18"/>
              </w:rPr>
              <w:t>期末余额 </w:t>
            </w:r>
          </w:p>
        </w:tc>
      </w:tr>
      <w:tr>
        <w:trPr>
          <w:trHeight w:val="323" w:hRule="exact"/>
        </w:trPr>
        <w:tc>
          <w:tcPr>
            <w:tcW w:w="1913" w:type="dxa"/>
            <w:vMerge/>
            <w:tcBorders>
              <w:left w:val="single" w:sz="4" w:space="0" w:color="000000"/>
              <w:bottom w:val="single" w:sz="4" w:space="0" w:color="000000"/>
              <w:right w:val="single" w:sz="4" w:space="0" w:color="000000"/>
            </w:tcBorders>
            <w:shd w:val="clear" w:color="auto" w:fill="D3D3D3"/>
          </w:tcPr>
          <w:p>
            <w:pPr/>
          </w:p>
        </w:tc>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591" w:right="0"/>
              <w:jc w:val="left"/>
              <w:rPr>
                <w:rFonts w:ascii="宋体" w:hAnsi="宋体" w:cs="宋体" w:eastAsia="宋体" w:hint="default"/>
                <w:sz w:val="18"/>
                <w:szCs w:val="18"/>
              </w:rPr>
            </w:pPr>
            <w:r>
              <w:rPr>
                <w:rFonts w:ascii="宋体" w:hAnsi="宋体" w:cs="宋体" w:eastAsia="宋体" w:hint="default"/>
                <w:sz w:val="18"/>
                <w:szCs w:val="18"/>
              </w:rPr>
              <w:t>账面余额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591" w:right="0"/>
              <w:jc w:val="left"/>
              <w:rPr>
                <w:rFonts w:ascii="宋体" w:hAnsi="宋体" w:cs="宋体" w:eastAsia="宋体" w:hint="default"/>
                <w:sz w:val="18"/>
                <w:szCs w:val="18"/>
              </w:rPr>
            </w:pPr>
            <w:r>
              <w:rPr>
                <w:rFonts w:ascii="宋体" w:hAnsi="宋体" w:cs="宋体" w:eastAsia="宋体" w:hint="default"/>
                <w:sz w:val="18"/>
                <w:szCs w:val="18"/>
              </w:rPr>
              <w:t>坏账准备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591" w:right="0"/>
              <w:jc w:val="left"/>
              <w:rPr>
                <w:rFonts w:ascii="宋体" w:hAnsi="宋体" w:cs="宋体" w:eastAsia="宋体" w:hint="default"/>
                <w:sz w:val="18"/>
                <w:szCs w:val="18"/>
              </w:rPr>
            </w:pPr>
            <w:r>
              <w:rPr>
                <w:rFonts w:ascii="宋体" w:hAnsi="宋体" w:cs="宋体" w:eastAsia="宋体" w:hint="default"/>
                <w:sz w:val="18"/>
                <w:szCs w:val="18"/>
              </w:rPr>
              <w:t>计提比例 </w:t>
            </w:r>
          </w:p>
        </w:tc>
        <w:tc>
          <w:tcPr>
            <w:tcW w:w="19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591" w:right="0"/>
              <w:jc w:val="left"/>
              <w:rPr>
                <w:rFonts w:ascii="宋体" w:hAnsi="宋体" w:cs="宋体" w:eastAsia="宋体" w:hint="default"/>
                <w:sz w:val="18"/>
                <w:szCs w:val="18"/>
              </w:rPr>
            </w:pPr>
            <w:r>
              <w:rPr>
                <w:rFonts w:ascii="宋体" w:hAnsi="宋体" w:cs="宋体" w:eastAsia="宋体" w:hint="default"/>
                <w:sz w:val="18"/>
                <w:szCs w:val="18"/>
              </w:rPr>
              <w:t>计提理由 </w:t>
            </w:r>
          </w:p>
        </w:tc>
      </w:tr>
    </w:tbl>
    <w:p>
      <w:pPr>
        <w:spacing w:after="0" w:line="240" w:lineRule="auto"/>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149" w:type="dxa"/>
        <w:tblLayout w:type="fixed"/>
        <w:tblCellMar>
          <w:top w:w="0" w:type="dxa"/>
          <w:left w:w="0" w:type="dxa"/>
          <w:bottom w:w="0" w:type="dxa"/>
          <w:right w:w="0" w:type="dxa"/>
        </w:tblCellMar>
        <w:tblLook w:val="01E0"/>
      </w:tblPr>
      <w:tblGrid>
        <w:gridCol w:w="1913"/>
        <w:gridCol w:w="1915"/>
        <w:gridCol w:w="1914"/>
        <w:gridCol w:w="1914"/>
        <w:gridCol w:w="1914"/>
      </w:tblGrid>
      <w:tr>
        <w:trPr>
          <w:trHeight w:val="634" w:hRule="exact"/>
        </w:trPr>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8"/>
              <w:jc w:val="left"/>
              <w:rPr>
                <w:rFonts w:ascii="宋体" w:hAnsi="宋体" w:cs="宋体" w:eastAsia="宋体" w:hint="default"/>
                <w:sz w:val="18"/>
                <w:szCs w:val="18"/>
              </w:rPr>
            </w:pPr>
            <w:r>
              <w:rPr>
                <w:rFonts w:ascii="宋体" w:hAnsi="宋体" w:cs="宋体" w:eastAsia="宋体" w:hint="default"/>
                <w:sz w:val="18"/>
                <w:szCs w:val="18"/>
              </w:rPr>
              <w:t>唯美动力（北京）科贸 有限公司 </w:t>
            </w:r>
          </w:p>
        </w:tc>
        <w:tc>
          <w:tcPr>
            <w:tcW w:w="19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1,307,964.45</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1,307,964.45</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left="1235" w:right="0"/>
              <w:jc w:val="left"/>
              <w:rPr>
                <w:rFonts w:ascii="Times New Roman" w:hAnsi="Times New Roman" w:cs="Times New Roman" w:eastAsia="Times New Roman" w:hint="default"/>
                <w:sz w:val="18"/>
                <w:szCs w:val="18"/>
              </w:rPr>
            </w:pPr>
            <w:r>
              <w:rPr>
                <w:rFonts w:ascii="Times New Roman"/>
                <w:sz w:val="18"/>
              </w:rPr>
              <w:t>100.00%</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款项难以收回 </w:t>
            </w:r>
          </w:p>
        </w:tc>
      </w:tr>
      <w:tr>
        <w:trPr>
          <w:trHeight w:val="323" w:hRule="exact"/>
        </w:trPr>
        <w:tc>
          <w:tcPr>
            <w:tcW w:w="19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915"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1,307,964.45</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1,307,964.45</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sz w:val="18"/>
              </w:rPr>
              <w:t> </w:t>
            </w:r>
          </w:p>
        </w:tc>
      </w:tr>
    </w:tbl>
    <w:p>
      <w:pPr>
        <w:spacing w:before="88"/>
        <w:ind w:left="154" w:right="1021" w:firstLine="0"/>
        <w:jc w:val="left"/>
        <w:rPr>
          <w:rFonts w:ascii="宋体" w:hAnsi="宋体" w:cs="宋体" w:eastAsia="宋体" w:hint="default"/>
          <w:sz w:val="18"/>
          <w:szCs w:val="18"/>
        </w:rPr>
      </w:pPr>
      <w:r>
        <w:rPr>
          <w:rFonts w:ascii="宋体" w:hAnsi="宋体" w:cs="宋体" w:eastAsia="宋体" w:hint="default"/>
          <w:sz w:val="18"/>
          <w:szCs w:val="18"/>
        </w:rPr>
        <w:t>按组合计提坏账准备： </w:t>
      </w:r>
    </w:p>
    <w:p>
      <w:pPr>
        <w:spacing w:line="240" w:lineRule="auto" w:before="5"/>
        <w:rPr>
          <w:rFonts w:ascii="宋体" w:hAnsi="宋体" w:cs="宋体" w:eastAsia="宋体" w:hint="default"/>
          <w:sz w:val="8"/>
          <w:szCs w:val="8"/>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2392"/>
        <w:gridCol w:w="2393"/>
        <w:gridCol w:w="2392"/>
        <w:gridCol w:w="2392"/>
      </w:tblGrid>
      <w:tr>
        <w:trPr>
          <w:trHeight w:val="322" w:hRule="exact"/>
        </w:trPr>
        <w:tc>
          <w:tcPr>
            <w:tcW w:w="2392"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
              <w:ind w:right="0"/>
              <w:jc w:val="left"/>
              <w:rPr>
                <w:rFonts w:ascii="宋体" w:hAnsi="宋体" w:cs="宋体" w:eastAsia="宋体" w:hint="default"/>
                <w:sz w:val="13"/>
                <w:szCs w:val="13"/>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名称 </w:t>
            </w:r>
          </w:p>
        </w:tc>
        <w:tc>
          <w:tcPr>
            <w:tcW w:w="7176" w:type="dxa"/>
            <w:gridSpan w:val="3"/>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期末余额 </w:t>
            </w:r>
          </w:p>
        </w:tc>
      </w:tr>
      <w:tr>
        <w:trPr>
          <w:trHeight w:val="323" w:hRule="exact"/>
        </w:trPr>
        <w:tc>
          <w:tcPr>
            <w:tcW w:w="2392" w:type="dxa"/>
            <w:vMerge/>
            <w:tcBorders>
              <w:left w:val="single" w:sz="4" w:space="0" w:color="000000"/>
              <w:bottom w:val="single" w:sz="4" w:space="0" w:color="000000"/>
              <w:right w:val="single" w:sz="4" w:space="0" w:color="000000"/>
            </w:tcBorders>
            <w:shd w:val="clear" w:color="auto" w:fill="D3D3D3"/>
          </w:tcPr>
          <w:p>
            <w:pPr/>
          </w:p>
        </w:tc>
        <w:tc>
          <w:tcPr>
            <w:tcW w:w="239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31" w:right="0"/>
              <w:jc w:val="left"/>
              <w:rPr>
                <w:rFonts w:ascii="宋体" w:hAnsi="宋体" w:cs="宋体" w:eastAsia="宋体" w:hint="default"/>
                <w:sz w:val="18"/>
                <w:szCs w:val="18"/>
              </w:rPr>
            </w:pPr>
            <w:r>
              <w:rPr>
                <w:rFonts w:ascii="宋体" w:hAnsi="宋体" w:cs="宋体" w:eastAsia="宋体" w:hint="default"/>
                <w:sz w:val="18"/>
                <w:szCs w:val="18"/>
              </w:rPr>
              <w:t>账面余额 </w:t>
            </w:r>
          </w:p>
        </w:tc>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30" w:right="0"/>
              <w:jc w:val="left"/>
              <w:rPr>
                <w:rFonts w:ascii="宋体" w:hAnsi="宋体" w:cs="宋体" w:eastAsia="宋体" w:hint="default"/>
                <w:sz w:val="18"/>
                <w:szCs w:val="18"/>
              </w:rPr>
            </w:pPr>
            <w:r>
              <w:rPr>
                <w:rFonts w:ascii="宋体" w:hAnsi="宋体" w:cs="宋体" w:eastAsia="宋体" w:hint="default"/>
                <w:sz w:val="18"/>
                <w:szCs w:val="18"/>
              </w:rPr>
              <w:t>坏账准备 </w:t>
            </w:r>
          </w:p>
        </w:tc>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30" w:right="0"/>
              <w:jc w:val="left"/>
              <w:rPr>
                <w:rFonts w:ascii="宋体" w:hAnsi="宋体" w:cs="宋体" w:eastAsia="宋体" w:hint="default"/>
                <w:sz w:val="18"/>
                <w:szCs w:val="18"/>
              </w:rPr>
            </w:pPr>
            <w:r>
              <w:rPr>
                <w:rFonts w:ascii="宋体" w:hAnsi="宋体" w:cs="宋体" w:eastAsia="宋体" w:hint="default"/>
                <w:sz w:val="18"/>
                <w:szCs w:val="18"/>
              </w:rPr>
              <w:t>计提比例 </w:t>
            </w:r>
          </w:p>
        </w:tc>
      </w:tr>
      <w:tr>
        <w:trPr>
          <w:trHeight w:val="322"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1</w:t>
            </w:r>
            <w:r>
              <w:rPr>
                <w:rFonts w:ascii="宋体" w:hAnsi="宋体" w:cs="宋体" w:eastAsia="宋体" w:hint="default"/>
                <w:spacing w:val="-46"/>
                <w:sz w:val="18"/>
                <w:szCs w:val="18"/>
              </w:rPr>
              <w:t> </w:t>
            </w:r>
            <w:r>
              <w:rPr>
                <w:rFonts w:ascii="宋体" w:hAnsi="宋体" w:cs="宋体" w:eastAsia="宋体" w:hint="default"/>
                <w:sz w:val="18"/>
                <w:szCs w:val="18"/>
              </w:rPr>
              <w:t>年以内（含</w:t>
            </w:r>
            <w:r>
              <w:rPr>
                <w:rFonts w:ascii="宋体" w:hAnsi="宋体" w:cs="宋体" w:eastAsia="宋体" w:hint="default"/>
                <w:spacing w:val="-46"/>
                <w:sz w:val="18"/>
                <w:szCs w:val="18"/>
              </w:rPr>
              <w:t> </w:t>
            </w:r>
            <w:r>
              <w:rPr>
                <w:rFonts w:ascii="宋体" w:hAnsi="宋体" w:cs="宋体" w:eastAsia="宋体" w:hint="default"/>
                <w:sz w:val="18"/>
                <w:szCs w:val="18"/>
              </w:rPr>
              <w:t>1</w:t>
            </w:r>
            <w:r>
              <w:rPr>
                <w:rFonts w:ascii="宋体" w:hAnsi="宋体" w:cs="宋体" w:eastAsia="宋体" w:hint="default"/>
                <w:spacing w:val="-45"/>
                <w:sz w:val="18"/>
                <w:szCs w:val="18"/>
              </w:rPr>
              <w:t> </w:t>
            </w:r>
            <w:r>
              <w:rPr>
                <w:rFonts w:ascii="宋体" w:hAnsi="宋体" w:cs="宋体" w:eastAsia="宋体" w:hint="default"/>
                <w:sz w:val="18"/>
                <w:szCs w:val="18"/>
              </w:rPr>
              <w:t>年）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273,406,365.10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13,670,318.25</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5.00%</w:t>
            </w:r>
            <w:r>
              <w:rPr>
                <w:rFonts w:ascii="Times New Roman"/>
                <w:sz w:val="18"/>
              </w:rPr>
            </w:r>
          </w:p>
        </w:tc>
      </w:tr>
      <w:tr>
        <w:trPr>
          <w:trHeight w:val="322"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18,742,626.19</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1,874,262.63</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10.00%</w:t>
            </w:r>
            <w:r>
              <w:rPr>
                <w:rFonts w:ascii="Times New Roman"/>
                <w:sz w:val="18"/>
              </w:rPr>
            </w:r>
          </w:p>
        </w:tc>
      </w:tr>
      <w:tr>
        <w:trPr>
          <w:trHeight w:val="323"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2－3</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3,205,148.35</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961,544.51</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30.00%</w:t>
            </w:r>
            <w:r>
              <w:rPr>
                <w:rFonts w:ascii="Times New Roman"/>
                <w:sz w:val="18"/>
              </w:rPr>
            </w:r>
          </w:p>
        </w:tc>
      </w:tr>
      <w:tr>
        <w:trPr>
          <w:trHeight w:val="322"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3－4</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3,658,666.38</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1,829,333.20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50.00%</w:t>
            </w:r>
            <w:r>
              <w:rPr>
                <w:rFonts w:ascii="Times New Roman"/>
                <w:sz w:val="18"/>
              </w:rPr>
            </w:r>
          </w:p>
        </w:tc>
      </w:tr>
      <w:tr>
        <w:trPr>
          <w:trHeight w:val="322"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4－5</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849,398.66</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679,518.93</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80.00%</w:t>
            </w:r>
            <w:r>
              <w:rPr>
                <w:rFonts w:ascii="Times New Roman"/>
                <w:sz w:val="18"/>
              </w:rPr>
            </w:r>
          </w:p>
        </w:tc>
      </w:tr>
      <w:tr>
        <w:trPr>
          <w:trHeight w:val="323"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5</w:t>
            </w:r>
            <w:r>
              <w:rPr>
                <w:rFonts w:ascii="宋体" w:hAnsi="宋体" w:cs="宋体" w:eastAsia="宋体" w:hint="default"/>
                <w:spacing w:val="-46"/>
                <w:sz w:val="18"/>
                <w:szCs w:val="18"/>
              </w:rPr>
              <w:t> </w:t>
            </w:r>
            <w:r>
              <w:rPr>
                <w:rFonts w:ascii="宋体" w:hAnsi="宋体" w:cs="宋体" w:eastAsia="宋体" w:hint="default"/>
                <w:sz w:val="18"/>
                <w:szCs w:val="18"/>
              </w:rPr>
              <w:t>年以上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432,167.82</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432,167.82</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100.00%</w:t>
            </w:r>
            <w:r>
              <w:rPr>
                <w:rFonts w:ascii="Times New Roman"/>
                <w:sz w:val="18"/>
              </w:rPr>
            </w:r>
          </w:p>
        </w:tc>
      </w:tr>
      <w:tr>
        <w:trPr>
          <w:trHeight w:val="322" w:hRule="exact"/>
        </w:trPr>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2393"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300,294,372.50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19,447,145.34</w:t>
            </w:r>
          </w:p>
        </w:tc>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
        </w:tc>
      </w:tr>
    </w:tbl>
    <w:p>
      <w:pPr>
        <w:spacing w:before="88"/>
        <w:ind w:left="154" w:right="1021" w:firstLine="0"/>
        <w:jc w:val="left"/>
        <w:rPr>
          <w:rFonts w:ascii="宋体" w:hAnsi="宋体" w:cs="宋体" w:eastAsia="宋体" w:hint="default"/>
          <w:sz w:val="18"/>
          <w:szCs w:val="18"/>
        </w:rPr>
      </w:pPr>
      <w:r>
        <w:rPr>
          <w:rFonts w:ascii="宋体" w:hAnsi="宋体" w:cs="宋体" w:eastAsia="宋体" w:hint="default"/>
          <w:sz w:val="18"/>
          <w:szCs w:val="18"/>
        </w:rPr>
        <w:t>按账龄披露 </w:t>
      </w:r>
    </w:p>
    <w:p>
      <w:pPr>
        <w:spacing w:line="240" w:lineRule="auto" w:before="5"/>
        <w:rPr>
          <w:rFonts w:ascii="宋体" w:hAnsi="宋体" w:cs="宋体" w:eastAsia="宋体" w:hint="default"/>
          <w:sz w:val="8"/>
          <w:szCs w:val="8"/>
        </w:rPr>
      </w:pPr>
    </w:p>
    <w:p>
      <w:pPr>
        <w:spacing w:before="44"/>
        <w:ind w:left="0" w:right="104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4761"/>
        <w:gridCol w:w="4795"/>
      </w:tblGrid>
      <w:tr>
        <w:trPr>
          <w:trHeight w:val="323"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9" w:right="0"/>
              <w:jc w:val="center"/>
              <w:rPr>
                <w:rFonts w:ascii="宋体" w:hAnsi="宋体" w:cs="宋体" w:eastAsia="宋体" w:hint="default"/>
                <w:sz w:val="18"/>
                <w:szCs w:val="18"/>
              </w:rPr>
            </w:pPr>
            <w:r>
              <w:rPr>
                <w:rFonts w:ascii="宋体" w:hAnsi="宋体" w:cs="宋体" w:eastAsia="宋体" w:hint="default"/>
                <w:sz w:val="18"/>
                <w:szCs w:val="18"/>
              </w:rPr>
              <w:t>账龄 </w:t>
            </w:r>
          </w:p>
        </w:tc>
        <w:tc>
          <w:tcPr>
            <w:tcW w:w="479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01" w:right="0"/>
              <w:jc w:val="center"/>
              <w:rPr>
                <w:rFonts w:ascii="宋体" w:hAnsi="宋体" w:cs="宋体" w:eastAsia="宋体" w:hint="default"/>
                <w:sz w:val="18"/>
                <w:szCs w:val="18"/>
              </w:rPr>
            </w:pPr>
            <w:r>
              <w:rPr>
                <w:rFonts w:ascii="宋体" w:hAnsi="宋体" w:cs="宋体" w:eastAsia="宋体" w:hint="default"/>
                <w:sz w:val="18"/>
                <w:szCs w:val="18"/>
              </w:rPr>
              <w:t>账面余额 </w:t>
            </w:r>
          </w:p>
        </w:tc>
      </w:tr>
      <w:tr>
        <w:trPr>
          <w:trHeight w:val="322"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1</w:t>
            </w:r>
            <w:r>
              <w:rPr>
                <w:rFonts w:ascii="宋体" w:hAnsi="宋体" w:cs="宋体" w:eastAsia="宋体" w:hint="default"/>
                <w:spacing w:val="-46"/>
                <w:sz w:val="18"/>
                <w:szCs w:val="18"/>
              </w:rPr>
              <w:t> </w:t>
            </w:r>
            <w:r>
              <w:rPr>
                <w:rFonts w:ascii="宋体" w:hAnsi="宋体" w:cs="宋体" w:eastAsia="宋体" w:hint="default"/>
                <w:sz w:val="18"/>
                <w:szCs w:val="18"/>
              </w:rPr>
              <w:t>年以内（含</w:t>
            </w:r>
            <w:r>
              <w:rPr>
                <w:rFonts w:ascii="宋体" w:hAnsi="宋体" w:cs="宋体" w:eastAsia="宋体" w:hint="default"/>
                <w:spacing w:val="-46"/>
                <w:sz w:val="18"/>
                <w:szCs w:val="18"/>
              </w:rPr>
              <w:t> </w:t>
            </w:r>
            <w:r>
              <w:rPr>
                <w:rFonts w:ascii="宋体" w:hAnsi="宋体" w:cs="宋体" w:eastAsia="宋体" w:hint="default"/>
                <w:sz w:val="18"/>
                <w:szCs w:val="18"/>
              </w:rPr>
              <w:t>1</w:t>
            </w:r>
            <w:r>
              <w:rPr>
                <w:rFonts w:ascii="宋体" w:hAnsi="宋体" w:cs="宋体" w:eastAsia="宋体" w:hint="default"/>
                <w:spacing w:val="-45"/>
                <w:sz w:val="18"/>
                <w:szCs w:val="18"/>
              </w:rPr>
              <w:t> </w:t>
            </w:r>
            <w:r>
              <w:rPr>
                <w:rFonts w:ascii="宋体" w:hAnsi="宋体" w:cs="宋体" w:eastAsia="宋体" w:hint="default"/>
                <w:sz w:val="18"/>
                <w:szCs w:val="18"/>
              </w:rPr>
              <w:t>年）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273,747,537.10</w:t>
            </w:r>
          </w:p>
        </w:tc>
      </w:tr>
      <w:tr>
        <w:trPr>
          <w:trHeight w:val="322"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pacing w:val="29"/>
                <w:sz w:val="18"/>
                <w:szCs w:val="18"/>
              </w:rPr>
              <w:t>1至2</w:t>
            </w:r>
            <w:r>
              <w:rPr>
                <w:rFonts w:ascii="宋体" w:hAnsi="宋体" w:cs="宋体" w:eastAsia="宋体" w:hint="default"/>
                <w:spacing w:val="-45"/>
                <w:sz w:val="18"/>
                <w:szCs w:val="18"/>
              </w:rPr>
              <w:t> </w:t>
            </w:r>
            <w:r>
              <w:rPr>
                <w:rFonts w:ascii="宋体" w:hAnsi="宋体" w:cs="宋体" w:eastAsia="宋体" w:hint="default"/>
                <w:sz w:val="18"/>
                <w:szCs w:val="18"/>
              </w:rPr>
              <w:t>年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19,709,418.64</w:t>
            </w:r>
          </w:p>
        </w:tc>
      </w:tr>
      <w:tr>
        <w:trPr>
          <w:trHeight w:val="323"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pacing w:val="29"/>
                <w:sz w:val="18"/>
                <w:szCs w:val="18"/>
              </w:rPr>
              <w:t>2至3</w:t>
            </w:r>
            <w:r>
              <w:rPr>
                <w:rFonts w:ascii="宋体" w:hAnsi="宋体" w:cs="宋体" w:eastAsia="宋体" w:hint="default"/>
                <w:spacing w:val="-45"/>
                <w:sz w:val="18"/>
                <w:szCs w:val="18"/>
              </w:rPr>
              <w:t> </w:t>
            </w:r>
            <w:r>
              <w:rPr>
                <w:rFonts w:ascii="宋体" w:hAnsi="宋体" w:cs="宋体" w:eastAsia="宋体" w:hint="default"/>
                <w:sz w:val="18"/>
                <w:szCs w:val="18"/>
              </w:rPr>
              <w:t>年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3,205,148.35</w:t>
            </w:r>
          </w:p>
        </w:tc>
      </w:tr>
      <w:tr>
        <w:trPr>
          <w:trHeight w:val="322"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3</w:t>
            </w:r>
            <w:r>
              <w:rPr>
                <w:rFonts w:ascii="宋体" w:hAnsi="宋体" w:cs="宋体" w:eastAsia="宋体" w:hint="default"/>
                <w:spacing w:val="-46"/>
                <w:sz w:val="18"/>
                <w:szCs w:val="18"/>
              </w:rPr>
              <w:t> </w:t>
            </w:r>
            <w:r>
              <w:rPr>
                <w:rFonts w:ascii="宋体" w:hAnsi="宋体" w:cs="宋体" w:eastAsia="宋体" w:hint="default"/>
                <w:sz w:val="18"/>
                <w:szCs w:val="18"/>
              </w:rPr>
              <w:t>年以上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4,940,232.86</w:t>
            </w:r>
          </w:p>
        </w:tc>
      </w:tr>
      <w:tr>
        <w:trPr>
          <w:trHeight w:val="322"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w:t>
            </w:r>
            <w:r>
              <w:rPr>
                <w:rFonts w:ascii="宋体" w:hAnsi="宋体" w:cs="宋体" w:eastAsia="宋体" w:hint="default"/>
                <w:spacing w:val="29"/>
                <w:sz w:val="18"/>
                <w:szCs w:val="18"/>
              </w:rPr>
              <w:t>3至4</w:t>
            </w:r>
            <w:r>
              <w:rPr>
                <w:rFonts w:ascii="宋体" w:hAnsi="宋体" w:cs="宋体" w:eastAsia="宋体" w:hint="default"/>
                <w:spacing w:val="-45"/>
                <w:sz w:val="18"/>
                <w:szCs w:val="18"/>
              </w:rPr>
              <w:t> </w:t>
            </w:r>
            <w:r>
              <w:rPr>
                <w:rFonts w:ascii="宋体" w:hAnsi="宋体" w:cs="宋体" w:eastAsia="宋体" w:hint="default"/>
                <w:sz w:val="18"/>
                <w:szCs w:val="18"/>
              </w:rPr>
              <w:t>年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3,658,666.38</w:t>
            </w:r>
          </w:p>
        </w:tc>
      </w:tr>
      <w:tr>
        <w:trPr>
          <w:trHeight w:val="323"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w:t>
            </w:r>
            <w:r>
              <w:rPr>
                <w:rFonts w:ascii="宋体" w:hAnsi="宋体" w:cs="宋体" w:eastAsia="宋体" w:hint="default"/>
                <w:spacing w:val="29"/>
                <w:sz w:val="18"/>
                <w:szCs w:val="18"/>
              </w:rPr>
              <w:t>4至5</w:t>
            </w:r>
            <w:r>
              <w:rPr>
                <w:rFonts w:ascii="宋体" w:hAnsi="宋体" w:cs="宋体" w:eastAsia="宋体" w:hint="default"/>
                <w:spacing w:val="-45"/>
                <w:sz w:val="18"/>
                <w:szCs w:val="18"/>
              </w:rPr>
              <w:t> </w:t>
            </w:r>
            <w:r>
              <w:rPr>
                <w:rFonts w:ascii="宋体" w:hAnsi="宋体" w:cs="宋体" w:eastAsia="宋体" w:hint="default"/>
                <w:sz w:val="18"/>
                <w:szCs w:val="18"/>
              </w:rPr>
              <w:t>年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849,398.66</w:t>
            </w:r>
          </w:p>
        </w:tc>
      </w:tr>
      <w:tr>
        <w:trPr>
          <w:trHeight w:val="322"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5</w:t>
            </w:r>
            <w:r>
              <w:rPr>
                <w:rFonts w:ascii="宋体" w:hAnsi="宋体" w:cs="宋体" w:eastAsia="宋体" w:hint="default"/>
                <w:spacing w:val="-46"/>
                <w:sz w:val="18"/>
                <w:szCs w:val="18"/>
              </w:rPr>
              <w:t> </w:t>
            </w:r>
            <w:r>
              <w:rPr>
                <w:rFonts w:ascii="宋体" w:hAnsi="宋体" w:cs="宋体" w:eastAsia="宋体" w:hint="default"/>
                <w:sz w:val="18"/>
                <w:szCs w:val="18"/>
              </w:rPr>
              <w:t>年以上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432,167.82</w:t>
            </w:r>
          </w:p>
        </w:tc>
      </w:tr>
      <w:tr>
        <w:trPr>
          <w:trHeight w:val="323"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301,602,336.95</w:t>
            </w:r>
          </w:p>
        </w:tc>
      </w:tr>
    </w:tbl>
    <w:p>
      <w:pPr>
        <w:spacing w:before="10"/>
        <w:ind w:left="154" w:right="1021" w:firstLine="0"/>
        <w:jc w:val="left"/>
        <w:rPr>
          <w:rFonts w:ascii="宋体" w:hAnsi="宋体" w:cs="宋体" w:eastAsia="宋体" w:hint="default"/>
          <w:sz w:val="18"/>
          <w:szCs w:val="18"/>
        </w:rPr>
      </w:pPr>
      <w:r>
        <w:rPr>
          <w:rFonts w:ascii="宋体" w:hAnsi="宋体" w:cs="宋体" w:eastAsia="宋体" w:hint="default"/>
          <w:sz w:val="18"/>
          <w:szCs w:val="18"/>
        </w:rPr>
        <w:t>公司需要遵守《深圳证券交易所行业信息披露指引第</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5"/>
          <w:sz w:val="18"/>
          <w:szCs w:val="18"/>
        </w:rPr>
        <w:t> </w:t>
      </w:r>
      <w:r>
        <w:rPr>
          <w:rFonts w:ascii="宋体" w:hAnsi="宋体" w:cs="宋体" w:eastAsia="宋体" w:hint="default"/>
          <w:sz w:val="18"/>
          <w:szCs w:val="18"/>
        </w:rPr>
        <w:t>号——上市公司从事软件与信息技术服务业务》的披露要求 </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t>（</w:t>
      </w:r>
      <w:r>
        <w:rPr>
          <w:rFonts w:ascii="Times New Roman" w:hAnsi="Times New Roman" w:cs="Times New Roman" w:eastAsia="Times New Roman" w:hint="default"/>
        </w:rPr>
        <w:t>2</w:t>
      </w:r>
      <w:r>
        <w:rPr/>
        <w:t>）本期计提、收回或转回的坏账准备情况</w:t>
      </w:r>
      <w:r>
        <w:rPr>
          <w:b w:val="0"/>
          <w:bCs w:val="0"/>
        </w:rPr>
      </w:r>
    </w:p>
    <w:p>
      <w:pPr>
        <w:spacing w:line="240" w:lineRule="auto" w:before="9"/>
        <w:rPr>
          <w:rFonts w:ascii="宋体" w:hAnsi="宋体" w:cs="宋体" w:eastAsia="宋体" w:hint="default"/>
          <w:b/>
          <w:bCs/>
          <w:sz w:val="22"/>
          <w:szCs w:val="22"/>
        </w:rPr>
      </w:pPr>
    </w:p>
    <w:p>
      <w:pPr>
        <w:spacing w:before="44"/>
        <w:ind w:left="154" w:right="1021" w:firstLine="0"/>
        <w:jc w:val="left"/>
        <w:rPr>
          <w:rFonts w:ascii="宋体" w:hAnsi="宋体" w:cs="宋体" w:eastAsia="宋体" w:hint="default"/>
          <w:sz w:val="18"/>
          <w:szCs w:val="18"/>
        </w:rPr>
      </w:pPr>
      <w:r>
        <w:rPr>
          <w:rFonts w:ascii="宋体" w:hAnsi="宋体" w:cs="宋体" w:eastAsia="宋体" w:hint="default"/>
          <w:sz w:val="18"/>
          <w:szCs w:val="18"/>
        </w:rPr>
        <w:t>本期计提坏账准备情况： </w:t>
      </w:r>
    </w:p>
    <w:p>
      <w:pPr>
        <w:spacing w:before="76"/>
        <w:ind w:left="0" w:right="131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1985"/>
        <w:gridCol w:w="1417"/>
        <w:gridCol w:w="1418"/>
        <w:gridCol w:w="1276"/>
        <w:gridCol w:w="992"/>
        <w:gridCol w:w="1116"/>
        <w:gridCol w:w="1367"/>
      </w:tblGrid>
      <w:tr>
        <w:trPr>
          <w:trHeight w:val="322" w:hRule="exact"/>
        </w:trPr>
        <w:tc>
          <w:tcPr>
            <w:tcW w:w="1985"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
              <w:ind w:right="0"/>
              <w:jc w:val="left"/>
              <w:rPr>
                <w:rFonts w:ascii="宋体" w:hAnsi="宋体" w:cs="宋体" w:eastAsia="宋体" w:hint="default"/>
                <w:sz w:val="13"/>
                <w:szCs w:val="13"/>
              </w:rPr>
            </w:pPr>
          </w:p>
          <w:p>
            <w:pPr>
              <w:pStyle w:val="TableParagraph"/>
              <w:spacing w:line="240" w:lineRule="auto"/>
              <w:ind w:left="87" w:right="0"/>
              <w:jc w:val="center"/>
              <w:rPr>
                <w:rFonts w:ascii="宋体" w:hAnsi="宋体" w:cs="宋体" w:eastAsia="宋体" w:hint="default"/>
                <w:sz w:val="18"/>
                <w:szCs w:val="18"/>
              </w:rPr>
            </w:pPr>
            <w:r>
              <w:rPr>
                <w:rFonts w:ascii="宋体" w:hAnsi="宋体" w:cs="宋体" w:eastAsia="宋体" w:hint="default"/>
                <w:sz w:val="18"/>
                <w:szCs w:val="18"/>
              </w:rPr>
              <w:t>类别 </w:t>
            </w:r>
          </w:p>
        </w:tc>
        <w:tc>
          <w:tcPr>
            <w:tcW w:w="1417"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
              <w:ind w:right="0"/>
              <w:jc w:val="left"/>
              <w:rPr>
                <w:rFonts w:ascii="宋体" w:hAnsi="宋体" w:cs="宋体" w:eastAsia="宋体" w:hint="default"/>
                <w:sz w:val="13"/>
                <w:szCs w:val="13"/>
              </w:rPr>
            </w:pPr>
          </w:p>
          <w:p>
            <w:pPr>
              <w:pStyle w:val="TableParagraph"/>
              <w:spacing w:line="240" w:lineRule="auto"/>
              <w:ind w:left="343" w:right="0"/>
              <w:jc w:val="left"/>
              <w:rPr>
                <w:rFonts w:ascii="宋体" w:hAnsi="宋体" w:cs="宋体" w:eastAsia="宋体" w:hint="default"/>
                <w:sz w:val="18"/>
                <w:szCs w:val="18"/>
              </w:rPr>
            </w:pPr>
            <w:r>
              <w:rPr>
                <w:rFonts w:ascii="宋体" w:hAnsi="宋体" w:cs="宋体" w:eastAsia="宋体" w:hint="default"/>
                <w:sz w:val="18"/>
                <w:szCs w:val="18"/>
              </w:rPr>
              <w:t>期初余额 </w:t>
            </w:r>
          </w:p>
        </w:tc>
        <w:tc>
          <w:tcPr>
            <w:tcW w:w="4802" w:type="dxa"/>
            <w:gridSpan w:val="4"/>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本期变动金额 </w:t>
            </w:r>
          </w:p>
        </w:tc>
        <w:tc>
          <w:tcPr>
            <w:tcW w:w="1367"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
              <w:ind w:right="0"/>
              <w:jc w:val="left"/>
              <w:rPr>
                <w:rFonts w:ascii="宋体" w:hAnsi="宋体" w:cs="宋体" w:eastAsia="宋体" w:hint="default"/>
                <w:sz w:val="13"/>
                <w:szCs w:val="13"/>
              </w:rPr>
            </w:pPr>
          </w:p>
          <w:p>
            <w:pPr>
              <w:pStyle w:val="TableParagraph"/>
              <w:spacing w:line="240" w:lineRule="auto"/>
              <w:ind w:left="318" w:right="0"/>
              <w:jc w:val="left"/>
              <w:rPr>
                <w:rFonts w:ascii="宋体" w:hAnsi="宋体" w:cs="宋体" w:eastAsia="宋体" w:hint="default"/>
                <w:sz w:val="18"/>
                <w:szCs w:val="18"/>
              </w:rPr>
            </w:pPr>
            <w:r>
              <w:rPr>
                <w:rFonts w:ascii="宋体" w:hAnsi="宋体" w:cs="宋体" w:eastAsia="宋体" w:hint="default"/>
                <w:sz w:val="18"/>
                <w:szCs w:val="18"/>
              </w:rPr>
              <w:t>期末余额 </w:t>
            </w:r>
          </w:p>
        </w:tc>
      </w:tr>
      <w:tr>
        <w:trPr>
          <w:trHeight w:val="322" w:hRule="exact"/>
        </w:trPr>
        <w:tc>
          <w:tcPr>
            <w:tcW w:w="1985" w:type="dxa"/>
            <w:vMerge/>
            <w:tcBorders>
              <w:left w:val="single" w:sz="4" w:space="0" w:color="000000"/>
              <w:bottom w:val="single" w:sz="4" w:space="0" w:color="000000"/>
              <w:right w:val="single" w:sz="4" w:space="0" w:color="000000"/>
            </w:tcBorders>
            <w:shd w:val="clear" w:color="auto" w:fill="D3D3D3"/>
          </w:tcPr>
          <w:p>
            <w:pPr/>
          </w:p>
        </w:tc>
        <w:tc>
          <w:tcPr>
            <w:tcW w:w="1417" w:type="dxa"/>
            <w:vMerge/>
            <w:tcBorders>
              <w:left w:val="single" w:sz="4" w:space="0" w:color="000000"/>
              <w:bottom w:val="single" w:sz="4" w:space="0" w:color="000000"/>
              <w:right w:val="single" w:sz="4" w:space="0" w:color="000000"/>
            </w:tcBorders>
            <w:shd w:val="clear" w:color="auto" w:fill="D3D3D3"/>
          </w:tcPr>
          <w:p>
            <w:pPr/>
          </w:p>
        </w:tc>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523" w:right="0"/>
              <w:jc w:val="left"/>
              <w:rPr>
                <w:rFonts w:ascii="宋体" w:hAnsi="宋体" w:cs="宋体" w:eastAsia="宋体" w:hint="default"/>
                <w:sz w:val="18"/>
                <w:szCs w:val="18"/>
              </w:rPr>
            </w:pPr>
            <w:r>
              <w:rPr>
                <w:rFonts w:ascii="宋体" w:hAnsi="宋体" w:cs="宋体" w:eastAsia="宋体" w:hint="default"/>
                <w:sz w:val="18"/>
                <w:szCs w:val="18"/>
              </w:rPr>
              <w:t>计提 </w:t>
            </w:r>
          </w:p>
        </w:tc>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82" w:right="0"/>
              <w:jc w:val="left"/>
              <w:rPr>
                <w:rFonts w:ascii="宋体" w:hAnsi="宋体" w:cs="宋体" w:eastAsia="宋体" w:hint="default"/>
                <w:sz w:val="18"/>
                <w:szCs w:val="18"/>
              </w:rPr>
            </w:pPr>
            <w:r>
              <w:rPr>
                <w:rFonts w:ascii="宋体" w:hAnsi="宋体" w:cs="宋体" w:eastAsia="宋体" w:hint="default"/>
                <w:sz w:val="18"/>
                <w:szCs w:val="18"/>
              </w:rPr>
              <w:t>收回或转回 </w:t>
            </w:r>
          </w:p>
        </w:tc>
        <w:tc>
          <w:tcPr>
            <w:tcW w:w="9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310" w:right="0"/>
              <w:jc w:val="left"/>
              <w:rPr>
                <w:rFonts w:ascii="宋体" w:hAnsi="宋体" w:cs="宋体" w:eastAsia="宋体" w:hint="default"/>
                <w:sz w:val="18"/>
                <w:szCs w:val="18"/>
              </w:rPr>
            </w:pPr>
            <w:r>
              <w:rPr>
                <w:rFonts w:ascii="宋体" w:hAnsi="宋体" w:cs="宋体" w:eastAsia="宋体" w:hint="default"/>
                <w:sz w:val="18"/>
                <w:szCs w:val="18"/>
              </w:rPr>
              <w:t>核销 </w:t>
            </w:r>
          </w:p>
        </w:tc>
        <w:tc>
          <w:tcPr>
            <w:tcW w:w="111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371" w:right="0"/>
              <w:jc w:val="left"/>
              <w:rPr>
                <w:rFonts w:ascii="宋体" w:hAnsi="宋体" w:cs="宋体" w:eastAsia="宋体" w:hint="default"/>
                <w:sz w:val="18"/>
                <w:szCs w:val="18"/>
              </w:rPr>
            </w:pPr>
            <w:r>
              <w:rPr>
                <w:rFonts w:ascii="宋体" w:hAnsi="宋体" w:cs="宋体" w:eastAsia="宋体" w:hint="default"/>
                <w:sz w:val="18"/>
                <w:szCs w:val="18"/>
              </w:rPr>
              <w:t>其他 </w:t>
            </w:r>
          </w:p>
        </w:tc>
        <w:tc>
          <w:tcPr>
            <w:tcW w:w="1367" w:type="dxa"/>
            <w:vMerge/>
            <w:tcBorders>
              <w:left w:val="single" w:sz="4" w:space="0" w:color="000000"/>
              <w:bottom w:val="single" w:sz="4" w:space="0" w:color="000000"/>
              <w:right w:val="single" w:sz="4" w:space="0" w:color="000000"/>
            </w:tcBorders>
            <w:shd w:val="clear" w:color="auto" w:fill="D3D3D3"/>
          </w:tcPr>
          <w:p>
            <w:pPr/>
          </w:p>
        </w:tc>
      </w:tr>
      <w:tr>
        <w:trPr>
          <w:trHeight w:val="635" w:hRule="exact"/>
        </w:trPr>
        <w:tc>
          <w:tcPr>
            <w:tcW w:w="1985"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60"/>
              <w:jc w:val="left"/>
              <w:rPr>
                <w:rFonts w:ascii="宋体" w:hAnsi="宋体" w:cs="宋体" w:eastAsia="宋体" w:hint="default"/>
                <w:sz w:val="18"/>
                <w:szCs w:val="18"/>
              </w:rPr>
            </w:pPr>
            <w:r>
              <w:rPr>
                <w:rFonts w:ascii="宋体" w:hAnsi="宋体" w:cs="宋体" w:eastAsia="宋体" w:hint="default"/>
                <w:sz w:val="18"/>
                <w:szCs w:val="18"/>
              </w:rPr>
              <w:t>按信用风险特征组合计 提坏账准备的应收账款 </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21,509,911.70</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left="514" w:right="0"/>
              <w:jc w:val="left"/>
              <w:rPr>
                <w:rFonts w:ascii="Times New Roman" w:hAnsi="Times New Roman" w:cs="Times New Roman" w:eastAsia="Times New Roman" w:hint="default"/>
                <w:sz w:val="18"/>
                <w:szCs w:val="18"/>
              </w:rPr>
            </w:pPr>
            <w:r>
              <w:rPr>
                <w:rFonts w:ascii="Times New Roman"/>
                <w:sz w:val="18"/>
              </w:rPr>
              <w:t>-754,801.91</w:t>
            </w:r>
          </w:p>
        </w:tc>
        <w:tc>
          <w:tcPr>
            <w:tcW w:w="1276" w:type="dxa"/>
            <w:tcBorders>
              <w:top w:val="single" w:sz="4" w:space="0" w:color="000000"/>
              <w:left w:val="single" w:sz="4" w:space="0" w:color="000000"/>
              <w:bottom w:val="single" w:sz="4" w:space="0" w:color="000000"/>
              <w:right w:val="single" w:sz="4" w:space="0" w:color="000000"/>
            </w:tcBorders>
          </w:tcPr>
          <w:p>
            <w:pPr/>
          </w:p>
        </w:tc>
        <w:tc>
          <w:tcPr>
            <w:tcW w:w="992" w:type="dxa"/>
            <w:tcBorders>
              <w:top w:val="single" w:sz="4" w:space="0" w:color="000000"/>
              <w:left w:val="single" w:sz="4" w:space="0" w:color="000000"/>
              <w:bottom w:val="single" w:sz="4" w:space="0" w:color="000000"/>
              <w:right w:val="single" w:sz="4" w:space="0" w:color="000000"/>
            </w:tcBorders>
          </w:tcPr>
          <w:p>
            <w:pPr/>
          </w:p>
        </w:tc>
        <w:tc>
          <w:tcPr>
            <w:tcW w:w="1116"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20,755,109.79</w:t>
            </w:r>
          </w:p>
        </w:tc>
      </w:tr>
      <w:tr>
        <w:trPr>
          <w:trHeight w:val="322" w:hRule="exact"/>
        </w:trPr>
        <w:tc>
          <w:tcPr>
            <w:tcW w:w="198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21,509,911.70</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514" w:right="0"/>
              <w:jc w:val="left"/>
              <w:rPr>
                <w:rFonts w:ascii="Times New Roman" w:hAnsi="Times New Roman" w:cs="Times New Roman" w:eastAsia="Times New Roman" w:hint="default"/>
                <w:sz w:val="18"/>
                <w:szCs w:val="18"/>
              </w:rPr>
            </w:pPr>
            <w:r>
              <w:rPr>
                <w:rFonts w:ascii="Times New Roman"/>
                <w:sz w:val="18"/>
              </w:rPr>
              <w:t>-754,801.91</w:t>
            </w:r>
          </w:p>
        </w:tc>
        <w:tc>
          <w:tcPr>
            <w:tcW w:w="1276" w:type="dxa"/>
            <w:tcBorders>
              <w:top w:val="single" w:sz="4" w:space="0" w:color="000000"/>
              <w:left w:val="single" w:sz="4" w:space="0" w:color="000000"/>
              <w:bottom w:val="single" w:sz="4" w:space="0" w:color="000000"/>
              <w:right w:val="single" w:sz="4" w:space="0" w:color="000000"/>
            </w:tcBorders>
          </w:tcPr>
          <w:p>
            <w:pPr/>
          </w:p>
        </w:tc>
        <w:tc>
          <w:tcPr>
            <w:tcW w:w="992" w:type="dxa"/>
            <w:tcBorders>
              <w:top w:val="single" w:sz="4" w:space="0" w:color="000000"/>
              <w:left w:val="single" w:sz="4" w:space="0" w:color="000000"/>
              <w:bottom w:val="single" w:sz="4" w:space="0" w:color="000000"/>
              <w:right w:val="single" w:sz="4" w:space="0" w:color="000000"/>
            </w:tcBorders>
          </w:tcPr>
          <w:p>
            <w:pPr/>
          </w:p>
        </w:tc>
        <w:tc>
          <w:tcPr>
            <w:tcW w:w="1116"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20,755,109.79</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3</w:t>
      </w:r>
      <w:r>
        <w:rPr/>
        <w:t>）按欠款方归集的期末余额前五名的应收账款情况</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1"/>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1981"/>
        <w:gridCol w:w="2528"/>
        <w:gridCol w:w="2530"/>
        <w:gridCol w:w="2528"/>
      </w:tblGrid>
      <w:tr>
        <w:trPr>
          <w:trHeight w:val="635" w:hRule="exact"/>
        </w:trPr>
        <w:tc>
          <w:tcPr>
            <w:tcW w:w="198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625" w:right="0"/>
              <w:jc w:val="left"/>
              <w:rPr>
                <w:rFonts w:ascii="宋体" w:hAnsi="宋体" w:cs="宋体" w:eastAsia="宋体" w:hint="default"/>
                <w:sz w:val="18"/>
                <w:szCs w:val="18"/>
              </w:rPr>
            </w:pPr>
            <w:r>
              <w:rPr>
                <w:rFonts w:ascii="宋体" w:hAnsi="宋体" w:cs="宋体" w:eastAsia="宋体" w:hint="default"/>
                <w:sz w:val="18"/>
                <w:szCs w:val="18"/>
              </w:rPr>
              <w:t>单位名称 </w:t>
            </w:r>
          </w:p>
        </w:tc>
        <w:tc>
          <w:tcPr>
            <w:tcW w:w="252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538" w:right="0"/>
              <w:jc w:val="left"/>
              <w:rPr>
                <w:rFonts w:ascii="宋体" w:hAnsi="宋体" w:cs="宋体" w:eastAsia="宋体" w:hint="default"/>
                <w:sz w:val="18"/>
                <w:szCs w:val="18"/>
              </w:rPr>
            </w:pPr>
            <w:r>
              <w:rPr>
                <w:rFonts w:ascii="宋体" w:hAnsi="宋体" w:cs="宋体" w:eastAsia="宋体" w:hint="default"/>
                <w:sz w:val="18"/>
                <w:szCs w:val="18"/>
              </w:rPr>
              <w:t>应收账款期末余额 </w:t>
            </w:r>
          </w:p>
        </w:tc>
        <w:tc>
          <w:tcPr>
            <w:tcW w:w="253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079" w:right="89" w:hanging="990"/>
              <w:jc w:val="left"/>
              <w:rPr>
                <w:rFonts w:ascii="宋体" w:hAnsi="宋体" w:cs="宋体" w:eastAsia="宋体" w:hint="default"/>
                <w:sz w:val="18"/>
                <w:szCs w:val="18"/>
              </w:rPr>
            </w:pPr>
            <w:r>
              <w:rPr>
                <w:rFonts w:ascii="宋体" w:hAnsi="宋体" w:cs="宋体" w:eastAsia="宋体" w:hint="default"/>
                <w:sz w:val="18"/>
                <w:szCs w:val="18"/>
              </w:rPr>
              <w:t>占应收账款期末余额合计数的 比例 </w:t>
            </w:r>
          </w:p>
        </w:tc>
        <w:tc>
          <w:tcPr>
            <w:tcW w:w="252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538" w:right="0"/>
              <w:jc w:val="left"/>
              <w:rPr>
                <w:rFonts w:ascii="宋体" w:hAnsi="宋体" w:cs="宋体" w:eastAsia="宋体" w:hint="default"/>
                <w:sz w:val="18"/>
                <w:szCs w:val="18"/>
              </w:rPr>
            </w:pPr>
            <w:r>
              <w:rPr>
                <w:rFonts w:ascii="宋体" w:hAnsi="宋体" w:cs="宋体" w:eastAsia="宋体" w:hint="default"/>
                <w:sz w:val="18"/>
                <w:szCs w:val="18"/>
              </w:rPr>
              <w:t>坏账准备期末余额 </w:t>
            </w:r>
          </w:p>
        </w:tc>
      </w:tr>
    </w:tbl>
    <w:p>
      <w:pPr>
        <w:spacing w:after="0" w:line="240" w:lineRule="auto"/>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149" w:type="dxa"/>
        <w:tblLayout w:type="fixed"/>
        <w:tblCellMar>
          <w:top w:w="0" w:type="dxa"/>
          <w:left w:w="0" w:type="dxa"/>
          <w:bottom w:w="0" w:type="dxa"/>
          <w:right w:w="0" w:type="dxa"/>
        </w:tblCellMar>
        <w:tblLook w:val="01E0"/>
      </w:tblPr>
      <w:tblGrid>
        <w:gridCol w:w="1981"/>
        <w:gridCol w:w="2528"/>
        <w:gridCol w:w="2530"/>
        <w:gridCol w:w="2528"/>
      </w:tblGrid>
      <w:tr>
        <w:trPr>
          <w:trHeight w:val="322" w:hRule="exact"/>
        </w:trPr>
        <w:tc>
          <w:tcPr>
            <w:tcW w:w="198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客户</w:t>
            </w:r>
            <w:r>
              <w:rPr>
                <w:rFonts w:ascii="宋体" w:hAnsi="宋体" w:cs="宋体" w:eastAsia="宋体" w:hint="default"/>
                <w:spacing w:val="-46"/>
                <w:sz w:val="18"/>
                <w:szCs w:val="18"/>
              </w:rPr>
              <w:t> </w:t>
            </w:r>
            <w:r>
              <w:rPr>
                <w:rFonts w:ascii="宋体" w:hAnsi="宋体" w:cs="宋体" w:eastAsia="宋体" w:hint="default"/>
                <w:sz w:val="18"/>
                <w:szCs w:val="18"/>
              </w:rPr>
              <w:t>1 </w:t>
            </w:r>
          </w:p>
        </w:tc>
        <w:tc>
          <w:tcPr>
            <w:tcW w:w="25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103,846,839.15</w:t>
            </w:r>
          </w:p>
        </w:tc>
        <w:tc>
          <w:tcPr>
            <w:tcW w:w="25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34.43%</w:t>
            </w:r>
            <w:r>
              <w:rPr>
                <w:rFonts w:ascii="Times New Roman"/>
                <w:sz w:val="18"/>
              </w:rPr>
            </w:r>
          </w:p>
        </w:tc>
        <w:tc>
          <w:tcPr>
            <w:tcW w:w="25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2"/>
              <w:jc w:val="right"/>
              <w:rPr>
                <w:rFonts w:ascii="Times New Roman" w:hAnsi="Times New Roman" w:cs="Times New Roman" w:eastAsia="Times New Roman" w:hint="default"/>
                <w:sz w:val="18"/>
                <w:szCs w:val="18"/>
              </w:rPr>
            </w:pPr>
            <w:r>
              <w:rPr>
                <w:rFonts w:ascii="Times New Roman"/>
                <w:spacing w:val="-1"/>
                <w:sz w:val="18"/>
              </w:rPr>
              <w:t>5,791,353.75</w:t>
            </w:r>
          </w:p>
        </w:tc>
      </w:tr>
      <w:tr>
        <w:trPr>
          <w:trHeight w:val="323" w:hRule="exact"/>
        </w:trPr>
        <w:tc>
          <w:tcPr>
            <w:tcW w:w="198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客户</w:t>
            </w:r>
            <w:r>
              <w:rPr>
                <w:rFonts w:ascii="宋体" w:hAnsi="宋体" w:cs="宋体" w:eastAsia="宋体" w:hint="default"/>
                <w:spacing w:val="-46"/>
                <w:sz w:val="18"/>
                <w:szCs w:val="18"/>
              </w:rPr>
              <w:t> </w:t>
            </w:r>
            <w:r>
              <w:rPr>
                <w:rFonts w:ascii="宋体" w:hAnsi="宋体" w:cs="宋体" w:eastAsia="宋体" w:hint="default"/>
                <w:sz w:val="18"/>
                <w:szCs w:val="18"/>
              </w:rPr>
              <w:t>2 </w:t>
            </w:r>
          </w:p>
        </w:tc>
        <w:tc>
          <w:tcPr>
            <w:tcW w:w="25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1"/>
              <w:jc w:val="right"/>
              <w:rPr>
                <w:rFonts w:ascii="Times New Roman" w:hAnsi="Times New Roman" w:cs="Times New Roman" w:eastAsia="Times New Roman" w:hint="default"/>
                <w:sz w:val="18"/>
                <w:szCs w:val="18"/>
              </w:rPr>
            </w:pPr>
            <w:r>
              <w:rPr>
                <w:rFonts w:ascii="Times New Roman"/>
                <w:spacing w:val="-1"/>
                <w:sz w:val="18"/>
              </w:rPr>
              <w:t>49,405,336.89</w:t>
            </w:r>
          </w:p>
        </w:tc>
        <w:tc>
          <w:tcPr>
            <w:tcW w:w="25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16.38%</w:t>
            </w:r>
            <w:r>
              <w:rPr>
                <w:rFonts w:ascii="Times New Roman"/>
                <w:sz w:val="18"/>
              </w:rPr>
            </w:r>
          </w:p>
        </w:tc>
        <w:tc>
          <w:tcPr>
            <w:tcW w:w="25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2"/>
              <w:jc w:val="right"/>
              <w:rPr>
                <w:rFonts w:ascii="Times New Roman" w:hAnsi="Times New Roman" w:cs="Times New Roman" w:eastAsia="Times New Roman" w:hint="default"/>
                <w:sz w:val="18"/>
                <w:szCs w:val="18"/>
              </w:rPr>
            </w:pPr>
            <w:r>
              <w:rPr>
                <w:rFonts w:ascii="Times New Roman"/>
                <w:spacing w:val="-1"/>
                <w:sz w:val="18"/>
              </w:rPr>
              <w:t>1,895,426.22</w:t>
            </w:r>
          </w:p>
        </w:tc>
      </w:tr>
      <w:tr>
        <w:trPr>
          <w:trHeight w:val="322" w:hRule="exact"/>
        </w:trPr>
        <w:tc>
          <w:tcPr>
            <w:tcW w:w="198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客户</w:t>
            </w:r>
            <w:r>
              <w:rPr>
                <w:rFonts w:ascii="宋体" w:hAnsi="宋体" w:cs="宋体" w:eastAsia="宋体" w:hint="default"/>
                <w:spacing w:val="-46"/>
                <w:sz w:val="18"/>
                <w:szCs w:val="18"/>
              </w:rPr>
              <w:t> </w:t>
            </w:r>
            <w:r>
              <w:rPr>
                <w:rFonts w:ascii="宋体" w:hAnsi="宋体" w:cs="宋体" w:eastAsia="宋体" w:hint="default"/>
                <w:sz w:val="18"/>
                <w:szCs w:val="18"/>
              </w:rPr>
              <w:t>3 </w:t>
            </w:r>
          </w:p>
        </w:tc>
        <w:tc>
          <w:tcPr>
            <w:tcW w:w="25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1"/>
              <w:jc w:val="right"/>
              <w:rPr>
                <w:rFonts w:ascii="Times New Roman" w:hAnsi="Times New Roman" w:cs="Times New Roman" w:eastAsia="Times New Roman" w:hint="default"/>
                <w:sz w:val="18"/>
                <w:szCs w:val="18"/>
              </w:rPr>
            </w:pPr>
            <w:r>
              <w:rPr>
                <w:rFonts w:ascii="Times New Roman"/>
                <w:spacing w:val="-1"/>
                <w:sz w:val="18"/>
              </w:rPr>
              <w:t>14,826,717.04</w:t>
            </w:r>
          </w:p>
        </w:tc>
        <w:tc>
          <w:tcPr>
            <w:tcW w:w="25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4.92%</w:t>
            </w:r>
            <w:r>
              <w:rPr>
                <w:rFonts w:ascii="Times New Roman"/>
                <w:sz w:val="18"/>
              </w:rPr>
            </w:r>
          </w:p>
        </w:tc>
        <w:tc>
          <w:tcPr>
            <w:tcW w:w="25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1"/>
              <w:jc w:val="right"/>
              <w:rPr>
                <w:rFonts w:ascii="Times New Roman" w:hAnsi="Times New Roman" w:cs="Times New Roman" w:eastAsia="Times New Roman" w:hint="default"/>
                <w:sz w:val="18"/>
                <w:szCs w:val="18"/>
              </w:rPr>
            </w:pPr>
            <w:r>
              <w:rPr>
                <w:rFonts w:ascii="Times New Roman"/>
                <w:sz w:val="18"/>
              </w:rPr>
              <w:t>881,556.85</w:t>
            </w:r>
          </w:p>
        </w:tc>
      </w:tr>
      <w:tr>
        <w:trPr>
          <w:trHeight w:val="322" w:hRule="exact"/>
        </w:trPr>
        <w:tc>
          <w:tcPr>
            <w:tcW w:w="198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客户</w:t>
            </w:r>
            <w:r>
              <w:rPr>
                <w:rFonts w:ascii="宋体" w:hAnsi="宋体" w:cs="宋体" w:eastAsia="宋体" w:hint="default"/>
                <w:spacing w:val="-46"/>
                <w:sz w:val="18"/>
                <w:szCs w:val="18"/>
              </w:rPr>
              <w:t> </w:t>
            </w:r>
            <w:r>
              <w:rPr>
                <w:rFonts w:ascii="宋体" w:hAnsi="宋体" w:cs="宋体" w:eastAsia="宋体" w:hint="default"/>
                <w:sz w:val="18"/>
                <w:szCs w:val="18"/>
              </w:rPr>
              <w:t>4 </w:t>
            </w:r>
          </w:p>
        </w:tc>
        <w:tc>
          <w:tcPr>
            <w:tcW w:w="25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1"/>
              <w:jc w:val="right"/>
              <w:rPr>
                <w:rFonts w:ascii="Times New Roman" w:hAnsi="Times New Roman" w:cs="Times New Roman" w:eastAsia="Times New Roman" w:hint="default"/>
                <w:sz w:val="18"/>
                <w:szCs w:val="18"/>
              </w:rPr>
            </w:pPr>
            <w:r>
              <w:rPr>
                <w:rFonts w:ascii="Times New Roman"/>
                <w:spacing w:val="-1"/>
                <w:sz w:val="18"/>
              </w:rPr>
              <w:t>14,391,200.36</w:t>
            </w:r>
          </w:p>
        </w:tc>
        <w:tc>
          <w:tcPr>
            <w:tcW w:w="25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4.77%</w:t>
            </w:r>
            <w:r>
              <w:rPr>
                <w:rFonts w:ascii="Times New Roman"/>
                <w:sz w:val="18"/>
              </w:rPr>
            </w:r>
          </w:p>
        </w:tc>
        <w:tc>
          <w:tcPr>
            <w:tcW w:w="25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1"/>
              <w:jc w:val="right"/>
              <w:rPr>
                <w:rFonts w:ascii="Times New Roman" w:hAnsi="Times New Roman" w:cs="Times New Roman" w:eastAsia="Times New Roman" w:hint="default"/>
                <w:sz w:val="18"/>
                <w:szCs w:val="18"/>
              </w:rPr>
            </w:pPr>
            <w:r>
              <w:rPr>
                <w:rFonts w:ascii="Times New Roman"/>
                <w:sz w:val="18"/>
              </w:rPr>
              <w:t>873,217.94</w:t>
            </w:r>
          </w:p>
        </w:tc>
      </w:tr>
      <w:tr>
        <w:trPr>
          <w:trHeight w:val="323" w:hRule="exact"/>
        </w:trPr>
        <w:tc>
          <w:tcPr>
            <w:tcW w:w="198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客户</w:t>
            </w:r>
            <w:r>
              <w:rPr>
                <w:rFonts w:ascii="宋体" w:hAnsi="宋体" w:cs="宋体" w:eastAsia="宋体" w:hint="default"/>
                <w:spacing w:val="-46"/>
                <w:sz w:val="18"/>
                <w:szCs w:val="18"/>
              </w:rPr>
              <w:t> </w:t>
            </w:r>
            <w:r>
              <w:rPr>
                <w:rFonts w:ascii="宋体" w:hAnsi="宋体" w:cs="宋体" w:eastAsia="宋体" w:hint="default"/>
                <w:sz w:val="18"/>
                <w:szCs w:val="18"/>
              </w:rPr>
              <w:t>5 </w:t>
            </w:r>
          </w:p>
        </w:tc>
        <w:tc>
          <w:tcPr>
            <w:tcW w:w="25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1"/>
              <w:jc w:val="right"/>
              <w:rPr>
                <w:rFonts w:ascii="Times New Roman" w:hAnsi="Times New Roman" w:cs="Times New Roman" w:eastAsia="Times New Roman" w:hint="default"/>
                <w:sz w:val="18"/>
                <w:szCs w:val="18"/>
              </w:rPr>
            </w:pPr>
            <w:r>
              <w:rPr>
                <w:rFonts w:ascii="Times New Roman"/>
                <w:spacing w:val="-1"/>
                <w:sz w:val="18"/>
              </w:rPr>
              <w:t>12,998,272.21</w:t>
            </w:r>
          </w:p>
        </w:tc>
        <w:tc>
          <w:tcPr>
            <w:tcW w:w="25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4.31%</w:t>
            </w:r>
            <w:r>
              <w:rPr>
                <w:rFonts w:ascii="Times New Roman"/>
                <w:sz w:val="18"/>
              </w:rPr>
            </w:r>
          </w:p>
        </w:tc>
        <w:tc>
          <w:tcPr>
            <w:tcW w:w="25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1"/>
              <w:jc w:val="right"/>
              <w:rPr>
                <w:rFonts w:ascii="Times New Roman" w:hAnsi="Times New Roman" w:cs="Times New Roman" w:eastAsia="Times New Roman" w:hint="default"/>
                <w:sz w:val="18"/>
                <w:szCs w:val="18"/>
              </w:rPr>
            </w:pPr>
            <w:r>
              <w:rPr>
                <w:rFonts w:ascii="Times New Roman"/>
                <w:sz w:val="18"/>
              </w:rPr>
              <w:t>792,986.92</w:t>
            </w:r>
          </w:p>
        </w:tc>
      </w:tr>
      <w:tr>
        <w:trPr>
          <w:trHeight w:val="322" w:hRule="exact"/>
        </w:trPr>
        <w:tc>
          <w:tcPr>
            <w:tcW w:w="198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2528" w:type="dxa"/>
            <w:tcBorders>
              <w:top w:val="single" w:sz="4" w:space="0" w:color="000000"/>
              <w:left w:val="single" w:sz="10"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195,468,365.65</w:t>
            </w:r>
          </w:p>
        </w:tc>
        <w:tc>
          <w:tcPr>
            <w:tcW w:w="25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64.81%</w:t>
            </w:r>
            <w:r>
              <w:rPr>
                <w:rFonts w:ascii="Times New Roman"/>
                <w:sz w:val="18"/>
              </w:rPr>
            </w:r>
          </w:p>
        </w:tc>
        <w:tc>
          <w:tcPr>
            <w:tcW w:w="252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0"/>
              <w:ind w:right="22"/>
              <w:jc w:val="right"/>
              <w:rPr>
                <w:rFonts w:ascii="Times New Roman" w:hAnsi="Times New Roman" w:cs="Times New Roman" w:eastAsia="Times New Roman" w:hint="default"/>
                <w:sz w:val="18"/>
                <w:szCs w:val="18"/>
              </w:rPr>
            </w:pPr>
            <w:r>
              <w:rPr>
                <w:rFonts w:ascii="Times New Roman"/>
                <w:spacing w:val="-1"/>
                <w:sz w:val="18"/>
              </w:rPr>
              <w:t>10,234,541.68</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6</w:t>
      </w:r>
      <w:r>
        <w:rPr/>
        <w:t>、应收款项融资</w:t>
      </w:r>
      <w:r>
        <w:rPr>
          <w:b w:val="0"/>
          <w:bCs w:val="0"/>
        </w:rPr>
      </w:r>
    </w:p>
    <w:p>
      <w:pPr>
        <w:spacing w:line="240" w:lineRule="auto" w:before="0"/>
        <w:rPr>
          <w:rFonts w:ascii="宋体" w:hAnsi="宋体" w:cs="宋体" w:eastAsia="宋体" w:hint="default"/>
          <w:b/>
          <w:bCs/>
          <w:sz w:val="32"/>
          <w:szCs w:val="32"/>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应收款项融资本期增减变动及公允价值变动情况 </w:t>
      </w:r>
    </w:p>
    <w:p>
      <w:pPr>
        <w:spacing w:line="240" w:lineRule="auto" w:before="10"/>
        <w:rPr>
          <w:rFonts w:ascii="宋体" w:hAnsi="宋体" w:cs="宋体" w:eastAsia="宋体" w:hint="default"/>
          <w:sz w:val="17"/>
          <w:szCs w:val="17"/>
        </w:rPr>
      </w:pPr>
    </w:p>
    <w:p>
      <w:pPr>
        <w:spacing w:line="477" w:lineRule="auto"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如是按照预期信用损失一般模型计提应收款项融资减值准备，请参照其他应收款的披露方式披露减值准备的相关信息： </w:t>
      </w:r>
    </w:p>
    <w:p>
      <w:pPr>
        <w:spacing w:before="54"/>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0"/>
        <w:rPr>
          <w:rFonts w:ascii="宋体" w:hAnsi="宋体" w:cs="宋体" w:eastAsia="宋体" w:hint="default"/>
          <w:sz w:val="18"/>
          <w:szCs w:val="18"/>
        </w:rPr>
      </w:pPr>
    </w:p>
    <w:p>
      <w:pPr>
        <w:spacing w:line="240" w:lineRule="auto" w:before="2"/>
        <w:rPr>
          <w:rFonts w:ascii="宋体" w:hAnsi="宋体" w:cs="宋体" w:eastAsia="宋体" w:hint="default"/>
          <w:sz w:val="20"/>
          <w:szCs w:val="20"/>
        </w:rPr>
      </w:pPr>
    </w:p>
    <w:p>
      <w:pPr>
        <w:pStyle w:val="Heading4"/>
        <w:spacing w:line="240" w:lineRule="auto"/>
        <w:ind w:right="1021"/>
        <w:jc w:val="left"/>
        <w:rPr>
          <w:b w:val="0"/>
          <w:bCs w:val="0"/>
        </w:rPr>
      </w:pPr>
      <w:r>
        <w:rPr>
          <w:rFonts w:ascii="Times New Roman" w:hAnsi="Times New Roman" w:cs="Times New Roman" w:eastAsia="Times New Roman" w:hint="default"/>
        </w:rPr>
        <w:t>7</w:t>
      </w:r>
      <w:r>
        <w:rPr/>
        <w:t>、预付款项</w:t>
      </w:r>
      <w:r>
        <w:rPr>
          <w:b w:val="0"/>
          <w:bCs w:val="0"/>
        </w:rPr>
      </w:r>
    </w:p>
    <w:p>
      <w:pPr>
        <w:spacing w:line="240" w:lineRule="auto" w:before="7"/>
        <w:rPr>
          <w:rFonts w:ascii="宋体" w:hAnsi="宋体" w:cs="宋体" w:eastAsia="宋体" w:hint="default"/>
          <w:b/>
          <w:bCs/>
          <w:sz w:val="29"/>
          <w:szCs w:val="29"/>
        </w:rPr>
      </w:pPr>
    </w:p>
    <w:p>
      <w:pPr>
        <w:pStyle w:val="Heading4"/>
        <w:spacing w:line="240" w:lineRule="auto"/>
        <w:ind w:left="153" w:right="1021"/>
        <w:jc w:val="left"/>
        <w:rPr>
          <w:b w:val="0"/>
          <w:bCs w:val="0"/>
        </w:rPr>
      </w:pPr>
      <w:r>
        <w:rPr/>
        <w:t>（</w:t>
      </w:r>
      <w:r>
        <w:rPr>
          <w:rFonts w:ascii="Times New Roman" w:hAnsi="Times New Roman" w:cs="Times New Roman" w:eastAsia="Times New Roman" w:hint="default"/>
        </w:rPr>
        <w:t>1</w:t>
      </w:r>
      <w:r>
        <w:rPr/>
        <w:t>）预付款项按账龄列示</w:t>
      </w:r>
      <w:r>
        <w:rPr>
          <w:b w:val="0"/>
          <w:bCs w:val="0"/>
        </w:rPr>
      </w:r>
    </w:p>
    <w:p>
      <w:pPr>
        <w:spacing w:line="240" w:lineRule="auto" w:before="1"/>
        <w:rPr>
          <w:rFonts w:ascii="宋体" w:hAnsi="宋体" w:cs="宋体" w:eastAsia="宋体" w:hint="default"/>
          <w:b/>
          <w:bCs/>
          <w:sz w:val="26"/>
          <w:szCs w:val="26"/>
        </w:rPr>
      </w:pPr>
    </w:p>
    <w:p>
      <w:pPr>
        <w:spacing w:before="0"/>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1889"/>
        <w:gridCol w:w="1927"/>
        <w:gridCol w:w="1914"/>
        <w:gridCol w:w="1914"/>
        <w:gridCol w:w="1915"/>
      </w:tblGrid>
      <w:tr>
        <w:trPr>
          <w:trHeight w:val="167" w:hRule="exact"/>
        </w:trPr>
        <w:tc>
          <w:tcPr>
            <w:tcW w:w="1889" w:type="dxa"/>
            <w:tcBorders>
              <w:top w:val="single" w:sz="4" w:space="0" w:color="000000"/>
              <w:left w:val="single" w:sz="4" w:space="0" w:color="000000"/>
              <w:bottom w:val="nil" w:sz="6" w:space="0" w:color="auto"/>
              <w:right w:val="single" w:sz="4" w:space="0" w:color="000000"/>
            </w:tcBorders>
            <w:shd w:val="clear" w:color="auto" w:fill="D3D3D3"/>
          </w:tcPr>
          <w:p>
            <w:pPr/>
          </w:p>
        </w:tc>
        <w:tc>
          <w:tcPr>
            <w:tcW w:w="3841" w:type="dxa"/>
            <w:gridSpan w:val="2"/>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102"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3829" w:type="dxa"/>
            <w:gridSpan w:val="2"/>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r>
        <w:trPr>
          <w:trHeight w:val="156" w:hRule="exact"/>
        </w:trPr>
        <w:tc>
          <w:tcPr>
            <w:tcW w:w="1889"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账龄 </w:t>
            </w:r>
          </w:p>
        </w:tc>
        <w:tc>
          <w:tcPr>
            <w:tcW w:w="3841" w:type="dxa"/>
            <w:gridSpan w:val="2"/>
            <w:vMerge/>
            <w:tcBorders>
              <w:left w:val="single" w:sz="4" w:space="0" w:color="000000"/>
              <w:bottom w:val="single" w:sz="4" w:space="0" w:color="000000"/>
              <w:right w:val="single" w:sz="4" w:space="0" w:color="000000"/>
            </w:tcBorders>
            <w:shd w:val="clear" w:color="auto" w:fill="D3D3D3"/>
          </w:tcPr>
          <w:p>
            <w:pPr/>
          </w:p>
        </w:tc>
        <w:tc>
          <w:tcPr>
            <w:tcW w:w="3829" w:type="dxa"/>
            <w:gridSpan w:val="2"/>
            <w:vMerge/>
            <w:tcBorders>
              <w:left w:val="single" w:sz="4" w:space="0" w:color="000000"/>
              <w:bottom w:val="single" w:sz="4" w:space="0" w:color="000000"/>
              <w:right w:val="single" w:sz="4" w:space="0" w:color="000000"/>
            </w:tcBorders>
            <w:shd w:val="clear" w:color="auto" w:fill="D3D3D3"/>
          </w:tcPr>
          <w:p>
            <w:pPr/>
          </w:p>
        </w:tc>
      </w:tr>
      <w:tr>
        <w:trPr>
          <w:trHeight w:val="156" w:hRule="exact"/>
        </w:trPr>
        <w:tc>
          <w:tcPr>
            <w:tcW w:w="1889" w:type="dxa"/>
            <w:vMerge/>
            <w:tcBorders>
              <w:left w:val="single" w:sz="4" w:space="0" w:color="000000"/>
              <w:bottom w:val="nil" w:sz="6" w:space="0" w:color="auto"/>
              <w:right w:val="single" w:sz="4" w:space="0" w:color="000000"/>
            </w:tcBorders>
            <w:shd w:val="clear" w:color="auto" w:fill="D3D3D3"/>
          </w:tcPr>
          <w:p>
            <w:pPr/>
          </w:p>
        </w:tc>
        <w:tc>
          <w:tcPr>
            <w:tcW w:w="1927"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101" w:right="0"/>
              <w:jc w:val="center"/>
              <w:rPr>
                <w:rFonts w:ascii="宋体" w:hAnsi="宋体" w:cs="宋体" w:eastAsia="宋体" w:hint="default"/>
                <w:sz w:val="18"/>
                <w:szCs w:val="18"/>
              </w:rPr>
            </w:pPr>
            <w:r>
              <w:rPr>
                <w:rFonts w:ascii="宋体" w:hAnsi="宋体" w:cs="宋体" w:eastAsia="宋体" w:hint="default"/>
                <w:sz w:val="18"/>
                <w:szCs w:val="18"/>
              </w:rPr>
              <w:t>金额 </w:t>
            </w:r>
          </w:p>
        </w:tc>
        <w:tc>
          <w:tcPr>
            <w:tcW w:w="1914"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比例 </w:t>
            </w:r>
          </w:p>
        </w:tc>
        <w:tc>
          <w:tcPr>
            <w:tcW w:w="1914"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金额 </w:t>
            </w:r>
          </w:p>
        </w:tc>
        <w:tc>
          <w:tcPr>
            <w:tcW w:w="1915"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比例 </w:t>
            </w:r>
          </w:p>
        </w:tc>
      </w:tr>
      <w:tr>
        <w:trPr>
          <w:trHeight w:val="165" w:hRule="exact"/>
        </w:trPr>
        <w:tc>
          <w:tcPr>
            <w:tcW w:w="1889" w:type="dxa"/>
            <w:tcBorders>
              <w:top w:val="nil" w:sz="6" w:space="0" w:color="auto"/>
              <w:left w:val="single" w:sz="4" w:space="0" w:color="000000"/>
              <w:bottom w:val="single" w:sz="4" w:space="0" w:color="000000"/>
              <w:right w:val="single" w:sz="4" w:space="0" w:color="000000"/>
            </w:tcBorders>
            <w:shd w:val="clear" w:color="auto" w:fill="D3D3D3"/>
          </w:tcPr>
          <w:p>
            <w:pPr/>
          </w:p>
        </w:tc>
        <w:tc>
          <w:tcPr>
            <w:tcW w:w="1927" w:type="dxa"/>
            <w:vMerge/>
            <w:tcBorders>
              <w:left w:val="single" w:sz="4" w:space="0" w:color="000000"/>
              <w:bottom w:val="single" w:sz="4" w:space="0" w:color="000000"/>
              <w:right w:val="single" w:sz="4" w:space="0" w:color="000000"/>
            </w:tcBorders>
            <w:shd w:val="clear" w:color="auto" w:fill="D3D3D3"/>
          </w:tcPr>
          <w:p>
            <w:pPr/>
          </w:p>
        </w:tc>
        <w:tc>
          <w:tcPr>
            <w:tcW w:w="1914" w:type="dxa"/>
            <w:vMerge/>
            <w:tcBorders>
              <w:left w:val="single" w:sz="4" w:space="0" w:color="000000"/>
              <w:bottom w:val="single" w:sz="4" w:space="0" w:color="000000"/>
              <w:right w:val="single" w:sz="4" w:space="0" w:color="000000"/>
            </w:tcBorders>
            <w:shd w:val="clear" w:color="auto" w:fill="D3D3D3"/>
          </w:tcPr>
          <w:p>
            <w:pPr/>
          </w:p>
        </w:tc>
        <w:tc>
          <w:tcPr>
            <w:tcW w:w="1914" w:type="dxa"/>
            <w:vMerge/>
            <w:tcBorders>
              <w:left w:val="single" w:sz="4" w:space="0" w:color="000000"/>
              <w:bottom w:val="single" w:sz="4" w:space="0" w:color="000000"/>
              <w:right w:val="single" w:sz="4" w:space="0" w:color="000000"/>
            </w:tcBorders>
            <w:shd w:val="clear" w:color="auto" w:fill="D3D3D3"/>
          </w:tcPr>
          <w:p>
            <w:pPr/>
          </w:p>
        </w:tc>
        <w:tc>
          <w:tcPr>
            <w:tcW w:w="1915" w:type="dxa"/>
            <w:vMerge/>
            <w:tcBorders>
              <w:left w:val="single" w:sz="4" w:space="0" w:color="000000"/>
              <w:bottom w:val="single" w:sz="4" w:space="0" w:color="000000"/>
              <w:right w:val="single" w:sz="4" w:space="0" w:color="000000"/>
            </w:tcBorders>
            <w:shd w:val="clear" w:color="auto" w:fill="D3D3D3"/>
          </w:tcPr>
          <w:p>
            <w:pPr/>
          </w:p>
        </w:tc>
      </w:tr>
      <w:tr>
        <w:trPr>
          <w:trHeight w:val="322" w:hRule="exact"/>
        </w:trPr>
        <w:tc>
          <w:tcPr>
            <w:tcW w:w="18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1</w:t>
            </w:r>
            <w:r>
              <w:rPr>
                <w:rFonts w:ascii="宋体" w:hAnsi="宋体" w:cs="宋体" w:eastAsia="宋体" w:hint="default"/>
                <w:spacing w:val="-46"/>
                <w:sz w:val="18"/>
                <w:szCs w:val="18"/>
              </w:rPr>
              <w:t> </w:t>
            </w:r>
            <w:r>
              <w:rPr>
                <w:rFonts w:ascii="宋体" w:hAnsi="宋体" w:cs="宋体" w:eastAsia="宋体" w:hint="default"/>
                <w:sz w:val="18"/>
                <w:szCs w:val="18"/>
              </w:rPr>
              <w:t>年以内 </w:t>
            </w:r>
          </w:p>
        </w:tc>
        <w:tc>
          <w:tcPr>
            <w:tcW w:w="1927"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8,253,141.21</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w w:val="95"/>
                <w:sz w:val="18"/>
              </w:rPr>
              <w:t>97.21%</w:t>
            </w:r>
            <w:r>
              <w:rPr>
                <w:rFonts w:ascii="Times New Roman"/>
                <w:sz w:val="18"/>
              </w:rPr>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6,513,646.10</w:t>
            </w:r>
          </w:p>
        </w:tc>
        <w:tc>
          <w:tcPr>
            <w:tcW w:w="19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w w:val="95"/>
                <w:sz w:val="18"/>
              </w:rPr>
              <w:t>92.25%</w:t>
            </w:r>
            <w:r>
              <w:rPr>
                <w:rFonts w:ascii="Times New Roman"/>
                <w:sz w:val="18"/>
              </w:rPr>
            </w:r>
          </w:p>
        </w:tc>
      </w:tr>
      <w:tr>
        <w:trPr>
          <w:trHeight w:val="323" w:hRule="exact"/>
        </w:trPr>
        <w:tc>
          <w:tcPr>
            <w:tcW w:w="18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pacing w:val="29"/>
                <w:sz w:val="18"/>
                <w:szCs w:val="18"/>
              </w:rPr>
              <w:t>1至2</w:t>
            </w:r>
            <w:r>
              <w:rPr>
                <w:rFonts w:ascii="宋体" w:hAnsi="宋体" w:cs="宋体" w:eastAsia="宋体" w:hint="default"/>
                <w:spacing w:val="-45"/>
                <w:sz w:val="18"/>
                <w:szCs w:val="18"/>
              </w:rPr>
              <w:t> </w:t>
            </w:r>
            <w:r>
              <w:rPr>
                <w:rFonts w:ascii="宋体" w:hAnsi="宋体" w:cs="宋体" w:eastAsia="宋体" w:hint="default"/>
                <w:sz w:val="18"/>
                <w:szCs w:val="18"/>
              </w:rPr>
              <w:t>年 </w:t>
            </w:r>
          </w:p>
        </w:tc>
        <w:tc>
          <w:tcPr>
            <w:tcW w:w="1927"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159,026.91</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w w:val="95"/>
                <w:sz w:val="18"/>
              </w:rPr>
              <w:t>1.87%</w:t>
            </w:r>
            <w:r>
              <w:rPr>
                <w:rFonts w:ascii="Times New Roman"/>
                <w:sz w:val="18"/>
              </w:rPr>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250,992.09</w:t>
            </w:r>
          </w:p>
        </w:tc>
        <w:tc>
          <w:tcPr>
            <w:tcW w:w="19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w w:val="95"/>
                <w:sz w:val="18"/>
              </w:rPr>
              <w:t>3.55%</w:t>
            </w:r>
            <w:r>
              <w:rPr>
                <w:rFonts w:ascii="Times New Roman"/>
                <w:sz w:val="18"/>
              </w:rPr>
            </w:r>
          </w:p>
        </w:tc>
      </w:tr>
      <w:tr>
        <w:trPr>
          <w:trHeight w:val="322" w:hRule="exact"/>
        </w:trPr>
        <w:tc>
          <w:tcPr>
            <w:tcW w:w="18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pacing w:val="29"/>
                <w:sz w:val="18"/>
                <w:szCs w:val="18"/>
              </w:rPr>
              <w:t>2至3</w:t>
            </w:r>
            <w:r>
              <w:rPr>
                <w:rFonts w:ascii="宋体" w:hAnsi="宋体" w:cs="宋体" w:eastAsia="宋体" w:hint="default"/>
                <w:spacing w:val="-45"/>
                <w:sz w:val="18"/>
                <w:szCs w:val="18"/>
              </w:rPr>
              <w:t> </w:t>
            </w:r>
            <w:r>
              <w:rPr>
                <w:rFonts w:ascii="宋体" w:hAnsi="宋体" w:cs="宋体" w:eastAsia="宋体" w:hint="default"/>
                <w:sz w:val="18"/>
                <w:szCs w:val="18"/>
              </w:rPr>
              <w:t>年 </w:t>
            </w:r>
          </w:p>
        </w:tc>
        <w:tc>
          <w:tcPr>
            <w:tcW w:w="1927"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78,060.87</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w w:val="95"/>
                <w:sz w:val="18"/>
              </w:rPr>
              <w:t>0.92%</w:t>
            </w:r>
            <w:r>
              <w:rPr>
                <w:rFonts w:ascii="Times New Roman"/>
                <w:sz w:val="18"/>
              </w:rPr>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292,400.63</w:t>
            </w:r>
          </w:p>
        </w:tc>
        <w:tc>
          <w:tcPr>
            <w:tcW w:w="19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w w:val="95"/>
                <w:sz w:val="18"/>
              </w:rPr>
              <w:t>4.14%</w:t>
            </w:r>
            <w:r>
              <w:rPr>
                <w:rFonts w:ascii="Times New Roman"/>
                <w:sz w:val="18"/>
              </w:rPr>
            </w:r>
          </w:p>
        </w:tc>
      </w:tr>
      <w:tr>
        <w:trPr>
          <w:trHeight w:val="322" w:hRule="exact"/>
        </w:trPr>
        <w:tc>
          <w:tcPr>
            <w:tcW w:w="18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3</w:t>
            </w:r>
            <w:r>
              <w:rPr>
                <w:rFonts w:ascii="宋体" w:hAnsi="宋体" w:cs="宋体" w:eastAsia="宋体" w:hint="default"/>
                <w:spacing w:val="-46"/>
                <w:sz w:val="18"/>
                <w:szCs w:val="18"/>
              </w:rPr>
              <w:t> </w:t>
            </w:r>
            <w:r>
              <w:rPr>
                <w:rFonts w:ascii="宋体" w:hAnsi="宋体" w:cs="宋体" w:eastAsia="宋体" w:hint="default"/>
                <w:sz w:val="18"/>
                <w:szCs w:val="18"/>
              </w:rPr>
              <w:t>年以上 </w:t>
            </w:r>
          </w:p>
        </w:tc>
        <w:tc>
          <w:tcPr>
            <w:tcW w:w="1927" w:type="dxa"/>
            <w:tcBorders>
              <w:top w:val="single" w:sz="4" w:space="0" w:color="000000"/>
              <w:left w:val="single" w:sz="9" w:space="0" w:color="D3D3D3"/>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3,950.00</w:t>
            </w:r>
          </w:p>
        </w:tc>
        <w:tc>
          <w:tcPr>
            <w:tcW w:w="19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w w:val="95"/>
                <w:sz w:val="18"/>
              </w:rPr>
              <w:t>0.06%</w:t>
            </w:r>
            <w:r>
              <w:rPr>
                <w:rFonts w:ascii="Times New Roman"/>
                <w:sz w:val="18"/>
              </w:rPr>
            </w:r>
          </w:p>
        </w:tc>
      </w:tr>
      <w:tr>
        <w:trPr>
          <w:trHeight w:val="323" w:hRule="exact"/>
        </w:trPr>
        <w:tc>
          <w:tcPr>
            <w:tcW w:w="18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927"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8,490,228.99</w:t>
            </w: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7,060,988.82</w:t>
            </w:r>
          </w:p>
        </w:tc>
        <w:tc>
          <w:tcPr>
            <w:tcW w:w="1915"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2</w:t>
      </w:r>
      <w:r>
        <w:rPr/>
        <w:t>）按预付对象归集的期末余额前五名的预付款情况</w:t>
      </w:r>
      <w:r>
        <w:rPr>
          <w:b w:val="0"/>
          <w:bCs w:val="0"/>
        </w:rPr>
      </w:r>
    </w:p>
    <w:p>
      <w:pPr>
        <w:spacing w:line="240" w:lineRule="auto" w:before="3"/>
        <w:rPr>
          <w:rFonts w:ascii="宋体" w:hAnsi="宋体" w:cs="宋体" w:eastAsia="宋体" w:hint="default"/>
          <w:b/>
          <w:bCs/>
          <w:sz w:val="25"/>
          <w:szCs w:val="25"/>
        </w:rPr>
      </w:pPr>
    </w:p>
    <w:tbl>
      <w:tblPr>
        <w:tblW w:w="0" w:type="auto"/>
        <w:jc w:val="left"/>
        <w:tblInd w:w="146" w:type="dxa"/>
        <w:tblLayout w:type="fixed"/>
        <w:tblCellMar>
          <w:top w:w="0" w:type="dxa"/>
          <w:left w:w="0" w:type="dxa"/>
          <w:bottom w:w="0" w:type="dxa"/>
          <w:right w:w="0" w:type="dxa"/>
        </w:tblCellMar>
        <w:tblLook w:val="01E0"/>
      </w:tblPr>
      <w:tblGrid>
        <w:gridCol w:w="3262"/>
        <w:gridCol w:w="3118"/>
        <w:gridCol w:w="3119"/>
      </w:tblGrid>
      <w:tr>
        <w:trPr>
          <w:trHeight w:val="347" w:hRule="exact"/>
        </w:trPr>
        <w:tc>
          <w:tcPr>
            <w:tcW w:w="3262" w:type="dxa"/>
            <w:tcBorders>
              <w:top w:val="single" w:sz="6" w:space="0" w:color="000000"/>
              <w:left w:val="single" w:sz="6" w:space="0" w:color="000000"/>
              <w:bottom w:val="single" w:sz="6" w:space="0" w:color="000000"/>
              <w:right w:val="single" w:sz="6" w:space="0" w:color="000000"/>
            </w:tcBorders>
            <w:shd w:val="clear" w:color="auto" w:fill="D9D9D9"/>
          </w:tcPr>
          <w:p>
            <w:pPr>
              <w:pStyle w:val="TableParagraph"/>
              <w:spacing w:line="240" w:lineRule="auto" w:before="21"/>
              <w:ind w:left="87" w:right="0"/>
              <w:jc w:val="center"/>
              <w:rPr>
                <w:rFonts w:ascii="宋体" w:hAnsi="宋体" w:cs="宋体" w:eastAsia="宋体" w:hint="default"/>
                <w:sz w:val="18"/>
                <w:szCs w:val="18"/>
              </w:rPr>
            </w:pPr>
            <w:r>
              <w:rPr>
                <w:rFonts w:ascii="宋体" w:hAnsi="宋体" w:cs="宋体" w:eastAsia="宋体" w:hint="default"/>
                <w:sz w:val="18"/>
                <w:szCs w:val="18"/>
              </w:rPr>
              <w:t>预付对象 </w:t>
            </w:r>
          </w:p>
        </w:tc>
        <w:tc>
          <w:tcPr>
            <w:tcW w:w="3118" w:type="dxa"/>
            <w:tcBorders>
              <w:top w:val="single" w:sz="6" w:space="0" w:color="000000"/>
              <w:left w:val="single" w:sz="6" w:space="0" w:color="000000"/>
              <w:bottom w:val="single" w:sz="6" w:space="0" w:color="000000"/>
              <w:right w:val="single" w:sz="6" w:space="0" w:color="000000"/>
            </w:tcBorders>
            <w:shd w:val="clear" w:color="auto" w:fill="D9D9D9"/>
          </w:tcPr>
          <w:p>
            <w:pPr>
              <w:pStyle w:val="TableParagraph"/>
              <w:spacing w:line="240" w:lineRule="auto" w:before="21"/>
              <w:ind w:left="90"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3119" w:type="dxa"/>
            <w:tcBorders>
              <w:top w:val="single" w:sz="6" w:space="0" w:color="000000"/>
              <w:left w:val="single" w:sz="6" w:space="0" w:color="000000"/>
              <w:bottom w:val="single" w:sz="6" w:space="0" w:color="000000"/>
              <w:right w:val="single" w:sz="6" w:space="0" w:color="000000"/>
            </w:tcBorders>
            <w:shd w:val="clear" w:color="auto" w:fill="D9D9D9"/>
          </w:tcPr>
          <w:p>
            <w:pPr>
              <w:pStyle w:val="TableParagraph"/>
              <w:spacing w:line="240" w:lineRule="auto" w:before="21"/>
              <w:ind w:left="201" w:right="0"/>
              <w:jc w:val="left"/>
              <w:rPr>
                <w:rFonts w:ascii="宋体" w:hAnsi="宋体" w:cs="宋体" w:eastAsia="宋体" w:hint="default"/>
                <w:sz w:val="18"/>
                <w:szCs w:val="18"/>
              </w:rPr>
            </w:pPr>
            <w:r>
              <w:rPr>
                <w:rFonts w:ascii="宋体" w:hAnsi="宋体" w:cs="宋体" w:eastAsia="宋体" w:hint="default"/>
                <w:sz w:val="18"/>
                <w:szCs w:val="18"/>
              </w:rPr>
              <w:t>占预付款项期末余额合计数的比例 </w:t>
            </w:r>
          </w:p>
        </w:tc>
      </w:tr>
      <w:tr>
        <w:trPr>
          <w:trHeight w:val="348" w:hRule="exact"/>
        </w:trPr>
        <w:tc>
          <w:tcPr>
            <w:tcW w:w="326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1"/>
              <w:ind w:left="2" w:right="0"/>
              <w:jc w:val="left"/>
              <w:rPr>
                <w:rFonts w:ascii="宋体" w:hAnsi="宋体" w:cs="宋体" w:eastAsia="宋体" w:hint="default"/>
                <w:sz w:val="18"/>
                <w:szCs w:val="18"/>
              </w:rPr>
            </w:pPr>
            <w:r>
              <w:rPr>
                <w:rFonts w:ascii="宋体" w:hAnsi="宋体" w:cs="宋体" w:eastAsia="宋体" w:hint="default"/>
                <w:sz w:val="18"/>
                <w:szCs w:val="18"/>
              </w:rPr>
              <w:t>供应商1 </w:t>
            </w:r>
          </w:p>
        </w:tc>
        <w:tc>
          <w:tcPr>
            <w:tcW w:w="31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1"/>
              <w:ind w:right="0"/>
              <w:jc w:val="right"/>
              <w:rPr>
                <w:rFonts w:ascii="Times New Roman" w:hAnsi="Times New Roman" w:cs="Times New Roman" w:eastAsia="Times New Roman" w:hint="default"/>
                <w:sz w:val="18"/>
                <w:szCs w:val="18"/>
              </w:rPr>
            </w:pPr>
            <w:r>
              <w:rPr>
                <w:rFonts w:ascii="Times New Roman"/>
                <w:spacing w:val="-1"/>
                <w:sz w:val="18"/>
              </w:rPr>
              <w:t>2,472,900.13</w:t>
            </w:r>
          </w:p>
        </w:tc>
        <w:tc>
          <w:tcPr>
            <w:tcW w:w="311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1"/>
              <w:ind w:right="0"/>
              <w:jc w:val="right"/>
              <w:rPr>
                <w:rFonts w:ascii="Times New Roman" w:hAnsi="Times New Roman" w:cs="Times New Roman" w:eastAsia="Times New Roman" w:hint="default"/>
                <w:sz w:val="18"/>
                <w:szCs w:val="18"/>
              </w:rPr>
            </w:pPr>
            <w:r>
              <w:rPr>
                <w:rFonts w:ascii="Times New Roman"/>
                <w:w w:val="95"/>
                <w:sz w:val="18"/>
              </w:rPr>
              <w:t>29.13%</w:t>
            </w:r>
            <w:r>
              <w:rPr>
                <w:rFonts w:ascii="Times New Roman"/>
                <w:sz w:val="18"/>
              </w:rPr>
            </w:r>
          </w:p>
        </w:tc>
      </w:tr>
      <w:tr>
        <w:trPr>
          <w:trHeight w:val="347" w:hRule="exact"/>
        </w:trPr>
        <w:tc>
          <w:tcPr>
            <w:tcW w:w="326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0"/>
              <w:ind w:left="2" w:right="0"/>
              <w:jc w:val="left"/>
              <w:rPr>
                <w:rFonts w:ascii="宋体" w:hAnsi="宋体" w:cs="宋体" w:eastAsia="宋体" w:hint="default"/>
                <w:sz w:val="18"/>
                <w:szCs w:val="18"/>
              </w:rPr>
            </w:pPr>
            <w:r>
              <w:rPr>
                <w:rFonts w:ascii="宋体" w:hAnsi="宋体" w:cs="宋体" w:eastAsia="宋体" w:hint="default"/>
                <w:sz w:val="18"/>
                <w:szCs w:val="18"/>
              </w:rPr>
              <w:t>供应商2 </w:t>
            </w:r>
          </w:p>
        </w:tc>
        <w:tc>
          <w:tcPr>
            <w:tcW w:w="31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0"/>
              <w:ind w:right="0"/>
              <w:jc w:val="right"/>
              <w:rPr>
                <w:rFonts w:ascii="Times New Roman" w:hAnsi="Times New Roman" w:cs="Times New Roman" w:eastAsia="Times New Roman" w:hint="default"/>
                <w:sz w:val="18"/>
                <w:szCs w:val="18"/>
              </w:rPr>
            </w:pPr>
            <w:r>
              <w:rPr>
                <w:rFonts w:ascii="Times New Roman"/>
                <w:spacing w:val="-1"/>
                <w:sz w:val="18"/>
              </w:rPr>
              <w:t>1,025,614.55</w:t>
            </w:r>
          </w:p>
        </w:tc>
        <w:tc>
          <w:tcPr>
            <w:tcW w:w="311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0"/>
              <w:ind w:right="0"/>
              <w:jc w:val="right"/>
              <w:rPr>
                <w:rFonts w:ascii="Times New Roman" w:hAnsi="Times New Roman" w:cs="Times New Roman" w:eastAsia="Times New Roman" w:hint="default"/>
                <w:sz w:val="18"/>
                <w:szCs w:val="18"/>
              </w:rPr>
            </w:pPr>
            <w:r>
              <w:rPr>
                <w:rFonts w:ascii="Times New Roman"/>
                <w:w w:val="95"/>
                <w:sz w:val="18"/>
              </w:rPr>
              <w:t>12.08%</w:t>
            </w:r>
            <w:r>
              <w:rPr>
                <w:rFonts w:ascii="Times New Roman"/>
                <w:sz w:val="18"/>
              </w:rPr>
            </w:r>
          </w:p>
        </w:tc>
      </w:tr>
      <w:tr>
        <w:trPr>
          <w:trHeight w:val="347" w:hRule="exact"/>
        </w:trPr>
        <w:tc>
          <w:tcPr>
            <w:tcW w:w="326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1"/>
              <w:ind w:left="2" w:right="0"/>
              <w:jc w:val="left"/>
              <w:rPr>
                <w:rFonts w:ascii="宋体" w:hAnsi="宋体" w:cs="宋体" w:eastAsia="宋体" w:hint="default"/>
                <w:sz w:val="18"/>
                <w:szCs w:val="18"/>
              </w:rPr>
            </w:pPr>
            <w:r>
              <w:rPr>
                <w:rFonts w:ascii="宋体" w:hAnsi="宋体" w:cs="宋体" w:eastAsia="宋体" w:hint="default"/>
                <w:sz w:val="18"/>
                <w:szCs w:val="18"/>
              </w:rPr>
              <w:t>供应商3 </w:t>
            </w:r>
          </w:p>
        </w:tc>
        <w:tc>
          <w:tcPr>
            <w:tcW w:w="31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1"/>
              <w:ind w:right="0"/>
              <w:jc w:val="right"/>
              <w:rPr>
                <w:rFonts w:ascii="Times New Roman" w:hAnsi="Times New Roman" w:cs="Times New Roman" w:eastAsia="Times New Roman" w:hint="default"/>
                <w:sz w:val="18"/>
                <w:szCs w:val="18"/>
              </w:rPr>
            </w:pPr>
            <w:r>
              <w:rPr>
                <w:rFonts w:ascii="Times New Roman"/>
                <w:sz w:val="18"/>
              </w:rPr>
              <w:t>971,698.06</w:t>
            </w:r>
          </w:p>
        </w:tc>
        <w:tc>
          <w:tcPr>
            <w:tcW w:w="311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1"/>
              <w:ind w:right="0"/>
              <w:jc w:val="right"/>
              <w:rPr>
                <w:rFonts w:ascii="Times New Roman" w:hAnsi="Times New Roman" w:cs="Times New Roman" w:eastAsia="Times New Roman" w:hint="default"/>
                <w:sz w:val="18"/>
                <w:szCs w:val="18"/>
              </w:rPr>
            </w:pPr>
            <w:r>
              <w:rPr>
                <w:rFonts w:ascii="Times New Roman"/>
                <w:w w:val="95"/>
                <w:sz w:val="18"/>
              </w:rPr>
              <w:t>11.44%</w:t>
            </w:r>
            <w:r>
              <w:rPr>
                <w:rFonts w:ascii="Times New Roman"/>
                <w:sz w:val="18"/>
              </w:rPr>
            </w:r>
          </w:p>
        </w:tc>
      </w:tr>
      <w:tr>
        <w:trPr>
          <w:trHeight w:val="347" w:hRule="exact"/>
        </w:trPr>
        <w:tc>
          <w:tcPr>
            <w:tcW w:w="326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1"/>
              <w:ind w:left="2" w:right="0"/>
              <w:jc w:val="left"/>
              <w:rPr>
                <w:rFonts w:ascii="宋体" w:hAnsi="宋体" w:cs="宋体" w:eastAsia="宋体" w:hint="default"/>
                <w:sz w:val="18"/>
                <w:szCs w:val="18"/>
              </w:rPr>
            </w:pPr>
            <w:r>
              <w:rPr>
                <w:rFonts w:ascii="宋体" w:hAnsi="宋体" w:cs="宋体" w:eastAsia="宋体" w:hint="default"/>
                <w:sz w:val="18"/>
                <w:szCs w:val="18"/>
              </w:rPr>
              <w:t>供应商4 </w:t>
            </w:r>
          </w:p>
        </w:tc>
        <w:tc>
          <w:tcPr>
            <w:tcW w:w="31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1"/>
              <w:ind w:right="0"/>
              <w:jc w:val="right"/>
              <w:rPr>
                <w:rFonts w:ascii="Times New Roman" w:hAnsi="Times New Roman" w:cs="Times New Roman" w:eastAsia="Times New Roman" w:hint="default"/>
                <w:sz w:val="18"/>
                <w:szCs w:val="18"/>
              </w:rPr>
            </w:pPr>
            <w:r>
              <w:rPr>
                <w:rFonts w:ascii="Times New Roman"/>
                <w:sz w:val="18"/>
              </w:rPr>
              <w:t>921,472.92</w:t>
            </w:r>
          </w:p>
        </w:tc>
        <w:tc>
          <w:tcPr>
            <w:tcW w:w="311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1"/>
              <w:ind w:right="0"/>
              <w:jc w:val="right"/>
              <w:rPr>
                <w:rFonts w:ascii="Times New Roman" w:hAnsi="Times New Roman" w:cs="Times New Roman" w:eastAsia="Times New Roman" w:hint="default"/>
                <w:sz w:val="18"/>
                <w:szCs w:val="18"/>
              </w:rPr>
            </w:pPr>
            <w:r>
              <w:rPr>
                <w:rFonts w:ascii="Times New Roman"/>
                <w:w w:val="95"/>
                <w:sz w:val="18"/>
              </w:rPr>
              <w:t>10.85%</w:t>
            </w:r>
            <w:r>
              <w:rPr>
                <w:rFonts w:ascii="Times New Roman"/>
                <w:sz w:val="18"/>
              </w:rPr>
            </w:r>
          </w:p>
        </w:tc>
      </w:tr>
      <w:tr>
        <w:trPr>
          <w:trHeight w:val="347" w:hRule="exact"/>
        </w:trPr>
        <w:tc>
          <w:tcPr>
            <w:tcW w:w="326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1"/>
              <w:ind w:left="2" w:right="0"/>
              <w:jc w:val="left"/>
              <w:rPr>
                <w:rFonts w:ascii="宋体" w:hAnsi="宋体" w:cs="宋体" w:eastAsia="宋体" w:hint="default"/>
                <w:sz w:val="18"/>
                <w:szCs w:val="18"/>
              </w:rPr>
            </w:pPr>
            <w:r>
              <w:rPr>
                <w:rFonts w:ascii="宋体" w:hAnsi="宋体" w:cs="宋体" w:eastAsia="宋体" w:hint="default"/>
                <w:sz w:val="18"/>
                <w:szCs w:val="18"/>
              </w:rPr>
              <w:t>供应商5 </w:t>
            </w:r>
          </w:p>
        </w:tc>
        <w:tc>
          <w:tcPr>
            <w:tcW w:w="31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1"/>
              <w:ind w:right="0"/>
              <w:jc w:val="right"/>
              <w:rPr>
                <w:rFonts w:ascii="Times New Roman" w:hAnsi="Times New Roman" w:cs="Times New Roman" w:eastAsia="Times New Roman" w:hint="default"/>
                <w:sz w:val="18"/>
                <w:szCs w:val="18"/>
              </w:rPr>
            </w:pPr>
            <w:r>
              <w:rPr>
                <w:rFonts w:ascii="Times New Roman"/>
                <w:sz w:val="18"/>
              </w:rPr>
              <w:t>215,999.97</w:t>
            </w:r>
          </w:p>
        </w:tc>
        <w:tc>
          <w:tcPr>
            <w:tcW w:w="311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1"/>
              <w:ind w:right="0"/>
              <w:jc w:val="right"/>
              <w:rPr>
                <w:rFonts w:ascii="Times New Roman" w:hAnsi="Times New Roman" w:cs="Times New Roman" w:eastAsia="Times New Roman" w:hint="default"/>
                <w:sz w:val="18"/>
                <w:szCs w:val="18"/>
              </w:rPr>
            </w:pPr>
            <w:r>
              <w:rPr>
                <w:rFonts w:ascii="Times New Roman"/>
                <w:sz w:val="18"/>
              </w:rPr>
              <w:t>2.54%</w:t>
            </w:r>
          </w:p>
        </w:tc>
      </w:tr>
      <w:tr>
        <w:trPr>
          <w:trHeight w:val="348" w:hRule="exact"/>
        </w:trPr>
        <w:tc>
          <w:tcPr>
            <w:tcW w:w="326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1"/>
              <w:ind w:left="87" w:right="0"/>
              <w:jc w:val="center"/>
              <w:rPr>
                <w:rFonts w:ascii="宋体" w:hAnsi="宋体" w:cs="宋体" w:eastAsia="宋体" w:hint="default"/>
                <w:sz w:val="18"/>
                <w:szCs w:val="18"/>
              </w:rPr>
            </w:pPr>
            <w:r>
              <w:rPr>
                <w:rFonts w:ascii="宋体" w:hAnsi="宋体" w:cs="宋体" w:eastAsia="宋体" w:hint="default"/>
                <w:sz w:val="18"/>
                <w:szCs w:val="18"/>
              </w:rPr>
              <w:t>合计 </w:t>
            </w:r>
          </w:p>
        </w:tc>
        <w:tc>
          <w:tcPr>
            <w:tcW w:w="31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1"/>
              <w:ind w:right="0"/>
              <w:jc w:val="right"/>
              <w:rPr>
                <w:rFonts w:ascii="Times New Roman" w:hAnsi="Times New Roman" w:cs="Times New Roman" w:eastAsia="Times New Roman" w:hint="default"/>
                <w:sz w:val="18"/>
                <w:szCs w:val="18"/>
              </w:rPr>
            </w:pPr>
            <w:r>
              <w:rPr>
                <w:rFonts w:ascii="Times New Roman"/>
                <w:spacing w:val="-1"/>
                <w:sz w:val="18"/>
              </w:rPr>
              <w:t>5,607,685.63</w:t>
            </w:r>
          </w:p>
        </w:tc>
        <w:tc>
          <w:tcPr>
            <w:tcW w:w="311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1"/>
              <w:ind w:right="0"/>
              <w:jc w:val="right"/>
              <w:rPr>
                <w:rFonts w:ascii="Times New Roman" w:hAnsi="Times New Roman" w:cs="Times New Roman" w:eastAsia="Times New Roman" w:hint="default"/>
                <w:sz w:val="18"/>
                <w:szCs w:val="18"/>
              </w:rPr>
            </w:pPr>
            <w:r>
              <w:rPr>
                <w:rFonts w:ascii="Times New Roman"/>
                <w:w w:val="95"/>
                <w:sz w:val="18"/>
              </w:rPr>
              <w:t>66.04%</w:t>
            </w:r>
            <w:r>
              <w:rPr>
                <w:rFonts w:ascii="Times New Roman"/>
                <w:sz w:val="18"/>
              </w:rPr>
            </w:r>
          </w:p>
        </w:tc>
      </w:tr>
    </w:tbl>
    <w:p>
      <w:pPr>
        <w:spacing w:line="240" w:lineRule="auto" w:before="11"/>
        <w:rPr>
          <w:rFonts w:ascii="宋体" w:hAnsi="宋体" w:cs="宋体" w:eastAsia="宋体" w:hint="default"/>
          <w:b/>
          <w:bCs/>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8</w:t>
      </w:r>
      <w:r>
        <w:rPr/>
        <w:t>、其他应收款</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3190"/>
        <w:gridCol w:w="3190"/>
        <w:gridCol w:w="3190"/>
      </w:tblGrid>
      <w:tr>
        <w:trPr>
          <w:trHeight w:val="322" w:hRule="exact"/>
        </w:trPr>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90"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90"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bl>
    <w:p>
      <w:pPr>
        <w:spacing w:after="0" w:line="240" w:lineRule="auto"/>
        <w:jc w:val="center"/>
        <w:rPr>
          <w:rFonts w:ascii="宋体" w:hAnsi="宋体" w:cs="宋体" w:eastAsia="宋体" w:hint="default"/>
          <w:sz w:val="18"/>
          <w:szCs w:val="18"/>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149" w:type="dxa"/>
        <w:tblLayout w:type="fixed"/>
        <w:tblCellMar>
          <w:top w:w="0" w:type="dxa"/>
          <w:left w:w="0" w:type="dxa"/>
          <w:bottom w:w="0" w:type="dxa"/>
          <w:right w:w="0" w:type="dxa"/>
        </w:tblCellMar>
        <w:tblLook w:val="01E0"/>
      </w:tblPr>
      <w:tblGrid>
        <w:gridCol w:w="3189"/>
        <w:gridCol w:w="3190"/>
        <w:gridCol w:w="3190"/>
      </w:tblGrid>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其他应收款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9,534,165.98</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9,983,659.90</w:t>
            </w:r>
          </w:p>
        </w:tc>
      </w:tr>
      <w:tr>
        <w:trPr>
          <w:trHeight w:val="323" w:hRule="exact"/>
        </w:trPr>
        <w:tc>
          <w:tcPr>
            <w:tcW w:w="31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9,534,165.98</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9,983,659.90</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1</w:t>
      </w:r>
      <w:r>
        <w:rPr/>
        <w:t>）应收利息</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right="1021"/>
        <w:jc w:val="left"/>
        <w:rPr>
          <w:b w:val="0"/>
          <w:bCs w:val="0"/>
        </w:rPr>
      </w:pPr>
      <w:r>
        <w:rPr>
          <w:rFonts w:ascii="Times New Roman" w:hAnsi="Times New Roman" w:cs="Times New Roman" w:eastAsia="Times New Roman" w:hint="default"/>
        </w:rPr>
        <w:t>1</w:t>
      </w:r>
      <w:r>
        <w:rPr/>
        <w:t>）应收利息分类</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2</w:t>
      </w:r>
      <w:r>
        <w:rPr/>
        <w:t>）重要逾期利息</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t>（</w:t>
      </w:r>
      <w:r>
        <w:rPr>
          <w:rFonts w:ascii="Times New Roman" w:hAnsi="Times New Roman" w:cs="Times New Roman" w:eastAsia="Times New Roman" w:hint="default"/>
        </w:rPr>
        <w:t>2</w:t>
      </w:r>
      <w:r>
        <w:rPr/>
        <w:t>）应收股利</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t>（</w:t>
      </w:r>
      <w:r>
        <w:rPr>
          <w:rFonts w:ascii="Times New Roman" w:hAnsi="Times New Roman" w:cs="Times New Roman" w:eastAsia="Times New Roman" w:hint="default"/>
        </w:rPr>
        <w:t>3</w:t>
      </w:r>
      <w:r>
        <w:rPr/>
        <w:t>）其他应收款</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left="153" w:right="1021"/>
        <w:jc w:val="left"/>
        <w:rPr>
          <w:b w:val="0"/>
          <w:bCs w:val="0"/>
        </w:rPr>
      </w:pPr>
      <w:r>
        <w:rPr>
          <w:rFonts w:ascii="Times New Roman" w:hAnsi="Times New Roman" w:cs="Times New Roman" w:eastAsia="Times New Roman" w:hint="default"/>
        </w:rPr>
        <w:t>1</w:t>
      </w:r>
      <w:r>
        <w:rPr/>
        <w:t>）其他应收款按款项性质分类情况</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1"/>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3187"/>
        <w:gridCol w:w="3191"/>
        <w:gridCol w:w="3191"/>
      </w:tblGrid>
      <w:tr>
        <w:trPr>
          <w:trHeight w:val="322" w:hRule="exact"/>
        </w:trPr>
        <w:tc>
          <w:tcPr>
            <w:tcW w:w="318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7" w:right="0"/>
              <w:jc w:val="center"/>
              <w:rPr>
                <w:rFonts w:ascii="宋体" w:hAnsi="宋体" w:cs="宋体" w:eastAsia="宋体" w:hint="default"/>
                <w:sz w:val="18"/>
                <w:szCs w:val="18"/>
              </w:rPr>
            </w:pPr>
            <w:r>
              <w:rPr>
                <w:rFonts w:ascii="宋体" w:hAnsi="宋体" w:cs="宋体" w:eastAsia="宋体" w:hint="default"/>
                <w:sz w:val="18"/>
                <w:szCs w:val="18"/>
              </w:rPr>
              <w:t>款项性质 </w:t>
            </w:r>
          </w:p>
        </w:tc>
        <w:tc>
          <w:tcPr>
            <w:tcW w:w="31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049" w:right="0"/>
              <w:jc w:val="left"/>
              <w:rPr>
                <w:rFonts w:ascii="宋体" w:hAnsi="宋体" w:cs="宋体" w:eastAsia="宋体" w:hint="default"/>
                <w:sz w:val="18"/>
                <w:szCs w:val="18"/>
              </w:rPr>
            </w:pPr>
            <w:r>
              <w:rPr>
                <w:rFonts w:ascii="宋体" w:hAnsi="宋体" w:cs="宋体" w:eastAsia="宋体" w:hint="default"/>
                <w:sz w:val="18"/>
                <w:szCs w:val="18"/>
              </w:rPr>
              <w:t>期末账面余额 </w:t>
            </w:r>
          </w:p>
        </w:tc>
        <w:tc>
          <w:tcPr>
            <w:tcW w:w="31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050" w:right="0"/>
              <w:jc w:val="left"/>
              <w:rPr>
                <w:rFonts w:ascii="宋体" w:hAnsi="宋体" w:cs="宋体" w:eastAsia="宋体" w:hint="default"/>
                <w:sz w:val="18"/>
                <w:szCs w:val="18"/>
              </w:rPr>
            </w:pPr>
            <w:r>
              <w:rPr>
                <w:rFonts w:ascii="宋体" w:hAnsi="宋体" w:cs="宋体" w:eastAsia="宋体" w:hint="default"/>
                <w:sz w:val="18"/>
                <w:szCs w:val="18"/>
              </w:rPr>
              <w:t>期初账面余额 </w:t>
            </w:r>
          </w:p>
        </w:tc>
      </w:tr>
      <w:tr>
        <w:trPr>
          <w:trHeight w:val="322"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保证金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7,998,448.90</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4,537,538.56</w:t>
            </w:r>
          </w:p>
        </w:tc>
      </w:tr>
      <w:tr>
        <w:trPr>
          <w:trHeight w:val="322"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往来款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3,541,315.37</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4,001,240.86</w:t>
            </w:r>
          </w:p>
        </w:tc>
      </w:tr>
      <w:tr>
        <w:trPr>
          <w:trHeight w:val="323"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押金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3,213,562.23</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4,405,189.40</w:t>
            </w:r>
          </w:p>
        </w:tc>
      </w:tr>
      <w:tr>
        <w:trPr>
          <w:trHeight w:val="322"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职工备用金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793,242.57</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365,476.62</w:t>
            </w:r>
          </w:p>
        </w:tc>
      </w:tr>
      <w:tr>
        <w:trPr>
          <w:trHeight w:val="322"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其他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121,857.33</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50,065.01</w:t>
            </w:r>
          </w:p>
        </w:tc>
      </w:tr>
      <w:tr>
        <w:trPr>
          <w:trHeight w:val="323" w:hRule="exact"/>
        </w:trPr>
        <w:tc>
          <w:tcPr>
            <w:tcW w:w="318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15,668,426.40</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13,359,510.45</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2</w:t>
      </w:r>
      <w:r>
        <w:rPr/>
        <w:t>）坏账准备计提情况</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2"/>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1892"/>
        <w:gridCol w:w="1661"/>
        <w:gridCol w:w="2100"/>
        <w:gridCol w:w="2099"/>
        <w:gridCol w:w="1804"/>
      </w:tblGrid>
      <w:tr>
        <w:trPr>
          <w:trHeight w:val="322" w:hRule="exact"/>
        </w:trPr>
        <w:tc>
          <w:tcPr>
            <w:tcW w:w="1892" w:type="dxa"/>
            <w:tcBorders>
              <w:top w:val="single" w:sz="4" w:space="0" w:color="000000"/>
              <w:left w:val="single" w:sz="4" w:space="0" w:color="000000"/>
              <w:bottom w:val="nil" w:sz="6" w:space="0" w:color="auto"/>
              <w:right w:val="single" w:sz="4" w:space="0" w:color="000000"/>
            </w:tcBorders>
            <w:shd w:val="clear" w:color="auto" w:fill="D3D3D3"/>
          </w:tcPr>
          <w:p>
            <w:pPr/>
          </w:p>
        </w:tc>
        <w:tc>
          <w:tcPr>
            <w:tcW w:w="16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471" w:right="0"/>
              <w:jc w:val="left"/>
              <w:rPr>
                <w:rFonts w:ascii="宋体" w:hAnsi="宋体" w:cs="宋体" w:eastAsia="宋体" w:hint="default"/>
                <w:sz w:val="18"/>
                <w:szCs w:val="18"/>
              </w:rPr>
            </w:pPr>
            <w:r>
              <w:rPr>
                <w:rFonts w:ascii="宋体" w:hAnsi="宋体" w:cs="宋体" w:eastAsia="宋体" w:hint="default"/>
                <w:sz w:val="18"/>
                <w:szCs w:val="18"/>
              </w:rPr>
              <w:t>第一阶段 </w:t>
            </w:r>
          </w:p>
        </w:tc>
        <w:tc>
          <w:tcPr>
            <w:tcW w:w="210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683" w:right="0"/>
              <w:jc w:val="left"/>
              <w:rPr>
                <w:rFonts w:ascii="宋体" w:hAnsi="宋体" w:cs="宋体" w:eastAsia="宋体" w:hint="default"/>
                <w:sz w:val="18"/>
                <w:szCs w:val="18"/>
              </w:rPr>
            </w:pPr>
            <w:r>
              <w:rPr>
                <w:rFonts w:ascii="宋体" w:hAnsi="宋体" w:cs="宋体" w:eastAsia="宋体" w:hint="default"/>
                <w:sz w:val="18"/>
                <w:szCs w:val="18"/>
              </w:rPr>
              <w:t>第二阶段 </w:t>
            </w:r>
          </w:p>
        </w:tc>
        <w:tc>
          <w:tcPr>
            <w:tcW w:w="209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682" w:right="0"/>
              <w:jc w:val="left"/>
              <w:rPr>
                <w:rFonts w:ascii="宋体" w:hAnsi="宋体" w:cs="宋体" w:eastAsia="宋体" w:hint="default"/>
                <w:sz w:val="18"/>
                <w:szCs w:val="18"/>
              </w:rPr>
            </w:pPr>
            <w:r>
              <w:rPr>
                <w:rFonts w:ascii="宋体" w:hAnsi="宋体" w:cs="宋体" w:eastAsia="宋体" w:hint="default"/>
                <w:sz w:val="18"/>
                <w:szCs w:val="18"/>
              </w:rPr>
              <w:t>第三阶段 </w:t>
            </w:r>
          </w:p>
        </w:tc>
        <w:tc>
          <w:tcPr>
            <w:tcW w:w="1804" w:type="dxa"/>
            <w:tcBorders>
              <w:top w:val="single" w:sz="4" w:space="0" w:color="000000"/>
              <w:left w:val="single" w:sz="4" w:space="0" w:color="000000"/>
              <w:bottom w:val="nil" w:sz="6" w:space="0" w:color="auto"/>
              <w:right w:val="single" w:sz="4" w:space="0" w:color="000000"/>
            </w:tcBorders>
            <w:shd w:val="clear" w:color="auto" w:fill="D3D3D3"/>
          </w:tcPr>
          <w:p>
            <w:pPr/>
          </w:p>
        </w:tc>
      </w:tr>
      <w:tr>
        <w:trPr>
          <w:trHeight w:val="312" w:hRule="exact"/>
        </w:trPr>
        <w:tc>
          <w:tcPr>
            <w:tcW w:w="1892"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0"/>
              <w:ind w:left="581" w:right="0"/>
              <w:jc w:val="left"/>
              <w:rPr>
                <w:rFonts w:ascii="宋体" w:hAnsi="宋体" w:cs="宋体" w:eastAsia="宋体" w:hint="default"/>
                <w:sz w:val="18"/>
                <w:szCs w:val="18"/>
              </w:rPr>
            </w:pPr>
            <w:r>
              <w:rPr>
                <w:rFonts w:ascii="宋体" w:hAnsi="宋体" w:cs="宋体" w:eastAsia="宋体" w:hint="default"/>
                <w:sz w:val="18"/>
                <w:szCs w:val="18"/>
              </w:rPr>
              <w:t>坏账准备 </w:t>
            </w:r>
          </w:p>
        </w:tc>
        <w:tc>
          <w:tcPr>
            <w:tcW w:w="1661"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1"/>
              <w:ind w:left="561" w:right="54" w:hanging="496"/>
              <w:jc w:val="left"/>
              <w:rPr>
                <w:rFonts w:ascii="宋体" w:hAnsi="宋体" w:cs="宋体" w:eastAsia="宋体" w:hint="default"/>
                <w:sz w:val="18"/>
                <w:szCs w:val="18"/>
              </w:rPr>
            </w:pPr>
            <w:r>
              <w:rPr>
                <w:rFonts w:ascii="宋体" w:hAnsi="宋体" w:cs="宋体" w:eastAsia="宋体" w:hint="default"/>
                <w:sz w:val="18"/>
                <w:szCs w:val="18"/>
              </w:rPr>
              <w:t>未来</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个月预期信</w:t>
            </w:r>
            <w:r>
              <w:rPr>
                <w:rFonts w:ascii="宋体" w:hAnsi="宋体" w:cs="宋体" w:eastAsia="宋体" w:hint="default"/>
                <w:sz w:val="18"/>
                <w:szCs w:val="18"/>
              </w:rPr>
              <w:t> 用损失 </w:t>
            </w:r>
          </w:p>
        </w:tc>
        <w:tc>
          <w:tcPr>
            <w:tcW w:w="2100"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1"/>
              <w:ind w:left="324" w:right="54" w:hanging="270"/>
              <w:jc w:val="left"/>
              <w:rPr>
                <w:rFonts w:ascii="宋体" w:hAnsi="宋体" w:cs="宋体" w:eastAsia="宋体" w:hint="default"/>
                <w:sz w:val="18"/>
                <w:szCs w:val="18"/>
              </w:rPr>
            </w:pPr>
            <w:r>
              <w:rPr>
                <w:rFonts w:ascii="宋体" w:hAnsi="宋体" w:cs="宋体" w:eastAsia="宋体" w:hint="default"/>
                <w:sz w:val="18"/>
                <w:szCs w:val="18"/>
              </w:rPr>
              <w:t>整个存续期预期信用损失 (未发生信用减值) </w:t>
            </w:r>
          </w:p>
        </w:tc>
        <w:tc>
          <w:tcPr>
            <w:tcW w:w="2099"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1"/>
              <w:ind w:left="322" w:right="54" w:hanging="270"/>
              <w:jc w:val="left"/>
              <w:rPr>
                <w:rFonts w:ascii="宋体" w:hAnsi="宋体" w:cs="宋体" w:eastAsia="宋体" w:hint="default"/>
                <w:sz w:val="18"/>
                <w:szCs w:val="18"/>
              </w:rPr>
            </w:pPr>
            <w:r>
              <w:rPr>
                <w:rFonts w:ascii="宋体" w:hAnsi="宋体" w:cs="宋体" w:eastAsia="宋体" w:hint="default"/>
                <w:sz w:val="18"/>
                <w:szCs w:val="18"/>
              </w:rPr>
              <w:t>整个存续期预期信用损失 (已发生信用减值) </w:t>
            </w:r>
          </w:p>
        </w:tc>
        <w:tc>
          <w:tcPr>
            <w:tcW w:w="1804"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合计 </w:t>
            </w:r>
          </w:p>
        </w:tc>
      </w:tr>
      <w:tr>
        <w:trPr>
          <w:trHeight w:val="323" w:hRule="exact"/>
        </w:trPr>
        <w:tc>
          <w:tcPr>
            <w:tcW w:w="1892" w:type="dxa"/>
            <w:tcBorders>
              <w:top w:val="nil" w:sz="6" w:space="0" w:color="auto"/>
              <w:left w:val="single" w:sz="4" w:space="0" w:color="000000"/>
              <w:bottom w:val="single" w:sz="4" w:space="0" w:color="000000"/>
              <w:right w:val="single" w:sz="4" w:space="0" w:color="000000"/>
            </w:tcBorders>
            <w:shd w:val="clear" w:color="auto" w:fill="D3D3D3"/>
          </w:tcPr>
          <w:p>
            <w:pPr/>
          </w:p>
        </w:tc>
        <w:tc>
          <w:tcPr>
            <w:tcW w:w="1661" w:type="dxa"/>
            <w:vMerge/>
            <w:tcBorders>
              <w:left w:val="single" w:sz="4" w:space="0" w:color="000000"/>
              <w:bottom w:val="single" w:sz="4" w:space="0" w:color="000000"/>
              <w:right w:val="single" w:sz="4" w:space="0" w:color="000000"/>
            </w:tcBorders>
            <w:shd w:val="clear" w:color="auto" w:fill="D3D3D3"/>
          </w:tcPr>
          <w:p>
            <w:pPr/>
          </w:p>
        </w:tc>
        <w:tc>
          <w:tcPr>
            <w:tcW w:w="2100" w:type="dxa"/>
            <w:vMerge/>
            <w:tcBorders>
              <w:left w:val="single" w:sz="4" w:space="0" w:color="000000"/>
              <w:bottom w:val="single" w:sz="4" w:space="0" w:color="000000"/>
              <w:right w:val="single" w:sz="4" w:space="0" w:color="000000"/>
            </w:tcBorders>
            <w:shd w:val="clear" w:color="auto" w:fill="D3D3D3"/>
          </w:tcPr>
          <w:p>
            <w:pPr/>
          </w:p>
        </w:tc>
        <w:tc>
          <w:tcPr>
            <w:tcW w:w="2099" w:type="dxa"/>
            <w:vMerge/>
            <w:tcBorders>
              <w:left w:val="single" w:sz="4" w:space="0" w:color="000000"/>
              <w:bottom w:val="single" w:sz="4" w:space="0" w:color="000000"/>
              <w:right w:val="single" w:sz="4" w:space="0" w:color="000000"/>
            </w:tcBorders>
            <w:shd w:val="clear" w:color="auto" w:fill="D3D3D3"/>
          </w:tcPr>
          <w:p>
            <w:pPr/>
          </w:p>
        </w:tc>
        <w:tc>
          <w:tcPr>
            <w:tcW w:w="1804" w:type="dxa"/>
            <w:tcBorders>
              <w:top w:val="nil" w:sz="6" w:space="0" w:color="auto"/>
              <w:left w:val="single" w:sz="4" w:space="0" w:color="000000"/>
              <w:bottom w:val="single" w:sz="4" w:space="0" w:color="000000"/>
              <w:right w:val="single" w:sz="4" w:space="0" w:color="000000"/>
            </w:tcBorders>
            <w:shd w:val="clear" w:color="auto" w:fill="D3D3D3"/>
          </w:tcPr>
          <w:p>
            <w:pPr/>
          </w:p>
        </w:tc>
      </w:tr>
      <w:tr>
        <w:trPr>
          <w:trHeight w:val="322" w:hRule="exact"/>
        </w:trPr>
        <w:tc>
          <w:tcPr>
            <w:tcW w:w="18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w:t>
            </w:r>
            <w:r>
              <w:rPr>
                <w:rFonts w:ascii="宋体" w:hAnsi="宋体" w:cs="宋体" w:eastAsia="宋体" w:hint="default"/>
                <w:spacing w:val="-45"/>
                <w:sz w:val="18"/>
                <w:szCs w:val="18"/>
              </w:rPr>
              <w:t> </w:t>
            </w:r>
            <w:r>
              <w:rPr>
                <w:rFonts w:ascii="宋体" w:hAnsi="宋体" w:cs="宋体" w:eastAsia="宋体" w:hint="default"/>
                <w:sz w:val="18"/>
                <w:szCs w:val="18"/>
              </w:rPr>
              <w:t>日余额 </w:t>
            </w:r>
          </w:p>
        </w:tc>
        <w:tc>
          <w:tcPr>
            <w:tcW w:w="1661"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3,375,850.55</w:t>
            </w:r>
          </w:p>
        </w:tc>
        <w:tc>
          <w:tcPr>
            <w:tcW w:w="2100" w:type="dxa"/>
            <w:tcBorders>
              <w:top w:val="single" w:sz="4" w:space="0" w:color="000000"/>
              <w:left w:val="single" w:sz="4" w:space="0" w:color="000000"/>
              <w:bottom w:val="single" w:sz="4" w:space="0" w:color="000000"/>
              <w:right w:val="single" w:sz="4" w:space="0" w:color="000000"/>
            </w:tcBorders>
          </w:tcPr>
          <w:p>
            <w:pPr/>
          </w:p>
        </w:tc>
        <w:tc>
          <w:tcPr>
            <w:tcW w:w="2099" w:type="dxa"/>
            <w:tcBorders>
              <w:top w:val="single" w:sz="4" w:space="0" w:color="000000"/>
              <w:left w:val="single" w:sz="4" w:space="0" w:color="000000"/>
              <w:bottom w:val="single" w:sz="4" w:space="0" w:color="000000"/>
              <w:right w:val="single" w:sz="4" w:space="0" w:color="000000"/>
            </w:tcBorders>
          </w:tcPr>
          <w:p>
            <w:pPr/>
          </w:p>
        </w:tc>
        <w:tc>
          <w:tcPr>
            <w:tcW w:w="18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3,375,850.55</w:t>
            </w:r>
          </w:p>
        </w:tc>
      </w:tr>
      <w:tr>
        <w:trPr>
          <w:trHeight w:val="634" w:hRule="exact"/>
        </w:trPr>
        <w:tc>
          <w:tcPr>
            <w:tcW w:w="18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26"/>
              <w:jc w:val="left"/>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w:t>
            </w:r>
            <w:r>
              <w:rPr>
                <w:rFonts w:ascii="宋体" w:hAnsi="宋体" w:cs="宋体" w:eastAsia="宋体" w:hint="default"/>
                <w:spacing w:val="-45"/>
                <w:sz w:val="18"/>
                <w:szCs w:val="18"/>
              </w:rPr>
              <w:t> </w:t>
            </w:r>
            <w:r>
              <w:rPr>
                <w:rFonts w:ascii="宋体" w:hAnsi="宋体" w:cs="宋体" w:eastAsia="宋体" w:hint="default"/>
                <w:sz w:val="18"/>
                <w:szCs w:val="18"/>
              </w:rPr>
              <w:t>日余额在</w:t>
            </w:r>
            <w:r>
              <w:rPr>
                <w:rFonts w:ascii="宋体" w:hAnsi="宋体" w:cs="宋体" w:eastAsia="宋体" w:hint="default"/>
                <w:sz w:val="18"/>
                <w:szCs w:val="18"/>
              </w:rPr>
              <w:t> 本期 </w:t>
            </w:r>
          </w:p>
        </w:tc>
        <w:tc>
          <w:tcPr>
            <w:tcW w:w="1661" w:type="dxa"/>
            <w:tcBorders>
              <w:top w:val="single" w:sz="4" w:space="0" w:color="000000"/>
              <w:left w:val="single" w:sz="9" w:space="0" w:color="D3D3D3"/>
              <w:bottom w:val="single" w:sz="4" w:space="0" w:color="000000"/>
              <w:right w:val="single" w:sz="4" w:space="0" w:color="000000"/>
            </w:tcBorders>
          </w:tcPr>
          <w:p>
            <w:pPr/>
          </w:p>
        </w:tc>
        <w:tc>
          <w:tcPr>
            <w:tcW w:w="2100" w:type="dxa"/>
            <w:tcBorders>
              <w:top w:val="single" w:sz="4" w:space="0" w:color="000000"/>
              <w:left w:val="single" w:sz="4" w:space="0" w:color="000000"/>
              <w:bottom w:val="single" w:sz="4" w:space="0" w:color="000000"/>
              <w:right w:val="single" w:sz="4" w:space="0" w:color="000000"/>
            </w:tcBorders>
          </w:tcPr>
          <w:p>
            <w:pPr/>
          </w:p>
        </w:tc>
        <w:tc>
          <w:tcPr>
            <w:tcW w:w="2099" w:type="dxa"/>
            <w:tcBorders>
              <w:top w:val="single" w:sz="4" w:space="0" w:color="000000"/>
              <w:left w:val="single" w:sz="4" w:space="0" w:color="000000"/>
              <w:bottom w:val="single" w:sz="4" w:space="0" w:color="000000"/>
              <w:right w:val="single" w:sz="4" w:space="0" w:color="000000"/>
            </w:tcBorders>
          </w:tcPr>
          <w:p>
            <w:pPr/>
          </w:p>
        </w:tc>
        <w:tc>
          <w:tcPr>
            <w:tcW w:w="180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18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--转入第三阶段 </w:t>
            </w:r>
          </w:p>
        </w:tc>
        <w:tc>
          <w:tcPr>
            <w:tcW w:w="1661"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w w:val="95"/>
                <w:sz w:val="18"/>
              </w:rPr>
              <w:t>-353,631.54</w:t>
            </w:r>
            <w:r>
              <w:rPr>
                <w:rFonts w:ascii="Times New Roman"/>
                <w:sz w:val="18"/>
              </w:rPr>
            </w:r>
          </w:p>
        </w:tc>
        <w:tc>
          <w:tcPr>
            <w:tcW w:w="2100" w:type="dxa"/>
            <w:tcBorders>
              <w:top w:val="single" w:sz="4" w:space="0" w:color="000000"/>
              <w:left w:val="single" w:sz="4" w:space="0" w:color="000000"/>
              <w:bottom w:val="single" w:sz="4" w:space="0" w:color="000000"/>
              <w:right w:val="single" w:sz="4" w:space="0" w:color="000000"/>
            </w:tcBorders>
          </w:tcPr>
          <w:p>
            <w:pPr/>
          </w:p>
        </w:tc>
        <w:tc>
          <w:tcPr>
            <w:tcW w:w="209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1"/>
              <w:jc w:val="right"/>
              <w:rPr>
                <w:rFonts w:ascii="Times New Roman" w:hAnsi="Times New Roman" w:cs="Times New Roman" w:eastAsia="Times New Roman" w:hint="default"/>
                <w:sz w:val="18"/>
                <w:szCs w:val="18"/>
              </w:rPr>
            </w:pPr>
            <w:r>
              <w:rPr>
                <w:rFonts w:ascii="Times New Roman"/>
                <w:sz w:val="18"/>
              </w:rPr>
              <w:t>353,631.54</w:t>
            </w:r>
          </w:p>
        </w:tc>
        <w:tc>
          <w:tcPr>
            <w:tcW w:w="180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8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本期计提 </w:t>
            </w:r>
          </w:p>
        </w:tc>
        <w:tc>
          <w:tcPr>
            <w:tcW w:w="1661"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w w:val="95"/>
                <w:sz w:val="18"/>
              </w:rPr>
              <w:t>-429,273.96</w:t>
            </w:r>
            <w:r>
              <w:rPr>
                <w:rFonts w:ascii="Times New Roman"/>
                <w:sz w:val="18"/>
              </w:rPr>
            </w:r>
          </w:p>
        </w:tc>
        <w:tc>
          <w:tcPr>
            <w:tcW w:w="2100" w:type="dxa"/>
            <w:tcBorders>
              <w:top w:val="single" w:sz="4" w:space="0" w:color="000000"/>
              <w:left w:val="single" w:sz="4" w:space="0" w:color="000000"/>
              <w:bottom w:val="single" w:sz="4" w:space="0" w:color="000000"/>
              <w:right w:val="single" w:sz="4" w:space="0" w:color="000000"/>
            </w:tcBorders>
          </w:tcPr>
          <w:p>
            <w:pPr/>
          </w:p>
        </w:tc>
        <w:tc>
          <w:tcPr>
            <w:tcW w:w="209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2"/>
              <w:jc w:val="right"/>
              <w:rPr>
                <w:rFonts w:ascii="Times New Roman" w:hAnsi="Times New Roman" w:cs="Times New Roman" w:eastAsia="Times New Roman" w:hint="default"/>
                <w:sz w:val="18"/>
                <w:szCs w:val="18"/>
              </w:rPr>
            </w:pPr>
            <w:r>
              <w:rPr>
                <w:rFonts w:ascii="Times New Roman"/>
                <w:spacing w:val="-1"/>
                <w:sz w:val="18"/>
              </w:rPr>
              <w:t>3,187,683.83</w:t>
            </w:r>
          </w:p>
        </w:tc>
        <w:tc>
          <w:tcPr>
            <w:tcW w:w="18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2,758,409.87</w:t>
            </w:r>
          </w:p>
        </w:tc>
      </w:tr>
      <w:tr>
        <w:trPr>
          <w:trHeight w:val="323" w:hRule="exact"/>
        </w:trPr>
        <w:tc>
          <w:tcPr>
            <w:tcW w:w="18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31</w:t>
            </w:r>
            <w:r>
              <w:rPr>
                <w:rFonts w:ascii="宋体" w:hAnsi="宋体" w:cs="宋体" w:eastAsia="宋体" w:hint="default"/>
                <w:spacing w:val="-46"/>
                <w:sz w:val="18"/>
                <w:szCs w:val="18"/>
              </w:rPr>
              <w:t> </w:t>
            </w:r>
            <w:r>
              <w:rPr>
                <w:rFonts w:ascii="宋体" w:hAnsi="宋体" w:cs="宋体" w:eastAsia="宋体" w:hint="default"/>
                <w:sz w:val="18"/>
                <w:szCs w:val="18"/>
              </w:rPr>
              <w:t>日余额</w:t>
            </w:r>
          </w:p>
        </w:tc>
        <w:tc>
          <w:tcPr>
            <w:tcW w:w="1661"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2,592,945.05</w:t>
            </w:r>
          </w:p>
        </w:tc>
        <w:tc>
          <w:tcPr>
            <w:tcW w:w="2100" w:type="dxa"/>
            <w:tcBorders>
              <w:top w:val="single" w:sz="4" w:space="0" w:color="000000"/>
              <w:left w:val="single" w:sz="4" w:space="0" w:color="000000"/>
              <w:bottom w:val="single" w:sz="4" w:space="0" w:color="000000"/>
              <w:right w:val="single" w:sz="4" w:space="0" w:color="000000"/>
            </w:tcBorders>
          </w:tcPr>
          <w:p>
            <w:pPr/>
          </w:p>
        </w:tc>
        <w:tc>
          <w:tcPr>
            <w:tcW w:w="209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2"/>
              <w:jc w:val="right"/>
              <w:rPr>
                <w:rFonts w:ascii="Times New Roman" w:hAnsi="Times New Roman" w:cs="Times New Roman" w:eastAsia="Times New Roman" w:hint="default"/>
                <w:sz w:val="18"/>
                <w:szCs w:val="18"/>
              </w:rPr>
            </w:pPr>
            <w:r>
              <w:rPr>
                <w:rFonts w:ascii="Times New Roman"/>
                <w:spacing w:val="-1"/>
                <w:sz w:val="18"/>
              </w:rPr>
              <w:t>3,541,315.37</w:t>
            </w:r>
          </w:p>
        </w:tc>
        <w:tc>
          <w:tcPr>
            <w:tcW w:w="18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6,134,260.42</w:t>
            </w:r>
          </w:p>
        </w:tc>
      </w:tr>
    </w:tbl>
    <w:p>
      <w:pPr>
        <w:spacing w:before="88"/>
        <w:ind w:left="153" w:right="1021" w:firstLine="0"/>
        <w:jc w:val="left"/>
        <w:rPr>
          <w:rFonts w:ascii="宋体" w:hAnsi="宋体" w:cs="宋体" w:eastAsia="宋体" w:hint="default"/>
          <w:sz w:val="18"/>
          <w:szCs w:val="18"/>
        </w:rPr>
      </w:pPr>
      <w:r>
        <w:rPr>
          <w:rFonts w:ascii="宋体" w:hAnsi="宋体" w:cs="宋体" w:eastAsia="宋体" w:hint="default"/>
          <w:sz w:val="18"/>
          <w:szCs w:val="18"/>
        </w:rPr>
        <w:t>损失准备本期变动金额重大的账面余额变动情况 </w:t>
      </w:r>
    </w:p>
    <w:p>
      <w:pPr>
        <w:spacing w:after="0"/>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12"/>
        <w:rPr>
          <w:rFonts w:ascii="宋体" w:hAnsi="宋体" w:cs="宋体" w:eastAsia="宋体" w:hint="default"/>
          <w:sz w:val="21"/>
          <w:szCs w:val="21"/>
        </w:rPr>
      </w:pPr>
    </w:p>
    <w:p>
      <w:pPr>
        <w:spacing w:line="477" w:lineRule="auto" w:before="44"/>
        <w:ind w:left="154" w:right="8360" w:firstLine="0"/>
        <w:jc w:val="left"/>
        <w:rPr>
          <w:rFonts w:ascii="宋体" w:hAnsi="宋体" w:cs="宋体" w:eastAsia="宋体" w:hint="default"/>
          <w:sz w:val="18"/>
          <w:szCs w:val="18"/>
        </w:rPr>
      </w:pPr>
      <w:r>
        <w:rPr>
          <w:rFonts w:ascii="宋体" w:hAnsi="宋体" w:cs="宋体" w:eastAsia="宋体" w:hint="default"/>
          <w:sz w:val="18"/>
          <w:szCs w:val="18"/>
        </w:rPr>
        <w:t>□ 适用 √ 不适用  按账龄披露 </w:t>
      </w:r>
    </w:p>
    <w:p>
      <w:pPr>
        <w:spacing w:line="212" w:lineRule="exact" w:before="0"/>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4761"/>
        <w:gridCol w:w="4795"/>
      </w:tblGrid>
      <w:tr>
        <w:trPr>
          <w:trHeight w:val="322"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账龄 </w:t>
            </w:r>
          </w:p>
        </w:tc>
        <w:tc>
          <w:tcPr>
            <w:tcW w:w="479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01" w:right="0"/>
              <w:jc w:val="center"/>
              <w:rPr>
                <w:rFonts w:ascii="宋体" w:hAnsi="宋体" w:cs="宋体" w:eastAsia="宋体" w:hint="default"/>
                <w:sz w:val="18"/>
                <w:szCs w:val="18"/>
              </w:rPr>
            </w:pPr>
            <w:r>
              <w:rPr>
                <w:rFonts w:ascii="宋体" w:hAnsi="宋体" w:cs="宋体" w:eastAsia="宋体" w:hint="default"/>
                <w:sz w:val="18"/>
                <w:szCs w:val="18"/>
              </w:rPr>
              <w:t>账面余额 </w:t>
            </w:r>
          </w:p>
        </w:tc>
      </w:tr>
      <w:tr>
        <w:trPr>
          <w:trHeight w:val="323"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1</w:t>
            </w:r>
            <w:r>
              <w:rPr>
                <w:rFonts w:ascii="宋体" w:hAnsi="宋体" w:cs="宋体" w:eastAsia="宋体" w:hint="default"/>
                <w:spacing w:val="-46"/>
                <w:sz w:val="18"/>
                <w:szCs w:val="18"/>
              </w:rPr>
              <w:t> </w:t>
            </w:r>
            <w:r>
              <w:rPr>
                <w:rFonts w:ascii="宋体" w:hAnsi="宋体" w:cs="宋体" w:eastAsia="宋体" w:hint="default"/>
                <w:sz w:val="18"/>
                <w:szCs w:val="18"/>
              </w:rPr>
              <w:t>年以内（含</w:t>
            </w:r>
            <w:r>
              <w:rPr>
                <w:rFonts w:ascii="宋体" w:hAnsi="宋体" w:cs="宋体" w:eastAsia="宋体" w:hint="default"/>
                <w:spacing w:val="-46"/>
                <w:sz w:val="18"/>
                <w:szCs w:val="18"/>
              </w:rPr>
              <w:t> </w:t>
            </w:r>
            <w:r>
              <w:rPr>
                <w:rFonts w:ascii="宋体" w:hAnsi="宋体" w:cs="宋体" w:eastAsia="宋体" w:hint="default"/>
                <w:sz w:val="18"/>
                <w:szCs w:val="18"/>
              </w:rPr>
              <w:t>1</w:t>
            </w:r>
            <w:r>
              <w:rPr>
                <w:rFonts w:ascii="宋体" w:hAnsi="宋体" w:cs="宋体" w:eastAsia="宋体" w:hint="default"/>
                <w:spacing w:val="-45"/>
                <w:sz w:val="18"/>
                <w:szCs w:val="18"/>
              </w:rPr>
              <w:t> </w:t>
            </w:r>
            <w:r>
              <w:rPr>
                <w:rFonts w:ascii="宋体" w:hAnsi="宋体" w:cs="宋体" w:eastAsia="宋体" w:hint="default"/>
                <w:sz w:val="18"/>
                <w:szCs w:val="18"/>
              </w:rPr>
              <w:t>年）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6,999,595.39</w:t>
            </w:r>
          </w:p>
        </w:tc>
      </w:tr>
      <w:tr>
        <w:trPr>
          <w:trHeight w:val="322"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pacing w:val="29"/>
                <w:sz w:val="18"/>
                <w:szCs w:val="18"/>
              </w:rPr>
              <w:t>1至2</w:t>
            </w:r>
            <w:r>
              <w:rPr>
                <w:rFonts w:ascii="宋体" w:hAnsi="宋体" w:cs="宋体" w:eastAsia="宋体" w:hint="default"/>
                <w:spacing w:val="-45"/>
                <w:sz w:val="18"/>
                <w:szCs w:val="18"/>
              </w:rPr>
              <w:t> </w:t>
            </w:r>
            <w:r>
              <w:rPr>
                <w:rFonts w:ascii="宋体" w:hAnsi="宋体" w:cs="宋体" w:eastAsia="宋体" w:hint="default"/>
                <w:sz w:val="18"/>
                <w:szCs w:val="18"/>
              </w:rPr>
              <w:t>年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2,148,888.91</w:t>
            </w:r>
          </w:p>
        </w:tc>
      </w:tr>
      <w:tr>
        <w:trPr>
          <w:trHeight w:val="322"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pacing w:val="29"/>
                <w:sz w:val="18"/>
                <w:szCs w:val="18"/>
              </w:rPr>
              <w:t>2至3</w:t>
            </w:r>
            <w:r>
              <w:rPr>
                <w:rFonts w:ascii="宋体" w:hAnsi="宋体" w:cs="宋体" w:eastAsia="宋体" w:hint="default"/>
                <w:spacing w:val="-45"/>
                <w:sz w:val="18"/>
                <w:szCs w:val="18"/>
              </w:rPr>
              <w:t> </w:t>
            </w:r>
            <w:r>
              <w:rPr>
                <w:rFonts w:ascii="宋体" w:hAnsi="宋体" w:cs="宋体" w:eastAsia="宋体" w:hint="default"/>
                <w:sz w:val="18"/>
                <w:szCs w:val="18"/>
              </w:rPr>
              <w:t>年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4,098,681.71</w:t>
            </w:r>
          </w:p>
        </w:tc>
      </w:tr>
      <w:tr>
        <w:trPr>
          <w:trHeight w:val="323"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3</w:t>
            </w:r>
            <w:r>
              <w:rPr>
                <w:rFonts w:ascii="宋体" w:hAnsi="宋体" w:cs="宋体" w:eastAsia="宋体" w:hint="default"/>
                <w:spacing w:val="-46"/>
                <w:sz w:val="18"/>
                <w:szCs w:val="18"/>
              </w:rPr>
              <w:t> </w:t>
            </w:r>
            <w:r>
              <w:rPr>
                <w:rFonts w:ascii="宋体" w:hAnsi="宋体" w:cs="宋体" w:eastAsia="宋体" w:hint="default"/>
                <w:sz w:val="18"/>
                <w:szCs w:val="18"/>
              </w:rPr>
              <w:t>年以上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2,421,260.39</w:t>
            </w:r>
          </w:p>
        </w:tc>
      </w:tr>
      <w:tr>
        <w:trPr>
          <w:trHeight w:val="322"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w:t>
            </w:r>
            <w:r>
              <w:rPr>
                <w:rFonts w:ascii="宋体" w:hAnsi="宋体" w:cs="宋体" w:eastAsia="宋体" w:hint="default"/>
                <w:spacing w:val="29"/>
                <w:sz w:val="18"/>
                <w:szCs w:val="18"/>
              </w:rPr>
              <w:t>3至4</w:t>
            </w:r>
            <w:r>
              <w:rPr>
                <w:rFonts w:ascii="宋体" w:hAnsi="宋体" w:cs="宋体" w:eastAsia="宋体" w:hint="default"/>
                <w:spacing w:val="-45"/>
                <w:sz w:val="18"/>
                <w:szCs w:val="18"/>
              </w:rPr>
              <w:t> </w:t>
            </w:r>
            <w:r>
              <w:rPr>
                <w:rFonts w:ascii="宋体" w:hAnsi="宋体" w:cs="宋体" w:eastAsia="宋体" w:hint="default"/>
                <w:sz w:val="18"/>
                <w:szCs w:val="18"/>
              </w:rPr>
              <w:t>年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1,099,486.66</w:t>
            </w:r>
          </w:p>
        </w:tc>
      </w:tr>
      <w:tr>
        <w:trPr>
          <w:trHeight w:val="322"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w:t>
            </w:r>
            <w:r>
              <w:rPr>
                <w:rFonts w:ascii="宋体" w:hAnsi="宋体" w:cs="宋体" w:eastAsia="宋体" w:hint="default"/>
                <w:spacing w:val="29"/>
                <w:sz w:val="18"/>
                <w:szCs w:val="18"/>
              </w:rPr>
              <w:t>4至5</w:t>
            </w:r>
            <w:r>
              <w:rPr>
                <w:rFonts w:ascii="宋体" w:hAnsi="宋体" w:cs="宋体" w:eastAsia="宋体" w:hint="default"/>
                <w:spacing w:val="-45"/>
                <w:sz w:val="18"/>
                <w:szCs w:val="18"/>
              </w:rPr>
              <w:t> </w:t>
            </w:r>
            <w:r>
              <w:rPr>
                <w:rFonts w:ascii="宋体" w:hAnsi="宋体" w:cs="宋体" w:eastAsia="宋体" w:hint="default"/>
                <w:sz w:val="18"/>
                <w:szCs w:val="18"/>
              </w:rPr>
              <w:t>年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63,253.00</w:t>
            </w:r>
          </w:p>
        </w:tc>
      </w:tr>
      <w:tr>
        <w:trPr>
          <w:trHeight w:val="323"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5</w:t>
            </w:r>
            <w:r>
              <w:rPr>
                <w:rFonts w:ascii="宋体" w:hAnsi="宋体" w:cs="宋体" w:eastAsia="宋体" w:hint="default"/>
                <w:spacing w:val="-46"/>
                <w:sz w:val="18"/>
                <w:szCs w:val="18"/>
              </w:rPr>
              <w:t> </w:t>
            </w:r>
            <w:r>
              <w:rPr>
                <w:rFonts w:ascii="宋体" w:hAnsi="宋体" w:cs="宋体" w:eastAsia="宋体" w:hint="default"/>
                <w:sz w:val="18"/>
                <w:szCs w:val="18"/>
              </w:rPr>
              <w:t>年以上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1,258,520.73</w:t>
            </w:r>
          </w:p>
        </w:tc>
      </w:tr>
      <w:tr>
        <w:trPr>
          <w:trHeight w:val="322"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15,668,426.40</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3</w:t>
      </w:r>
      <w:r>
        <w:rPr/>
        <w:t>）本期计提、收回或转回的坏账准备情况</w:t>
      </w:r>
      <w:r>
        <w:rPr>
          <w:b w:val="0"/>
          <w:bCs w:val="0"/>
        </w:rPr>
      </w:r>
    </w:p>
    <w:p>
      <w:pPr>
        <w:spacing w:line="240" w:lineRule="auto" w:before="9"/>
        <w:rPr>
          <w:rFonts w:ascii="宋体" w:hAnsi="宋体" w:cs="宋体" w:eastAsia="宋体" w:hint="default"/>
          <w:b/>
          <w:bCs/>
          <w:sz w:val="22"/>
          <w:szCs w:val="22"/>
        </w:rPr>
      </w:pPr>
    </w:p>
    <w:p>
      <w:pPr>
        <w:spacing w:before="44"/>
        <w:ind w:left="154" w:right="1021" w:firstLine="0"/>
        <w:jc w:val="left"/>
        <w:rPr>
          <w:rFonts w:ascii="宋体" w:hAnsi="宋体" w:cs="宋体" w:eastAsia="宋体" w:hint="default"/>
          <w:sz w:val="18"/>
          <w:szCs w:val="18"/>
        </w:rPr>
      </w:pPr>
      <w:r>
        <w:rPr>
          <w:rFonts w:ascii="宋体" w:hAnsi="宋体" w:cs="宋体" w:eastAsia="宋体" w:hint="default"/>
          <w:sz w:val="18"/>
          <w:szCs w:val="18"/>
        </w:rPr>
        <w:t>本期计提坏账准备情况： </w:t>
      </w:r>
    </w:p>
    <w:p>
      <w:pPr>
        <w:spacing w:before="76"/>
        <w:ind w:left="0" w:right="125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1"/>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2128"/>
        <w:gridCol w:w="1274"/>
        <w:gridCol w:w="1418"/>
        <w:gridCol w:w="1276"/>
        <w:gridCol w:w="850"/>
        <w:gridCol w:w="895"/>
        <w:gridCol w:w="1727"/>
      </w:tblGrid>
      <w:tr>
        <w:trPr>
          <w:trHeight w:val="322" w:hRule="exact"/>
        </w:trPr>
        <w:tc>
          <w:tcPr>
            <w:tcW w:w="2128"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类别 </w:t>
            </w:r>
          </w:p>
        </w:tc>
        <w:tc>
          <w:tcPr>
            <w:tcW w:w="1274"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left="272" w:right="0"/>
              <w:jc w:val="left"/>
              <w:rPr>
                <w:rFonts w:ascii="宋体" w:hAnsi="宋体" w:cs="宋体" w:eastAsia="宋体" w:hint="default"/>
                <w:sz w:val="18"/>
                <w:szCs w:val="18"/>
              </w:rPr>
            </w:pPr>
            <w:r>
              <w:rPr>
                <w:rFonts w:ascii="宋体" w:hAnsi="宋体" w:cs="宋体" w:eastAsia="宋体" w:hint="default"/>
                <w:sz w:val="18"/>
                <w:szCs w:val="18"/>
              </w:rPr>
              <w:t>期初余额 </w:t>
            </w:r>
          </w:p>
        </w:tc>
        <w:tc>
          <w:tcPr>
            <w:tcW w:w="4439" w:type="dxa"/>
            <w:gridSpan w:val="4"/>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本期变动金额 </w:t>
            </w:r>
          </w:p>
        </w:tc>
        <w:tc>
          <w:tcPr>
            <w:tcW w:w="1727"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left="498" w:right="0"/>
              <w:jc w:val="left"/>
              <w:rPr>
                <w:rFonts w:ascii="宋体" w:hAnsi="宋体" w:cs="宋体" w:eastAsia="宋体" w:hint="default"/>
                <w:sz w:val="18"/>
                <w:szCs w:val="18"/>
              </w:rPr>
            </w:pPr>
            <w:r>
              <w:rPr>
                <w:rFonts w:ascii="宋体" w:hAnsi="宋体" w:cs="宋体" w:eastAsia="宋体" w:hint="default"/>
                <w:sz w:val="18"/>
                <w:szCs w:val="18"/>
              </w:rPr>
              <w:t>期末余额 </w:t>
            </w:r>
          </w:p>
        </w:tc>
      </w:tr>
      <w:tr>
        <w:trPr>
          <w:trHeight w:val="322" w:hRule="exact"/>
        </w:trPr>
        <w:tc>
          <w:tcPr>
            <w:tcW w:w="2128" w:type="dxa"/>
            <w:vMerge/>
            <w:tcBorders>
              <w:left w:val="single" w:sz="4" w:space="0" w:color="000000"/>
              <w:bottom w:val="single" w:sz="4" w:space="0" w:color="000000"/>
              <w:right w:val="single" w:sz="4" w:space="0" w:color="000000"/>
            </w:tcBorders>
            <w:shd w:val="clear" w:color="auto" w:fill="D3D3D3"/>
          </w:tcPr>
          <w:p>
            <w:pPr/>
          </w:p>
        </w:tc>
        <w:tc>
          <w:tcPr>
            <w:tcW w:w="1274" w:type="dxa"/>
            <w:vMerge/>
            <w:tcBorders>
              <w:left w:val="single" w:sz="4" w:space="0" w:color="000000"/>
              <w:bottom w:val="single" w:sz="4" w:space="0" w:color="000000"/>
              <w:right w:val="single" w:sz="4" w:space="0" w:color="000000"/>
            </w:tcBorders>
            <w:shd w:val="clear" w:color="auto" w:fill="D3D3D3"/>
          </w:tcPr>
          <w:p>
            <w:pPr/>
          </w:p>
        </w:tc>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523" w:right="0"/>
              <w:jc w:val="left"/>
              <w:rPr>
                <w:rFonts w:ascii="宋体" w:hAnsi="宋体" w:cs="宋体" w:eastAsia="宋体" w:hint="default"/>
                <w:sz w:val="18"/>
                <w:szCs w:val="18"/>
              </w:rPr>
            </w:pPr>
            <w:r>
              <w:rPr>
                <w:rFonts w:ascii="宋体" w:hAnsi="宋体" w:cs="宋体" w:eastAsia="宋体" w:hint="default"/>
                <w:sz w:val="18"/>
                <w:szCs w:val="18"/>
              </w:rPr>
              <w:t>计提 </w:t>
            </w:r>
          </w:p>
        </w:tc>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82" w:right="0"/>
              <w:jc w:val="left"/>
              <w:rPr>
                <w:rFonts w:ascii="宋体" w:hAnsi="宋体" w:cs="宋体" w:eastAsia="宋体" w:hint="default"/>
                <w:sz w:val="18"/>
                <w:szCs w:val="18"/>
              </w:rPr>
            </w:pPr>
            <w:r>
              <w:rPr>
                <w:rFonts w:ascii="宋体" w:hAnsi="宋体" w:cs="宋体" w:eastAsia="宋体" w:hint="default"/>
                <w:sz w:val="18"/>
                <w:szCs w:val="18"/>
              </w:rPr>
              <w:t>收回或转回 </w:t>
            </w:r>
          </w:p>
        </w:tc>
        <w:tc>
          <w:tcPr>
            <w:tcW w:w="85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39" w:right="0"/>
              <w:jc w:val="left"/>
              <w:rPr>
                <w:rFonts w:ascii="宋体" w:hAnsi="宋体" w:cs="宋体" w:eastAsia="宋体" w:hint="default"/>
                <w:sz w:val="18"/>
                <w:szCs w:val="18"/>
              </w:rPr>
            </w:pPr>
            <w:r>
              <w:rPr>
                <w:rFonts w:ascii="宋体" w:hAnsi="宋体" w:cs="宋体" w:eastAsia="宋体" w:hint="default"/>
                <w:sz w:val="18"/>
                <w:szCs w:val="18"/>
              </w:rPr>
              <w:t>核销 </w:t>
            </w:r>
          </w:p>
        </w:tc>
        <w:tc>
          <w:tcPr>
            <w:tcW w:w="89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62" w:right="0"/>
              <w:jc w:val="left"/>
              <w:rPr>
                <w:rFonts w:ascii="宋体" w:hAnsi="宋体" w:cs="宋体" w:eastAsia="宋体" w:hint="default"/>
                <w:sz w:val="18"/>
                <w:szCs w:val="18"/>
              </w:rPr>
            </w:pPr>
            <w:r>
              <w:rPr>
                <w:rFonts w:ascii="宋体" w:hAnsi="宋体" w:cs="宋体" w:eastAsia="宋体" w:hint="default"/>
                <w:sz w:val="18"/>
                <w:szCs w:val="18"/>
              </w:rPr>
              <w:t>其他 </w:t>
            </w:r>
          </w:p>
        </w:tc>
        <w:tc>
          <w:tcPr>
            <w:tcW w:w="1727" w:type="dxa"/>
            <w:vMerge/>
            <w:tcBorders>
              <w:left w:val="single" w:sz="4" w:space="0" w:color="000000"/>
              <w:bottom w:val="single" w:sz="4" w:space="0" w:color="000000"/>
              <w:right w:val="single" w:sz="4" w:space="0" w:color="000000"/>
            </w:tcBorders>
            <w:shd w:val="clear" w:color="auto" w:fill="D3D3D3"/>
          </w:tcPr>
          <w:p>
            <w:pPr/>
          </w:p>
        </w:tc>
      </w:tr>
      <w:tr>
        <w:trPr>
          <w:trHeight w:val="322" w:hRule="exact"/>
        </w:trPr>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按单项计提坏账准备 </w:t>
            </w:r>
          </w:p>
        </w:tc>
        <w:tc>
          <w:tcPr>
            <w:tcW w:w="1274"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3,541,315.37</w:t>
            </w:r>
          </w:p>
        </w:tc>
        <w:tc>
          <w:tcPr>
            <w:tcW w:w="1276" w:type="dxa"/>
            <w:tcBorders>
              <w:top w:val="single" w:sz="4" w:space="0" w:color="000000"/>
              <w:left w:val="single" w:sz="4" w:space="0" w:color="000000"/>
              <w:bottom w:val="single" w:sz="4" w:space="0" w:color="000000"/>
              <w:right w:val="single" w:sz="4" w:space="0" w:color="000000"/>
            </w:tcBorders>
          </w:tcPr>
          <w:p>
            <w:pPr/>
          </w:p>
        </w:tc>
        <w:tc>
          <w:tcPr>
            <w:tcW w:w="850" w:type="dxa"/>
            <w:tcBorders>
              <w:top w:val="single" w:sz="4" w:space="0" w:color="000000"/>
              <w:left w:val="single" w:sz="4" w:space="0" w:color="000000"/>
              <w:bottom w:val="single" w:sz="4" w:space="0" w:color="000000"/>
              <w:right w:val="single" w:sz="4" w:space="0" w:color="000000"/>
            </w:tcBorders>
          </w:tcPr>
          <w:p>
            <w:pPr/>
          </w:p>
        </w:tc>
        <w:tc>
          <w:tcPr>
            <w:tcW w:w="895" w:type="dxa"/>
            <w:tcBorders>
              <w:top w:val="single" w:sz="4" w:space="0" w:color="000000"/>
              <w:left w:val="single" w:sz="4" w:space="0" w:color="000000"/>
              <w:bottom w:val="single" w:sz="4" w:space="0" w:color="000000"/>
              <w:right w:val="single" w:sz="4" w:space="0" w:color="000000"/>
            </w:tcBorders>
          </w:tcPr>
          <w:p>
            <w:pPr/>
          </w:p>
        </w:tc>
        <w:tc>
          <w:tcPr>
            <w:tcW w:w="172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3,541,315.37</w:t>
            </w:r>
          </w:p>
        </w:tc>
      </w:tr>
      <w:tr>
        <w:trPr>
          <w:trHeight w:val="635" w:hRule="exact"/>
        </w:trPr>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113"/>
              <w:jc w:val="left"/>
              <w:rPr>
                <w:rFonts w:ascii="宋体" w:hAnsi="宋体" w:cs="宋体" w:eastAsia="宋体" w:hint="default"/>
                <w:sz w:val="18"/>
                <w:szCs w:val="18"/>
              </w:rPr>
            </w:pPr>
            <w:r>
              <w:rPr>
                <w:rFonts w:ascii="宋体" w:hAnsi="宋体" w:cs="宋体" w:eastAsia="宋体" w:hint="default"/>
                <w:sz w:val="18"/>
                <w:szCs w:val="18"/>
              </w:rPr>
              <w:t>按信用风险特征组合计提 坏账准备的其他应收款 </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3,375,850.55</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w w:val="95"/>
                <w:sz w:val="18"/>
              </w:rPr>
              <w:t>-782,905.50</w:t>
            </w:r>
            <w:r>
              <w:rPr>
                <w:rFonts w:ascii="Times New Roman"/>
                <w:sz w:val="18"/>
              </w:rPr>
            </w:r>
          </w:p>
        </w:tc>
        <w:tc>
          <w:tcPr>
            <w:tcW w:w="1276" w:type="dxa"/>
            <w:tcBorders>
              <w:top w:val="single" w:sz="4" w:space="0" w:color="000000"/>
              <w:left w:val="single" w:sz="4" w:space="0" w:color="000000"/>
              <w:bottom w:val="single" w:sz="4" w:space="0" w:color="000000"/>
              <w:right w:val="single" w:sz="4" w:space="0" w:color="000000"/>
            </w:tcBorders>
          </w:tcPr>
          <w:p>
            <w:pPr/>
          </w:p>
        </w:tc>
        <w:tc>
          <w:tcPr>
            <w:tcW w:w="850" w:type="dxa"/>
            <w:tcBorders>
              <w:top w:val="single" w:sz="4" w:space="0" w:color="000000"/>
              <w:left w:val="single" w:sz="4" w:space="0" w:color="000000"/>
              <w:bottom w:val="single" w:sz="4" w:space="0" w:color="000000"/>
              <w:right w:val="single" w:sz="4" w:space="0" w:color="000000"/>
            </w:tcBorders>
          </w:tcPr>
          <w:p>
            <w:pPr/>
          </w:p>
        </w:tc>
        <w:tc>
          <w:tcPr>
            <w:tcW w:w="895" w:type="dxa"/>
            <w:tcBorders>
              <w:top w:val="single" w:sz="4" w:space="0" w:color="000000"/>
              <w:left w:val="single" w:sz="4" w:space="0" w:color="000000"/>
              <w:bottom w:val="single" w:sz="4" w:space="0" w:color="000000"/>
              <w:right w:val="single" w:sz="4" w:space="0" w:color="000000"/>
            </w:tcBorders>
          </w:tcPr>
          <w:p>
            <w:pPr/>
          </w:p>
        </w:tc>
        <w:tc>
          <w:tcPr>
            <w:tcW w:w="172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2,592,945.05</w:t>
            </w:r>
          </w:p>
        </w:tc>
      </w:tr>
      <w:tr>
        <w:trPr>
          <w:trHeight w:val="322" w:hRule="exact"/>
        </w:trPr>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3,375,850.55</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2,758,409.87</w:t>
            </w:r>
          </w:p>
        </w:tc>
        <w:tc>
          <w:tcPr>
            <w:tcW w:w="1276" w:type="dxa"/>
            <w:tcBorders>
              <w:top w:val="single" w:sz="4" w:space="0" w:color="000000"/>
              <w:left w:val="single" w:sz="4" w:space="0" w:color="000000"/>
              <w:bottom w:val="single" w:sz="4" w:space="0" w:color="000000"/>
              <w:right w:val="single" w:sz="4" w:space="0" w:color="000000"/>
            </w:tcBorders>
          </w:tcPr>
          <w:p>
            <w:pPr/>
          </w:p>
        </w:tc>
        <w:tc>
          <w:tcPr>
            <w:tcW w:w="850" w:type="dxa"/>
            <w:tcBorders>
              <w:top w:val="single" w:sz="4" w:space="0" w:color="000000"/>
              <w:left w:val="single" w:sz="4" w:space="0" w:color="000000"/>
              <w:bottom w:val="single" w:sz="4" w:space="0" w:color="000000"/>
              <w:right w:val="single" w:sz="4" w:space="0" w:color="000000"/>
            </w:tcBorders>
          </w:tcPr>
          <w:p>
            <w:pPr/>
          </w:p>
        </w:tc>
        <w:tc>
          <w:tcPr>
            <w:tcW w:w="895" w:type="dxa"/>
            <w:tcBorders>
              <w:top w:val="single" w:sz="4" w:space="0" w:color="000000"/>
              <w:left w:val="single" w:sz="4" w:space="0" w:color="000000"/>
              <w:bottom w:val="single" w:sz="4" w:space="0" w:color="000000"/>
              <w:right w:val="single" w:sz="4" w:space="0" w:color="000000"/>
            </w:tcBorders>
          </w:tcPr>
          <w:p>
            <w:pPr/>
          </w:p>
        </w:tc>
        <w:tc>
          <w:tcPr>
            <w:tcW w:w="172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6,134,260.42</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4</w:t>
      </w:r>
      <w:r>
        <w:rPr/>
        <w:t>）本期实际核销的其他应收款情况</w:t>
      </w:r>
      <w:r>
        <w:rPr>
          <w:b w:val="0"/>
          <w:bCs w:val="0"/>
        </w:rPr>
      </w:r>
    </w:p>
    <w:p>
      <w:pPr>
        <w:spacing w:line="240" w:lineRule="auto" w:before="1"/>
        <w:rPr>
          <w:rFonts w:ascii="宋体" w:hAnsi="宋体" w:cs="宋体" w:eastAsia="宋体" w:hint="default"/>
          <w:b/>
          <w:bCs/>
          <w:sz w:val="24"/>
          <w:szCs w:val="24"/>
        </w:rPr>
      </w:pPr>
    </w:p>
    <w:p>
      <w:pPr>
        <w:pStyle w:val="BodyText"/>
        <w:spacing w:line="240" w:lineRule="auto" w:before="0"/>
        <w:ind w:right="1021"/>
        <w:jc w:val="left"/>
      </w:pPr>
      <w:r>
        <w:rPr/>
        <w:t>无</w:t>
      </w:r>
    </w:p>
    <w:p>
      <w:pPr>
        <w:spacing w:line="240" w:lineRule="auto" w:before="3"/>
        <w:rPr>
          <w:rFonts w:ascii="宋体" w:hAnsi="宋体" w:cs="宋体" w:eastAsia="宋体" w:hint="default"/>
          <w:sz w:val="25"/>
          <w:szCs w:val="25"/>
        </w:rPr>
      </w:pPr>
    </w:p>
    <w:p>
      <w:pPr>
        <w:pStyle w:val="Heading4"/>
        <w:spacing w:line="240" w:lineRule="auto"/>
        <w:ind w:right="1021"/>
        <w:jc w:val="left"/>
        <w:rPr>
          <w:b w:val="0"/>
          <w:bCs w:val="0"/>
        </w:rPr>
      </w:pPr>
      <w:r>
        <w:rPr>
          <w:rFonts w:ascii="Times New Roman" w:hAnsi="Times New Roman" w:cs="Times New Roman" w:eastAsia="Times New Roman" w:hint="default"/>
        </w:rPr>
        <w:t>5</w:t>
      </w:r>
      <w:r>
        <w:rPr/>
        <w:t>）按欠款方归集的期末余额前五名的其他应收款情况</w:t>
      </w:r>
      <w:r>
        <w:rPr>
          <w:b w:val="0"/>
          <w:bCs w:val="0"/>
        </w:rPr>
      </w:r>
    </w:p>
    <w:p>
      <w:pPr>
        <w:spacing w:line="240" w:lineRule="auto" w:before="10"/>
        <w:rPr>
          <w:rFonts w:ascii="宋体" w:hAnsi="宋体" w:cs="宋体" w:eastAsia="宋体" w:hint="default"/>
          <w:b/>
          <w:bCs/>
          <w:sz w:val="22"/>
          <w:szCs w:val="22"/>
        </w:rPr>
      </w:pPr>
    </w:p>
    <w:p>
      <w:pPr>
        <w:spacing w:before="44"/>
        <w:ind w:left="0" w:right="1130"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2268"/>
        <w:gridCol w:w="994"/>
        <w:gridCol w:w="1520"/>
        <w:gridCol w:w="1594"/>
        <w:gridCol w:w="1596"/>
        <w:gridCol w:w="1595"/>
      </w:tblGrid>
      <w:tr>
        <w:trPr>
          <w:trHeight w:val="634" w:hRule="exact"/>
        </w:trPr>
        <w:tc>
          <w:tcPr>
            <w:tcW w:w="22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767" w:right="0"/>
              <w:jc w:val="left"/>
              <w:rPr>
                <w:rFonts w:ascii="宋体" w:hAnsi="宋体" w:cs="宋体" w:eastAsia="宋体" w:hint="default"/>
                <w:sz w:val="18"/>
                <w:szCs w:val="18"/>
              </w:rPr>
            </w:pPr>
            <w:r>
              <w:rPr>
                <w:rFonts w:ascii="宋体" w:hAnsi="宋体" w:cs="宋体" w:eastAsia="宋体" w:hint="default"/>
                <w:sz w:val="18"/>
                <w:szCs w:val="18"/>
              </w:rPr>
              <w:t>单位名称 </w:t>
            </w:r>
          </w:p>
        </w:tc>
        <w:tc>
          <w:tcPr>
            <w:tcW w:w="9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40" w:right="0"/>
              <w:jc w:val="left"/>
              <w:rPr>
                <w:rFonts w:ascii="宋体" w:hAnsi="宋体" w:cs="宋体" w:eastAsia="宋体" w:hint="default"/>
                <w:sz w:val="18"/>
                <w:szCs w:val="18"/>
              </w:rPr>
            </w:pPr>
            <w:r>
              <w:rPr>
                <w:rFonts w:ascii="宋体" w:hAnsi="宋体" w:cs="宋体" w:eastAsia="宋体" w:hint="default"/>
                <w:sz w:val="18"/>
                <w:szCs w:val="18"/>
              </w:rPr>
              <w:t>款项的性质</w:t>
            </w:r>
          </w:p>
        </w:tc>
        <w:tc>
          <w:tcPr>
            <w:tcW w:w="15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394" w:right="0"/>
              <w:jc w:val="left"/>
              <w:rPr>
                <w:rFonts w:ascii="宋体" w:hAnsi="宋体" w:cs="宋体" w:eastAsia="宋体" w:hint="default"/>
                <w:sz w:val="18"/>
                <w:szCs w:val="18"/>
              </w:rPr>
            </w:pPr>
            <w:r>
              <w:rPr>
                <w:rFonts w:ascii="宋体" w:hAnsi="宋体" w:cs="宋体" w:eastAsia="宋体" w:hint="default"/>
                <w:sz w:val="18"/>
                <w:szCs w:val="18"/>
              </w:rPr>
              <w:t>期末余额 </w:t>
            </w:r>
          </w:p>
        </w:tc>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89" w:right="0"/>
              <w:jc w:val="center"/>
              <w:rPr>
                <w:rFonts w:ascii="宋体" w:hAnsi="宋体" w:cs="宋体" w:eastAsia="宋体" w:hint="default"/>
                <w:sz w:val="18"/>
                <w:szCs w:val="18"/>
              </w:rPr>
            </w:pPr>
            <w:r>
              <w:rPr>
                <w:rFonts w:ascii="宋体" w:hAnsi="宋体" w:cs="宋体" w:eastAsia="宋体" w:hint="default"/>
                <w:sz w:val="18"/>
                <w:szCs w:val="18"/>
              </w:rPr>
              <w:t>账龄 </w:t>
            </w:r>
          </w:p>
        </w:tc>
        <w:tc>
          <w:tcPr>
            <w:tcW w:w="15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73" w:right="-17"/>
              <w:jc w:val="left"/>
              <w:rPr>
                <w:rFonts w:ascii="宋体" w:hAnsi="宋体" w:cs="宋体" w:eastAsia="宋体" w:hint="default"/>
                <w:sz w:val="18"/>
                <w:szCs w:val="18"/>
              </w:rPr>
            </w:pPr>
            <w:r>
              <w:rPr>
                <w:rFonts w:ascii="宋体" w:hAnsi="宋体" w:cs="宋体" w:eastAsia="宋体" w:hint="default"/>
                <w:sz w:val="18"/>
                <w:szCs w:val="18"/>
              </w:rPr>
              <w:t>占其他应收款期末 余额合计数的比例 </w:t>
            </w:r>
          </w:p>
        </w:tc>
        <w:tc>
          <w:tcPr>
            <w:tcW w:w="159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right="-17"/>
              <w:jc w:val="right"/>
              <w:rPr>
                <w:rFonts w:ascii="宋体" w:hAnsi="宋体" w:cs="宋体" w:eastAsia="宋体" w:hint="default"/>
                <w:sz w:val="18"/>
                <w:szCs w:val="18"/>
              </w:rPr>
            </w:pPr>
            <w:r>
              <w:rPr>
                <w:rFonts w:ascii="宋体" w:hAnsi="宋体" w:cs="宋体" w:eastAsia="宋体" w:hint="default"/>
                <w:sz w:val="18"/>
                <w:szCs w:val="18"/>
              </w:rPr>
              <w:t>坏账准备期末余额 </w:t>
            </w:r>
          </w:p>
        </w:tc>
      </w:tr>
      <w:tr>
        <w:trPr>
          <w:trHeight w:val="322" w:hRule="exact"/>
        </w:trPr>
        <w:tc>
          <w:tcPr>
            <w:tcW w:w="22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成都沃信达科技有限公司 </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往来款 </w:t>
            </w:r>
          </w:p>
        </w:tc>
        <w:tc>
          <w:tcPr>
            <w:tcW w:w="152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3,541,315.37</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年、2-3</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w w:val="95"/>
                <w:sz w:val="18"/>
              </w:rPr>
              <w:t>22.60%</w:t>
            </w:r>
            <w:r>
              <w:rPr>
                <w:rFonts w:ascii="Times New Roman"/>
                <w:sz w:val="18"/>
              </w:rPr>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3,541,315.37</w:t>
            </w:r>
          </w:p>
        </w:tc>
      </w:tr>
      <w:tr>
        <w:trPr>
          <w:trHeight w:val="635" w:hRule="exact"/>
        </w:trPr>
        <w:tc>
          <w:tcPr>
            <w:tcW w:w="226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73"/>
              <w:jc w:val="left"/>
              <w:rPr>
                <w:rFonts w:ascii="宋体" w:hAnsi="宋体" w:cs="宋体" w:eastAsia="宋体" w:hint="default"/>
                <w:sz w:val="18"/>
                <w:szCs w:val="18"/>
              </w:rPr>
            </w:pPr>
            <w:r>
              <w:rPr>
                <w:rFonts w:ascii="宋体" w:hAnsi="宋体" w:cs="宋体" w:eastAsia="宋体" w:hint="default"/>
                <w:sz w:val="18"/>
                <w:szCs w:val="18"/>
              </w:rPr>
              <w:t>青岛海信电子设备股份有限 公司 </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保证金 </w:t>
            </w:r>
          </w:p>
        </w:tc>
        <w:tc>
          <w:tcPr>
            <w:tcW w:w="152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2,164,177.00</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90" w:right="0"/>
              <w:jc w:val="center"/>
              <w:rPr>
                <w:rFonts w:ascii="宋体" w:hAnsi="宋体" w:cs="宋体" w:eastAsia="宋体" w:hint="default"/>
                <w:sz w:val="18"/>
                <w:szCs w:val="18"/>
              </w:rPr>
            </w:pPr>
            <w:r>
              <w:rPr>
                <w:rFonts w:ascii="宋体" w:hAnsi="宋体" w:cs="宋体" w:eastAsia="宋体" w:hint="default"/>
                <w:sz w:val="18"/>
                <w:szCs w:val="18"/>
              </w:rPr>
              <w:t>1</w:t>
            </w:r>
            <w:r>
              <w:rPr>
                <w:rFonts w:ascii="宋体" w:hAnsi="宋体" w:cs="宋体" w:eastAsia="宋体" w:hint="default"/>
                <w:spacing w:val="-46"/>
                <w:sz w:val="18"/>
                <w:szCs w:val="18"/>
              </w:rPr>
              <w:t> </w:t>
            </w:r>
            <w:r>
              <w:rPr>
                <w:rFonts w:ascii="宋体" w:hAnsi="宋体" w:cs="宋体" w:eastAsia="宋体" w:hint="default"/>
                <w:sz w:val="18"/>
                <w:szCs w:val="18"/>
              </w:rPr>
              <w:t>年以内 </w:t>
            </w:r>
          </w:p>
        </w:tc>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w w:val="95"/>
                <w:sz w:val="18"/>
              </w:rPr>
              <w:t>13.81%</w:t>
            </w:r>
            <w:r>
              <w:rPr>
                <w:rFonts w:ascii="Times New Roman"/>
                <w:sz w:val="18"/>
              </w:rPr>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108,208.85</w:t>
            </w:r>
          </w:p>
        </w:tc>
      </w:tr>
      <w:tr>
        <w:trPr>
          <w:trHeight w:val="634" w:hRule="exact"/>
        </w:trPr>
        <w:tc>
          <w:tcPr>
            <w:tcW w:w="226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3"/>
              <w:jc w:val="left"/>
              <w:rPr>
                <w:rFonts w:ascii="宋体" w:hAnsi="宋体" w:cs="宋体" w:eastAsia="宋体" w:hint="default"/>
                <w:sz w:val="18"/>
                <w:szCs w:val="18"/>
              </w:rPr>
            </w:pPr>
            <w:r>
              <w:rPr>
                <w:rFonts w:ascii="宋体" w:hAnsi="宋体" w:cs="宋体" w:eastAsia="宋体" w:hint="default"/>
                <w:sz w:val="18"/>
                <w:szCs w:val="18"/>
              </w:rPr>
              <w:t>北京汉潮大成科技孵化器有 限公司 </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押金 </w:t>
            </w:r>
          </w:p>
        </w:tc>
        <w:tc>
          <w:tcPr>
            <w:tcW w:w="152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1,615,902.19</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521" w:right="71" w:hanging="450"/>
              <w:jc w:val="left"/>
              <w:rPr>
                <w:rFonts w:ascii="宋体" w:hAnsi="宋体" w:cs="宋体" w:eastAsia="宋体" w:hint="default"/>
                <w:sz w:val="18"/>
                <w:szCs w:val="18"/>
              </w:rPr>
            </w:pP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年、3-4</w:t>
            </w:r>
            <w:r>
              <w:rPr>
                <w:rFonts w:ascii="宋体" w:hAnsi="宋体" w:cs="宋体" w:eastAsia="宋体" w:hint="default"/>
                <w:spacing w:val="-46"/>
                <w:sz w:val="18"/>
                <w:szCs w:val="18"/>
              </w:rPr>
              <w:t> </w:t>
            </w:r>
            <w:r>
              <w:rPr>
                <w:rFonts w:ascii="宋体" w:hAnsi="宋体" w:cs="宋体" w:eastAsia="宋体" w:hint="default"/>
                <w:sz w:val="18"/>
                <w:szCs w:val="18"/>
              </w:rPr>
              <w:t>年、5</w:t>
            </w:r>
            <w:r>
              <w:rPr>
                <w:rFonts w:ascii="宋体" w:hAnsi="宋体" w:cs="宋体" w:eastAsia="宋体" w:hint="default"/>
                <w:sz w:val="18"/>
                <w:szCs w:val="18"/>
              </w:rPr>
              <w:t> 年以上 </w:t>
            </w:r>
          </w:p>
        </w:tc>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w w:val="95"/>
                <w:sz w:val="18"/>
              </w:rPr>
              <w:t>10.31%</w:t>
            </w:r>
            <w:r>
              <w:rPr>
                <w:rFonts w:ascii="Times New Roman"/>
                <w:sz w:val="18"/>
              </w:rPr>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922,993.04</w:t>
            </w:r>
          </w:p>
        </w:tc>
      </w:tr>
      <w:tr>
        <w:trPr>
          <w:trHeight w:val="322" w:hRule="exact"/>
        </w:trPr>
        <w:tc>
          <w:tcPr>
            <w:tcW w:w="22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深圳市财政委员会 </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保证金 </w:t>
            </w:r>
          </w:p>
        </w:tc>
        <w:tc>
          <w:tcPr>
            <w:tcW w:w="152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698,903.40</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90" w:right="0"/>
              <w:jc w:val="center"/>
              <w:rPr>
                <w:rFonts w:ascii="宋体" w:hAnsi="宋体" w:cs="宋体" w:eastAsia="宋体" w:hint="default"/>
                <w:sz w:val="18"/>
                <w:szCs w:val="18"/>
              </w:rPr>
            </w:pPr>
            <w:r>
              <w:rPr>
                <w:rFonts w:ascii="宋体" w:hAnsi="宋体" w:cs="宋体" w:eastAsia="宋体" w:hint="default"/>
                <w:sz w:val="18"/>
                <w:szCs w:val="18"/>
              </w:rPr>
              <w:t>3-4</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w w:val="95"/>
                <w:sz w:val="18"/>
              </w:rPr>
              <w:t>4.46%</w:t>
            </w:r>
            <w:r>
              <w:rPr>
                <w:rFonts w:ascii="Times New Roman"/>
                <w:sz w:val="18"/>
              </w:rPr>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349,451.70</w:t>
            </w:r>
          </w:p>
        </w:tc>
      </w:tr>
      <w:tr>
        <w:trPr>
          <w:trHeight w:val="322" w:hRule="exact"/>
        </w:trPr>
        <w:tc>
          <w:tcPr>
            <w:tcW w:w="22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广东科龙空调器有限公司 </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保证金 </w:t>
            </w:r>
          </w:p>
        </w:tc>
        <w:tc>
          <w:tcPr>
            <w:tcW w:w="152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495,976.00</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90" w:right="0"/>
              <w:jc w:val="center"/>
              <w:rPr>
                <w:rFonts w:ascii="宋体" w:hAnsi="宋体" w:cs="宋体" w:eastAsia="宋体" w:hint="default"/>
                <w:sz w:val="18"/>
                <w:szCs w:val="18"/>
              </w:rPr>
            </w:pPr>
            <w:r>
              <w:rPr>
                <w:rFonts w:ascii="宋体" w:hAnsi="宋体" w:cs="宋体" w:eastAsia="宋体" w:hint="default"/>
                <w:sz w:val="18"/>
                <w:szCs w:val="18"/>
              </w:rPr>
              <w:t>1</w:t>
            </w:r>
            <w:r>
              <w:rPr>
                <w:rFonts w:ascii="宋体" w:hAnsi="宋体" w:cs="宋体" w:eastAsia="宋体" w:hint="default"/>
                <w:spacing w:val="-46"/>
                <w:sz w:val="18"/>
                <w:szCs w:val="18"/>
              </w:rPr>
              <w:t> </w:t>
            </w:r>
            <w:r>
              <w:rPr>
                <w:rFonts w:ascii="宋体" w:hAnsi="宋体" w:cs="宋体" w:eastAsia="宋体" w:hint="default"/>
                <w:sz w:val="18"/>
                <w:szCs w:val="18"/>
              </w:rPr>
              <w:t>年以内 </w:t>
            </w:r>
          </w:p>
        </w:tc>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w w:val="95"/>
                <w:sz w:val="18"/>
              </w:rPr>
              <w:t>3.17%</w:t>
            </w:r>
            <w:r>
              <w:rPr>
                <w:rFonts w:ascii="Times New Roman"/>
                <w:sz w:val="18"/>
              </w:rPr>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24,798.80</w:t>
            </w:r>
          </w:p>
        </w:tc>
      </w:tr>
      <w:tr>
        <w:trPr>
          <w:trHeight w:val="323" w:hRule="exact"/>
        </w:trPr>
        <w:tc>
          <w:tcPr>
            <w:tcW w:w="22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87" w:right="0"/>
              <w:jc w:val="center"/>
              <w:rPr>
                <w:rFonts w:ascii="宋体" w:hAnsi="宋体" w:cs="宋体" w:eastAsia="宋体" w:hint="default"/>
                <w:sz w:val="18"/>
                <w:szCs w:val="18"/>
              </w:rPr>
            </w:pPr>
            <w:r>
              <w:rPr>
                <w:rFonts w:ascii="宋体"/>
                <w:sz w:val="18"/>
              </w:rPr>
              <w:t> </w:t>
            </w:r>
          </w:p>
        </w:tc>
        <w:tc>
          <w:tcPr>
            <w:tcW w:w="152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8,516,273.96</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89" w:right="0"/>
              <w:jc w:val="center"/>
              <w:rPr>
                <w:rFonts w:ascii="宋体" w:hAnsi="宋体" w:cs="宋体" w:eastAsia="宋体" w:hint="default"/>
                <w:sz w:val="18"/>
                <w:szCs w:val="18"/>
              </w:rPr>
            </w:pPr>
            <w:r>
              <w:rPr>
                <w:rFonts w:ascii="宋体"/>
                <w:sz w:val="18"/>
              </w:rPr>
              <w:t> </w:t>
            </w:r>
          </w:p>
        </w:tc>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w w:val="95"/>
                <w:sz w:val="18"/>
              </w:rPr>
              <w:t>54.35%</w:t>
            </w:r>
            <w:r>
              <w:rPr>
                <w:rFonts w:ascii="Times New Roman"/>
                <w:sz w:val="18"/>
              </w:rPr>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4,946,767.76</w:t>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460" w:left="980" w:right="0"/>
        </w:sectPr>
      </w:pPr>
    </w:p>
    <w:p>
      <w:pPr>
        <w:spacing w:line="240" w:lineRule="auto" w:before="6"/>
        <w:rPr>
          <w:rFonts w:ascii="宋体" w:hAnsi="宋体" w:cs="宋体" w:eastAsia="宋体" w:hint="default"/>
          <w:sz w:val="14"/>
          <w:szCs w:val="14"/>
        </w:rPr>
      </w:pPr>
    </w:p>
    <w:p>
      <w:pPr>
        <w:pStyle w:val="Heading4"/>
        <w:spacing w:line="240" w:lineRule="auto" w:before="31"/>
        <w:ind w:right="1021"/>
        <w:jc w:val="left"/>
        <w:rPr>
          <w:b w:val="0"/>
          <w:bCs w:val="0"/>
        </w:rPr>
      </w:pPr>
      <w:r>
        <w:rPr>
          <w:rFonts w:ascii="Times New Roman" w:hAnsi="Times New Roman" w:cs="Times New Roman" w:eastAsia="Times New Roman" w:hint="default"/>
        </w:rPr>
        <w:t>9</w:t>
      </w:r>
      <w:r>
        <w:rPr/>
        <w:t>、存货</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是否已执行新收入准则 </w:t>
      </w:r>
    </w:p>
    <w:p>
      <w:pPr>
        <w:spacing w:before="76"/>
        <w:ind w:left="154" w:right="1021" w:firstLine="0"/>
        <w:jc w:val="left"/>
        <w:rPr>
          <w:rFonts w:ascii="宋体" w:hAnsi="宋体" w:cs="宋体" w:eastAsia="宋体" w:hint="default"/>
          <w:sz w:val="18"/>
          <w:szCs w:val="18"/>
        </w:rPr>
      </w:pPr>
      <w:r>
        <w:rPr>
          <w:rFonts w:ascii="宋体" w:hAnsi="宋体" w:cs="宋体" w:eastAsia="宋体" w:hint="default"/>
          <w:sz w:val="18"/>
          <w:szCs w:val="18"/>
        </w:rPr>
        <w:t>□ 是 √ 否</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sz w:val="18"/>
          <w:szCs w:val="18"/>
        </w:rPr>
      </w:pPr>
      <w:r>
        <w:rPr/>
        <w:t>（</w:t>
      </w:r>
      <w:r>
        <w:rPr>
          <w:rFonts w:ascii="Times New Roman" w:hAnsi="Times New Roman" w:cs="Times New Roman" w:eastAsia="Times New Roman" w:hint="default"/>
        </w:rPr>
        <w:t>1</w:t>
      </w:r>
      <w:r>
        <w:rPr/>
        <w:t>）存货分类</w:t>
      </w:r>
      <w:r>
        <w:rPr>
          <w:w w:val="99"/>
          <w:sz w:val="18"/>
          <w:szCs w:val="18"/>
        </w:rPr>
        <w:t> </w:t>
      </w:r>
      <w:r>
        <w:rPr>
          <w:b w:val="0"/>
          <w:bCs w:val="0"/>
          <w:sz w:val="18"/>
          <w:szCs w:val="18"/>
        </w:rPr>
      </w:r>
    </w:p>
    <w:p>
      <w:pPr>
        <w:spacing w:line="240" w:lineRule="auto" w:before="9"/>
        <w:rPr>
          <w:rFonts w:ascii="宋体" w:hAnsi="宋体" w:cs="宋体" w:eastAsia="宋体" w:hint="default"/>
          <w:b/>
          <w:bCs/>
          <w:sz w:val="22"/>
          <w:szCs w:val="22"/>
        </w:rPr>
      </w:pPr>
    </w:p>
    <w:p>
      <w:pPr>
        <w:spacing w:before="44"/>
        <w:ind w:left="0" w:right="1040"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1368"/>
        <w:gridCol w:w="1368"/>
        <w:gridCol w:w="1367"/>
        <w:gridCol w:w="1367"/>
        <w:gridCol w:w="1368"/>
        <w:gridCol w:w="1367"/>
        <w:gridCol w:w="1367"/>
      </w:tblGrid>
      <w:tr>
        <w:trPr>
          <w:trHeight w:val="322" w:hRule="exact"/>
        </w:trPr>
        <w:tc>
          <w:tcPr>
            <w:tcW w:w="1368"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left="497" w:right="0"/>
              <w:jc w:val="left"/>
              <w:rPr>
                <w:rFonts w:ascii="宋体" w:hAnsi="宋体" w:cs="宋体" w:eastAsia="宋体" w:hint="default"/>
                <w:sz w:val="18"/>
                <w:szCs w:val="18"/>
              </w:rPr>
            </w:pPr>
            <w:r>
              <w:rPr>
                <w:rFonts w:ascii="宋体" w:hAnsi="宋体" w:cs="宋体" w:eastAsia="宋体" w:hint="default"/>
                <w:sz w:val="18"/>
                <w:szCs w:val="18"/>
              </w:rPr>
              <w:t>项目 </w:t>
            </w:r>
          </w:p>
        </w:tc>
        <w:tc>
          <w:tcPr>
            <w:tcW w:w="4102" w:type="dxa"/>
            <w:gridSpan w:val="3"/>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90"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4102" w:type="dxa"/>
            <w:gridSpan w:val="3"/>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r>
        <w:trPr>
          <w:trHeight w:val="323" w:hRule="exact"/>
        </w:trPr>
        <w:tc>
          <w:tcPr>
            <w:tcW w:w="1368" w:type="dxa"/>
            <w:vMerge/>
            <w:tcBorders>
              <w:left w:val="single" w:sz="4" w:space="0" w:color="000000"/>
              <w:bottom w:val="single" w:sz="4" w:space="0" w:color="000000"/>
              <w:right w:val="single" w:sz="4" w:space="0" w:color="000000"/>
            </w:tcBorders>
            <w:shd w:val="clear" w:color="auto" w:fill="D3D3D3"/>
          </w:tcPr>
          <w:p>
            <w:pPr/>
          </w:p>
        </w:tc>
        <w:tc>
          <w:tcPr>
            <w:tcW w:w="13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318" w:right="0"/>
              <w:jc w:val="left"/>
              <w:rPr>
                <w:rFonts w:ascii="宋体" w:hAnsi="宋体" w:cs="宋体" w:eastAsia="宋体" w:hint="default"/>
                <w:sz w:val="18"/>
                <w:szCs w:val="18"/>
              </w:rPr>
            </w:pPr>
            <w:r>
              <w:rPr>
                <w:rFonts w:ascii="宋体" w:hAnsi="宋体" w:cs="宋体" w:eastAsia="宋体" w:hint="default"/>
                <w:sz w:val="18"/>
                <w:szCs w:val="18"/>
              </w:rPr>
              <w:t>账面余额 </w:t>
            </w: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317" w:right="0"/>
              <w:jc w:val="left"/>
              <w:rPr>
                <w:rFonts w:ascii="宋体" w:hAnsi="宋体" w:cs="宋体" w:eastAsia="宋体" w:hint="default"/>
                <w:sz w:val="18"/>
                <w:szCs w:val="18"/>
              </w:rPr>
            </w:pPr>
            <w:r>
              <w:rPr>
                <w:rFonts w:ascii="宋体" w:hAnsi="宋体" w:cs="宋体" w:eastAsia="宋体" w:hint="default"/>
                <w:sz w:val="18"/>
                <w:szCs w:val="18"/>
              </w:rPr>
              <w:t>跌价准备 </w:t>
            </w: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317" w:right="0"/>
              <w:jc w:val="left"/>
              <w:rPr>
                <w:rFonts w:ascii="宋体" w:hAnsi="宋体" w:cs="宋体" w:eastAsia="宋体" w:hint="default"/>
                <w:sz w:val="18"/>
                <w:szCs w:val="18"/>
              </w:rPr>
            </w:pPr>
            <w:r>
              <w:rPr>
                <w:rFonts w:ascii="宋体" w:hAnsi="宋体" w:cs="宋体" w:eastAsia="宋体" w:hint="default"/>
                <w:sz w:val="18"/>
                <w:szCs w:val="18"/>
              </w:rPr>
              <w:t>账面价值 </w:t>
            </w:r>
          </w:p>
        </w:tc>
        <w:tc>
          <w:tcPr>
            <w:tcW w:w="13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319" w:right="0"/>
              <w:jc w:val="left"/>
              <w:rPr>
                <w:rFonts w:ascii="宋体" w:hAnsi="宋体" w:cs="宋体" w:eastAsia="宋体" w:hint="default"/>
                <w:sz w:val="18"/>
                <w:szCs w:val="18"/>
              </w:rPr>
            </w:pPr>
            <w:r>
              <w:rPr>
                <w:rFonts w:ascii="宋体" w:hAnsi="宋体" w:cs="宋体" w:eastAsia="宋体" w:hint="default"/>
                <w:sz w:val="18"/>
                <w:szCs w:val="18"/>
              </w:rPr>
              <w:t>账面余额 </w:t>
            </w: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317" w:right="0"/>
              <w:jc w:val="left"/>
              <w:rPr>
                <w:rFonts w:ascii="宋体" w:hAnsi="宋体" w:cs="宋体" w:eastAsia="宋体" w:hint="default"/>
                <w:sz w:val="18"/>
                <w:szCs w:val="18"/>
              </w:rPr>
            </w:pPr>
            <w:r>
              <w:rPr>
                <w:rFonts w:ascii="宋体" w:hAnsi="宋体" w:cs="宋体" w:eastAsia="宋体" w:hint="default"/>
                <w:sz w:val="18"/>
                <w:szCs w:val="18"/>
              </w:rPr>
              <w:t>跌价准备 </w:t>
            </w: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318" w:right="0"/>
              <w:jc w:val="left"/>
              <w:rPr>
                <w:rFonts w:ascii="宋体" w:hAnsi="宋体" w:cs="宋体" w:eastAsia="宋体" w:hint="default"/>
                <w:sz w:val="18"/>
                <w:szCs w:val="18"/>
              </w:rPr>
            </w:pPr>
            <w:r>
              <w:rPr>
                <w:rFonts w:ascii="宋体" w:hAnsi="宋体" w:cs="宋体" w:eastAsia="宋体" w:hint="default"/>
                <w:sz w:val="18"/>
                <w:szCs w:val="18"/>
              </w:rPr>
              <w:t>账面价值 </w:t>
            </w:r>
          </w:p>
        </w:tc>
      </w:tr>
      <w:tr>
        <w:trPr>
          <w:trHeight w:val="322" w:hRule="exact"/>
        </w:trPr>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在产品 </w:t>
            </w:r>
          </w:p>
        </w:tc>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300" w:right="0"/>
              <w:jc w:val="left"/>
              <w:rPr>
                <w:rFonts w:ascii="Times New Roman" w:hAnsi="Times New Roman" w:cs="Times New Roman" w:eastAsia="Times New Roman" w:hint="default"/>
                <w:sz w:val="18"/>
                <w:szCs w:val="18"/>
              </w:rPr>
            </w:pPr>
            <w:r>
              <w:rPr>
                <w:rFonts w:ascii="Times New Roman"/>
                <w:sz w:val="18"/>
              </w:rPr>
              <w:t>21,078,125.41</w:t>
            </w:r>
          </w:p>
        </w:tc>
        <w:tc>
          <w:tcPr>
            <w:tcW w:w="1367"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299" w:right="0"/>
              <w:jc w:val="left"/>
              <w:rPr>
                <w:rFonts w:ascii="Times New Roman" w:hAnsi="Times New Roman" w:cs="Times New Roman" w:eastAsia="Times New Roman" w:hint="default"/>
                <w:sz w:val="18"/>
                <w:szCs w:val="18"/>
              </w:rPr>
            </w:pPr>
            <w:r>
              <w:rPr>
                <w:rFonts w:ascii="Times New Roman"/>
                <w:sz w:val="18"/>
              </w:rPr>
              <w:t>21,078,125.41</w:t>
            </w:r>
          </w:p>
        </w:tc>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301" w:right="0"/>
              <w:jc w:val="left"/>
              <w:rPr>
                <w:rFonts w:ascii="Times New Roman" w:hAnsi="Times New Roman" w:cs="Times New Roman" w:eastAsia="Times New Roman" w:hint="default"/>
                <w:sz w:val="18"/>
                <w:szCs w:val="18"/>
              </w:rPr>
            </w:pPr>
            <w:r>
              <w:rPr>
                <w:rFonts w:ascii="Times New Roman"/>
                <w:sz w:val="18"/>
              </w:rPr>
              <w:t>24,858,779.55</w:t>
            </w:r>
          </w:p>
        </w:tc>
        <w:tc>
          <w:tcPr>
            <w:tcW w:w="1367"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300" w:right="0"/>
              <w:jc w:val="left"/>
              <w:rPr>
                <w:rFonts w:ascii="Times New Roman" w:hAnsi="Times New Roman" w:cs="Times New Roman" w:eastAsia="Times New Roman" w:hint="default"/>
                <w:sz w:val="18"/>
                <w:szCs w:val="18"/>
              </w:rPr>
            </w:pPr>
            <w:r>
              <w:rPr>
                <w:rFonts w:ascii="Times New Roman"/>
                <w:sz w:val="18"/>
              </w:rPr>
              <w:t>24,858,779.55</w:t>
            </w:r>
          </w:p>
        </w:tc>
      </w:tr>
      <w:tr>
        <w:trPr>
          <w:trHeight w:val="323" w:hRule="exact"/>
        </w:trPr>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300" w:right="0"/>
              <w:jc w:val="left"/>
              <w:rPr>
                <w:rFonts w:ascii="Times New Roman" w:hAnsi="Times New Roman" w:cs="Times New Roman" w:eastAsia="Times New Roman" w:hint="default"/>
                <w:sz w:val="18"/>
                <w:szCs w:val="18"/>
              </w:rPr>
            </w:pPr>
            <w:r>
              <w:rPr>
                <w:rFonts w:ascii="Times New Roman"/>
                <w:sz w:val="18"/>
              </w:rPr>
              <w:t>21,078,125.41</w:t>
            </w:r>
          </w:p>
        </w:tc>
        <w:tc>
          <w:tcPr>
            <w:tcW w:w="1367"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299" w:right="0"/>
              <w:jc w:val="left"/>
              <w:rPr>
                <w:rFonts w:ascii="Times New Roman" w:hAnsi="Times New Roman" w:cs="Times New Roman" w:eastAsia="Times New Roman" w:hint="default"/>
                <w:sz w:val="18"/>
                <w:szCs w:val="18"/>
              </w:rPr>
            </w:pPr>
            <w:r>
              <w:rPr>
                <w:rFonts w:ascii="Times New Roman"/>
                <w:sz w:val="18"/>
              </w:rPr>
              <w:t>21,078,125.41</w:t>
            </w:r>
          </w:p>
        </w:tc>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301" w:right="0"/>
              <w:jc w:val="left"/>
              <w:rPr>
                <w:rFonts w:ascii="Times New Roman" w:hAnsi="Times New Roman" w:cs="Times New Roman" w:eastAsia="Times New Roman" w:hint="default"/>
                <w:sz w:val="18"/>
                <w:szCs w:val="18"/>
              </w:rPr>
            </w:pPr>
            <w:r>
              <w:rPr>
                <w:rFonts w:ascii="Times New Roman"/>
                <w:sz w:val="18"/>
              </w:rPr>
              <w:t>24,858,779.55</w:t>
            </w:r>
          </w:p>
        </w:tc>
        <w:tc>
          <w:tcPr>
            <w:tcW w:w="1367"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300" w:right="0"/>
              <w:jc w:val="left"/>
              <w:rPr>
                <w:rFonts w:ascii="Times New Roman" w:hAnsi="Times New Roman" w:cs="Times New Roman" w:eastAsia="Times New Roman" w:hint="default"/>
                <w:sz w:val="18"/>
                <w:szCs w:val="18"/>
              </w:rPr>
            </w:pPr>
            <w:r>
              <w:rPr>
                <w:rFonts w:ascii="Times New Roman"/>
                <w:sz w:val="18"/>
              </w:rPr>
              <w:t>24,858,779.55</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10</w:t>
      </w:r>
      <w:r>
        <w:rPr/>
        <w:t>、合同资产</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11</w:t>
      </w:r>
      <w:r>
        <w:rPr/>
        <w:t>、持有待售资产</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12</w:t>
      </w:r>
      <w:r>
        <w:rPr/>
        <w:t>、一年内到期的非流动资产</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13</w:t>
      </w:r>
      <w:r>
        <w:rPr/>
        <w:t>、其他流动资产</w:t>
      </w:r>
      <w:r>
        <w:rPr>
          <w:b w:val="0"/>
          <w:bCs w:val="0"/>
        </w:rPr>
      </w:r>
    </w:p>
    <w:p>
      <w:pPr>
        <w:spacing w:line="240" w:lineRule="auto" w:before="0"/>
        <w:rPr>
          <w:rFonts w:ascii="宋体" w:hAnsi="宋体" w:cs="宋体" w:eastAsia="宋体" w:hint="default"/>
          <w:b/>
          <w:bCs/>
          <w:sz w:val="32"/>
          <w:szCs w:val="32"/>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是否已执行新收入准则 </w:t>
      </w:r>
    </w:p>
    <w:p>
      <w:pPr>
        <w:spacing w:line="240" w:lineRule="auto" w:before="10"/>
        <w:rPr>
          <w:rFonts w:ascii="宋体" w:hAnsi="宋体" w:cs="宋体" w:eastAsia="宋体" w:hint="default"/>
          <w:sz w:val="17"/>
          <w:szCs w:val="17"/>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是 √ 否  </w:t>
      </w:r>
    </w:p>
    <w:p>
      <w:pPr>
        <w:spacing w:line="240" w:lineRule="auto" w:before="5"/>
        <w:rPr>
          <w:rFonts w:ascii="宋体" w:hAnsi="宋体" w:cs="宋体" w:eastAsia="宋体" w:hint="default"/>
          <w:sz w:val="8"/>
          <w:szCs w:val="8"/>
        </w:rPr>
      </w:pPr>
    </w:p>
    <w:p>
      <w:pPr>
        <w:spacing w:before="44"/>
        <w:ind w:left="0" w:right="113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3187"/>
        <w:gridCol w:w="3191"/>
        <w:gridCol w:w="3191"/>
      </w:tblGrid>
      <w:tr>
        <w:trPr>
          <w:trHeight w:val="322" w:hRule="exact"/>
        </w:trPr>
        <w:tc>
          <w:tcPr>
            <w:tcW w:w="318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1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31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r>
        <w:trPr>
          <w:trHeight w:val="323"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待抵增值税进项税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239,752.89</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4,050,941.65</w:t>
            </w:r>
          </w:p>
        </w:tc>
      </w:tr>
      <w:tr>
        <w:trPr>
          <w:trHeight w:val="322"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预缴所得税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3,497,249.80</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230,569.77</w:t>
            </w:r>
          </w:p>
        </w:tc>
      </w:tr>
      <w:tr>
        <w:trPr>
          <w:trHeight w:val="322"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预缴增值税 </w:t>
            </w:r>
          </w:p>
        </w:tc>
        <w:tc>
          <w:tcPr>
            <w:tcW w:w="3191" w:type="dxa"/>
            <w:tcBorders>
              <w:top w:val="single" w:sz="4" w:space="0" w:color="000000"/>
              <w:left w:val="single" w:sz="4" w:space="0" w:color="000000"/>
              <w:bottom w:val="single" w:sz="4" w:space="0" w:color="000000"/>
              <w:right w:val="single" w:sz="4" w:space="0" w:color="000000"/>
            </w:tcBorders>
          </w:tcPr>
          <w:p>
            <w:pPr/>
          </w:p>
        </w:tc>
        <w:tc>
          <w:tcPr>
            <w:tcW w:w="3191"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待认证进项税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179,798.42</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231,419.20</w:t>
            </w:r>
          </w:p>
        </w:tc>
      </w:tr>
      <w:tr>
        <w:trPr>
          <w:trHeight w:val="322"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预缴税金及附加 </w:t>
            </w:r>
          </w:p>
        </w:tc>
        <w:tc>
          <w:tcPr>
            <w:tcW w:w="3191" w:type="dxa"/>
            <w:tcBorders>
              <w:top w:val="single" w:sz="4" w:space="0" w:color="000000"/>
              <w:left w:val="single" w:sz="4" w:space="0" w:color="000000"/>
              <w:bottom w:val="single" w:sz="4" w:space="0" w:color="000000"/>
              <w:right w:val="single" w:sz="4" w:space="0" w:color="000000"/>
            </w:tcBorders>
          </w:tcPr>
          <w:p>
            <w:pPr/>
          </w:p>
        </w:tc>
        <w:tc>
          <w:tcPr>
            <w:tcW w:w="3191"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3,916,801.11</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4,512,930.62</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14</w:t>
      </w:r>
      <w:r>
        <w:rPr/>
        <w:t>、债权投资</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after="0"/>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6"/>
        <w:rPr>
          <w:rFonts w:ascii="宋体" w:hAnsi="宋体" w:cs="宋体" w:eastAsia="宋体" w:hint="default"/>
          <w:sz w:val="14"/>
          <w:szCs w:val="14"/>
        </w:rPr>
      </w:pPr>
    </w:p>
    <w:p>
      <w:pPr>
        <w:pStyle w:val="Heading4"/>
        <w:spacing w:line="240" w:lineRule="auto" w:before="31"/>
        <w:ind w:right="1021"/>
        <w:jc w:val="left"/>
        <w:rPr>
          <w:b w:val="0"/>
          <w:bCs w:val="0"/>
        </w:rPr>
      </w:pPr>
      <w:r>
        <w:rPr>
          <w:rFonts w:ascii="Times New Roman" w:hAnsi="Times New Roman" w:cs="Times New Roman" w:eastAsia="Times New Roman" w:hint="default"/>
        </w:rPr>
        <w:t>15</w:t>
      </w:r>
      <w:r>
        <w:rPr/>
        <w:t>、其他债权投资</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16</w:t>
      </w:r>
      <w:r>
        <w:rPr/>
        <w:t>、长期应收款</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17</w:t>
      </w:r>
      <w:r>
        <w:rPr/>
        <w:t>、长期股权投资</w:t>
      </w:r>
      <w:r>
        <w:rPr>
          <w:b w:val="0"/>
          <w:bCs w:val="0"/>
        </w:rPr>
      </w:r>
    </w:p>
    <w:p>
      <w:pPr>
        <w:spacing w:line="240" w:lineRule="auto" w:before="9"/>
        <w:rPr>
          <w:rFonts w:ascii="宋体" w:hAnsi="宋体" w:cs="宋体" w:eastAsia="宋体" w:hint="default"/>
          <w:b/>
          <w:bCs/>
          <w:sz w:val="22"/>
          <w:szCs w:val="22"/>
        </w:rPr>
      </w:pPr>
    </w:p>
    <w:p>
      <w:pPr>
        <w:spacing w:before="44"/>
        <w:ind w:left="0" w:right="131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1"/>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796"/>
        <w:gridCol w:w="1189"/>
        <w:gridCol w:w="406"/>
        <w:gridCol w:w="798"/>
        <w:gridCol w:w="1064"/>
        <w:gridCol w:w="532"/>
        <w:gridCol w:w="798"/>
        <w:gridCol w:w="798"/>
        <w:gridCol w:w="708"/>
        <w:gridCol w:w="283"/>
        <w:gridCol w:w="1134"/>
        <w:gridCol w:w="1067"/>
      </w:tblGrid>
      <w:tr>
        <w:trPr>
          <w:trHeight w:val="322" w:hRule="exact"/>
        </w:trPr>
        <w:tc>
          <w:tcPr>
            <w:tcW w:w="796" w:type="dxa"/>
            <w:tcBorders>
              <w:top w:val="single" w:sz="4" w:space="0" w:color="000000"/>
              <w:left w:val="single" w:sz="4" w:space="0" w:color="000000"/>
              <w:bottom w:val="nil" w:sz="6" w:space="0" w:color="auto"/>
              <w:right w:val="single" w:sz="4" w:space="0" w:color="000000"/>
            </w:tcBorders>
            <w:shd w:val="clear" w:color="auto" w:fill="D3D3D3"/>
          </w:tcPr>
          <w:p>
            <w:pPr/>
          </w:p>
        </w:tc>
        <w:tc>
          <w:tcPr>
            <w:tcW w:w="1189" w:type="dxa"/>
            <w:tcBorders>
              <w:top w:val="single" w:sz="4" w:space="0" w:color="000000"/>
              <w:left w:val="single" w:sz="4" w:space="0" w:color="000000"/>
              <w:bottom w:val="nil" w:sz="6" w:space="0" w:color="auto"/>
              <w:right w:val="single" w:sz="4" w:space="0" w:color="000000"/>
            </w:tcBorders>
            <w:shd w:val="clear" w:color="auto" w:fill="D3D3D3"/>
          </w:tcPr>
          <w:p>
            <w:pPr/>
          </w:p>
        </w:tc>
        <w:tc>
          <w:tcPr>
            <w:tcW w:w="5387" w:type="dxa"/>
            <w:gridSpan w:val="8"/>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本期增减变动 </w:t>
            </w:r>
          </w:p>
        </w:tc>
        <w:tc>
          <w:tcPr>
            <w:tcW w:w="1134" w:type="dxa"/>
            <w:tcBorders>
              <w:top w:val="single" w:sz="4" w:space="0" w:color="000000"/>
              <w:left w:val="single" w:sz="4" w:space="0" w:color="000000"/>
              <w:bottom w:val="nil" w:sz="6" w:space="0" w:color="auto"/>
              <w:right w:val="single" w:sz="4" w:space="0" w:color="000000"/>
            </w:tcBorders>
            <w:shd w:val="clear" w:color="auto" w:fill="D3D3D3"/>
          </w:tcPr>
          <w:p>
            <w:pPr/>
          </w:p>
        </w:tc>
        <w:tc>
          <w:tcPr>
            <w:tcW w:w="1067" w:type="dxa"/>
            <w:tcBorders>
              <w:top w:val="single" w:sz="4" w:space="0" w:color="000000"/>
              <w:left w:val="single" w:sz="4" w:space="0" w:color="000000"/>
              <w:bottom w:val="nil" w:sz="6" w:space="0" w:color="auto"/>
              <w:right w:val="single" w:sz="4" w:space="0" w:color="000000"/>
            </w:tcBorders>
            <w:shd w:val="clear" w:color="auto" w:fill="D3D3D3"/>
          </w:tcPr>
          <w:p>
            <w:pPr/>
          </w:p>
        </w:tc>
      </w:tr>
      <w:tr>
        <w:trPr>
          <w:trHeight w:val="1258" w:hRule="exact"/>
        </w:trPr>
        <w:tc>
          <w:tcPr>
            <w:tcW w:w="796" w:type="dxa"/>
            <w:tcBorders>
              <w:top w:val="nil" w:sz="6" w:space="0" w:color="auto"/>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316" w:lineRule="auto"/>
              <w:ind w:left="302" w:right="31" w:hanging="270"/>
              <w:jc w:val="left"/>
              <w:rPr>
                <w:rFonts w:ascii="宋体" w:hAnsi="宋体" w:cs="宋体" w:eastAsia="宋体" w:hint="default"/>
                <w:sz w:val="18"/>
                <w:szCs w:val="18"/>
              </w:rPr>
            </w:pPr>
            <w:r>
              <w:rPr>
                <w:rFonts w:ascii="宋体" w:hAnsi="宋体" w:cs="宋体" w:eastAsia="宋体" w:hint="default"/>
                <w:sz w:val="18"/>
                <w:szCs w:val="18"/>
              </w:rPr>
              <w:t>被投资单 位 </w:t>
            </w:r>
          </w:p>
        </w:tc>
        <w:tc>
          <w:tcPr>
            <w:tcW w:w="1189" w:type="dxa"/>
            <w:tcBorders>
              <w:top w:val="nil" w:sz="6" w:space="0" w:color="auto"/>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316" w:lineRule="auto"/>
              <w:ind w:left="274" w:right="92" w:hanging="180"/>
              <w:jc w:val="left"/>
              <w:rPr>
                <w:rFonts w:ascii="宋体" w:hAnsi="宋体" w:cs="宋体" w:eastAsia="宋体" w:hint="default"/>
                <w:sz w:val="18"/>
                <w:szCs w:val="18"/>
              </w:rPr>
            </w:pPr>
            <w:r>
              <w:rPr>
                <w:rFonts w:ascii="宋体" w:hAnsi="宋体" w:cs="宋体" w:eastAsia="宋体" w:hint="default"/>
                <w:sz w:val="18"/>
                <w:szCs w:val="18"/>
              </w:rPr>
              <w:t>期初余额(账 面价值) </w:t>
            </w:r>
          </w:p>
        </w:tc>
        <w:tc>
          <w:tcPr>
            <w:tcW w:w="40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06" w:right="17"/>
              <w:jc w:val="both"/>
              <w:rPr>
                <w:rFonts w:ascii="宋体" w:hAnsi="宋体" w:cs="宋体" w:eastAsia="宋体" w:hint="default"/>
                <w:sz w:val="18"/>
                <w:szCs w:val="18"/>
              </w:rPr>
            </w:pPr>
            <w:r>
              <w:rPr>
                <w:rFonts w:ascii="宋体" w:hAnsi="宋体" w:cs="宋体" w:eastAsia="宋体" w:hint="default"/>
                <w:sz w:val="18"/>
                <w:szCs w:val="18"/>
              </w:rPr>
              <w:t>追 加 投 资 </w:t>
            </w:r>
          </w:p>
        </w:tc>
        <w:tc>
          <w:tcPr>
            <w:tcW w:w="79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left="33" w:right="0"/>
              <w:jc w:val="left"/>
              <w:rPr>
                <w:rFonts w:ascii="宋体" w:hAnsi="宋体" w:cs="宋体" w:eastAsia="宋体" w:hint="default"/>
                <w:sz w:val="18"/>
                <w:szCs w:val="18"/>
              </w:rPr>
            </w:pPr>
            <w:r>
              <w:rPr>
                <w:rFonts w:ascii="宋体" w:hAnsi="宋体" w:cs="宋体" w:eastAsia="宋体" w:hint="default"/>
                <w:sz w:val="18"/>
                <w:szCs w:val="18"/>
              </w:rPr>
              <w:t>减少投资</w:t>
            </w:r>
          </w:p>
        </w:tc>
        <w:tc>
          <w:tcPr>
            <w:tcW w:w="10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316" w:lineRule="auto"/>
              <w:ind w:left="76" w:right="77"/>
              <w:jc w:val="center"/>
              <w:rPr>
                <w:rFonts w:ascii="宋体" w:hAnsi="宋体" w:cs="宋体" w:eastAsia="宋体" w:hint="default"/>
                <w:sz w:val="18"/>
                <w:szCs w:val="18"/>
              </w:rPr>
            </w:pPr>
            <w:r>
              <w:rPr>
                <w:rFonts w:ascii="宋体" w:hAnsi="宋体" w:cs="宋体" w:eastAsia="宋体" w:hint="default"/>
                <w:sz w:val="18"/>
                <w:szCs w:val="18"/>
              </w:rPr>
              <w:t>权益法下确 认的投资损 益 </w:t>
            </w:r>
          </w:p>
        </w:tc>
        <w:tc>
          <w:tcPr>
            <w:tcW w:w="53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80" w:right="-9"/>
              <w:jc w:val="both"/>
              <w:rPr>
                <w:rFonts w:ascii="宋体" w:hAnsi="宋体" w:cs="宋体" w:eastAsia="宋体" w:hint="default"/>
                <w:sz w:val="18"/>
                <w:szCs w:val="18"/>
              </w:rPr>
            </w:pPr>
            <w:r>
              <w:rPr>
                <w:rFonts w:ascii="宋体" w:hAnsi="宋体" w:cs="宋体" w:eastAsia="宋体" w:hint="default"/>
                <w:sz w:val="18"/>
                <w:szCs w:val="18"/>
              </w:rPr>
              <w:t>其他 综合 收益 调整 </w:t>
            </w:r>
          </w:p>
        </w:tc>
        <w:tc>
          <w:tcPr>
            <w:tcW w:w="79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
              <w:ind w:right="0"/>
              <w:jc w:val="left"/>
              <w:rPr>
                <w:rFonts w:ascii="宋体" w:hAnsi="宋体" w:cs="宋体" w:eastAsia="宋体" w:hint="default"/>
                <w:sz w:val="24"/>
                <w:szCs w:val="24"/>
              </w:rPr>
            </w:pPr>
          </w:p>
          <w:p>
            <w:pPr>
              <w:pStyle w:val="TableParagraph"/>
              <w:spacing w:line="316" w:lineRule="auto"/>
              <w:ind w:left="213" w:right="32" w:hanging="180"/>
              <w:jc w:val="left"/>
              <w:rPr>
                <w:rFonts w:ascii="宋体" w:hAnsi="宋体" w:cs="宋体" w:eastAsia="宋体" w:hint="default"/>
                <w:sz w:val="18"/>
                <w:szCs w:val="18"/>
              </w:rPr>
            </w:pPr>
            <w:r>
              <w:rPr>
                <w:rFonts w:ascii="宋体" w:hAnsi="宋体" w:cs="宋体" w:eastAsia="宋体" w:hint="default"/>
                <w:sz w:val="18"/>
                <w:szCs w:val="18"/>
              </w:rPr>
              <w:t>其他权益 变动 </w:t>
            </w:r>
          </w:p>
        </w:tc>
        <w:tc>
          <w:tcPr>
            <w:tcW w:w="79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316" w:lineRule="auto"/>
              <w:ind w:left="33" w:right="32"/>
              <w:jc w:val="both"/>
              <w:rPr>
                <w:rFonts w:ascii="宋体" w:hAnsi="宋体" w:cs="宋体" w:eastAsia="宋体" w:hint="default"/>
                <w:sz w:val="18"/>
                <w:szCs w:val="18"/>
              </w:rPr>
            </w:pPr>
            <w:r>
              <w:rPr>
                <w:rFonts w:ascii="宋体" w:hAnsi="宋体" w:cs="宋体" w:eastAsia="宋体" w:hint="default"/>
                <w:sz w:val="18"/>
                <w:szCs w:val="18"/>
              </w:rPr>
              <w:t>宣告发放 现金股利 或利润 </w:t>
            </w:r>
          </w:p>
        </w:tc>
        <w:tc>
          <w:tcPr>
            <w:tcW w:w="70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
              <w:ind w:right="0"/>
              <w:jc w:val="left"/>
              <w:rPr>
                <w:rFonts w:ascii="宋体" w:hAnsi="宋体" w:cs="宋体" w:eastAsia="宋体" w:hint="default"/>
                <w:sz w:val="24"/>
                <w:szCs w:val="24"/>
              </w:rPr>
            </w:pPr>
          </w:p>
          <w:p>
            <w:pPr>
              <w:pStyle w:val="TableParagraph"/>
              <w:spacing w:line="316" w:lineRule="auto"/>
              <w:ind w:left="78" w:right="-10"/>
              <w:jc w:val="left"/>
              <w:rPr>
                <w:rFonts w:ascii="宋体" w:hAnsi="宋体" w:cs="宋体" w:eastAsia="宋体" w:hint="default"/>
                <w:sz w:val="18"/>
                <w:szCs w:val="18"/>
              </w:rPr>
            </w:pPr>
            <w:r>
              <w:rPr>
                <w:rFonts w:ascii="宋体" w:hAnsi="宋体" w:cs="宋体" w:eastAsia="宋体" w:hint="default"/>
                <w:sz w:val="18"/>
                <w:szCs w:val="18"/>
              </w:rPr>
              <w:t>计提减 值准备 </w:t>
            </w:r>
          </w:p>
        </w:tc>
        <w:tc>
          <w:tcPr>
            <w:tcW w:w="2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8"/>
              <w:ind w:right="0"/>
              <w:jc w:val="left"/>
              <w:rPr>
                <w:rFonts w:ascii="宋体" w:hAnsi="宋体" w:cs="宋体" w:eastAsia="宋体" w:hint="default"/>
                <w:sz w:val="24"/>
                <w:szCs w:val="24"/>
              </w:rPr>
            </w:pPr>
          </w:p>
          <w:p>
            <w:pPr>
              <w:pStyle w:val="TableParagraph"/>
              <w:spacing w:line="316" w:lineRule="auto"/>
              <w:ind w:left="45" w:right="47"/>
              <w:jc w:val="left"/>
              <w:rPr>
                <w:rFonts w:ascii="宋体" w:hAnsi="宋体" w:cs="宋体" w:eastAsia="宋体" w:hint="default"/>
                <w:sz w:val="18"/>
                <w:szCs w:val="18"/>
              </w:rPr>
            </w:pPr>
            <w:r>
              <w:rPr>
                <w:rFonts w:ascii="宋体" w:hAnsi="宋体" w:cs="宋体" w:eastAsia="宋体" w:hint="default"/>
                <w:sz w:val="18"/>
                <w:szCs w:val="18"/>
              </w:rPr>
              <w:t>其 他</w:t>
            </w:r>
          </w:p>
        </w:tc>
        <w:tc>
          <w:tcPr>
            <w:tcW w:w="1134" w:type="dxa"/>
            <w:tcBorders>
              <w:top w:val="nil" w:sz="6" w:space="0" w:color="auto"/>
              <w:left w:val="single" w:sz="4" w:space="0" w:color="000000"/>
              <w:bottom w:val="single" w:sz="4" w:space="0" w:color="000000"/>
              <w:right w:val="single" w:sz="4" w:space="0" w:color="000000"/>
            </w:tcBorders>
            <w:shd w:val="clear" w:color="auto" w:fill="D3D3D3"/>
          </w:tcPr>
          <w:p>
            <w:pPr>
              <w:pStyle w:val="TableParagraph"/>
              <w:spacing w:line="310" w:lineRule="atLeast" w:before="92"/>
              <w:ind w:left="245" w:right="66" w:hanging="180"/>
              <w:jc w:val="left"/>
              <w:rPr>
                <w:rFonts w:ascii="宋体" w:hAnsi="宋体" w:cs="宋体" w:eastAsia="宋体" w:hint="default"/>
                <w:sz w:val="18"/>
                <w:szCs w:val="18"/>
              </w:rPr>
            </w:pPr>
            <w:r>
              <w:rPr>
                <w:rFonts w:ascii="宋体" w:hAnsi="宋体" w:cs="宋体" w:eastAsia="宋体" w:hint="default"/>
                <w:sz w:val="18"/>
                <w:szCs w:val="18"/>
              </w:rPr>
              <w:t>期末余额(账 面价值) </w:t>
            </w:r>
          </w:p>
          <w:p>
            <w:pPr>
              <w:pStyle w:val="TableParagraph"/>
              <w:spacing w:line="161" w:lineRule="exact"/>
              <w:ind w:left="-58" w:right="0"/>
              <w:jc w:val="left"/>
              <w:rPr>
                <w:rFonts w:ascii="宋体" w:hAnsi="宋体" w:cs="宋体" w:eastAsia="宋体" w:hint="default"/>
                <w:sz w:val="18"/>
                <w:szCs w:val="18"/>
              </w:rPr>
            </w:pPr>
            <w:r>
              <w:rPr>
                <w:rFonts w:ascii="宋体"/>
                <w:sz w:val="18"/>
              </w:rPr>
              <w:t> </w:t>
            </w:r>
          </w:p>
        </w:tc>
        <w:tc>
          <w:tcPr>
            <w:tcW w:w="1067" w:type="dxa"/>
            <w:tcBorders>
              <w:top w:val="nil" w:sz="6" w:space="0" w:color="auto"/>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316" w:lineRule="auto"/>
              <w:ind w:left="257" w:right="77" w:hanging="180"/>
              <w:jc w:val="left"/>
              <w:rPr>
                <w:rFonts w:ascii="宋体" w:hAnsi="宋体" w:cs="宋体" w:eastAsia="宋体" w:hint="default"/>
                <w:sz w:val="18"/>
                <w:szCs w:val="18"/>
              </w:rPr>
            </w:pPr>
            <w:r>
              <w:rPr>
                <w:rFonts w:ascii="宋体" w:hAnsi="宋体" w:cs="宋体" w:eastAsia="宋体" w:hint="default"/>
                <w:sz w:val="18"/>
                <w:szCs w:val="18"/>
              </w:rPr>
              <w:t>减值准备期 末余额 </w:t>
            </w:r>
          </w:p>
        </w:tc>
      </w:tr>
      <w:tr>
        <w:trPr>
          <w:trHeight w:val="322" w:hRule="exact"/>
        </w:trPr>
        <w:tc>
          <w:tcPr>
            <w:tcW w:w="9572" w:type="dxa"/>
            <w:gridSpan w:val="1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一、合营企业 </w:t>
            </w:r>
          </w:p>
        </w:tc>
      </w:tr>
      <w:tr>
        <w:trPr>
          <w:trHeight w:val="318" w:hRule="exact"/>
        </w:trPr>
        <w:tc>
          <w:tcPr>
            <w:tcW w:w="79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北京麦卡</w:t>
            </w:r>
          </w:p>
        </w:tc>
        <w:tc>
          <w:tcPr>
            <w:tcW w:w="1189" w:type="dxa"/>
            <w:tcBorders>
              <w:top w:val="single" w:sz="4" w:space="0" w:color="000000"/>
              <w:left w:val="single" w:sz="4" w:space="0" w:color="000000"/>
              <w:bottom w:val="nil" w:sz="6" w:space="0" w:color="auto"/>
              <w:right w:val="single" w:sz="4" w:space="0" w:color="000000"/>
            </w:tcBorders>
          </w:tcPr>
          <w:p>
            <w:pPr/>
          </w:p>
        </w:tc>
        <w:tc>
          <w:tcPr>
            <w:tcW w:w="406" w:type="dxa"/>
            <w:vMerge w:val="restart"/>
            <w:tcBorders>
              <w:top w:val="single" w:sz="4" w:space="0" w:color="000000"/>
              <w:left w:val="single" w:sz="4" w:space="0" w:color="000000"/>
              <w:right w:val="single" w:sz="4" w:space="0" w:color="000000"/>
            </w:tcBorders>
          </w:tcPr>
          <w:p>
            <w:pPr/>
          </w:p>
        </w:tc>
        <w:tc>
          <w:tcPr>
            <w:tcW w:w="798" w:type="dxa"/>
            <w:vMerge w:val="restart"/>
            <w:tcBorders>
              <w:top w:val="single" w:sz="4" w:space="0" w:color="000000"/>
              <w:left w:val="single" w:sz="4" w:space="0" w:color="000000"/>
              <w:right w:val="single" w:sz="4" w:space="0" w:color="000000"/>
            </w:tcBorders>
          </w:tcPr>
          <w:p>
            <w:pPr/>
          </w:p>
        </w:tc>
        <w:tc>
          <w:tcPr>
            <w:tcW w:w="1064" w:type="dxa"/>
            <w:tcBorders>
              <w:top w:val="single" w:sz="4" w:space="0" w:color="000000"/>
              <w:left w:val="single" w:sz="4" w:space="0" w:color="000000"/>
              <w:bottom w:val="nil" w:sz="6" w:space="0" w:color="auto"/>
              <w:right w:val="single" w:sz="4" w:space="0" w:color="000000"/>
            </w:tcBorders>
          </w:tcPr>
          <w:p>
            <w:pPr/>
          </w:p>
        </w:tc>
        <w:tc>
          <w:tcPr>
            <w:tcW w:w="532" w:type="dxa"/>
            <w:vMerge w:val="restart"/>
            <w:tcBorders>
              <w:top w:val="single" w:sz="4" w:space="0" w:color="000000"/>
              <w:left w:val="single" w:sz="4" w:space="0" w:color="000000"/>
              <w:right w:val="single" w:sz="4" w:space="0" w:color="000000"/>
            </w:tcBorders>
          </w:tcPr>
          <w:p>
            <w:pPr/>
          </w:p>
        </w:tc>
        <w:tc>
          <w:tcPr>
            <w:tcW w:w="798" w:type="dxa"/>
            <w:vMerge w:val="restart"/>
            <w:tcBorders>
              <w:top w:val="single" w:sz="4" w:space="0" w:color="000000"/>
              <w:left w:val="single" w:sz="4" w:space="0" w:color="000000"/>
              <w:right w:val="single" w:sz="4" w:space="0" w:color="000000"/>
            </w:tcBorders>
          </w:tcPr>
          <w:p>
            <w:pPr/>
          </w:p>
        </w:tc>
        <w:tc>
          <w:tcPr>
            <w:tcW w:w="798" w:type="dxa"/>
            <w:vMerge w:val="restart"/>
            <w:tcBorders>
              <w:top w:val="single" w:sz="4" w:space="0" w:color="000000"/>
              <w:left w:val="single" w:sz="4" w:space="0" w:color="000000"/>
              <w:right w:val="single" w:sz="4" w:space="0" w:color="000000"/>
            </w:tcBorders>
          </w:tcPr>
          <w:p>
            <w:pPr/>
          </w:p>
        </w:tc>
        <w:tc>
          <w:tcPr>
            <w:tcW w:w="708" w:type="dxa"/>
            <w:vMerge w:val="restart"/>
            <w:tcBorders>
              <w:top w:val="single" w:sz="4" w:space="0" w:color="000000"/>
              <w:left w:val="single" w:sz="4" w:space="0" w:color="000000"/>
              <w:right w:val="single" w:sz="4" w:space="0" w:color="000000"/>
            </w:tcBorders>
          </w:tcPr>
          <w:p>
            <w:pPr/>
          </w:p>
        </w:tc>
        <w:tc>
          <w:tcPr>
            <w:tcW w:w="283" w:type="dxa"/>
            <w:vMerge w:val="restart"/>
            <w:tcBorders>
              <w:top w:val="single" w:sz="4" w:space="0" w:color="000000"/>
              <w:left w:val="single" w:sz="4" w:space="0" w:color="000000"/>
              <w:right w:val="single" w:sz="4" w:space="0" w:color="000000"/>
            </w:tcBorders>
          </w:tcPr>
          <w:p>
            <w:pPr/>
          </w:p>
        </w:tc>
        <w:tc>
          <w:tcPr>
            <w:tcW w:w="1134" w:type="dxa"/>
            <w:tcBorders>
              <w:top w:val="single" w:sz="4" w:space="0" w:color="000000"/>
              <w:left w:val="single" w:sz="4" w:space="0" w:color="000000"/>
              <w:bottom w:val="nil" w:sz="6" w:space="0" w:color="auto"/>
              <w:right w:val="single" w:sz="4" w:space="0" w:color="000000"/>
            </w:tcBorders>
          </w:tcPr>
          <w:p>
            <w:pPr/>
          </w:p>
        </w:tc>
        <w:tc>
          <w:tcPr>
            <w:tcW w:w="1067" w:type="dxa"/>
            <w:vMerge w:val="restart"/>
            <w:tcBorders>
              <w:top w:val="single" w:sz="4" w:space="0" w:color="000000"/>
              <w:left w:val="single" w:sz="4" w:space="0" w:color="000000"/>
              <w:right w:val="single" w:sz="4" w:space="0" w:color="000000"/>
            </w:tcBorders>
          </w:tcPr>
          <w:p>
            <w:pPr/>
          </w:p>
        </w:tc>
      </w:tr>
      <w:tr>
        <w:trPr>
          <w:trHeight w:val="624" w:hRule="exact"/>
        </w:trPr>
        <w:tc>
          <w:tcPr>
            <w:tcW w:w="796"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41"/>
              <w:jc w:val="left"/>
              <w:rPr>
                <w:rFonts w:ascii="宋体" w:hAnsi="宋体" w:cs="宋体" w:eastAsia="宋体" w:hint="default"/>
                <w:sz w:val="18"/>
                <w:szCs w:val="18"/>
              </w:rPr>
            </w:pPr>
            <w:r>
              <w:rPr>
                <w:rFonts w:ascii="宋体" w:hAnsi="宋体" w:cs="宋体" w:eastAsia="宋体" w:hint="default"/>
                <w:sz w:val="18"/>
                <w:szCs w:val="18"/>
              </w:rPr>
              <w:t>思为信息 技术有限</w:t>
            </w:r>
          </w:p>
        </w:tc>
        <w:tc>
          <w:tcPr>
            <w:tcW w:w="11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9,327,177.93</w:t>
            </w:r>
          </w:p>
        </w:tc>
        <w:tc>
          <w:tcPr>
            <w:tcW w:w="406" w:type="dxa"/>
            <w:vMerge/>
            <w:tcBorders>
              <w:left w:val="single" w:sz="4" w:space="0" w:color="000000"/>
              <w:right w:val="single" w:sz="4" w:space="0" w:color="000000"/>
            </w:tcBorders>
          </w:tcPr>
          <w:p>
            <w:pPr/>
          </w:p>
        </w:tc>
        <w:tc>
          <w:tcPr>
            <w:tcW w:w="798" w:type="dxa"/>
            <w:vMerge/>
            <w:tcBorders>
              <w:left w:val="single" w:sz="4" w:space="0" w:color="000000"/>
              <w:right w:val="single" w:sz="4" w:space="0" w:color="000000"/>
            </w:tcBorders>
          </w:tcPr>
          <w:p>
            <w:pPr/>
          </w:p>
        </w:tc>
        <w:tc>
          <w:tcPr>
            <w:tcW w:w="106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left="200" w:right="0"/>
              <w:jc w:val="center"/>
              <w:rPr>
                <w:rFonts w:ascii="Times New Roman" w:hAnsi="Times New Roman" w:cs="Times New Roman" w:eastAsia="Times New Roman" w:hint="default"/>
                <w:sz w:val="18"/>
                <w:szCs w:val="18"/>
              </w:rPr>
            </w:pPr>
            <w:r>
              <w:rPr>
                <w:rFonts w:ascii="Times New Roman"/>
                <w:sz w:val="18"/>
              </w:rPr>
              <w:t>383,647.23</w:t>
            </w:r>
          </w:p>
        </w:tc>
        <w:tc>
          <w:tcPr>
            <w:tcW w:w="532" w:type="dxa"/>
            <w:vMerge/>
            <w:tcBorders>
              <w:left w:val="single" w:sz="4" w:space="0" w:color="000000"/>
              <w:right w:val="single" w:sz="4" w:space="0" w:color="000000"/>
            </w:tcBorders>
          </w:tcPr>
          <w:p>
            <w:pPr/>
          </w:p>
        </w:tc>
        <w:tc>
          <w:tcPr>
            <w:tcW w:w="798" w:type="dxa"/>
            <w:vMerge/>
            <w:tcBorders>
              <w:left w:val="single" w:sz="4" w:space="0" w:color="000000"/>
              <w:right w:val="single" w:sz="4" w:space="0" w:color="000000"/>
            </w:tcBorders>
          </w:tcPr>
          <w:p>
            <w:pPr/>
          </w:p>
        </w:tc>
        <w:tc>
          <w:tcPr>
            <w:tcW w:w="798" w:type="dxa"/>
            <w:vMerge/>
            <w:tcBorders>
              <w:left w:val="single" w:sz="4" w:space="0" w:color="000000"/>
              <w:right w:val="single" w:sz="4" w:space="0" w:color="000000"/>
            </w:tcBorders>
          </w:tcPr>
          <w:p>
            <w:pPr/>
          </w:p>
        </w:tc>
        <w:tc>
          <w:tcPr>
            <w:tcW w:w="708" w:type="dxa"/>
            <w:vMerge/>
            <w:tcBorders>
              <w:left w:val="single" w:sz="4" w:space="0" w:color="000000"/>
              <w:right w:val="single" w:sz="4" w:space="0" w:color="000000"/>
            </w:tcBorders>
          </w:tcPr>
          <w:p>
            <w:pPr/>
          </w:p>
        </w:tc>
        <w:tc>
          <w:tcPr>
            <w:tcW w:w="283" w:type="dxa"/>
            <w:vMerge/>
            <w:tcBorders>
              <w:left w:val="single" w:sz="4" w:space="0" w:color="000000"/>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9,710,825.16</w:t>
            </w:r>
          </w:p>
        </w:tc>
        <w:tc>
          <w:tcPr>
            <w:tcW w:w="1067" w:type="dxa"/>
            <w:vMerge/>
            <w:tcBorders>
              <w:left w:val="single" w:sz="4" w:space="0" w:color="000000"/>
              <w:right w:val="single" w:sz="4" w:space="0" w:color="000000"/>
            </w:tcBorders>
          </w:tcPr>
          <w:p>
            <w:pPr/>
          </w:p>
        </w:tc>
      </w:tr>
      <w:tr>
        <w:trPr>
          <w:trHeight w:val="317" w:hRule="exact"/>
        </w:trPr>
        <w:tc>
          <w:tcPr>
            <w:tcW w:w="79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公司 </w:t>
            </w:r>
          </w:p>
        </w:tc>
        <w:tc>
          <w:tcPr>
            <w:tcW w:w="1189" w:type="dxa"/>
            <w:tcBorders>
              <w:top w:val="nil" w:sz="6" w:space="0" w:color="auto"/>
              <w:left w:val="single" w:sz="4" w:space="0" w:color="000000"/>
              <w:bottom w:val="single" w:sz="4" w:space="0" w:color="000000"/>
              <w:right w:val="single" w:sz="4" w:space="0" w:color="000000"/>
            </w:tcBorders>
          </w:tcPr>
          <w:p>
            <w:pPr/>
          </w:p>
        </w:tc>
        <w:tc>
          <w:tcPr>
            <w:tcW w:w="406" w:type="dxa"/>
            <w:vMerge/>
            <w:tcBorders>
              <w:left w:val="single" w:sz="4" w:space="0" w:color="000000"/>
              <w:bottom w:val="single" w:sz="4" w:space="0" w:color="000000"/>
              <w:right w:val="single" w:sz="4" w:space="0" w:color="000000"/>
            </w:tcBorders>
          </w:tcPr>
          <w:p>
            <w:pPr/>
          </w:p>
        </w:tc>
        <w:tc>
          <w:tcPr>
            <w:tcW w:w="798" w:type="dxa"/>
            <w:vMerge/>
            <w:tcBorders>
              <w:left w:val="single" w:sz="4" w:space="0" w:color="000000"/>
              <w:bottom w:val="single" w:sz="4" w:space="0" w:color="000000"/>
              <w:right w:val="single" w:sz="4" w:space="0" w:color="000000"/>
            </w:tcBorders>
          </w:tcPr>
          <w:p>
            <w:pPr/>
          </w:p>
        </w:tc>
        <w:tc>
          <w:tcPr>
            <w:tcW w:w="1064" w:type="dxa"/>
            <w:tcBorders>
              <w:top w:val="nil" w:sz="6" w:space="0" w:color="auto"/>
              <w:left w:val="single" w:sz="4" w:space="0" w:color="000000"/>
              <w:bottom w:val="single" w:sz="4" w:space="0" w:color="000000"/>
              <w:right w:val="single" w:sz="4" w:space="0" w:color="000000"/>
            </w:tcBorders>
          </w:tcPr>
          <w:p>
            <w:pPr/>
          </w:p>
        </w:tc>
        <w:tc>
          <w:tcPr>
            <w:tcW w:w="532" w:type="dxa"/>
            <w:vMerge/>
            <w:tcBorders>
              <w:left w:val="single" w:sz="4" w:space="0" w:color="000000"/>
              <w:bottom w:val="single" w:sz="4" w:space="0" w:color="000000"/>
              <w:right w:val="single" w:sz="4" w:space="0" w:color="000000"/>
            </w:tcBorders>
          </w:tcPr>
          <w:p>
            <w:pPr/>
          </w:p>
        </w:tc>
        <w:tc>
          <w:tcPr>
            <w:tcW w:w="798" w:type="dxa"/>
            <w:vMerge/>
            <w:tcBorders>
              <w:left w:val="single" w:sz="4" w:space="0" w:color="000000"/>
              <w:bottom w:val="single" w:sz="4" w:space="0" w:color="000000"/>
              <w:right w:val="single" w:sz="4" w:space="0" w:color="000000"/>
            </w:tcBorders>
          </w:tcPr>
          <w:p>
            <w:pPr/>
          </w:p>
        </w:tc>
        <w:tc>
          <w:tcPr>
            <w:tcW w:w="798" w:type="dxa"/>
            <w:vMerge/>
            <w:tcBorders>
              <w:left w:val="single" w:sz="4" w:space="0" w:color="000000"/>
              <w:bottom w:val="single" w:sz="4" w:space="0" w:color="000000"/>
              <w:right w:val="single" w:sz="4" w:space="0" w:color="000000"/>
            </w:tcBorders>
          </w:tcPr>
          <w:p>
            <w:pPr/>
          </w:p>
        </w:tc>
        <w:tc>
          <w:tcPr>
            <w:tcW w:w="708" w:type="dxa"/>
            <w:vMerge/>
            <w:tcBorders>
              <w:left w:val="single" w:sz="4" w:space="0" w:color="000000"/>
              <w:bottom w:val="single" w:sz="4" w:space="0" w:color="000000"/>
              <w:right w:val="single" w:sz="4" w:space="0" w:color="000000"/>
            </w:tcBorders>
          </w:tcPr>
          <w:p>
            <w:pPr/>
          </w:p>
        </w:tc>
        <w:tc>
          <w:tcPr>
            <w:tcW w:w="283" w:type="dxa"/>
            <w:vMerge/>
            <w:tcBorders>
              <w:left w:val="single" w:sz="4" w:space="0" w:color="000000"/>
              <w:bottom w:val="single" w:sz="4" w:space="0" w:color="000000"/>
              <w:right w:val="single" w:sz="4" w:space="0" w:color="000000"/>
            </w:tcBorders>
          </w:tcPr>
          <w:p>
            <w:pPr/>
          </w:p>
        </w:tc>
        <w:tc>
          <w:tcPr>
            <w:tcW w:w="1134" w:type="dxa"/>
            <w:tcBorders>
              <w:top w:val="nil" w:sz="6" w:space="0" w:color="auto"/>
              <w:left w:val="single" w:sz="4" w:space="0" w:color="000000"/>
              <w:bottom w:val="single" w:sz="4" w:space="0" w:color="000000"/>
              <w:right w:val="single" w:sz="4" w:space="0" w:color="000000"/>
            </w:tcBorders>
          </w:tcPr>
          <w:p>
            <w:pPr/>
          </w:p>
        </w:tc>
        <w:tc>
          <w:tcPr>
            <w:tcW w:w="1067" w:type="dxa"/>
            <w:vMerge/>
            <w:tcBorders>
              <w:left w:val="single" w:sz="4" w:space="0" w:color="000000"/>
              <w:bottom w:val="single" w:sz="4" w:space="0" w:color="000000"/>
              <w:right w:val="single" w:sz="4" w:space="0" w:color="000000"/>
            </w:tcBorders>
          </w:tcPr>
          <w:p>
            <w:pPr/>
          </w:p>
        </w:tc>
      </w:tr>
      <w:tr>
        <w:trPr>
          <w:trHeight w:val="326" w:hRule="exact"/>
        </w:trPr>
        <w:tc>
          <w:tcPr>
            <w:tcW w:w="7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小计 </w:t>
            </w:r>
          </w:p>
        </w:tc>
        <w:tc>
          <w:tcPr>
            <w:tcW w:w="118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9,327,177.93</w:t>
            </w:r>
          </w:p>
        </w:tc>
        <w:tc>
          <w:tcPr>
            <w:tcW w:w="406"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10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200" w:right="0"/>
              <w:jc w:val="center"/>
              <w:rPr>
                <w:rFonts w:ascii="Times New Roman" w:hAnsi="Times New Roman" w:cs="Times New Roman" w:eastAsia="Times New Roman" w:hint="default"/>
                <w:sz w:val="18"/>
                <w:szCs w:val="18"/>
              </w:rPr>
            </w:pPr>
            <w:r>
              <w:rPr>
                <w:rFonts w:ascii="Times New Roman"/>
                <w:sz w:val="18"/>
              </w:rPr>
              <w:t>383,647.23</w:t>
            </w:r>
          </w:p>
        </w:tc>
        <w:tc>
          <w:tcPr>
            <w:tcW w:w="532"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9,710,825.16</w:t>
            </w:r>
          </w:p>
        </w:tc>
        <w:tc>
          <w:tcPr>
            <w:tcW w:w="1067" w:type="dxa"/>
            <w:tcBorders>
              <w:top w:val="single" w:sz="4" w:space="0" w:color="000000"/>
              <w:left w:val="single" w:sz="4" w:space="0" w:color="000000"/>
              <w:bottom w:val="single" w:sz="4" w:space="0" w:color="000000"/>
              <w:right w:val="single" w:sz="4" w:space="0" w:color="000000"/>
            </w:tcBorders>
          </w:tcPr>
          <w:p>
            <w:pPr/>
          </w:p>
        </w:tc>
      </w:tr>
      <w:tr>
        <w:trPr>
          <w:trHeight w:val="317" w:hRule="exact"/>
        </w:trPr>
        <w:tc>
          <w:tcPr>
            <w:tcW w:w="9572" w:type="dxa"/>
            <w:gridSpan w:val="1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
              <w:ind w:left="22" w:right="0"/>
              <w:jc w:val="left"/>
              <w:rPr>
                <w:rFonts w:ascii="宋体" w:hAnsi="宋体" w:cs="宋体" w:eastAsia="宋体" w:hint="default"/>
                <w:sz w:val="18"/>
                <w:szCs w:val="18"/>
              </w:rPr>
            </w:pPr>
            <w:r>
              <w:rPr>
                <w:rFonts w:ascii="宋体" w:hAnsi="宋体" w:cs="宋体" w:eastAsia="宋体" w:hint="default"/>
                <w:sz w:val="18"/>
                <w:szCs w:val="18"/>
              </w:rPr>
              <w:t>二、联营企业</w:t>
            </w:r>
          </w:p>
        </w:tc>
      </w:tr>
      <w:tr>
        <w:trPr>
          <w:trHeight w:val="318" w:hRule="exact"/>
        </w:trPr>
        <w:tc>
          <w:tcPr>
            <w:tcW w:w="79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广东车联</w:t>
            </w:r>
          </w:p>
        </w:tc>
        <w:tc>
          <w:tcPr>
            <w:tcW w:w="1189" w:type="dxa"/>
            <w:tcBorders>
              <w:top w:val="single" w:sz="4" w:space="0" w:color="000000"/>
              <w:left w:val="single" w:sz="4" w:space="0" w:color="000000"/>
              <w:bottom w:val="nil" w:sz="6" w:space="0" w:color="auto"/>
              <w:right w:val="single" w:sz="4" w:space="0" w:color="000000"/>
            </w:tcBorders>
          </w:tcPr>
          <w:p>
            <w:pPr/>
          </w:p>
        </w:tc>
        <w:tc>
          <w:tcPr>
            <w:tcW w:w="406" w:type="dxa"/>
            <w:vMerge w:val="restart"/>
            <w:tcBorders>
              <w:top w:val="single" w:sz="4" w:space="0" w:color="000000"/>
              <w:left w:val="single" w:sz="4" w:space="0" w:color="000000"/>
              <w:right w:val="single" w:sz="4" w:space="0" w:color="000000"/>
            </w:tcBorders>
          </w:tcPr>
          <w:p>
            <w:pPr/>
          </w:p>
        </w:tc>
        <w:tc>
          <w:tcPr>
            <w:tcW w:w="798" w:type="dxa"/>
            <w:vMerge w:val="restart"/>
            <w:tcBorders>
              <w:top w:val="single" w:sz="4" w:space="0" w:color="000000"/>
              <w:left w:val="single" w:sz="4" w:space="0" w:color="000000"/>
              <w:right w:val="single" w:sz="4" w:space="0" w:color="000000"/>
            </w:tcBorders>
          </w:tcPr>
          <w:p>
            <w:pPr/>
          </w:p>
        </w:tc>
        <w:tc>
          <w:tcPr>
            <w:tcW w:w="1064" w:type="dxa"/>
            <w:tcBorders>
              <w:top w:val="single" w:sz="4" w:space="0" w:color="000000"/>
              <w:left w:val="single" w:sz="4" w:space="0" w:color="000000"/>
              <w:bottom w:val="nil" w:sz="6" w:space="0" w:color="auto"/>
              <w:right w:val="single" w:sz="4" w:space="0" w:color="000000"/>
            </w:tcBorders>
          </w:tcPr>
          <w:p>
            <w:pPr/>
          </w:p>
        </w:tc>
        <w:tc>
          <w:tcPr>
            <w:tcW w:w="532" w:type="dxa"/>
            <w:vMerge w:val="restart"/>
            <w:tcBorders>
              <w:top w:val="single" w:sz="4" w:space="0" w:color="000000"/>
              <w:left w:val="single" w:sz="4" w:space="0" w:color="000000"/>
              <w:right w:val="single" w:sz="4" w:space="0" w:color="000000"/>
            </w:tcBorders>
          </w:tcPr>
          <w:p>
            <w:pPr/>
          </w:p>
        </w:tc>
        <w:tc>
          <w:tcPr>
            <w:tcW w:w="798" w:type="dxa"/>
            <w:vMerge w:val="restart"/>
            <w:tcBorders>
              <w:top w:val="single" w:sz="4" w:space="0" w:color="000000"/>
              <w:left w:val="single" w:sz="4" w:space="0" w:color="000000"/>
              <w:right w:val="single" w:sz="4" w:space="0" w:color="000000"/>
            </w:tcBorders>
          </w:tcPr>
          <w:p>
            <w:pPr/>
          </w:p>
        </w:tc>
        <w:tc>
          <w:tcPr>
            <w:tcW w:w="798" w:type="dxa"/>
            <w:vMerge w:val="restart"/>
            <w:tcBorders>
              <w:top w:val="single" w:sz="4" w:space="0" w:color="000000"/>
              <w:left w:val="single" w:sz="4" w:space="0" w:color="000000"/>
              <w:right w:val="single" w:sz="4" w:space="0" w:color="000000"/>
            </w:tcBorders>
          </w:tcPr>
          <w:p>
            <w:pPr/>
          </w:p>
        </w:tc>
        <w:tc>
          <w:tcPr>
            <w:tcW w:w="708" w:type="dxa"/>
            <w:vMerge w:val="restart"/>
            <w:tcBorders>
              <w:top w:val="single" w:sz="4" w:space="0" w:color="000000"/>
              <w:left w:val="single" w:sz="4" w:space="0" w:color="000000"/>
              <w:right w:val="single" w:sz="4" w:space="0" w:color="000000"/>
            </w:tcBorders>
          </w:tcPr>
          <w:p>
            <w:pPr/>
          </w:p>
        </w:tc>
        <w:tc>
          <w:tcPr>
            <w:tcW w:w="283" w:type="dxa"/>
            <w:vMerge w:val="restart"/>
            <w:tcBorders>
              <w:top w:val="single" w:sz="4" w:space="0" w:color="000000"/>
              <w:left w:val="single" w:sz="4" w:space="0" w:color="000000"/>
              <w:right w:val="single" w:sz="4" w:space="0" w:color="000000"/>
            </w:tcBorders>
          </w:tcPr>
          <w:p>
            <w:pPr/>
          </w:p>
        </w:tc>
        <w:tc>
          <w:tcPr>
            <w:tcW w:w="1134" w:type="dxa"/>
            <w:tcBorders>
              <w:top w:val="single" w:sz="4" w:space="0" w:color="000000"/>
              <w:left w:val="single" w:sz="4" w:space="0" w:color="000000"/>
              <w:bottom w:val="nil" w:sz="6" w:space="0" w:color="auto"/>
              <w:right w:val="single" w:sz="4" w:space="0" w:color="000000"/>
            </w:tcBorders>
          </w:tcPr>
          <w:p>
            <w:pPr/>
          </w:p>
        </w:tc>
        <w:tc>
          <w:tcPr>
            <w:tcW w:w="1067" w:type="dxa"/>
            <w:vMerge w:val="restart"/>
            <w:tcBorders>
              <w:top w:val="single" w:sz="4" w:space="0" w:color="000000"/>
              <w:left w:val="single" w:sz="4" w:space="0" w:color="000000"/>
              <w:right w:val="single" w:sz="4" w:space="0" w:color="000000"/>
            </w:tcBorders>
          </w:tcPr>
          <w:p>
            <w:pPr/>
          </w:p>
        </w:tc>
      </w:tr>
      <w:tr>
        <w:trPr>
          <w:trHeight w:val="624" w:hRule="exact"/>
        </w:trPr>
        <w:tc>
          <w:tcPr>
            <w:tcW w:w="796"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41"/>
              <w:jc w:val="left"/>
              <w:rPr>
                <w:rFonts w:ascii="宋体" w:hAnsi="宋体" w:cs="宋体" w:eastAsia="宋体" w:hint="default"/>
                <w:sz w:val="18"/>
                <w:szCs w:val="18"/>
              </w:rPr>
            </w:pPr>
            <w:r>
              <w:rPr>
                <w:rFonts w:ascii="宋体" w:hAnsi="宋体" w:cs="宋体" w:eastAsia="宋体" w:hint="default"/>
                <w:sz w:val="18"/>
                <w:szCs w:val="18"/>
              </w:rPr>
              <w:t>网信息科 技服务有</w:t>
            </w:r>
          </w:p>
        </w:tc>
        <w:tc>
          <w:tcPr>
            <w:tcW w:w="11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8,737,514.32</w:t>
            </w:r>
          </w:p>
        </w:tc>
        <w:tc>
          <w:tcPr>
            <w:tcW w:w="406" w:type="dxa"/>
            <w:vMerge/>
            <w:tcBorders>
              <w:left w:val="single" w:sz="4" w:space="0" w:color="000000"/>
              <w:right w:val="single" w:sz="4" w:space="0" w:color="000000"/>
            </w:tcBorders>
          </w:tcPr>
          <w:p>
            <w:pPr/>
          </w:p>
        </w:tc>
        <w:tc>
          <w:tcPr>
            <w:tcW w:w="798" w:type="dxa"/>
            <w:vMerge/>
            <w:tcBorders>
              <w:left w:val="single" w:sz="4" w:space="0" w:color="000000"/>
              <w:right w:val="single" w:sz="4" w:space="0" w:color="000000"/>
            </w:tcBorders>
          </w:tcPr>
          <w:p>
            <w:pPr/>
          </w:p>
        </w:tc>
        <w:tc>
          <w:tcPr>
            <w:tcW w:w="106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left="200" w:right="0"/>
              <w:jc w:val="center"/>
              <w:rPr>
                <w:rFonts w:ascii="Times New Roman" w:hAnsi="Times New Roman" w:cs="Times New Roman" w:eastAsia="Times New Roman" w:hint="default"/>
                <w:sz w:val="18"/>
                <w:szCs w:val="18"/>
              </w:rPr>
            </w:pPr>
            <w:r>
              <w:rPr>
                <w:rFonts w:ascii="Times New Roman"/>
                <w:sz w:val="18"/>
              </w:rPr>
              <w:t>880,685.46</w:t>
            </w:r>
          </w:p>
        </w:tc>
        <w:tc>
          <w:tcPr>
            <w:tcW w:w="532" w:type="dxa"/>
            <w:vMerge/>
            <w:tcBorders>
              <w:left w:val="single" w:sz="4" w:space="0" w:color="000000"/>
              <w:right w:val="single" w:sz="4" w:space="0" w:color="000000"/>
            </w:tcBorders>
          </w:tcPr>
          <w:p>
            <w:pPr/>
          </w:p>
        </w:tc>
        <w:tc>
          <w:tcPr>
            <w:tcW w:w="798" w:type="dxa"/>
            <w:vMerge/>
            <w:tcBorders>
              <w:left w:val="single" w:sz="4" w:space="0" w:color="000000"/>
              <w:right w:val="single" w:sz="4" w:space="0" w:color="000000"/>
            </w:tcBorders>
          </w:tcPr>
          <w:p>
            <w:pPr/>
          </w:p>
        </w:tc>
        <w:tc>
          <w:tcPr>
            <w:tcW w:w="798" w:type="dxa"/>
            <w:vMerge/>
            <w:tcBorders>
              <w:left w:val="single" w:sz="4" w:space="0" w:color="000000"/>
              <w:right w:val="single" w:sz="4" w:space="0" w:color="000000"/>
            </w:tcBorders>
          </w:tcPr>
          <w:p>
            <w:pPr/>
          </w:p>
        </w:tc>
        <w:tc>
          <w:tcPr>
            <w:tcW w:w="708" w:type="dxa"/>
            <w:vMerge/>
            <w:tcBorders>
              <w:left w:val="single" w:sz="4" w:space="0" w:color="000000"/>
              <w:right w:val="single" w:sz="4" w:space="0" w:color="000000"/>
            </w:tcBorders>
          </w:tcPr>
          <w:p>
            <w:pPr/>
          </w:p>
        </w:tc>
        <w:tc>
          <w:tcPr>
            <w:tcW w:w="283" w:type="dxa"/>
            <w:vMerge/>
            <w:tcBorders>
              <w:left w:val="single" w:sz="4" w:space="0" w:color="000000"/>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9,618,199.78</w:t>
            </w:r>
          </w:p>
        </w:tc>
        <w:tc>
          <w:tcPr>
            <w:tcW w:w="1067" w:type="dxa"/>
            <w:vMerge/>
            <w:tcBorders>
              <w:left w:val="single" w:sz="4" w:space="0" w:color="000000"/>
              <w:right w:val="single" w:sz="4" w:space="0" w:color="000000"/>
            </w:tcBorders>
          </w:tcPr>
          <w:p>
            <w:pPr/>
          </w:p>
        </w:tc>
      </w:tr>
      <w:tr>
        <w:trPr>
          <w:trHeight w:val="317" w:hRule="exact"/>
        </w:trPr>
        <w:tc>
          <w:tcPr>
            <w:tcW w:w="79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限公司 </w:t>
            </w:r>
          </w:p>
        </w:tc>
        <w:tc>
          <w:tcPr>
            <w:tcW w:w="1189" w:type="dxa"/>
            <w:tcBorders>
              <w:top w:val="nil" w:sz="6" w:space="0" w:color="auto"/>
              <w:left w:val="single" w:sz="4" w:space="0" w:color="000000"/>
              <w:bottom w:val="single" w:sz="4" w:space="0" w:color="000000"/>
              <w:right w:val="single" w:sz="4" w:space="0" w:color="000000"/>
            </w:tcBorders>
          </w:tcPr>
          <w:p>
            <w:pPr/>
          </w:p>
        </w:tc>
        <w:tc>
          <w:tcPr>
            <w:tcW w:w="406" w:type="dxa"/>
            <w:vMerge/>
            <w:tcBorders>
              <w:left w:val="single" w:sz="4" w:space="0" w:color="000000"/>
              <w:bottom w:val="single" w:sz="4" w:space="0" w:color="000000"/>
              <w:right w:val="single" w:sz="4" w:space="0" w:color="000000"/>
            </w:tcBorders>
          </w:tcPr>
          <w:p>
            <w:pPr/>
          </w:p>
        </w:tc>
        <w:tc>
          <w:tcPr>
            <w:tcW w:w="798" w:type="dxa"/>
            <w:vMerge/>
            <w:tcBorders>
              <w:left w:val="single" w:sz="4" w:space="0" w:color="000000"/>
              <w:bottom w:val="single" w:sz="4" w:space="0" w:color="000000"/>
              <w:right w:val="single" w:sz="4" w:space="0" w:color="000000"/>
            </w:tcBorders>
          </w:tcPr>
          <w:p>
            <w:pPr/>
          </w:p>
        </w:tc>
        <w:tc>
          <w:tcPr>
            <w:tcW w:w="1064" w:type="dxa"/>
            <w:tcBorders>
              <w:top w:val="nil" w:sz="6" w:space="0" w:color="auto"/>
              <w:left w:val="single" w:sz="4" w:space="0" w:color="000000"/>
              <w:bottom w:val="single" w:sz="4" w:space="0" w:color="000000"/>
              <w:right w:val="single" w:sz="4" w:space="0" w:color="000000"/>
            </w:tcBorders>
          </w:tcPr>
          <w:p>
            <w:pPr/>
          </w:p>
        </w:tc>
        <w:tc>
          <w:tcPr>
            <w:tcW w:w="532" w:type="dxa"/>
            <w:vMerge/>
            <w:tcBorders>
              <w:left w:val="single" w:sz="4" w:space="0" w:color="000000"/>
              <w:bottom w:val="single" w:sz="4" w:space="0" w:color="000000"/>
              <w:right w:val="single" w:sz="4" w:space="0" w:color="000000"/>
            </w:tcBorders>
          </w:tcPr>
          <w:p>
            <w:pPr/>
          </w:p>
        </w:tc>
        <w:tc>
          <w:tcPr>
            <w:tcW w:w="798" w:type="dxa"/>
            <w:vMerge/>
            <w:tcBorders>
              <w:left w:val="single" w:sz="4" w:space="0" w:color="000000"/>
              <w:bottom w:val="single" w:sz="4" w:space="0" w:color="000000"/>
              <w:right w:val="single" w:sz="4" w:space="0" w:color="000000"/>
            </w:tcBorders>
          </w:tcPr>
          <w:p>
            <w:pPr/>
          </w:p>
        </w:tc>
        <w:tc>
          <w:tcPr>
            <w:tcW w:w="798" w:type="dxa"/>
            <w:vMerge/>
            <w:tcBorders>
              <w:left w:val="single" w:sz="4" w:space="0" w:color="000000"/>
              <w:bottom w:val="single" w:sz="4" w:space="0" w:color="000000"/>
              <w:right w:val="single" w:sz="4" w:space="0" w:color="000000"/>
            </w:tcBorders>
          </w:tcPr>
          <w:p>
            <w:pPr/>
          </w:p>
        </w:tc>
        <w:tc>
          <w:tcPr>
            <w:tcW w:w="708" w:type="dxa"/>
            <w:vMerge/>
            <w:tcBorders>
              <w:left w:val="single" w:sz="4" w:space="0" w:color="000000"/>
              <w:bottom w:val="single" w:sz="4" w:space="0" w:color="000000"/>
              <w:right w:val="single" w:sz="4" w:space="0" w:color="000000"/>
            </w:tcBorders>
          </w:tcPr>
          <w:p>
            <w:pPr/>
          </w:p>
        </w:tc>
        <w:tc>
          <w:tcPr>
            <w:tcW w:w="283" w:type="dxa"/>
            <w:vMerge/>
            <w:tcBorders>
              <w:left w:val="single" w:sz="4" w:space="0" w:color="000000"/>
              <w:bottom w:val="single" w:sz="4" w:space="0" w:color="000000"/>
              <w:right w:val="single" w:sz="4" w:space="0" w:color="000000"/>
            </w:tcBorders>
          </w:tcPr>
          <w:p>
            <w:pPr/>
          </w:p>
        </w:tc>
        <w:tc>
          <w:tcPr>
            <w:tcW w:w="1134" w:type="dxa"/>
            <w:tcBorders>
              <w:top w:val="nil" w:sz="6" w:space="0" w:color="auto"/>
              <w:left w:val="single" w:sz="4" w:space="0" w:color="000000"/>
              <w:bottom w:val="single" w:sz="4" w:space="0" w:color="000000"/>
              <w:right w:val="single" w:sz="4" w:space="0" w:color="000000"/>
            </w:tcBorders>
          </w:tcPr>
          <w:p>
            <w:pPr/>
          </w:p>
        </w:tc>
        <w:tc>
          <w:tcPr>
            <w:tcW w:w="1067" w:type="dxa"/>
            <w:vMerge/>
            <w:tcBorders>
              <w:left w:val="single" w:sz="4" w:space="0" w:color="000000"/>
              <w:bottom w:val="single" w:sz="4" w:space="0" w:color="000000"/>
              <w:right w:val="single" w:sz="4" w:space="0" w:color="000000"/>
            </w:tcBorders>
          </w:tcPr>
          <w:p>
            <w:pPr/>
          </w:p>
        </w:tc>
      </w:tr>
      <w:tr>
        <w:trPr>
          <w:trHeight w:val="317" w:hRule="exact"/>
        </w:trPr>
        <w:tc>
          <w:tcPr>
            <w:tcW w:w="79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北京传动</w:t>
            </w:r>
          </w:p>
        </w:tc>
        <w:tc>
          <w:tcPr>
            <w:tcW w:w="1189" w:type="dxa"/>
            <w:tcBorders>
              <w:top w:val="single" w:sz="4" w:space="0" w:color="000000"/>
              <w:left w:val="single" w:sz="4" w:space="0" w:color="000000"/>
              <w:bottom w:val="nil" w:sz="6" w:space="0" w:color="auto"/>
              <w:right w:val="single" w:sz="4" w:space="0" w:color="000000"/>
            </w:tcBorders>
          </w:tcPr>
          <w:p>
            <w:pPr/>
          </w:p>
        </w:tc>
        <w:tc>
          <w:tcPr>
            <w:tcW w:w="406" w:type="dxa"/>
            <w:vMerge w:val="restart"/>
            <w:tcBorders>
              <w:top w:val="single" w:sz="4" w:space="0" w:color="000000"/>
              <w:left w:val="single" w:sz="4" w:space="0" w:color="000000"/>
              <w:right w:val="single" w:sz="4" w:space="0" w:color="000000"/>
            </w:tcBorders>
          </w:tcPr>
          <w:p>
            <w:pPr/>
          </w:p>
        </w:tc>
        <w:tc>
          <w:tcPr>
            <w:tcW w:w="798" w:type="dxa"/>
            <w:vMerge w:val="restart"/>
            <w:tcBorders>
              <w:top w:val="single" w:sz="4" w:space="0" w:color="000000"/>
              <w:left w:val="single" w:sz="4" w:space="0" w:color="000000"/>
              <w:right w:val="single" w:sz="4" w:space="0" w:color="000000"/>
            </w:tcBorders>
          </w:tcPr>
          <w:p>
            <w:pPr/>
          </w:p>
        </w:tc>
        <w:tc>
          <w:tcPr>
            <w:tcW w:w="1064" w:type="dxa"/>
            <w:vMerge w:val="restart"/>
            <w:tcBorders>
              <w:top w:val="single" w:sz="4" w:space="0" w:color="000000"/>
              <w:left w:val="single" w:sz="4" w:space="0" w:color="000000"/>
              <w:right w:val="single" w:sz="4" w:space="0" w:color="000000"/>
            </w:tcBorders>
          </w:tcPr>
          <w:p>
            <w:pPr/>
          </w:p>
        </w:tc>
        <w:tc>
          <w:tcPr>
            <w:tcW w:w="532" w:type="dxa"/>
            <w:vMerge w:val="restart"/>
            <w:tcBorders>
              <w:top w:val="single" w:sz="4" w:space="0" w:color="000000"/>
              <w:left w:val="single" w:sz="4" w:space="0" w:color="000000"/>
              <w:right w:val="single" w:sz="4" w:space="0" w:color="000000"/>
            </w:tcBorders>
          </w:tcPr>
          <w:p>
            <w:pPr/>
          </w:p>
        </w:tc>
        <w:tc>
          <w:tcPr>
            <w:tcW w:w="798" w:type="dxa"/>
            <w:vMerge w:val="restart"/>
            <w:tcBorders>
              <w:top w:val="single" w:sz="4" w:space="0" w:color="000000"/>
              <w:left w:val="single" w:sz="4" w:space="0" w:color="000000"/>
              <w:right w:val="single" w:sz="4" w:space="0" w:color="000000"/>
            </w:tcBorders>
          </w:tcPr>
          <w:p>
            <w:pPr/>
          </w:p>
        </w:tc>
        <w:tc>
          <w:tcPr>
            <w:tcW w:w="798" w:type="dxa"/>
            <w:vMerge w:val="restart"/>
            <w:tcBorders>
              <w:top w:val="single" w:sz="4" w:space="0" w:color="000000"/>
              <w:left w:val="single" w:sz="4" w:space="0" w:color="000000"/>
              <w:right w:val="single" w:sz="4" w:space="0" w:color="000000"/>
            </w:tcBorders>
          </w:tcPr>
          <w:p>
            <w:pPr/>
          </w:p>
        </w:tc>
        <w:tc>
          <w:tcPr>
            <w:tcW w:w="708" w:type="dxa"/>
            <w:vMerge w:val="restart"/>
            <w:tcBorders>
              <w:top w:val="single" w:sz="4" w:space="0" w:color="000000"/>
              <w:left w:val="single" w:sz="4" w:space="0" w:color="000000"/>
              <w:right w:val="single" w:sz="4" w:space="0" w:color="000000"/>
            </w:tcBorders>
          </w:tcPr>
          <w:p>
            <w:pPr/>
          </w:p>
        </w:tc>
        <w:tc>
          <w:tcPr>
            <w:tcW w:w="283" w:type="dxa"/>
            <w:vMerge w:val="restart"/>
            <w:tcBorders>
              <w:top w:val="single" w:sz="4" w:space="0" w:color="000000"/>
              <w:left w:val="single" w:sz="4" w:space="0" w:color="000000"/>
              <w:right w:val="single" w:sz="4" w:space="0" w:color="000000"/>
            </w:tcBorders>
          </w:tcPr>
          <w:p>
            <w:pPr/>
          </w:p>
        </w:tc>
        <w:tc>
          <w:tcPr>
            <w:tcW w:w="1134" w:type="dxa"/>
            <w:tcBorders>
              <w:top w:val="single" w:sz="4" w:space="0" w:color="000000"/>
              <w:left w:val="single" w:sz="4" w:space="0" w:color="000000"/>
              <w:bottom w:val="nil" w:sz="6" w:space="0" w:color="auto"/>
              <w:right w:val="single" w:sz="4" w:space="0" w:color="000000"/>
            </w:tcBorders>
          </w:tcPr>
          <w:p>
            <w:pPr/>
          </w:p>
        </w:tc>
        <w:tc>
          <w:tcPr>
            <w:tcW w:w="1067" w:type="dxa"/>
            <w:tcBorders>
              <w:top w:val="single" w:sz="4" w:space="0" w:color="000000"/>
              <w:left w:val="single" w:sz="4" w:space="0" w:color="000000"/>
              <w:bottom w:val="nil" w:sz="6" w:space="0" w:color="auto"/>
              <w:right w:val="single" w:sz="4" w:space="0" w:color="000000"/>
            </w:tcBorders>
          </w:tcPr>
          <w:p>
            <w:pPr/>
          </w:p>
        </w:tc>
      </w:tr>
      <w:tr>
        <w:trPr>
          <w:trHeight w:val="316" w:hRule="exact"/>
        </w:trPr>
        <w:tc>
          <w:tcPr>
            <w:tcW w:w="79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未来科技</w:t>
            </w:r>
          </w:p>
        </w:tc>
        <w:tc>
          <w:tcPr>
            <w:tcW w:w="1189"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5,791,152.10</w:t>
            </w:r>
          </w:p>
        </w:tc>
        <w:tc>
          <w:tcPr>
            <w:tcW w:w="406" w:type="dxa"/>
            <w:vMerge/>
            <w:tcBorders>
              <w:left w:val="single" w:sz="4" w:space="0" w:color="000000"/>
              <w:right w:val="single" w:sz="4" w:space="0" w:color="000000"/>
            </w:tcBorders>
          </w:tcPr>
          <w:p>
            <w:pPr/>
          </w:p>
        </w:tc>
        <w:tc>
          <w:tcPr>
            <w:tcW w:w="798" w:type="dxa"/>
            <w:vMerge/>
            <w:tcBorders>
              <w:left w:val="single" w:sz="4" w:space="0" w:color="000000"/>
              <w:right w:val="single" w:sz="4" w:space="0" w:color="000000"/>
            </w:tcBorders>
          </w:tcPr>
          <w:p>
            <w:pPr/>
          </w:p>
        </w:tc>
        <w:tc>
          <w:tcPr>
            <w:tcW w:w="1064" w:type="dxa"/>
            <w:vMerge/>
            <w:tcBorders>
              <w:left w:val="single" w:sz="4" w:space="0" w:color="000000"/>
              <w:right w:val="single" w:sz="4" w:space="0" w:color="000000"/>
            </w:tcBorders>
          </w:tcPr>
          <w:p>
            <w:pPr/>
          </w:p>
        </w:tc>
        <w:tc>
          <w:tcPr>
            <w:tcW w:w="532" w:type="dxa"/>
            <w:vMerge/>
            <w:tcBorders>
              <w:left w:val="single" w:sz="4" w:space="0" w:color="000000"/>
              <w:right w:val="single" w:sz="4" w:space="0" w:color="000000"/>
            </w:tcBorders>
          </w:tcPr>
          <w:p>
            <w:pPr/>
          </w:p>
        </w:tc>
        <w:tc>
          <w:tcPr>
            <w:tcW w:w="798" w:type="dxa"/>
            <w:vMerge/>
            <w:tcBorders>
              <w:left w:val="single" w:sz="4" w:space="0" w:color="000000"/>
              <w:right w:val="single" w:sz="4" w:space="0" w:color="000000"/>
            </w:tcBorders>
          </w:tcPr>
          <w:p>
            <w:pPr/>
          </w:p>
        </w:tc>
        <w:tc>
          <w:tcPr>
            <w:tcW w:w="798" w:type="dxa"/>
            <w:vMerge/>
            <w:tcBorders>
              <w:left w:val="single" w:sz="4" w:space="0" w:color="000000"/>
              <w:right w:val="single" w:sz="4" w:space="0" w:color="000000"/>
            </w:tcBorders>
          </w:tcPr>
          <w:p>
            <w:pPr/>
          </w:p>
        </w:tc>
        <w:tc>
          <w:tcPr>
            <w:tcW w:w="708" w:type="dxa"/>
            <w:vMerge/>
            <w:tcBorders>
              <w:left w:val="single" w:sz="4" w:space="0" w:color="000000"/>
              <w:right w:val="single" w:sz="4" w:space="0" w:color="000000"/>
            </w:tcBorders>
          </w:tcPr>
          <w:p>
            <w:pPr/>
          </w:p>
        </w:tc>
        <w:tc>
          <w:tcPr>
            <w:tcW w:w="283" w:type="dxa"/>
            <w:vMerge/>
            <w:tcBorders>
              <w:left w:val="single" w:sz="4" w:space="0" w:color="000000"/>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5,791,152.10</w:t>
            </w:r>
          </w:p>
        </w:tc>
        <w:tc>
          <w:tcPr>
            <w:tcW w:w="1067"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5,791,152.10</w:t>
            </w:r>
          </w:p>
        </w:tc>
      </w:tr>
      <w:tr>
        <w:trPr>
          <w:trHeight w:val="313" w:hRule="exact"/>
        </w:trPr>
        <w:tc>
          <w:tcPr>
            <w:tcW w:w="79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6"/>
              <w:ind w:left="22" w:right="0"/>
              <w:jc w:val="left"/>
              <w:rPr>
                <w:rFonts w:ascii="宋体" w:hAnsi="宋体" w:cs="宋体" w:eastAsia="宋体" w:hint="default"/>
                <w:sz w:val="18"/>
                <w:szCs w:val="18"/>
              </w:rPr>
            </w:pPr>
            <w:r>
              <w:rPr>
                <w:rFonts w:ascii="宋体" w:hAnsi="宋体" w:cs="宋体" w:eastAsia="宋体" w:hint="default"/>
                <w:sz w:val="18"/>
                <w:szCs w:val="18"/>
              </w:rPr>
              <w:t>有限公司</w:t>
            </w:r>
          </w:p>
        </w:tc>
        <w:tc>
          <w:tcPr>
            <w:tcW w:w="1189" w:type="dxa"/>
            <w:tcBorders>
              <w:top w:val="nil" w:sz="6" w:space="0" w:color="auto"/>
              <w:left w:val="single" w:sz="4" w:space="0" w:color="000000"/>
              <w:bottom w:val="single" w:sz="4" w:space="0" w:color="000000"/>
              <w:right w:val="single" w:sz="4" w:space="0" w:color="000000"/>
            </w:tcBorders>
          </w:tcPr>
          <w:p>
            <w:pPr/>
          </w:p>
        </w:tc>
        <w:tc>
          <w:tcPr>
            <w:tcW w:w="406" w:type="dxa"/>
            <w:vMerge/>
            <w:tcBorders>
              <w:left w:val="single" w:sz="4" w:space="0" w:color="000000"/>
              <w:bottom w:val="single" w:sz="4" w:space="0" w:color="000000"/>
              <w:right w:val="single" w:sz="4" w:space="0" w:color="000000"/>
            </w:tcBorders>
          </w:tcPr>
          <w:p>
            <w:pPr/>
          </w:p>
        </w:tc>
        <w:tc>
          <w:tcPr>
            <w:tcW w:w="798" w:type="dxa"/>
            <w:vMerge/>
            <w:tcBorders>
              <w:left w:val="single" w:sz="4" w:space="0" w:color="000000"/>
              <w:bottom w:val="single" w:sz="4" w:space="0" w:color="000000"/>
              <w:right w:val="single" w:sz="4" w:space="0" w:color="000000"/>
            </w:tcBorders>
          </w:tcPr>
          <w:p>
            <w:pPr/>
          </w:p>
        </w:tc>
        <w:tc>
          <w:tcPr>
            <w:tcW w:w="1064" w:type="dxa"/>
            <w:vMerge/>
            <w:tcBorders>
              <w:left w:val="single" w:sz="4" w:space="0" w:color="000000"/>
              <w:bottom w:val="single" w:sz="4" w:space="0" w:color="000000"/>
              <w:right w:val="single" w:sz="4" w:space="0" w:color="000000"/>
            </w:tcBorders>
          </w:tcPr>
          <w:p>
            <w:pPr/>
          </w:p>
        </w:tc>
        <w:tc>
          <w:tcPr>
            <w:tcW w:w="532" w:type="dxa"/>
            <w:vMerge/>
            <w:tcBorders>
              <w:left w:val="single" w:sz="4" w:space="0" w:color="000000"/>
              <w:bottom w:val="single" w:sz="4" w:space="0" w:color="000000"/>
              <w:right w:val="single" w:sz="4" w:space="0" w:color="000000"/>
            </w:tcBorders>
          </w:tcPr>
          <w:p>
            <w:pPr/>
          </w:p>
        </w:tc>
        <w:tc>
          <w:tcPr>
            <w:tcW w:w="798" w:type="dxa"/>
            <w:vMerge/>
            <w:tcBorders>
              <w:left w:val="single" w:sz="4" w:space="0" w:color="000000"/>
              <w:bottom w:val="single" w:sz="4" w:space="0" w:color="000000"/>
              <w:right w:val="single" w:sz="4" w:space="0" w:color="000000"/>
            </w:tcBorders>
          </w:tcPr>
          <w:p>
            <w:pPr/>
          </w:p>
        </w:tc>
        <w:tc>
          <w:tcPr>
            <w:tcW w:w="798" w:type="dxa"/>
            <w:vMerge/>
            <w:tcBorders>
              <w:left w:val="single" w:sz="4" w:space="0" w:color="000000"/>
              <w:bottom w:val="single" w:sz="4" w:space="0" w:color="000000"/>
              <w:right w:val="single" w:sz="4" w:space="0" w:color="000000"/>
            </w:tcBorders>
          </w:tcPr>
          <w:p>
            <w:pPr/>
          </w:p>
        </w:tc>
        <w:tc>
          <w:tcPr>
            <w:tcW w:w="708" w:type="dxa"/>
            <w:vMerge/>
            <w:tcBorders>
              <w:left w:val="single" w:sz="4" w:space="0" w:color="000000"/>
              <w:bottom w:val="single" w:sz="4" w:space="0" w:color="000000"/>
              <w:right w:val="single" w:sz="4" w:space="0" w:color="000000"/>
            </w:tcBorders>
          </w:tcPr>
          <w:p>
            <w:pPr/>
          </w:p>
        </w:tc>
        <w:tc>
          <w:tcPr>
            <w:tcW w:w="283" w:type="dxa"/>
            <w:vMerge/>
            <w:tcBorders>
              <w:left w:val="single" w:sz="4" w:space="0" w:color="000000"/>
              <w:bottom w:val="single" w:sz="4" w:space="0" w:color="000000"/>
              <w:right w:val="single" w:sz="4" w:space="0" w:color="000000"/>
            </w:tcBorders>
          </w:tcPr>
          <w:p>
            <w:pPr/>
          </w:p>
        </w:tc>
        <w:tc>
          <w:tcPr>
            <w:tcW w:w="1134" w:type="dxa"/>
            <w:tcBorders>
              <w:top w:val="nil" w:sz="6" w:space="0" w:color="auto"/>
              <w:left w:val="single" w:sz="4" w:space="0" w:color="000000"/>
              <w:bottom w:val="single" w:sz="4" w:space="0" w:color="000000"/>
              <w:right w:val="single" w:sz="4" w:space="0" w:color="000000"/>
            </w:tcBorders>
          </w:tcPr>
          <w:p>
            <w:pPr/>
          </w:p>
        </w:tc>
        <w:tc>
          <w:tcPr>
            <w:tcW w:w="1067" w:type="dxa"/>
            <w:tcBorders>
              <w:top w:val="nil" w:sz="6" w:space="0" w:color="auto"/>
              <w:left w:val="single" w:sz="4" w:space="0" w:color="000000"/>
              <w:bottom w:val="single" w:sz="4" w:space="0" w:color="000000"/>
              <w:right w:val="single" w:sz="4" w:space="0" w:color="000000"/>
            </w:tcBorders>
          </w:tcPr>
          <w:p>
            <w:pPr/>
          </w:p>
        </w:tc>
      </w:tr>
      <w:tr>
        <w:trPr>
          <w:trHeight w:val="317" w:hRule="exact"/>
        </w:trPr>
        <w:tc>
          <w:tcPr>
            <w:tcW w:w="79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杭州友声</w:t>
            </w:r>
          </w:p>
        </w:tc>
        <w:tc>
          <w:tcPr>
            <w:tcW w:w="1189" w:type="dxa"/>
            <w:tcBorders>
              <w:top w:val="single" w:sz="4" w:space="0" w:color="000000"/>
              <w:left w:val="single" w:sz="4" w:space="0" w:color="000000"/>
              <w:bottom w:val="nil" w:sz="6" w:space="0" w:color="auto"/>
              <w:right w:val="single" w:sz="4" w:space="0" w:color="000000"/>
            </w:tcBorders>
          </w:tcPr>
          <w:p>
            <w:pPr/>
          </w:p>
        </w:tc>
        <w:tc>
          <w:tcPr>
            <w:tcW w:w="406" w:type="dxa"/>
            <w:vMerge w:val="restart"/>
            <w:tcBorders>
              <w:top w:val="single" w:sz="4" w:space="0" w:color="000000"/>
              <w:left w:val="single" w:sz="4" w:space="0" w:color="000000"/>
              <w:right w:val="single" w:sz="4" w:space="0" w:color="000000"/>
            </w:tcBorders>
          </w:tcPr>
          <w:p>
            <w:pPr/>
          </w:p>
        </w:tc>
        <w:tc>
          <w:tcPr>
            <w:tcW w:w="798" w:type="dxa"/>
            <w:vMerge w:val="restart"/>
            <w:tcBorders>
              <w:top w:val="single" w:sz="4" w:space="0" w:color="000000"/>
              <w:left w:val="single" w:sz="4" w:space="0" w:color="000000"/>
              <w:right w:val="single" w:sz="4" w:space="0" w:color="000000"/>
            </w:tcBorders>
          </w:tcPr>
          <w:p>
            <w:pPr/>
          </w:p>
        </w:tc>
        <w:tc>
          <w:tcPr>
            <w:tcW w:w="1064" w:type="dxa"/>
            <w:tcBorders>
              <w:top w:val="single" w:sz="4" w:space="0" w:color="000000"/>
              <w:left w:val="single" w:sz="4" w:space="0" w:color="000000"/>
              <w:bottom w:val="nil" w:sz="6" w:space="0" w:color="auto"/>
              <w:right w:val="single" w:sz="4" w:space="0" w:color="000000"/>
            </w:tcBorders>
          </w:tcPr>
          <w:p>
            <w:pPr/>
          </w:p>
        </w:tc>
        <w:tc>
          <w:tcPr>
            <w:tcW w:w="532" w:type="dxa"/>
            <w:vMerge w:val="restart"/>
            <w:tcBorders>
              <w:top w:val="single" w:sz="4" w:space="0" w:color="000000"/>
              <w:left w:val="single" w:sz="4" w:space="0" w:color="000000"/>
              <w:right w:val="single" w:sz="4" w:space="0" w:color="000000"/>
            </w:tcBorders>
          </w:tcPr>
          <w:p>
            <w:pPr/>
          </w:p>
        </w:tc>
        <w:tc>
          <w:tcPr>
            <w:tcW w:w="798" w:type="dxa"/>
            <w:tcBorders>
              <w:top w:val="single" w:sz="4" w:space="0" w:color="000000"/>
              <w:left w:val="single" w:sz="4" w:space="0" w:color="000000"/>
              <w:bottom w:val="nil" w:sz="6" w:space="0" w:color="auto"/>
              <w:right w:val="single" w:sz="4" w:space="0" w:color="000000"/>
            </w:tcBorders>
          </w:tcPr>
          <w:p>
            <w:pPr/>
          </w:p>
        </w:tc>
        <w:tc>
          <w:tcPr>
            <w:tcW w:w="798" w:type="dxa"/>
            <w:vMerge w:val="restart"/>
            <w:tcBorders>
              <w:top w:val="single" w:sz="4" w:space="0" w:color="000000"/>
              <w:left w:val="single" w:sz="4" w:space="0" w:color="000000"/>
              <w:right w:val="single" w:sz="4" w:space="0" w:color="000000"/>
            </w:tcBorders>
          </w:tcPr>
          <w:p>
            <w:pPr/>
          </w:p>
        </w:tc>
        <w:tc>
          <w:tcPr>
            <w:tcW w:w="708" w:type="dxa"/>
            <w:vMerge w:val="restart"/>
            <w:tcBorders>
              <w:top w:val="single" w:sz="4" w:space="0" w:color="000000"/>
              <w:left w:val="single" w:sz="4" w:space="0" w:color="000000"/>
              <w:right w:val="single" w:sz="4" w:space="0" w:color="000000"/>
            </w:tcBorders>
          </w:tcPr>
          <w:p>
            <w:pPr/>
          </w:p>
        </w:tc>
        <w:tc>
          <w:tcPr>
            <w:tcW w:w="283" w:type="dxa"/>
            <w:vMerge w:val="restart"/>
            <w:tcBorders>
              <w:top w:val="single" w:sz="4" w:space="0" w:color="000000"/>
              <w:left w:val="single" w:sz="4" w:space="0" w:color="000000"/>
              <w:right w:val="single" w:sz="4" w:space="0" w:color="000000"/>
            </w:tcBorders>
          </w:tcPr>
          <w:p>
            <w:pPr/>
          </w:p>
        </w:tc>
        <w:tc>
          <w:tcPr>
            <w:tcW w:w="1134" w:type="dxa"/>
            <w:tcBorders>
              <w:top w:val="single" w:sz="4" w:space="0" w:color="000000"/>
              <w:left w:val="single" w:sz="4" w:space="0" w:color="000000"/>
              <w:bottom w:val="nil" w:sz="6" w:space="0" w:color="auto"/>
              <w:right w:val="single" w:sz="4" w:space="0" w:color="000000"/>
            </w:tcBorders>
          </w:tcPr>
          <w:p>
            <w:pPr/>
          </w:p>
        </w:tc>
        <w:tc>
          <w:tcPr>
            <w:tcW w:w="1067" w:type="dxa"/>
            <w:vMerge w:val="restart"/>
            <w:tcBorders>
              <w:top w:val="single" w:sz="4" w:space="0" w:color="000000"/>
              <w:left w:val="single" w:sz="4" w:space="0" w:color="000000"/>
              <w:right w:val="single" w:sz="4" w:space="0" w:color="000000"/>
            </w:tcBorders>
          </w:tcPr>
          <w:p>
            <w:pPr/>
          </w:p>
        </w:tc>
      </w:tr>
      <w:tr>
        <w:trPr>
          <w:trHeight w:val="316" w:hRule="exact"/>
        </w:trPr>
        <w:tc>
          <w:tcPr>
            <w:tcW w:w="79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科技股份</w:t>
            </w:r>
          </w:p>
        </w:tc>
        <w:tc>
          <w:tcPr>
            <w:tcW w:w="1189"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22,935,441.28</w:t>
            </w:r>
          </w:p>
        </w:tc>
        <w:tc>
          <w:tcPr>
            <w:tcW w:w="406" w:type="dxa"/>
            <w:vMerge/>
            <w:tcBorders>
              <w:left w:val="single" w:sz="4" w:space="0" w:color="000000"/>
              <w:right w:val="single" w:sz="4" w:space="0" w:color="000000"/>
            </w:tcBorders>
          </w:tcPr>
          <w:p>
            <w:pPr/>
          </w:p>
        </w:tc>
        <w:tc>
          <w:tcPr>
            <w:tcW w:w="798" w:type="dxa"/>
            <w:vMerge/>
            <w:tcBorders>
              <w:left w:val="single" w:sz="4" w:space="0" w:color="000000"/>
              <w:right w:val="single" w:sz="4" w:space="0" w:color="000000"/>
            </w:tcBorders>
          </w:tcPr>
          <w:p>
            <w:pPr/>
          </w:p>
        </w:tc>
        <w:tc>
          <w:tcPr>
            <w:tcW w:w="1064"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left="6" w:right="0"/>
              <w:jc w:val="center"/>
              <w:rPr>
                <w:rFonts w:ascii="Times New Roman" w:hAnsi="Times New Roman" w:cs="Times New Roman" w:eastAsia="Times New Roman" w:hint="default"/>
                <w:sz w:val="18"/>
                <w:szCs w:val="18"/>
              </w:rPr>
            </w:pPr>
            <w:r>
              <w:rPr>
                <w:rFonts w:ascii="Times New Roman"/>
                <w:sz w:val="18"/>
              </w:rPr>
              <w:t>-2,239,304.96</w:t>
            </w:r>
          </w:p>
        </w:tc>
        <w:tc>
          <w:tcPr>
            <w:tcW w:w="532" w:type="dxa"/>
            <w:vMerge/>
            <w:tcBorders>
              <w:left w:val="single" w:sz="4" w:space="0" w:color="000000"/>
              <w:right w:val="single" w:sz="4" w:space="0" w:color="000000"/>
            </w:tcBorders>
          </w:tcPr>
          <w:p>
            <w:pPr/>
          </w:p>
        </w:tc>
        <w:tc>
          <w:tcPr>
            <w:tcW w:w="798"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96,983.89</w:t>
            </w:r>
          </w:p>
        </w:tc>
        <w:tc>
          <w:tcPr>
            <w:tcW w:w="798" w:type="dxa"/>
            <w:vMerge/>
            <w:tcBorders>
              <w:left w:val="single" w:sz="4" w:space="0" w:color="000000"/>
              <w:right w:val="single" w:sz="4" w:space="0" w:color="000000"/>
            </w:tcBorders>
          </w:tcPr>
          <w:p>
            <w:pPr/>
          </w:p>
        </w:tc>
        <w:tc>
          <w:tcPr>
            <w:tcW w:w="708" w:type="dxa"/>
            <w:vMerge/>
            <w:tcBorders>
              <w:left w:val="single" w:sz="4" w:space="0" w:color="000000"/>
              <w:right w:val="single" w:sz="4" w:space="0" w:color="000000"/>
            </w:tcBorders>
          </w:tcPr>
          <w:p>
            <w:pPr/>
          </w:p>
        </w:tc>
        <w:tc>
          <w:tcPr>
            <w:tcW w:w="283" w:type="dxa"/>
            <w:vMerge/>
            <w:tcBorders>
              <w:left w:val="single" w:sz="4" w:space="0" w:color="000000"/>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20,793,120.21</w:t>
            </w:r>
          </w:p>
        </w:tc>
        <w:tc>
          <w:tcPr>
            <w:tcW w:w="1067" w:type="dxa"/>
            <w:vMerge/>
            <w:tcBorders>
              <w:left w:val="single" w:sz="4" w:space="0" w:color="000000"/>
              <w:right w:val="single" w:sz="4" w:space="0" w:color="000000"/>
            </w:tcBorders>
          </w:tcPr>
          <w:p>
            <w:pPr/>
          </w:p>
        </w:tc>
      </w:tr>
      <w:tr>
        <w:trPr>
          <w:trHeight w:val="313" w:hRule="exact"/>
        </w:trPr>
        <w:tc>
          <w:tcPr>
            <w:tcW w:w="79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6"/>
              <w:ind w:left="22" w:right="0"/>
              <w:jc w:val="left"/>
              <w:rPr>
                <w:rFonts w:ascii="宋体" w:hAnsi="宋体" w:cs="宋体" w:eastAsia="宋体" w:hint="default"/>
                <w:sz w:val="18"/>
                <w:szCs w:val="18"/>
              </w:rPr>
            </w:pPr>
            <w:r>
              <w:rPr>
                <w:rFonts w:ascii="宋体" w:hAnsi="宋体" w:cs="宋体" w:eastAsia="宋体" w:hint="default"/>
                <w:sz w:val="18"/>
                <w:szCs w:val="18"/>
              </w:rPr>
              <w:t>有限公司</w:t>
            </w:r>
          </w:p>
        </w:tc>
        <w:tc>
          <w:tcPr>
            <w:tcW w:w="1189" w:type="dxa"/>
            <w:tcBorders>
              <w:top w:val="nil" w:sz="6" w:space="0" w:color="auto"/>
              <w:left w:val="single" w:sz="4" w:space="0" w:color="000000"/>
              <w:bottom w:val="single" w:sz="4" w:space="0" w:color="000000"/>
              <w:right w:val="single" w:sz="4" w:space="0" w:color="000000"/>
            </w:tcBorders>
          </w:tcPr>
          <w:p>
            <w:pPr/>
          </w:p>
        </w:tc>
        <w:tc>
          <w:tcPr>
            <w:tcW w:w="406" w:type="dxa"/>
            <w:vMerge/>
            <w:tcBorders>
              <w:left w:val="single" w:sz="4" w:space="0" w:color="000000"/>
              <w:bottom w:val="single" w:sz="4" w:space="0" w:color="000000"/>
              <w:right w:val="single" w:sz="4" w:space="0" w:color="000000"/>
            </w:tcBorders>
          </w:tcPr>
          <w:p>
            <w:pPr/>
          </w:p>
        </w:tc>
        <w:tc>
          <w:tcPr>
            <w:tcW w:w="798" w:type="dxa"/>
            <w:vMerge/>
            <w:tcBorders>
              <w:left w:val="single" w:sz="4" w:space="0" w:color="000000"/>
              <w:bottom w:val="single" w:sz="4" w:space="0" w:color="000000"/>
              <w:right w:val="single" w:sz="4" w:space="0" w:color="000000"/>
            </w:tcBorders>
          </w:tcPr>
          <w:p>
            <w:pPr/>
          </w:p>
        </w:tc>
        <w:tc>
          <w:tcPr>
            <w:tcW w:w="1064" w:type="dxa"/>
            <w:tcBorders>
              <w:top w:val="nil" w:sz="6" w:space="0" w:color="auto"/>
              <w:left w:val="single" w:sz="4" w:space="0" w:color="000000"/>
              <w:bottom w:val="single" w:sz="4" w:space="0" w:color="000000"/>
              <w:right w:val="single" w:sz="4" w:space="0" w:color="000000"/>
            </w:tcBorders>
          </w:tcPr>
          <w:p>
            <w:pPr/>
          </w:p>
        </w:tc>
        <w:tc>
          <w:tcPr>
            <w:tcW w:w="532" w:type="dxa"/>
            <w:vMerge/>
            <w:tcBorders>
              <w:left w:val="single" w:sz="4" w:space="0" w:color="000000"/>
              <w:bottom w:val="single" w:sz="4" w:space="0" w:color="000000"/>
              <w:right w:val="single" w:sz="4" w:space="0" w:color="000000"/>
            </w:tcBorders>
          </w:tcPr>
          <w:p>
            <w:pPr/>
          </w:p>
        </w:tc>
        <w:tc>
          <w:tcPr>
            <w:tcW w:w="798" w:type="dxa"/>
            <w:tcBorders>
              <w:top w:val="nil" w:sz="6" w:space="0" w:color="auto"/>
              <w:left w:val="single" w:sz="4" w:space="0" w:color="000000"/>
              <w:bottom w:val="single" w:sz="4" w:space="0" w:color="000000"/>
              <w:right w:val="single" w:sz="4" w:space="0" w:color="000000"/>
            </w:tcBorders>
          </w:tcPr>
          <w:p>
            <w:pPr/>
          </w:p>
        </w:tc>
        <w:tc>
          <w:tcPr>
            <w:tcW w:w="798" w:type="dxa"/>
            <w:vMerge/>
            <w:tcBorders>
              <w:left w:val="single" w:sz="4" w:space="0" w:color="000000"/>
              <w:bottom w:val="single" w:sz="4" w:space="0" w:color="000000"/>
              <w:right w:val="single" w:sz="4" w:space="0" w:color="000000"/>
            </w:tcBorders>
          </w:tcPr>
          <w:p>
            <w:pPr/>
          </w:p>
        </w:tc>
        <w:tc>
          <w:tcPr>
            <w:tcW w:w="708" w:type="dxa"/>
            <w:vMerge/>
            <w:tcBorders>
              <w:left w:val="single" w:sz="4" w:space="0" w:color="000000"/>
              <w:bottom w:val="single" w:sz="4" w:space="0" w:color="000000"/>
              <w:right w:val="single" w:sz="4" w:space="0" w:color="000000"/>
            </w:tcBorders>
          </w:tcPr>
          <w:p>
            <w:pPr/>
          </w:p>
        </w:tc>
        <w:tc>
          <w:tcPr>
            <w:tcW w:w="283" w:type="dxa"/>
            <w:vMerge/>
            <w:tcBorders>
              <w:left w:val="single" w:sz="4" w:space="0" w:color="000000"/>
              <w:bottom w:val="single" w:sz="4" w:space="0" w:color="000000"/>
              <w:right w:val="single" w:sz="4" w:space="0" w:color="000000"/>
            </w:tcBorders>
          </w:tcPr>
          <w:p>
            <w:pPr/>
          </w:p>
        </w:tc>
        <w:tc>
          <w:tcPr>
            <w:tcW w:w="1134" w:type="dxa"/>
            <w:tcBorders>
              <w:top w:val="nil" w:sz="6" w:space="0" w:color="auto"/>
              <w:left w:val="single" w:sz="4" w:space="0" w:color="000000"/>
              <w:bottom w:val="single" w:sz="4" w:space="0" w:color="000000"/>
              <w:right w:val="single" w:sz="4" w:space="0" w:color="000000"/>
            </w:tcBorders>
          </w:tcPr>
          <w:p>
            <w:pPr/>
          </w:p>
        </w:tc>
        <w:tc>
          <w:tcPr>
            <w:tcW w:w="1067" w:type="dxa"/>
            <w:vMerge/>
            <w:tcBorders>
              <w:left w:val="single" w:sz="4" w:space="0" w:color="000000"/>
              <w:bottom w:val="single" w:sz="4" w:space="0" w:color="000000"/>
              <w:right w:val="single" w:sz="4" w:space="0" w:color="000000"/>
            </w:tcBorders>
          </w:tcPr>
          <w:p>
            <w:pPr/>
          </w:p>
        </w:tc>
      </w:tr>
      <w:tr>
        <w:trPr>
          <w:trHeight w:val="318" w:hRule="exact"/>
        </w:trPr>
        <w:tc>
          <w:tcPr>
            <w:tcW w:w="79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北京易积</w:t>
            </w:r>
          </w:p>
        </w:tc>
        <w:tc>
          <w:tcPr>
            <w:tcW w:w="1189" w:type="dxa"/>
            <w:tcBorders>
              <w:top w:val="single" w:sz="4" w:space="0" w:color="000000"/>
              <w:left w:val="single" w:sz="4" w:space="0" w:color="000000"/>
              <w:bottom w:val="nil" w:sz="6" w:space="0" w:color="auto"/>
              <w:right w:val="single" w:sz="4" w:space="0" w:color="000000"/>
            </w:tcBorders>
          </w:tcPr>
          <w:p>
            <w:pPr/>
          </w:p>
        </w:tc>
        <w:tc>
          <w:tcPr>
            <w:tcW w:w="406" w:type="dxa"/>
            <w:vMerge w:val="restart"/>
            <w:tcBorders>
              <w:top w:val="single" w:sz="4" w:space="0" w:color="000000"/>
              <w:left w:val="single" w:sz="4" w:space="0" w:color="000000"/>
              <w:right w:val="single" w:sz="4" w:space="0" w:color="000000"/>
            </w:tcBorders>
          </w:tcPr>
          <w:p>
            <w:pPr/>
          </w:p>
        </w:tc>
        <w:tc>
          <w:tcPr>
            <w:tcW w:w="798" w:type="dxa"/>
            <w:vMerge w:val="restart"/>
            <w:tcBorders>
              <w:top w:val="single" w:sz="4" w:space="0" w:color="000000"/>
              <w:left w:val="single" w:sz="4" w:space="0" w:color="000000"/>
              <w:right w:val="single" w:sz="4" w:space="0" w:color="000000"/>
            </w:tcBorders>
          </w:tcPr>
          <w:p>
            <w:pPr/>
          </w:p>
        </w:tc>
        <w:tc>
          <w:tcPr>
            <w:tcW w:w="1064" w:type="dxa"/>
            <w:tcBorders>
              <w:top w:val="single" w:sz="4" w:space="0" w:color="000000"/>
              <w:left w:val="single" w:sz="4" w:space="0" w:color="000000"/>
              <w:bottom w:val="nil" w:sz="6" w:space="0" w:color="auto"/>
              <w:right w:val="single" w:sz="4" w:space="0" w:color="000000"/>
            </w:tcBorders>
          </w:tcPr>
          <w:p>
            <w:pPr/>
          </w:p>
        </w:tc>
        <w:tc>
          <w:tcPr>
            <w:tcW w:w="532" w:type="dxa"/>
            <w:vMerge w:val="restart"/>
            <w:tcBorders>
              <w:top w:val="single" w:sz="4" w:space="0" w:color="000000"/>
              <w:left w:val="single" w:sz="4" w:space="0" w:color="000000"/>
              <w:right w:val="single" w:sz="4" w:space="0" w:color="000000"/>
            </w:tcBorders>
          </w:tcPr>
          <w:p>
            <w:pPr/>
          </w:p>
        </w:tc>
        <w:tc>
          <w:tcPr>
            <w:tcW w:w="798" w:type="dxa"/>
            <w:vMerge w:val="restart"/>
            <w:tcBorders>
              <w:top w:val="single" w:sz="4" w:space="0" w:color="000000"/>
              <w:left w:val="single" w:sz="4" w:space="0" w:color="000000"/>
              <w:right w:val="single" w:sz="4" w:space="0" w:color="000000"/>
            </w:tcBorders>
          </w:tcPr>
          <w:p>
            <w:pPr/>
          </w:p>
        </w:tc>
        <w:tc>
          <w:tcPr>
            <w:tcW w:w="798" w:type="dxa"/>
            <w:vMerge w:val="restart"/>
            <w:tcBorders>
              <w:top w:val="single" w:sz="4" w:space="0" w:color="000000"/>
              <w:left w:val="single" w:sz="4" w:space="0" w:color="000000"/>
              <w:right w:val="single" w:sz="4" w:space="0" w:color="000000"/>
            </w:tcBorders>
          </w:tcPr>
          <w:p>
            <w:pPr/>
          </w:p>
        </w:tc>
        <w:tc>
          <w:tcPr>
            <w:tcW w:w="708" w:type="dxa"/>
            <w:vMerge w:val="restart"/>
            <w:tcBorders>
              <w:top w:val="single" w:sz="4" w:space="0" w:color="000000"/>
              <w:left w:val="single" w:sz="4" w:space="0" w:color="000000"/>
              <w:right w:val="single" w:sz="4" w:space="0" w:color="000000"/>
            </w:tcBorders>
          </w:tcPr>
          <w:p>
            <w:pPr/>
          </w:p>
        </w:tc>
        <w:tc>
          <w:tcPr>
            <w:tcW w:w="283" w:type="dxa"/>
            <w:vMerge w:val="restart"/>
            <w:tcBorders>
              <w:top w:val="single" w:sz="4" w:space="0" w:color="000000"/>
              <w:left w:val="single" w:sz="4" w:space="0" w:color="000000"/>
              <w:right w:val="single" w:sz="4" w:space="0" w:color="000000"/>
            </w:tcBorders>
          </w:tcPr>
          <w:p>
            <w:pPr/>
          </w:p>
        </w:tc>
        <w:tc>
          <w:tcPr>
            <w:tcW w:w="1134" w:type="dxa"/>
            <w:tcBorders>
              <w:top w:val="single" w:sz="4" w:space="0" w:color="000000"/>
              <w:left w:val="single" w:sz="4" w:space="0" w:color="000000"/>
              <w:bottom w:val="nil" w:sz="6" w:space="0" w:color="auto"/>
              <w:right w:val="single" w:sz="4" w:space="0" w:color="000000"/>
            </w:tcBorders>
          </w:tcPr>
          <w:p>
            <w:pPr/>
          </w:p>
        </w:tc>
        <w:tc>
          <w:tcPr>
            <w:tcW w:w="1067" w:type="dxa"/>
            <w:vMerge w:val="restart"/>
            <w:tcBorders>
              <w:top w:val="single" w:sz="4" w:space="0" w:color="000000"/>
              <w:left w:val="single" w:sz="4" w:space="0" w:color="000000"/>
              <w:right w:val="single" w:sz="4" w:space="0" w:color="000000"/>
            </w:tcBorders>
          </w:tcPr>
          <w:p>
            <w:pPr/>
          </w:p>
        </w:tc>
      </w:tr>
      <w:tr>
        <w:trPr>
          <w:trHeight w:val="316" w:hRule="exact"/>
        </w:trPr>
        <w:tc>
          <w:tcPr>
            <w:tcW w:w="79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分科技有</w:t>
            </w:r>
          </w:p>
        </w:tc>
        <w:tc>
          <w:tcPr>
            <w:tcW w:w="1189"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16,156,334.27</w:t>
            </w:r>
          </w:p>
        </w:tc>
        <w:tc>
          <w:tcPr>
            <w:tcW w:w="406" w:type="dxa"/>
            <w:vMerge/>
            <w:tcBorders>
              <w:left w:val="single" w:sz="4" w:space="0" w:color="000000"/>
              <w:right w:val="single" w:sz="4" w:space="0" w:color="000000"/>
            </w:tcBorders>
          </w:tcPr>
          <w:p>
            <w:pPr/>
          </w:p>
        </w:tc>
        <w:tc>
          <w:tcPr>
            <w:tcW w:w="798" w:type="dxa"/>
            <w:vMerge/>
            <w:tcBorders>
              <w:left w:val="single" w:sz="4" w:space="0" w:color="000000"/>
              <w:right w:val="single" w:sz="4" w:space="0" w:color="000000"/>
            </w:tcBorders>
          </w:tcPr>
          <w:p>
            <w:pPr/>
          </w:p>
        </w:tc>
        <w:tc>
          <w:tcPr>
            <w:tcW w:w="1064"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left="65" w:right="0"/>
              <w:jc w:val="center"/>
              <w:rPr>
                <w:rFonts w:ascii="Times New Roman" w:hAnsi="Times New Roman" w:cs="Times New Roman" w:eastAsia="Times New Roman" w:hint="default"/>
                <w:sz w:val="18"/>
                <w:szCs w:val="18"/>
              </w:rPr>
            </w:pPr>
            <w:r>
              <w:rPr>
                <w:rFonts w:ascii="Times New Roman"/>
                <w:sz w:val="18"/>
              </w:rPr>
              <w:t>4,365,530.57</w:t>
            </w:r>
          </w:p>
        </w:tc>
        <w:tc>
          <w:tcPr>
            <w:tcW w:w="532" w:type="dxa"/>
            <w:vMerge/>
            <w:tcBorders>
              <w:left w:val="single" w:sz="4" w:space="0" w:color="000000"/>
              <w:right w:val="single" w:sz="4" w:space="0" w:color="000000"/>
            </w:tcBorders>
          </w:tcPr>
          <w:p>
            <w:pPr/>
          </w:p>
        </w:tc>
        <w:tc>
          <w:tcPr>
            <w:tcW w:w="798" w:type="dxa"/>
            <w:vMerge/>
            <w:tcBorders>
              <w:left w:val="single" w:sz="4" w:space="0" w:color="000000"/>
              <w:right w:val="single" w:sz="4" w:space="0" w:color="000000"/>
            </w:tcBorders>
          </w:tcPr>
          <w:p>
            <w:pPr/>
          </w:p>
        </w:tc>
        <w:tc>
          <w:tcPr>
            <w:tcW w:w="798" w:type="dxa"/>
            <w:vMerge/>
            <w:tcBorders>
              <w:left w:val="single" w:sz="4" w:space="0" w:color="000000"/>
              <w:right w:val="single" w:sz="4" w:space="0" w:color="000000"/>
            </w:tcBorders>
          </w:tcPr>
          <w:p>
            <w:pPr/>
          </w:p>
        </w:tc>
        <w:tc>
          <w:tcPr>
            <w:tcW w:w="708" w:type="dxa"/>
            <w:vMerge/>
            <w:tcBorders>
              <w:left w:val="single" w:sz="4" w:space="0" w:color="000000"/>
              <w:right w:val="single" w:sz="4" w:space="0" w:color="000000"/>
            </w:tcBorders>
          </w:tcPr>
          <w:p>
            <w:pPr/>
          </w:p>
        </w:tc>
        <w:tc>
          <w:tcPr>
            <w:tcW w:w="283" w:type="dxa"/>
            <w:vMerge/>
            <w:tcBorders>
              <w:left w:val="single" w:sz="4" w:space="0" w:color="000000"/>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20,521,864.84</w:t>
            </w:r>
          </w:p>
        </w:tc>
        <w:tc>
          <w:tcPr>
            <w:tcW w:w="1067" w:type="dxa"/>
            <w:vMerge/>
            <w:tcBorders>
              <w:left w:val="single" w:sz="4" w:space="0" w:color="000000"/>
              <w:right w:val="single" w:sz="4" w:space="0" w:color="000000"/>
            </w:tcBorders>
          </w:tcPr>
          <w:p>
            <w:pPr/>
          </w:p>
        </w:tc>
      </w:tr>
      <w:tr>
        <w:trPr>
          <w:trHeight w:val="313" w:hRule="exact"/>
        </w:trPr>
        <w:tc>
          <w:tcPr>
            <w:tcW w:w="79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6"/>
              <w:ind w:left="22" w:right="0"/>
              <w:jc w:val="left"/>
              <w:rPr>
                <w:rFonts w:ascii="宋体" w:hAnsi="宋体" w:cs="宋体" w:eastAsia="宋体" w:hint="default"/>
                <w:sz w:val="18"/>
                <w:szCs w:val="18"/>
              </w:rPr>
            </w:pPr>
            <w:r>
              <w:rPr>
                <w:rFonts w:ascii="宋体" w:hAnsi="宋体" w:cs="宋体" w:eastAsia="宋体" w:hint="default"/>
                <w:sz w:val="18"/>
                <w:szCs w:val="18"/>
              </w:rPr>
              <w:t>限公司 </w:t>
            </w:r>
          </w:p>
        </w:tc>
        <w:tc>
          <w:tcPr>
            <w:tcW w:w="1189" w:type="dxa"/>
            <w:tcBorders>
              <w:top w:val="nil" w:sz="6" w:space="0" w:color="auto"/>
              <w:left w:val="single" w:sz="4" w:space="0" w:color="000000"/>
              <w:bottom w:val="single" w:sz="4" w:space="0" w:color="000000"/>
              <w:right w:val="single" w:sz="4" w:space="0" w:color="000000"/>
            </w:tcBorders>
          </w:tcPr>
          <w:p>
            <w:pPr/>
          </w:p>
        </w:tc>
        <w:tc>
          <w:tcPr>
            <w:tcW w:w="406" w:type="dxa"/>
            <w:vMerge/>
            <w:tcBorders>
              <w:left w:val="single" w:sz="4" w:space="0" w:color="000000"/>
              <w:bottom w:val="single" w:sz="4" w:space="0" w:color="000000"/>
              <w:right w:val="single" w:sz="4" w:space="0" w:color="000000"/>
            </w:tcBorders>
          </w:tcPr>
          <w:p>
            <w:pPr/>
          </w:p>
        </w:tc>
        <w:tc>
          <w:tcPr>
            <w:tcW w:w="798" w:type="dxa"/>
            <w:vMerge/>
            <w:tcBorders>
              <w:left w:val="single" w:sz="4" w:space="0" w:color="000000"/>
              <w:bottom w:val="single" w:sz="4" w:space="0" w:color="000000"/>
              <w:right w:val="single" w:sz="4" w:space="0" w:color="000000"/>
            </w:tcBorders>
          </w:tcPr>
          <w:p>
            <w:pPr/>
          </w:p>
        </w:tc>
        <w:tc>
          <w:tcPr>
            <w:tcW w:w="1064" w:type="dxa"/>
            <w:tcBorders>
              <w:top w:val="nil" w:sz="6" w:space="0" w:color="auto"/>
              <w:left w:val="single" w:sz="4" w:space="0" w:color="000000"/>
              <w:bottom w:val="single" w:sz="4" w:space="0" w:color="000000"/>
              <w:right w:val="single" w:sz="4" w:space="0" w:color="000000"/>
            </w:tcBorders>
          </w:tcPr>
          <w:p>
            <w:pPr/>
          </w:p>
        </w:tc>
        <w:tc>
          <w:tcPr>
            <w:tcW w:w="532" w:type="dxa"/>
            <w:vMerge/>
            <w:tcBorders>
              <w:left w:val="single" w:sz="4" w:space="0" w:color="000000"/>
              <w:bottom w:val="single" w:sz="4" w:space="0" w:color="000000"/>
              <w:right w:val="single" w:sz="4" w:space="0" w:color="000000"/>
            </w:tcBorders>
          </w:tcPr>
          <w:p>
            <w:pPr/>
          </w:p>
        </w:tc>
        <w:tc>
          <w:tcPr>
            <w:tcW w:w="798" w:type="dxa"/>
            <w:vMerge/>
            <w:tcBorders>
              <w:left w:val="single" w:sz="4" w:space="0" w:color="000000"/>
              <w:bottom w:val="single" w:sz="4" w:space="0" w:color="000000"/>
              <w:right w:val="single" w:sz="4" w:space="0" w:color="000000"/>
            </w:tcBorders>
          </w:tcPr>
          <w:p>
            <w:pPr/>
          </w:p>
        </w:tc>
        <w:tc>
          <w:tcPr>
            <w:tcW w:w="798" w:type="dxa"/>
            <w:vMerge/>
            <w:tcBorders>
              <w:left w:val="single" w:sz="4" w:space="0" w:color="000000"/>
              <w:bottom w:val="single" w:sz="4" w:space="0" w:color="000000"/>
              <w:right w:val="single" w:sz="4" w:space="0" w:color="000000"/>
            </w:tcBorders>
          </w:tcPr>
          <w:p>
            <w:pPr/>
          </w:p>
        </w:tc>
        <w:tc>
          <w:tcPr>
            <w:tcW w:w="708" w:type="dxa"/>
            <w:vMerge/>
            <w:tcBorders>
              <w:left w:val="single" w:sz="4" w:space="0" w:color="000000"/>
              <w:bottom w:val="single" w:sz="4" w:space="0" w:color="000000"/>
              <w:right w:val="single" w:sz="4" w:space="0" w:color="000000"/>
            </w:tcBorders>
          </w:tcPr>
          <w:p>
            <w:pPr/>
          </w:p>
        </w:tc>
        <w:tc>
          <w:tcPr>
            <w:tcW w:w="283" w:type="dxa"/>
            <w:vMerge/>
            <w:tcBorders>
              <w:left w:val="single" w:sz="4" w:space="0" w:color="000000"/>
              <w:bottom w:val="single" w:sz="4" w:space="0" w:color="000000"/>
              <w:right w:val="single" w:sz="4" w:space="0" w:color="000000"/>
            </w:tcBorders>
          </w:tcPr>
          <w:p>
            <w:pPr/>
          </w:p>
        </w:tc>
        <w:tc>
          <w:tcPr>
            <w:tcW w:w="1134" w:type="dxa"/>
            <w:tcBorders>
              <w:top w:val="nil" w:sz="6" w:space="0" w:color="auto"/>
              <w:left w:val="single" w:sz="4" w:space="0" w:color="000000"/>
              <w:bottom w:val="single" w:sz="4" w:space="0" w:color="000000"/>
              <w:right w:val="single" w:sz="4" w:space="0" w:color="000000"/>
            </w:tcBorders>
          </w:tcPr>
          <w:p>
            <w:pPr/>
          </w:p>
        </w:tc>
        <w:tc>
          <w:tcPr>
            <w:tcW w:w="1067" w:type="dxa"/>
            <w:vMerge/>
            <w:tcBorders>
              <w:left w:val="single" w:sz="4" w:space="0" w:color="000000"/>
              <w:bottom w:val="single" w:sz="4" w:space="0" w:color="000000"/>
              <w:right w:val="single" w:sz="4" w:space="0" w:color="000000"/>
            </w:tcBorders>
          </w:tcPr>
          <w:p>
            <w:pPr/>
          </w:p>
        </w:tc>
      </w:tr>
      <w:tr>
        <w:trPr>
          <w:trHeight w:val="322" w:hRule="exact"/>
        </w:trPr>
        <w:tc>
          <w:tcPr>
            <w:tcW w:w="7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小计 </w:t>
            </w:r>
          </w:p>
        </w:tc>
        <w:tc>
          <w:tcPr>
            <w:tcW w:w="118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53,620,441.97</w:t>
            </w:r>
          </w:p>
        </w:tc>
        <w:tc>
          <w:tcPr>
            <w:tcW w:w="406"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10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65" w:right="0"/>
              <w:jc w:val="center"/>
              <w:rPr>
                <w:rFonts w:ascii="Times New Roman" w:hAnsi="Times New Roman" w:cs="Times New Roman" w:eastAsia="Times New Roman" w:hint="default"/>
                <w:sz w:val="18"/>
                <w:szCs w:val="18"/>
              </w:rPr>
            </w:pPr>
            <w:r>
              <w:rPr>
                <w:rFonts w:ascii="Times New Roman"/>
                <w:sz w:val="18"/>
              </w:rPr>
              <w:t>3,006,911.07</w:t>
            </w:r>
          </w:p>
        </w:tc>
        <w:tc>
          <w:tcPr>
            <w:tcW w:w="532"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96,983.89</w:t>
            </w:r>
          </w:p>
        </w:tc>
        <w:tc>
          <w:tcPr>
            <w:tcW w:w="798"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56,724,336.93</w:t>
            </w:r>
          </w:p>
        </w:tc>
        <w:tc>
          <w:tcPr>
            <w:tcW w:w="10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5,791,152.10</w:t>
            </w:r>
          </w:p>
        </w:tc>
      </w:tr>
      <w:tr>
        <w:trPr>
          <w:trHeight w:val="322" w:hRule="exact"/>
        </w:trPr>
        <w:tc>
          <w:tcPr>
            <w:tcW w:w="7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18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62,947,619.90</w:t>
            </w:r>
          </w:p>
        </w:tc>
        <w:tc>
          <w:tcPr>
            <w:tcW w:w="406"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10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65" w:right="0"/>
              <w:jc w:val="center"/>
              <w:rPr>
                <w:rFonts w:ascii="Times New Roman" w:hAnsi="Times New Roman" w:cs="Times New Roman" w:eastAsia="Times New Roman" w:hint="default"/>
                <w:sz w:val="18"/>
                <w:szCs w:val="18"/>
              </w:rPr>
            </w:pPr>
            <w:r>
              <w:rPr>
                <w:rFonts w:ascii="Times New Roman"/>
                <w:sz w:val="18"/>
              </w:rPr>
              <w:t>3,390,558.30</w:t>
            </w:r>
          </w:p>
        </w:tc>
        <w:tc>
          <w:tcPr>
            <w:tcW w:w="532"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96,983.89</w:t>
            </w:r>
          </w:p>
        </w:tc>
        <w:tc>
          <w:tcPr>
            <w:tcW w:w="798"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66,435,162.09</w:t>
            </w:r>
          </w:p>
        </w:tc>
        <w:tc>
          <w:tcPr>
            <w:tcW w:w="10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5,791,152.10</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18</w:t>
      </w:r>
      <w:r>
        <w:rPr/>
        <w:t>、其他权益工具投资</w:t>
      </w:r>
      <w:r>
        <w:rPr>
          <w:b w:val="0"/>
          <w:bCs w:val="0"/>
        </w:rPr>
      </w:r>
    </w:p>
    <w:p>
      <w:pPr>
        <w:spacing w:line="240" w:lineRule="auto" w:before="10"/>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3187"/>
        <w:gridCol w:w="3191"/>
        <w:gridCol w:w="3191"/>
      </w:tblGrid>
      <w:tr>
        <w:trPr>
          <w:trHeight w:val="322" w:hRule="exact"/>
        </w:trPr>
        <w:tc>
          <w:tcPr>
            <w:tcW w:w="318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1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31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r>
        <w:trPr>
          <w:trHeight w:val="323"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有米科技股份有限公司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19,464,700.00</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27,479,700.00</w:t>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149" w:type="dxa"/>
        <w:tblLayout w:type="fixed"/>
        <w:tblCellMar>
          <w:top w:w="0" w:type="dxa"/>
          <w:left w:w="0" w:type="dxa"/>
          <w:bottom w:w="0" w:type="dxa"/>
          <w:right w:w="0" w:type="dxa"/>
        </w:tblCellMar>
        <w:tblLook w:val="01E0"/>
      </w:tblPr>
      <w:tblGrid>
        <w:gridCol w:w="3187"/>
        <w:gridCol w:w="3191"/>
        <w:gridCol w:w="3191"/>
      </w:tblGrid>
      <w:tr>
        <w:trPr>
          <w:trHeight w:val="322"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深圳市傲天科技股份有限公司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26,457,600.00</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12,253,100.00</w:t>
            </w:r>
          </w:p>
        </w:tc>
      </w:tr>
      <w:tr>
        <w:trPr>
          <w:trHeight w:val="323" w:hRule="exact"/>
        </w:trPr>
        <w:tc>
          <w:tcPr>
            <w:tcW w:w="318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45,922,300.00</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39,732,800.00</w:t>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460" w:left="980" w:right="0"/>
        </w:sectPr>
      </w:pPr>
    </w:p>
    <w:p>
      <w:pPr>
        <w:spacing w:before="10"/>
        <w:ind w:left="154" w:right="0" w:firstLine="0"/>
        <w:jc w:val="left"/>
        <w:rPr>
          <w:rFonts w:ascii="宋体" w:hAnsi="宋体" w:cs="宋体" w:eastAsia="宋体" w:hint="default"/>
          <w:sz w:val="18"/>
          <w:szCs w:val="18"/>
        </w:rPr>
      </w:pPr>
      <w:r>
        <w:rPr>
          <w:rFonts w:ascii="宋体"/>
          <w:sz w:val="18"/>
        </w:rPr>
        <w:t> </w:t>
      </w:r>
    </w:p>
    <w:p>
      <w:pPr>
        <w:spacing w:before="76"/>
        <w:ind w:left="154" w:right="0" w:firstLine="0"/>
        <w:jc w:val="left"/>
        <w:rPr>
          <w:rFonts w:ascii="宋体" w:hAnsi="宋体" w:cs="宋体" w:eastAsia="宋体" w:hint="default"/>
          <w:sz w:val="18"/>
          <w:szCs w:val="18"/>
        </w:rPr>
      </w:pPr>
      <w:r>
        <w:rPr>
          <w:rFonts w:ascii="宋体" w:hAnsi="宋体" w:cs="宋体" w:eastAsia="宋体" w:hint="default"/>
          <w:sz w:val="18"/>
          <w:szCs w:val="18"/>
        </w:rPr>
        <w:t>分项披露本期非交易性权益工具投资 </w:t>
      </w:r>
    </w:p>
    <w:p>
      <w:pPr>
        <w:spacing w:line="240" w:lineRule="auto" w:before="0"/>
        <w:rPr>
          <w:rFonts w:ascii="宋体" w:hAnsi="宋体" w:cs="宋体" w:eastAsia="宋体" w:hint="default"/>
          <w:sz w:val="18"/>
          <w:szCs w:val="18"/>
        </w:rPr>
      </w:pPr>
      <w:r>
        <w:rPr/>
        <w:br w:type="column"/>
      </w:r>
      <w:r>
        <w:rPr>
          <w:rFonts w:ascii="宋体"/>
          <w:sz w:val="18"/>
        </w:rPr>
      </w:r>
    </w:p>
    <w:p>
      <w:pPr>
        <w:spacing w:line="240" w:lineRule="auto" w:before="0"/>
        <w:rPr>
          <w:rFonts w:ascii="宋体" w:hAnsi="宋体" w:cs="宋体" w:eastAsia="宋体" w:hint="default"/>
          <w:sz w:val="18"/>
          <w:szCs w:val="18"/>
        </w:rPr>
      </w:pPr>
    </w:p>
    <w:p>
      <w:pPr>
        <w:spacing w:line="240" w:lineRule="auto" w:before="6"/>
        <w:rPr>
          <w:rFonts w:ascii="宋体" w:hAnsi="宋体" w:cs="宋体" w:eastAsia="宋体" w:hint="default"/>
          <w:sz w:val="12"/>
          <w:szCs w:val="12"/>
        </w:rPr>
      </w:pPr>
    </w:p>
    <w:p>
      <w:pPr>
        <w:spacing w:before="0"/>
        <w:ind w:left="153" w:right="0" w:firstLine="0"/>
        <w:jc w:val="left"/>
        <w:rPr>
          <w:rFonts w:ascii="宋体" w:hAnsi="宋体" w:cs="宋体" w:eastAsia="宋体" w:hint="default"/>
          <w:sz w:val="18"/>
          <w:szCs w:val="18"/>
        </w:rPr>
      </w:pPr>
      <w:r>
        <w:rPr>
          <w:rFonts w:ascii="宋体" w:hAnsi="宋体" w:cs="宋体" w:eastAsia="宋体" w:hint="default"/>
          <w:sz w:val="18"/>
          <w:szCs w:val="18"/>
        </w:rPr>
        <w:t>单位： 元 </w:t>
      </w:r>
    </w:p>
    <w:p>
      <w:pPr>
        <w:spacing w:after="0"/>
        <w:jc w:val="left"/>
        <w:rPr>
          <w:rFonts w:ascii="宋体" w:hAnsi="宋体" w:cs="宋体" w:eastAsia="宋体" w:hint="default"/>
          <w:sz w:val="18"/>
          <w:szCs w:val="18"/>
        </w:rPr>
        <w:sectPr>
          <w:type w:val="continuous"/>
          <w:pgSz w:w="11910" w:h="16840"/>
          <w:pgMar w:top="1600" w:bottom="280" w:left="980" w:right="0"/>
          <w:cols w:num="2" w:equalWidth="0">
            <w:col w:w="3125" w:space="5524"/>
            <w:col w:w="2281"/>
          </w:cols>
        </w:sectPr>
      </w:pP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1369"/>
        <w:gridCol w:w="1367"/>
        <w:gridCol w:w="1367"/>
        <w:gridCol w:w="1367"/>
        <w:gridCol w:w="1368"/>
        <w:gridCol w:w="1367"/>
        <w:gridCol w:w="1367"/>
      </w:tblGrid>
      <w:tr>
        <w:trPr>
          <w:trHeight w:val="1258" w:hRule="exact"/>
        </w:trPr>
        <w:tc>
          <w:tcPr>
            <w:tcW w:w="136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left="319" w:right="0"/>
              <w:jc w:val="left"/>
              <w:rPr>
                <w:rFonts w:ascii="宋体" w:hAnsi="宋体" w:cs="宋体" w:eastAsia="宋体" w:hint="default"/>
                <w:sz w:val="18"/>
                <w:szCs w:val="18"/>
              </w:rPr>
            </w:pPr>
            <w:r>
              <w:rPr>
                <w:rFonts w:ascii="宋体" w:hAnsi="宋体" w:cs="宋体" w:eastAsia="宋体" w:hint="default"/>
                <w:sz w:val="18"/>
                <w:szCs w:val="18"/>
              </w:rPr>
              <w:t>项目名称 </w:t>
            </w: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left="47" w:right="0"/>
              <w:jc w:val="left"/>
              <w:rPr>
                <w:rFonts w:ascii="宋体" w:hAnsi="宋体" w:cs="宋体" w:eastAsia="宋体" w:hint="default"/>
                <w:sz w:val="18"/>
                <w:szCs w:val="18"/>
              </w:rPr>
            </w:pPr>
            <w:r>
              <w:rPr>
                <w:rFonts w:ascii="宋体" w:hAnsi="宋体" w:cs="宋体" w:eastAsia="宋体" w:hint="default"/>
                <w:sz w:val="18"/>
                <w:szCs w:val="18"/>
              </w:rPr>
              <w:t>确认的股利收入</w:t>
            </w: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18"/>
                <w:szCs w:val="18"/>
              </w:rPr>
            </w:pPr>
          </w:p>
          <w:p>
            <w:pPr>
              <w:pStyle w:val="TableParagraph"/>
              <w:tabs>
                <w:tab w:pos="317" w:val="left" w:leader="none"/>
              </w:tabs>
              <w:spacing w:line="240" w:lineRule="auto"/>
              <w:ind w:left="-59" w:right="0"/>
              <w:jc w:val="left"/>
              <w:rPr>
                <w:rFonts w:ascii="宋体" w:hAnsi="宋体" w:cs="宋体" w:eastAsia="宋体" w:hint="default"/>
                <w:sz w:val="18"/>
                <w:szCs w:val="18"/>
              </w:rPr>
            </w:pPr>
            <w:r>
              <w:rPr>
                <w:rFonts w:ascii="宋体" w:hAnsi="宋体" w:cs="宋体" w:eastAsia="宋体" w:hint="default"/>
                <w:sz w:val="18"/>
                <w:szCs w:val="18"/>
              </w:rPr>
              <w:t> </w:t>
              <w:tab/>
              <w:t>累计利得 </w:t>
            </w: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left="317" w:right="0"/>
              <w:jc w:val="left"/>
              <w:rPr>
                <w:rFonts w:ascii="宋体" w:hAnsi="宋体" w:cs="宋体" w:eastAsia="宋体" w:hint="default"/>
                <w:sz w:val="18"/>
                <w:szCs w:val="18"/>
              </w:rPr>
            </w:pPr>
            <w:r>
              <w:rPr>
                <w:rFonts w:ascii="宋体" w:hAnsi="宋体" w:cs="宋体" w:eastAsia="宋体" w:hint="default"/>
                <w:sz w:val="18"/>
                <w:szCs w:val="18"/>
              </w:rPr>
              <w:t>累计损失 </w:t>
            </w:r>
          </w:p>
        </w:tc>
        <w:tc>
          <w:tcPr>
            <w:tcW w:w="13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316" w:lineRule="auto"/>
              <w:ind w:left="49" w:right="47"/>
              <w:jc w:val="center"/>
              <w:rPr>
                <w:rFonts w:ascii="宋体" w:hAnsi="宋体" w:cs="宋体" w:eastAsia="宋体" w:hint="default"/>
                <w:sz w:val="18"/>
                <w:szCs w:val="18"/>
              </w:rPr>
            </w:pPr>
            <w:r>
              <w:rPr>
                <w:rFonts w:ascii="宋体" w:hAnsi="宋体" w:cs="宋体" w:eastAsia="宋体" w:hint="default"/>
                <w:sz w:val="18"/>
                <w:szCs w:val="18"/>
              </w:rPr>
              <w:t>其他综合收益转 入留存收益的金 额 </w:t>
            </w: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47" w:right="47"/>
              <w:jc w:val="center"/>
              <w:rPr>
                <w:rFonts w:ascii="宋体" w:hAnsi="宋体" w:cs="宋体" w:eastAsia="宋体" w:hint="default"/>
                <w:sz w:val="18"/>
                <w:szCs w:val="18"/>
              </w:rPr>
            </w:pPr>
            <w:r>
              <w:rPr>
                <w:rFonts w:ascii="宋体" w:hAnsi="宋体" w:cs="宋体" w:eastAsia="宋体" w:hint="default"/>
                <w:sz w:val="18"/>
                <w:szCs w:val="18"/>
              </w:rPr>
              <w:t>指定为以公允价 值计量且其变动 计入其他综合收 益的原因 </w:t>
            </w: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316" w:lineRule="auto"/>
              <w:ind w:left="48" w:right="47"/>
              <w:jc w:val="center"/>
              <w:rPr>
                <w:rFonts w:ascii="宋体" w:hAnsi="宋体" w:cs="宋体" w:eastAsia="宋体" w:hint="default"/>
                <w:sz w:val="18"/>
                <w:szCs w:val="18"/>
              </w:rPr>
            </w:pPr>
            <w:r>
              <w:rPr>
                <w:rFonts w:ascii="宋体" w:hAnsi="宋体" w:cs="宋体" w:eastAsia="宋体" w:hint="default"/>
                <w:sz w:val="18"/>
                <w:szCs w:val="18"/>
              </w:rPr>
              <w:t>其他综合收益转 入留存收益的原 因 </w:t>
            </w:r>
          </w:p>
        </w:tc>
      </w:tr>
      <w:tr>
        <w:trPr>
          <w:trHeight w:val="635" w:hRule="exact"/>
        </w:trPr>
        <w:tc>
          <w:tcPr>
            <w:tcW w:w="1369"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74"/>
              <w:jc w:val="left"/>
              <w:rPr>
                <w:rFonts w:ascii="宋体" w:hAnsi="宋体" w:cs="宋体" w:eastAsia="宋体" w:hint="default"/>
                <w:sz w:val="18"/>
                <w:szCs w:val="18"/>
              </w:rPr>
            </w:pPr>
            <w:r>
              <w:rPr>
                <w:rFonts w:ascii="宋体" w:hAnsi="宋体" w:cs="宋体" w:eastAsia="宋体" w:hint="default"/>
                <w:sz w:val="18"/>
                <w:szCs w:val="18"/>
              </w:rPr>
              <w:t>有米科技股份有 限公司 </w:t>
            </w:r>
          </w:p>
        </w:tc>
        <w:tc>
          <w:tcPr>
            <w:tcW w:w="1367"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1,166,980.86</w:t>
            </w:r>
          </w:p>
        </w:tc>
        <w:tc>
          <w:tcPr>
            <w:tcW w:w="1367" w:type="dxa"/>
            <w:tcBorders>
              <w:top w:val="single" w:sz="4" w:space="0" w:color="000000"/>
              <w:left w:val="single" w:sz="4" w:space="0" w:color="000000"/>
              <w:bottom w:val="single" w:sz="4" w:space="0" w:color="000000"/>
              <w:right w:val="single" w:sz="4" w:space="0" w:color="000000"/>
            </w:tcBorders>
          </w:tcPr>
          <w:p>
            <w:pPr/>
          </w:p>
        </w:tc>
        <w:tc>
          <w:tcPr>
            <w:tcW w:w="1368"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13" w:space="0" w:color="FFFFFF"/>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22" w:right="-28"/>
              <w:jc w:val="center"/>
              <w:rPr>
                <w:rFonts w:ascii="宋体" w:hAnsi="宋体" w:cs="宋体" w:eastAsia="宋体" w:hint="default"/>
                <w:sz w:val="18"/>
                <w:szCs w:val="18"/>
              </w:rPr>
            </w:pPr>
            <w:r>
              <w:rPr>
                <w:rFonts w:ascii="宋体" w:hAnsi="宋体" w:cs="宋体" w:eastAsia="宋体" w:hint="default"/>
                <w:sz w:val="18"/>
                <w:szCs w:val="18"/>
              </w:rPr>
              <w:t>不以出售为目的 </w:t>
            </w:r>
          </w:p>
        </w:tc>
        <w:tc>
          <w:tcPr>
            <w:tcW w:w="1367" w:type="dxa"/>
            <w:tcBorders>
              <w:top w:val="single" w:sz="4" w:space="0" w:color="000000"/>
              <w:left w:val="single" w:sz="13" w:space="0" w:color="FFFFFF"/>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11" w:right="0"/>
              <w:jc w:val="left"/>
              <w:rPr>
                <w:rFonts w:ascii="宋体" w:hAnsi="宋体" w:cs="宋体" w:eastAsia="宋体" w:hint="default"/>
                <w:sz w:val="18"/>
                <w:szCs w:val="18"/>
              </w:rPr>
            </w:pPr>
            <w:r>
              <w:rPr>
                <w:rFonts w:ascii="宋体"/>
                <w:sz w:val="18"/>
              </w:rPr>
              <w:t> </w:t>
            </w:r>
          </w:p>
        </w:tc>
      </w:tr>
      <w:tr>
        <w:trPr>
          <w:trHeight w:val="634" w:hRule="exact"/>
        </w:trPr>
        <w:tc>
          <w:tcPr>
            <w:tcW w:w="1369"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4"/>
              <w:jc w:val="left"/>
              <w:rPr>
                <w:rFonts w:ascii="宋体" w:hAnsi="宋体" w:cs="宋体" w:eastAsia="宋体" w:hint="default"/>
                <w:sz w:val="18"/>
                <w:szCs w:val="18"/>
              </w:rPr>
            </w:pPr>
            <w:r>
              <w:rPr>
                <w:rFonts w:ascii="宋体" w:hAnsi="宋体" w:cs="宋体" w:eastAsia="宋体" w:hint="default"/>
                <w:sz w:val="18"/>
                <w:szCs w:val="18"/>
              </w:rPr>
              <w:t>深圳市傲天科技 股份有限公司 </w:t>
            </w:r>
          </w:p>
        </w:tc>
        <w:tc>
          <w:tcPr>
            <w:tcW w:w="1367"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14,174,792.75</w:t>
            </w:r>
          </w:p>
        </w:tc>
        <w:tc>
          <w:tcPr>
            <w:tcW w:w="1367" w:type="dxa"/>
            <w:tcBorders>
              <w:top w:val="single" w:sz="4" w:space="0" w:color="000000"/>
              <w:left w:val="single" w:sz="4" w:space="0" w:color="000000"/>
              <w:bottom w:val="single" w:sz="4" w:space="0" w:color="000000"/>
              <w:right w:val="single" w:sz="4" w:space="0" w:color="000000"/>
            </w:tcBorders>
          </w:tcPr>
          <w:p>
            <w:pPr/>
          </w:p>
        </w:tc>
        <w:tc>
          <w:tcPr>
            <w:tcW w:w="1368"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13" w:space="0" w:color="FFFFFF"/>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28"/>
              <w:jc w:val="center"/>
              <w:rPr>
                <w:rFonts w:ascii="宋体" w:hAnsi="宋体" w:cs="宋体" w:eastAsia="宋体" w:hint="default"/>
                <w:sz w:val="18"/>
                <w:szCs w:val="18"/>
              </w:rPr>
            </w:pPr>
            <w:r>
              <w:rPr>
                <w:rFonts w:ascii="宋体" w:hAnsi="宋体" w:cs="宋体" w:eastAsia="宋体" w:hint="default"/>
                <w:sz w:val="18"/>
                <w:szCs w:val="18"/>
              </w:rPr>
              <w:t>不以出售为目的 </w:t>
            </w:r>
          </w:p>
        </w:tc>
        <w:tc>
          <w:tcPr>
            <w:tcW w:w="1367" w:type="dxa"/>
            <w:tcBorders>
              <w:top w:val="single" w:sz="4" w:space="0" w:color="000000"/>
              <w:left w:val="single" w:sz="13" w:space="0" w:color="FFFFFF"/>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11" w:right="0"/>
              <w:jc w:val="left"/>
              <w:rPr>
                <w:rFonts w:ascii="宋体" w:hAnsi="宋体" w:cs="宋体" w:eastAsia="宋体" w:hint="default"/>
                <w:sz w:val="18"/>
                <w:szCs w:val="18"/>
              </w:rPr>
            </w:pPr>
            <w:r>
              <w:rPr>
                <w:rFonts w:ascii="宋体"/>
                <w:sz w:val="18"/>
              </w:rPr>
              <w:t> </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19</w:t>
      </w:r>
      <w:r>
        <w:rPr/>
        <w:t>、其他非流动金融资产</w:t>
      </w:r>
      <w:r>
        <w:rPr>
          <w:b w:val="0"/>
          <w:bCs w:val="0"/>
        </w:rPr>
      </w:r>
    </w:p>
    <w:p>
      <w:pPr>
        <w:spacing w:line="240" w:lineRule="auto" w:before="0"/>
        <w:rPr>
          <w:rFonts w:ascii="宋体" w:hAnsi="宋体" w:cs="宋体" w:eastAsia="宋体" w:hint="default"/>
          <w:b/>
          <w:bCs/>
          <w:sz w:val="32"/>
          <w:szCs w:val="32"/>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1"/>
        <w:rPr>
          <w:rFonts w:ascii="宋体" w:hAnsi="宋体" w:cs="宋体" w:eastAsia="宋体" w:hint="default"/>
          <w:sz w:val="11"/>
          <w:szCs w:val="11"/>
        </w:rPr>
      </w:pPr>
    </w:p>
    <w:tbl>
      <w:tblPr>
        <w:tblW w:w="0" w:type="auto"/>
        <w:jc w:val="left"/>
        <w:tblInd w:w="149" w:type="dxa"/>
        <w:tblLayout w:type="fixed"/>
        <w:tblCellMar>
          <w:top w:w="0" w:type="dxa"/>
          <w:left w:w="0" w:type="dxa"/>
          <w:bottom w:w="0" w:type="dxa"/>
          <w:right w:w="0" w:type="dxa"/>
        </w:tblCellMar>
        <w:tblLook w:val="01E0"/>
      </w:tblPr>
      <w:tblGrid>
        <w:gridCol w:w="4111"/>
        <w:gridCol w:w="2267"/>
        <w:gridCol w:w="3191"/>
      </w:tblGrid>
      <w:tr>
        <w:trPr>
          <w:trHeight w:val="322" w:hRule="exact"/>
        </w:trPr>
        <w:tc>
          <w:tcPr>
            <w:tcW w:w="411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7"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22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767" w:right="0"/>
              <w:jc w:val="left"/>
              <w:rPr>
                <w:rFonts w:ascii="宋体" w:hAnsi="宋体" w:cs="宋体" w:eastAsia="宋体" w:hint="default"/>
                <w:sz w:val="18"/>
                <w:szCs w:val="18"/>
              </w:rPr>
            </w:pPr>
            <w:r>
              <w:rPr>
                <w:rFonts w:ascii="宋体" w:hAnsi="宋体" w:cs="宋体" w:eastAsia="宋体" w:hint="default"/>
                <w:sz w:val="18"/>
                <w:szCs w:val="18"/>
              </w:rPr>
              <w:t>期末余额 </w:t>
            </w:r>
          </w:p>
        </w:tc>
        <w:tc>
          <w:tcPr>
            <w:tcW w:w="31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r>
        <w:trPr>
          <w:trHeight w:val="322" w:hRule="exact"/>
        </w:trPr>
        <w:tc>
          <w:tcPr>
            <w:tcW w:w="41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以公允价值计量且其变动计入当期损益的金融资产 </w:t>
            </w:r>
          </w:p>
        </w:tc>
        <w:tc>
          <w:tcPr>
            <w:tcW w:w="22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5,000,000.00</w:t>
            </w:r>
          </w:p>
        </w:tc>
        <w:tc>
          <w:tcPr>
            <w:tcW w:w="3191"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41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其中：权益工具投资 </w:t>
            </w:r>
          </w:p>
        </w:tc>
        <w:tc>
          <w:tcPr>
            <w:tcW w:w="22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5,000,000.00</w:t>
            </w:r>
          </w:p>
        </w:tc>
        <w:tc>
          <w:tcPr>
            <w:tcW w:w="3191"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411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22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5,000,000.00</w:t>
            </w:r>
          </w:p>
        </w:tc>
        <w:tc>
          <w:tcPr>
            <w:tcW w:w="3191"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22"/>
          <w:szCs w:val="22"/>
        </w:rPr>
      </w:pPr>
    </w:p>
    <w:p>
      <w:pPr>
        <w:pStyle w:val="Heading4"/>
        <w:spacing w:line="240" w:lineRule="auto" w:before="31"/>
        <w:ind w:right="1021"/>
        <w:jc w:val="left"/>
        <w:rPr>
          <w:b w:val="0"/>
          <w:bCs w:val="0"/>
        </w:rPr>
      </w:pPr>
      <w:r>
        <w:rPr>
          <w:rFonts w:ascii="Times New Roman" w:hAnsi="Times New Roman" w:cs="Times New Roman" w:eastAsia="Times New Roman" w:hint="default"/>
        </w:rPr>
        <w:t>20</w:t>
      </w:r>
      <w:r>
        <w:rPr/>
        <w:t>、投资性房地产</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right="1021"/>
        <w:jc w:val="left"/>
        <w:rPr>
          <w:b w:val="0"/>
          <w:bCs w:val="0"/>
        </w:rPr>
      </w:pPr>
      <w:r>
        <w:rPr/>
        <w:t>（</w:t>
      </w:r>
      <w:r>
        <w:rPr>
          <w:rFonts w:ascii="Times New Roman" w:hAnsi="Times New Roman" w:cs="Times New Roman" w:eastAsia="Times New Roman" w:hint="default"/>
        </w:rPr>
        <w:t>1</w:t>
      </w:r>
      <w:r>
        <w:rPr/>
        <w:t>）采用成本计量模式的投资性房地产</w:t>
      </w:r>
      <w:r>
        <w:rPr>
          <w:b w:val="0"/>
          <w:bCs w:val="0"/>
        </w:rPr>
      </w:r>
    </w:p>
    <w:p>
      <w:pPr>
        <w:spacing w:line="240" w:lineRule="auto" w:before="9"/>
        <w:rPr>
          <w:rFonts w:ascii="宋体" w:hAnsi="宋体" w:cs="宋体" w:eastAsia="宋体" w:hint="default"/>
          <w:b/>
          <w:bCs/>
          <w:sz w:val="22"/>
          <w:szCs w:val="22"/>
        </w:rPr>
      </w:pPr>
    </w:p>
    <w:p>
      <w:pPr>
        <w:spacing w:before="44"/>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before="76"/>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1889"/>
        <w:gridCol w:w="1928"/>
        <w:gridCol w:w="1914"/>
        <w:gridCol w:w="1914"/>
        <w:gridCol w:w="1914"/>
      </w:tblGrid>
      <w:tr>
        <w:trPr>
          <w:trHeight w:val="323" w:hRule="exact"/>
        </w:trPr>
        <w:tc>
          <w:tcPr>
            <w:tcW w:w="18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192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425" w:right="0"/>
              <w:jc w:val="left"/>
              <w:rPr>
                <w:rFonts w:ascii="宋体" w:hAnsi="宋体" w:cs="宋体" w:eastAsia="宋体" w:hint="default"/>
                <w:sz w:val="18"/>
                <w:szCs w:val="18"/>
              </w:rPr>
            </w:pPr>
            <w:r>
              <w:rPr>
                <w:rFonts w:ascii="宋体" w:hAnsi="宋体" w:cs="宋体" w:eastAsia="宋体" w:hint="default"/>
                <w:sz w:val="18"/>
                <w:szCs w:val="18"/>
              </w:rPr>
              <w:t>房屋、建筑物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501" w:right="0"/>
              <w:jc w:val="left"/>
              <w:rPr>
                <w:rFonts w:ascii="宋体" w:hAnsi="宋体" w:cs="宋体" w:eastAsia="宋体" w:hint="default"/>
                <w:sz w:val="18"/>
                <w:szCs w:val="18"/>
              </w:rPr>
            </w:pPr>
            <w:r>
              <w:rPr>
                <w:rFonts w:ascii="宋体" w:hAnsi="宋体" w:cs="宋体" w:eastAsia="宋体" w:hint="default"/>
                <w:sz w:val="18"/>
                <w:szCs w:val="18"/>
              </w:rPr>
              <w:t>土地使用权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591" w:right="0"/>
              <w:jc w:val="left"/>
              <w:rPr>
                <w:rFonts w:ascii="宋体" w:hAnsi="宋体" w:cs="宋体" w:eastAsia="宋体" w:hint="default"/>
                <w:sz w:val="18"/>
                <w:szCs w:val="18"/>
              </w:rPr>
            </w:pPr>
            <w:r>
              <w:rPr>
                <w:rFonts w:ascii="宋体" w:hAnsi="宋体" w:cs="宋体" w:eastAsia="宋体" w:hint="default"/>
                <w:sz w:val="18"/>
                <w:szCs w:val="18"/>
              </w:rPr>
              <w:t>在建工程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合计 </w:t>
            </w:r>
          </w:p>
        </w:tc>
      </w:tr>
      <w:tr>
        <w:trPr>
          <w:trHeight w:val="322" w:hRule="exact"/>
        </w:trPr>
        <w:tc>
          <w:tcPr>
            <w:tcW w:w="18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一、账面原值 </w:t>
            </w:r>
          </w:p>
        </w:tc>
        <w:tc>
          <w:tcPr>
            <w:tcW w:w="1928" w:type="dxa"/>
            <w:tcBorders>
              <w:top w:val="single" w:sz="4" w:space="0" w:color="000000"/>
              <w:left w:val="single" w:sz="9" w:space="0" w:color="D3D3D3"/>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8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1.期初余额 </w:t>
            </w:r>
          </w:p>
        </w:tc>
        <w:tc>
          <w:tcPr>
            <w:tcW w:w="1928" w:type="dxa"/>
            <w:tcBorders>
              <w:top w:val="single" w:sz="4" w:space="0" w:color="000000"/>
              <w:left w:val="single" w:sz="9" w:space="0" w:color="D3D3D3"/>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18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2.本期增加金额 </w:t>
            </w:r>
          </w:p>
        </w:tc>
        <w:tc>
          <w:tcPr>
            <w:tcW w:w="1928"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364,210,920.38</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36,122,661.69</w:t>
            </w: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400,333,582.07</w:t>
            </w:r>
          </w:p>
        </w:tc>
      </w:tr>
      <w:tr>
        <w:trPr>
          <w:trHeight w:val="322" w:hRule="exact"/>
        </w:trPr>
        <w:tc>
          <w:tcPr>
            <w:tcW w:w="18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（1）外购 </w:t>
            </w:r>
          </w:p>
        </w:tc>
        <w:tc>
          <w:tcPr>
            <w:tcW w:w="1928" w:type="dxa"/>
            <w:tcBorders>
              <w:top w:val="single" w:sz="4" w:space="0" w:color="000000"/>
              <w:left w:val="single" w:sz="9" w:space="0" w:color="D3D3D3"/>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8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w:t>
            </w:r>
            <w:r>
              <w:rPr>
                <w:rFonts w:ascii="宋体" w:hAnsi="宋体" w:cs="宋体" w:eastAsia="宋体" w:hint="default"/>
                <w:spacing w:val="-17"/>
                <w:sz w:val="18"/>
                <w:szCs w:val="18"/>
              </w:rPr>
              <w:t> </w:t>
            </w:r>
            <w:r>
              <w:rPr>
                <w:rFonts w:ascii="宋体" w:hAnsi="宋体" w:cs="宋体" w:eastAsia="宋体" w:hint="default"/>
                <w:spacing w:val="-2"/>
                <w:sz w:val="18"/>
                <w:szCs w:val="18"/>
              </w:rPr>
              <w:t>（2）固定资产转入</w:t>
            </w:r>
          </w:p>
        </w:tc>
        <w:tc>
          <w:tcPr>
            <w:tcW w:w="1928"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364,210,920.38</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36,122,661.69</w:t>
            </w: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400,333,582.07</w:t>
            </w:r>
          </w:p>
        </w:tc>
      </w:tr>
      <w:tr>
        <w:trPr>
          <w:trHeight w:val="323" w:hRule="exact"/>
        </w:trPr>
        <w:tc>
          <w:tcPr>
            <w:tcW w:w="18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3.本期减少金额 </w:t>
            </w:r>
          </w:p>
        </w:tc>
        <w:tc>
          <w:tcPr>
            <w:tcW w:w="1928"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25,980,808.87</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2,576,792.51</w:t>
            </w: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28,557,601.38</w:t>
            </w:r>
          </w:p>
        </w:tc>
      </w:tr>
      <w:tr>
        <w:trPr>
          <w:trHeight w:val="322" w:hRule="exact"/>
        </w:trPr>
        <w:tc>
          <w:tcPr>
            <w:tcW w:w="18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（1）处置 </w:t>
            </w:r>
          </w:p>
        </w:tc>
        <w:tc>
          <w:tcPr>
            <w:tcW w:w="1928" w:type="dxa"/>
            <w:tcBorders>
              <w:top w:val="single" w:sz="4" w:space="0" w:color="000000"/>
              <w:left w:val="single" w:sz="9" w:space="0" w:color="D3D3D3"/>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8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w:t>
            </w:r>
            <w:r>
              <w:rPr>
                <w:rFonts w:ascii="宋体" w:hAnsi="宋体" w:cs="宋体" w:eastAsia="宋体" w:hint="default"/>
                <w:spacing w:val="-17"/>
                <w:sz w:val="18"/>
                <w:szCs w:val="18"/>
              </w:rPr>
              <w:t> </w:t>
            </w:r>
            <w:r>
              <w:rPr>
                <w:rFonts w:ascii="宋体" w:hAnsi="宋体" w:cs="宋体" w:eastAsia="宋体" w:hint="default"/>
                <w:spacing w:val="-2"/>
                <w:sz w:val="18"/>
                <w:szCs w:val="18"/>
              </w:rPr>
              <w:t>（2）转出固定资产</w:t>
            </w:r>
          </w:p>
        </w:tc>
        <w:tc>
          <w:tcPr>
            <w:tcW w:w="1928"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25,980,808.87</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2,576,792.51</w:t>
            </w: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28,557,601.38</w:t>
            </w:r>
          </w:p>
        </w:tc>
      </w:tr>
      <w:tr>
        <w:trPr>
          <w:trHeight w:val="322" w:hRule="exact"/>
        </w:trPr>
        <w:tc>
          <w:tcPr>
            <w:tcW w:w="18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4.期末余额 </w:t>
            </w:r>
          </w:p>
        </w:tc>
        <w:tc>
          <w:tcPr>
            <w:tcW w:w="1928"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338,230,111.51</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33,545,869.18</w:t>
            </w: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371,775,980.69</w:t>
            </w:r>
          </w:p>
        </w:tc>
      </w:tr>
      <w:tr>
        <w:trPr>
          <w:trHeight w:val="635" w:hRule="exact"/>
        </w:trPr>
        <w:tc>
          <w:tcPr>
            <w:tcW w:w="18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65"/>
              <w:jc w:val="left"/>
              <w:rPr>
                <w:rFonts w:ascii="宋体" w:hAnsi="宋体" w:cs="宋体" w:eastAsia="宋体" w:hint="default"/>
                <w:sz w:val="18"/>
                <w:szCs w:val="18"/>
              </w:rPr>
            </w:pPr>
            <w:r>
              <w:rPr>
                <w:rFonts w:ascii="宋体" w:hAnsi="宋体" w:cs="宋体" w:eastAsia="宋体" w:hint="default"/>
                <w:sz w:val="18"/>
                <w:szCs w:val="18"/>
              </w:rPr>
              <w:t>二、累计折旧和累计摊 销 </w:t>
            </w:r>
          </w:p>
        </w:tc>
        <w:tc>
          <w:tcPr>
            <w:tcW w:w="1928" w:type="dxa"/>
            <w:tcBorders>
              <w:top w:val="single" w:sz="4" w:space="0" w:color="000000"/>
              <w:left w:val="single" w:sz="9" w:space="0" w:color="D3D3D3"/>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8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1.期初余额 </w:t>
            </w:r>
          </w:p>
        </w:tc>
        <w:tc>
          <w:tcPr>
            <w:tcW w:w="1928" w:type="dxa"/>
            <w:tcBorders>
              <w:top w:val="single" w:sz="4" w:space="0" w:color="000000"/>
              <w:left w:val="single" w:sz="9" w:space="0" w:color="D3D3D3"/>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18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2.本期增加金额 </w:t>
            </w:r>
          </w:p>
        </w:tc>
        <w:tc>
          <w:tcPr>
            <w:tcW w:w="1928"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17,197,178.01</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7,418,056.58</w:t>
            </w: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24,615,234.59</w:t>
            </w:r>
          </w:p>
        </w:tc>
      </w:tr>
    </w:tbl>
    <w:p>
      <w:pPr>
        <w:spacing w:after="0" w:line="240" w:lineRule="auto"/>
        <w:jc w:val="right"/>
        <w:rPr>
          <w:rFonts w:ascii="Times New Roman" w:hAnsi="Times New Roman" w:cs="Times New Roman" w:eastAsia="Times New Roman" w:hint="default"/>
          <w:sz w:val="18"/>
          <w:szCs w:val="18"/>
        </w:rPr>
        <w:sectPr>
          <w:type w:val="continuous"/>
          <w:pgSz w:w="11910" w:h="16840"/>
          <w:pgMar w:top="1600" w:bottom="280" w:left="980" w:right="0"/>
        </w:sectPr>
      </w:pPr>
    </w:p>
    <w:p>
      <w:pPr>
        <w:spacing w:line="240" w:lineRule="auto" w:before="7"/>
        <w:rPr>
          <w:rFonts w:ascii="宋体" w:hAnsi="宋体" w:cs="宋体" w:eastAsia="宋体" w:hint="default"/>
          <w:sz w:val="18"/>
          <w:szCs w:val="18"/>
        </w:rPr>
      </w:pPr>
    </w:p>
    <w:tbl>
      <w:tblPr>
        <w:tblW w:w="0" w:type="auto"/>
        <w:jc w:val="left"/>
        <w:tblInd w:w="149" w:type="dxa"/>
        <w:tblLayout w:type="fixed"/>
        <w:tblCellMar>
          <w:top w:w="0" w:type="dxa"/>
          <w:left w:w="0" w:type="dxa"/>
          <w:bottom w:w="0" w:type="dxa"/>
          <w:right w:w="0" w:type="dxa"/>
        </w:tblCellMar>
        <w:tblLook w:val="01E0"/>
      </w:tblPr>
      <w:tblGrid>
        <w:gridCol w:w="1884"/>
        <w:gridCol w:w="1944"/>
        <w:gridCol w:w="1914"/>
        <w:gridCol w:w="1914"/>
        <w:gridCol w:w="1914"/>
      </w:tblGrid>
      <w:tr>
        <w:trPr>
          <w:trHeight w:val="322"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（1）计提或摊销 </w:t>
            </w:r>
          </w:p>
        </w:tc>
        <w:tc>
          <w:tcPr>
            <w:tcW w:w="1944"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11,130,175.98</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774,665.01</w:t>
            </w: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11,904,840.99</w:t>
            </w:r>
          </w:p>
        </w:tc>
      </w:tr>
      <w:tr>
        <w:trPr>
          <w:trHeight w:val="323" w:hRule="exact"/>
        </w:trPr>
        <w:tc>
          <w:tcPr>
            <w:tcW w:w="188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22" w:right="-5"/>
              <w:jc w:val="left"/>
              <w:rPr>
                <w:rFonts w:ascii="宋体" w:hAnsi="宋体" w:cs="宋体" w:eastAsia="宋体" w:hint="default"/>
                <w:sz w:val="18"/>
                <w:szCs w:val="18"/>
              </w:rPr>
            </w:pPr>
            <w:r>
              <w:rPr>
                <w:rFonts w:ascii="宋体" w:hAnsi="宋体" w:cs="宋体" w:eastAsia="宋体" w:hint="default"/>
                <w:sz w:val="18"/>
                <w:szCs w:val="18"/>
              </w:rPr>
              <w:t>    </w:t>
            </w:r>
            <w:r>
              <w:rPr>
                <w:rFonts w:ascii="宋体" w:hAnsi="宋体" w:cs="宋体" w:eastAsia="宋体" w:hint="default"/>
                <w:spacing w:val="-4"/>
                <w:sz w:val="18"/>
                <w:szCs w:val="18"/>
              </w:rPr>
              <w:t>（2）固定资产转入</w:t>
            </w:r>
          </w:p>
        </w:tc>
        <w:tc>
          <w:tcPr>
            <w:tcW w:w="1944" w:type="dxa"/>
            <w:tcBorders>
              <w:top w:val="single" w:sz="4" w:space="0" w:color="000000"/>
              <w:left w:val="single" w:sz="9" w:space="0" w:color="D9D9D9"/>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6,067,002.03</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6,643,391.57</w:t>
            </w: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12,710,393.60</w:t>
            </w:r>
          </w:p>
        </w:tc>
      </w:tr>
      <w:tr>
        <w:trPr>
          <w:trHeight w:val="322"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3.本期减少金额 </w:t>
            </w:r>
          </w:p>
        </w:tc>
        <w:tc>
          <w:tcPr>
            <w:tcW w:w="1944"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1,234,088.42</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529,674.06</w:t>
            </w: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1,763,762.48</w:t>
            </w:r>
          </w:p>
        </w:tc>
      </w:tr>
      <w:tr>
        <w:trPr>
          <w:trHeight w:val="322"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（1）处置 </w:t>
            </w:r>
          </w:p>
        </w:tc>
        <w:tc>
          <w:tcPr>
            <w:tcW w:w="1944" w:type="dxa"/>
            <w:tcBorders>
              <w:top w:val="single" w:sz="4" w:space="0" w:color="000000"/>
              <w:left w:val="single" w:sz="9" w:space="0" w:color="D3D3D3"/>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5"/>
              <w:jc w:val="left"/>
              <w:rPr>
                <w:rFonts w:ascii="宋体" w:hAnsi="宋体" w:cs="宋体" w:eastAsia="宋体" w:hint="default"/>
                <w:sz w:val="18"/>
                <w:szCs w:val="18"/>
              </w:rPr>
            </w:pPr>
            <w:r>
              <w:rPr>
                <w:rFonts w:ascii="宋体" w:hAnsi="宋体" w:cs="宋体" w:eastAsia="宋体" w:hint="default"/>
                <w:sz w:val="18"/>
                <w:szCs w:val="18"/>
              </w:rPr>
              <w:t>   </w:t>
            </w:r>
            <w:r>
              <w:rPr>
                <w:rFonts w:ascii="宋体" w:hAnsi="宋体" w:cs="宋体" w:eastAsia="宋体" w:hint="default"/>
                <w:spacing w:val="-17"/>
                <w:sz w:val="18"/>
                <w:szCs w:val="18"/>
              </w:rPr>
              <w:t> </w:t>
            </w:r>
            <w:r>
              <w:rPr>
                <w:rFonts w:ascii="宋体" w:hAnsi="宋体" w:cs="宋体" w:eastAsia="宋体" w:hint="default"/>
                <w:spacing w:val="-2"/>
                <w:sz w:val="18"/>
                <w:szCs w:val="18"/>
              </w:rPr>
              <w:t>（2）转出固定资产</w:t>
            </w:r>
          </w:p>
        </w:tc>
        <w:tc>
          <w:tcPr>
            <w:tcW w:w="1944"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1,234,088.42</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529,674.06</w:t>
            </w: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1,763,762.48</w:t>
            </w:r>
          </w:p>
        </w:tc>
      </w:tr>
      <w:tr>
        <w:trPr>
          <w:trHeight w:val="322"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4.期末余额 </w:t>
            </w:r>
          </w:p>
        </w:tc>
        <w:tc>
          <w:tcPr>
            <w:tcW w:w="1944"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15,963,089.59</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6,888,382.52</w:t>
            </w: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22,851,472.11</w:t>
            </w:r>
          </w:p>
        </w:tc>
      </w:tr>
      <w:tr>
        <w:trPr>
          <w:trHeight w:val="322"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三、减值准备 </w:t>
            </w:r>
          </w:p>
        </w:tc>
        <w:tc>
          <w:tcPr>
            <w:tcW w:w="1944" w:type="dxa"/>
            <w:tcBorders>
              <w:top w:val="single" w:sz="4" w:space="0" w:color="000000"/>
              <w:left w:val="single" w:sz="9" w:space="0" w:color="D3D3D3"/>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    1.期初余额 </w:t>
            </w:r>
          </w:p>
        </w:tc>
        <w:tc>
          <w:tcPr>
            <w:tcW w:w="1944" w:type="dxa"/>
            <w:tcBorders>
              <w:top w:val="single" w:sz="4" w:space="0" w:color="000000"/>
              <w:left w:val="single" w:sz="9" w:space="0" w:color="D3D3D3"/>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2.本期增加金额 </w:t>
            </w:r>
          </w:p>
        </w:tc>
        <w:tc>
          <w:tcPr>
            <w:tcW w:w="1944" w:type="dxa"/>
            <w:tcBorders>
              <w:top w:val="single" w:sz="4" w:space="0" w:color="000000"/>
              <w:left w:val="single" w:sz="9" w:space="0" w:color="D3D3D3"/>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（1）计提 </w:t>
            </w:r>
          </w:p>
        </w:tc>
        <w:tc>
          <w:tcPr>
            <w:tcW w:w="1944" w:type="dxa"/>
            <w:tcBorders>
              <w:top w:val="single" w:sz="4" w:space="0" w:color="000000"/>
              <w:left w:val="single" w:sz="9" w:space="0" w:color="D3D3D3"/>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    3、本期减少金额 </w:t>
            </w:r>
          </w:p>
        </w:tc>
        <w:tc>
          <w:tcPr>
            <w:tcW w:w="1944" w:type="dxa"/>
            <w:tcBorders>
              <w:top w:val="single" w:sz="4" w:space="0" w:color="000000"/>
              <w:left w:val="single" w:sz="9" w:space="0" w:color="D3D3D3"/>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（1）处置 </w:t>
            </w:r>
          </w:p>
        </w:tc>
        <w:tc>
          <w:tcPr>
            <w:tcW w:w="1944" w:type="dxa"/>
            <w:tcBorders>
              <w:top w:val="single" w:sz="4" w:space="0" w:color="000000"/>
              <w:left w:val="single" w:sz="9" w:space="0" w:color="D3D3D3"/>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4.期末余额 </w:t>
            </w:r>
          </w:p>
        </w:tc>
        <w:tc>
          <w:tcPr>
            <w:tcW w:w="1944" w:type="dxa"/>
            <w:tcBorders>
              <w:top w:val="single" w:sz="4" w:space="0" w:color="000000"/>
              <w:left w:val="single" w:sz="9" w:space="0" w:color="D3D3D3"/>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四、账面价值 </w:t>
            </w:r>
          </w:p>
        </w:tc>
        <w:tc>
          <w:tcPr>
            <w:tcW w:w="1944" w:type="dxa"/>
            <w:tcBorders>
              <w:top w:val="single" w:sz="4" w:space="0" w:color="000000"/>
              <w:left w:val="single" w:sz="9" w:space="0" w:color="D3D3D3"/>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1.期末账面价值 </w:t>
            </w:r>
          </w:p>
        </w:tc>
        <w:tc>
          <w:tcPr>
            <w:tcW w:w="1944"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322,267,021.92</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26,657,486.66</w:t>
            </w: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348,924,508.58</w:t>
            </w:r>
          </w:p>
        </w:tc>
      </w:tr>
      <w:tr>
        <w:trPr>
          <w:trHeight w:val="323"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2.期初账面价值 </w:t>
            </w:r>
          </w:p>
        </w:tc>
        <w:tc>
          <w:tcPr>
            <w:tcW w:w="1944" w:type="dxa"/>
            <w:tcBorders>
              <w:top w:val="single" w:sz="4" w:space="0" w:color="000000"/>
              <w:left w:val="single" w:sz="9" w:space="0" w:color="D3D3D3"/>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r>
    </w:tbl>
    <w:p>
      <w:pPr>
        <w:spacing w:before="10"/>
        <w:ind w:left="154" w:right="1021" w:firstLine="0"/>
        <w:jc w:val="left"/>
        <w:rPr>
          <w:rFonts w:ascii="宋体" w:hAnsi="宋体" w:cs="宋体" w:eastAsia="宋体" w:hint="default"/>
          <w:sz w:val="18"/>
          <w:szCs w:val="18"/>
        </w:rPr>
      </w:pPr>
      <w:r>
        <w:rPr>
          <w:rFonts w:ascii="宋体" w:hAnsi="宋体" w:cs="宋体" w:eastAsia="宋体" w:hint="default"/>
          <w:sz w:val="18"/>
          <w:szCs w:val="18"/>
        </w:rPr>
        <w:t>其他说明</w:t>
      </w:r>
      <w:r>
        <w:rPr>
          <w:rFonts w:ascii="宋体" w:hAnsi="宋体" w:cs="宋体" w:eastAsia="宋体" w:hint="default"/>
          <w:spacing w:val="-11"/>
          <w:sz w:val="18"/>
          <w:szCs w:val="18"/>
        </w:rPr>
        <w:t>：</w:t>
      </w: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31</w:t>
      </w:r>
      <w:r>
        <w:rPr>
          <w:rFonts w:ascii="宋体" w:hAnsi="宋体" w:cs="宋体" w:eastAsia="宋体" w:hint="default"/>
          <w:spacing w:val="-46"/>
          <w:sz w:val="18"/>
          <w:szCs w:val="18"/>
        </w:rPr>
        <w:t> </w:t>
      </w:r>
      <w:r>
        <w:rPr>
          <w:rFonts w:ascii="宋体" w:hAnsi="宋体" w:cs="宋体" w:eastAsia="宋体" w:hint="default"/>
          <w:spacing w:val="1"/>
          <w:sz w:val="18"/>
          <w:szCs w:val="18"/>
        </w:rPr>
        <w:t>日</w:t>
      </w:r>
      <w:r>
        <w:rPr>
          <w:rFonts w:ascii="宋体" w:hAnsi="宋体" w:cs="宋体" w:eastAsia="宋体" w:hint="default"/>
          <w:spacing w:val="-11"/>
          <w:sz w:val="18"/>
          <w:szCs w:val="18"/>
        </w:rPr>
        <w:t>，</w:t>
      </w:r>
      <w:r>
        <w:rPr>
          <w:rFonts w:ascii="宋体" w:hAnsi="宋体" w:cs="宋体" w:eastAsia="宋体" w:hint="default"/>
          <w:sz w:val="18"/>
          <w:szCs w:val="18"/>
        </w:rPr>
        <w:t>用于抵押的投资性房地产账面价值</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26,657,486.66</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元</w:t>
      </w:r>
      <w:r>
        <w:rPr>
          <w:rFonts w:ascii="宋体" w:hAnsi="宋体" w:cs="宋体" w:eastAsia="宋体" w:hint="default"/>
          <w:spacing w:val="-11"/>
          <w:sz w:val="18"/>
          <w:szCs w:val="18"/>
        </w:rPr>
        <w:t>，</w:t>
      </w:r>
      <w:r>
        <w:rPr>
          <w:rFonts w:ascii="宋体" w:hAnsi="宋体" w:cs="宋体" w:eastAsia="宋体" w:hint="default"/>
          <w:sz w:val="18"/>
          <w:szCs w:val="18"/>
        </w:rPr>
        <w:t>详见附</w:t>
      </w:r>
      <w:r>
        <w:rPr>
          <w:rFonts w:ascii="宋体" w:hAnsi="宋体" w:cs="宋体" w:eastAsia="宋体" w:hint="default"/>
          <w:spacing w:val="-11"/>
          <w:sz w:val="18"/>
          <w:szCs w:val="18"/>
        </w:rPr>
        <w:t>注</w:t>
      </w:r>
      <w:r>
        <w:rPr>
          <w:rFonts w:ascii="宋体" w:hAnsi="宋体" w:cs="宋体" w:eastAsia="宋体" w:hint="default"/>
          <w:sz w:val="18"/>
          <w:szCs w:val="18"/>
        </w:rPr>
        <w:t>“十四</w:t>
      </w:r>
      <w:r>
        <w:rPr>
          <w:rFonts w:ascii="宋体" w:hAnsi="宋体" w:cs="宋体" w:eastAsia="宋体" w:hint="default"/>
          <w:spacing w:val="-22"/>
          <w:sz w:val="18"/>
          <w:szCs w:val="18"/>
        </w:rPr>
        <w:t>、</w:t>
      </w:r>
      <w:r>
        <w:rPr>
          <w:rFonts w:ascii="宋体" w:hAnsi="宋体" w:cs="宋体" w:eastAsia="宋体" w:hint="default"/>
          <w:sz w:val="18"/>
          <w:szCs w:val="18"/>
        </w:rPr>
        <w:t>（二</w:t>
      </w:r>
      <w:r>
        <w:rPr>
          <w:rFonts w:ascii="宋体" w:hAnsi="宋体" w:cs="宋体" w:eastAsia="宋体" w:hint="default"/>
          <w:spacing w:val="-11"/>
          <w:sz w:val="18"/>
          <w:szCs w:val="18"/>
        </w:rPr>
        <w:t>）</w:t>
      </w:r>
      <w:r>
        <w:rPr>
          <w:rFonts w:ascii="宋体" w:hAnsi="宋体" w:cs="宋体" w:eastAsia="宋体" w:hint="default"/>
          <w:sz w:val="18"/>
          <w:szCs w:val="18"/>
        </w:rPr>
        <w:t>或</w:t>
      </w:r>
      <w:r>
        <w:rPr>
          <w:rFonts w:ascii="宋体" w:hAnsi="宋体" w:cs="宋体" w:eastAsia="宋体" w:hint="default"/>
          <w:spacing w:val="1"/>
          <w:sz w:val="18"/>
          <w:szCs w:val="18"/>
        </w:rPr>
        <w:t>有</w:t>
      </w:r>
      <w:r>
        <w:rPr>
          <w:rFonts w:ascii="宋体" w:hAnsi="宋体" w:cs="宋体" w:eastAsia="宋体" w:hint="default"/>
          <w:sz w:val="18"/>
          <w:szCs w:val="18"/>
        </w:rPr>
        <w:t>事</w:t>
      </w:r>
      <w:r>
        <w:rPr>
          <w:rFonts w:ascii="宋体" w:hAnsi="宋体" w:cs="宋体" w:eastAsia="宋体" w:hint="default"/>
          <w:spacing w:val="1"/>
          <w:sz w:val="18"/>
          <w:szCs w:val="18"/>
        </w:rPr>
        <w:t>项</w:t>
      </w:r>
      <w:r>
        <w:rPr>
          <w:rFonts w:ascii="宋体" w:hAnsi="宋体" w:cs="宋体" w:eastAsia="宋体" w:hint="default"/>
          <w:spacing w:val="-10"/>
          <w:sz w:val="18"/>
          <w:szCs w:val="18"/>
        </w:rPr>
        <w:t>”</w:t>
      </w:r>
      <w:r>
        <w:rPr>
          <w:rFonts w:ascii="宋体" w:hAnsi="宋体" w:cs="宋体" w:eastAsia="宋体" w:hint="default"/>
          <w:spacing w:val="-89"/>
          <w:sz w:val="18"/>
          <w:szCs w:val="18"/>
        </w:rPr>
        <w:t>。</w:t>
      </w:r>
      <w:r>
        <w:rPr>
          <w:rFonts w:ascii="宋体" w:hAnsi="宋体" w:cs="宋体" w:eastAsia="宋体" w:hint="default"/>
          <w:sz w:val="18"/>
          <w:szCs w:val="18"/>
        </w:rPr>
        <w:t> </w:t>
      </w:r>
    </w:p>
    <w:p>
      <w:pPr>
        <w:spacing w:line="240" w:lineRule="auto" w:before="3"/>
        <w:rPr>
          <w:rFonts w:ascii="宋体" w:hAnsi="宋体" w:cs="宋体" w:eastAsia="宋体" w:hint="default"/>
          <w:sz w:val="25"/>
          <w:szCs w:val="25"/>
        </w:rPr>
      </w:pPr>
    </w:p>
    <w:p>
      <w:pPr>
        <w:pStyle w:val="Heading4"/>
        <w:spacing w:line="240" w:lineRule="auto"/>
        <w:ind w:right="1021"/>
        <w:jc w:val="left"/>
        <w:rPr>
          <w:b w:val="0"/>
          <w:bCs w:val="0"/>
        </w:rPr>
      </w:pPr>
      <w:r>
        <w:rPr/>
        <w:t>（</w:t>
      </w:r>
      <w:r>
        <w:rPr>
          <w:rFonts w:ascii="Times New Roman" w:hAnsi="Times New Roman" w:cs="Times New Roman" w:eastAsia="Times New Roman" w:hint="default"/>
        </w:rPr>
        <w:t>2</w:t>
      </w:r>
      <w:r>
        <w:rPr/>
        <w:t>）采用公允价值计量模式的投资性房地产</w:t>
      </w:r>
      <w:r>
        <w:rPr>
          <w:b w:val="0"/>
          <w:bCs w:val="0"/>
        </w:rPr>
      </w:r>
    </w:p>
    <w:p>
      <w:pPr>
        <w:spacing w:line="240" w:lineRule="auto" w:before="1"/>
        <w:rPr>
          <w:rFonts w:ascii="宋体" w:hAnsi="宋体" w:cs="宋体" w:eastAsia="宋体" w:hint="default"/>
          <w:b/>
          <w:bCs/>
          <w:sz w:val="26"/>
          <w:szCs w:val="26"/>
        </w:rPr>
      </w:pPr>
    </w:p>
    <w:p>
      <w:pPr>
        <w:spacing w:before="0"/>
        <w:ind w:left="33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sz w:val="18"/>
          <w:szCs w:val="18"/>
        </w:rPr>
      </w:pPr>
      <w:r>
        <w:rPr/>
        <w:t>（</w:t>
      </w:r>
      <w:r>
        <w:rPr>
          <w:rFonts w:ascii="Times New Roman" w:hAnsi="Times New Roman" w:cs="Times New Roman" w:eastAsia="Times New Roman" w:hint="default"/>
        </w:rPr>
        <w:t>3</w:t>
      </w:r>
      <w:r>
        <w:rPr/>
        <w:t>）未办妥产权证书的投资性房地产情况</w:t>
      </w:r>
      <w:r>
        <w:rPr>
          <w:w w:val="99"/>
          <w:sz w:val="18"/>
          <w:szCs w:val="18"/>
        </w:rPr>
        <w:t> </w:t>
      </w:r>
      <w:r>
        <w:rPr>
          <w:b w:val="0"/>
          <w:bCs w:val="0"/>
          <w:sz w:val="18"/>
          <w:szCs w:val="18"/>
        </w:rPr>
      </w:r>
    </w:p>
    <w:p>
      <w:pPr>
        <w:spacing w:line="240" w:lineRule="auto" w:before="1"/>
        <w:rPr>
          <w:rFonts w:ascii="宋体" w:hAnsi="宋体" w:cs="宋体" w:eastAsia="宋体" w:hint="default"/>
          <w:b/>
          <w:bCs/>
          <w:sz w:val="26"/>
          <w:szCs w:val="26"/>
        </w:rPr>
      </w:pPr>
    </w:p>
    <w:p>
      <w:pPr>
        <w:spacing w:before="0"/>
        <w:ind w:left="0" w:right="1220"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3187"/>
        <w:gridCol w:w="3191"/>
        <w:gridCol w:w="3191"/>
      </w:tblGrid>
      <w:tr>
        <w:trPr>
          <w:trHeight w:val="322" w:hRule="exact"/>
        </w:trPr>
        <w:tc>
          <w:tcPr>
            <w:tcW w:w="318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1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账面价值 </w:t>
            </w:r>
          </w:p>
        </w:tc>
        <w:tc>
          <w:tcPr>
            <w:tcW w:w="31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未办妥产权证书原因 </w:t>
            </w:r>
          </w:p>
        </w:tc>
      </w:tr>
      <w:tr>
        <w:trPr>
          <w:trHeight w:val="323"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彩讯科技大厦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2033" w:right="0"/>
              <w:jc w:val="left"/>
              <w:rPr>
                <w:rFonts w:ascii="Times New Roman" w:hAnsi="Times New Roman" w:cs="Times New Roman" w:eastAsia="Times New Roman" w:hint="default"/>
                <w:sz w:val="18"/>
                <w:szCs w:val="18"/>
              </w:rPr>
            </w:pPr>
            <w:r>
              <w:rPr>
                <w:rFonts w:ascii="Times New Roman"/>
                <w:sz w:val="18"/>
              </w:rPr>
              <w:t>322,267,021.92</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还未完成竣工结算 </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21</w:t>
      </w:r>
      <w:r>
        <w:rPr/>
        <w:t>、固定资产</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3166"/>
        <w:gridCol w:w="3202"/>
        <w:gridCol w:w="3190"/>
      </w:tblGrid>
      <w:tr>
        <w:trPr>
          <w:trHeight w:val="322" w:hRule="exact"/>
        </w:trPr>
        <w:tc>
          <w:tcPr>
            <w:tcW w:w="31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2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02"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90"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r>
        <w:trPr>
          <w:trHeight w:val="323" w:hRule="exact"/>
        </w:trPr>
        <w:tc>
          <w:tcPr>
            <w:tcW w:w="31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固定资产 </w:t>
            </w:r>
          </w:p>
        </w:tc>
        <w:tc>
          <w:tcPr>
            <w:tcW w:w="32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141,336,765.87</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476,273,065.91</w:t>
            </w:r>
          </w:p>
        </w:tc>
      </w:tr>
      <w:tr>
        <w:trPr>
          <w:trHeight w:val="322" w:hRule="exact"/>
        </w:trPr>
        <w:tc>
          <w:tcPr>
            <w:tcW w:w="31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2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141,336,765.87</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476,273,065.91</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1</w:t>
      </w:r>
      <w:r>
        <w:rPr/>
        <w:t>）固定资产情况</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1571"/>
        <w:gridCol w:w="1606"/>
        <w:gridCol w:w="1594"/>
        <w:gridCol w:w="1594"/>
        <w:gridCol w:w="1595"/>
        <w:gridCol w:w="1594"/>
      </w:tblGrid>
      <w:tr>
        <w:trPr>
          <w:trHeight w:val="323" w:hRule="exact"/>
        </w:trPr>
        <w:tc>
          <w:tcPr>
            <w:tcW w:w="157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600" w:right="0"/>
              <w:jc w:val="left"/>
              <w:rPr>
                <w:rFonts w:ascii="宋体" w:hAnsi="宋体" w:cs="宋体" w:eastAsia="宋体" w:hint="default"/>
                <w:sz w:val="18"/>
                <w:szCs w:val="18"/>
              </w:rPr>
            </w:pPr>
            <w:r>
              <w:rPr>
                <w:rFonts w:ascii="宋体" w:hAnsi="宋体" w:cs="宋体" w:eastAsia="宋体" w:hint="default"/>
                <w:sz w:val="18"/>
                <w:szCs w:val="18"/>
              </w:rPr>
              <w:t>项目 </w:t>
            </w:r>
          </w:p>
        </w:tc>
        <w:tc>
          <w:tcPr>
            <w:tcW w:w="160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64" w:right="0"/>
              <w:jc w:val="left"/>
              <w:rPr>
                <w:rFonts w:ascii="宋体" w:hAnsi="宋体" w:cs="宋体" w:eastAsia="宋体" w:hint="default"/>
                <w:sz w:val="18"/>
                <w:szCs w:val="18"/>
              </w:rPr>
            </w:pPr>
            <w:r>
              <w:rPr>
                <w:rFonts w:ascii="宋体" w:hAnsi="宋体" w:cs="宋体" w:eastAsia="宋体" w:hint="default"/>
                <w:sz w:val="18"/>
                <w:szCs w:val="18"/>
              </w:rPr>
              <w:t>房屋及建筑物 </w:t>
            </w:r>
          </w:p>
        </w:tc>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431" w:right="0"/>
              <w:jc w:val="left"/>
              <w:rPr>
                <w:rFonts w:ascii="宋体" w:hAnsi="宋体" w:cs="宋体" w:eastAsia="宋体" w:hint="default"/>
                <w:sz w:val="18"/>
                <w:szCs w:val="18"/>
              </w:rPr>
            </w:pPr>
            <w:r>
              <w:rPr>
                <w:rFonts w:ascii="宋体" w:hAnsi="宋体" w:cs="宋体" w:eastAsia="宋体" w:hint="default"/>
                <w:sz w:val="18"/>
                <w:szCs w:val="18"/>
              </w:rPr>
              <w:t>运输设备 </w:t>
            </w:r>
          </w:p>
        </w:tc>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61" w:right="0"/>
              <w:jc w:val="left"/>
              <w:rPr>
                <w:rFonts w:ascii="宋体" w:hAnsi="宋体" w:cs="宋体" w:eastAsia="宋体" w:hint="default"/>
                <w:sz w:val="18"/>
                <w:szCs w:val="18"/>
              </w:rPr>
            </w:pPr>
            <w:r>
              <w:rPr>
                <w:rFonts w:ascii="宋体" w:hAnsi="宋体" w:cs="宋体" w:eastAsia="宋体" w:hint="default"/>
                <w:sz w:val="18"/>
                <w:szCs w:val="18"/>
              </w:rPr>
              <w:t>电子及办公设备 </w:t>
            </w:r>
          </w:p>
        </w:tc>
        <w:tc>
          <w:tcPr>
            <w:tcW w:w="159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53" w:right="0"/>
              <w:jc w:val="left"/>
              <w:rPr>
                <w:rFonts w:ascii="宋体" w:hAnsi="宋体" w:cs="宋体" w:eastAsia="宋体" w:hint="default"/>
                <w:sz w:val="18"/>
                <w:szCs w:val="18"/>
              </w:rPr>
            </w:pPr>
            <w:r>
              <w:rPr>
                <w:rFonts w:ascii="宋体" w:hAnsi="宋体" w:cs="宋体" w:eastAsia="宋体" w:hint="default"/>
                <w:sz w:val="18"/>
                <w:szCs w:val="18"/>
              </w:rPr>
              <w:t>固定资产装修 </w:t>
            </w:r>
          </w:p>
        </w:tc>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612" w:right="0"/>
              <w:jc w:val="left"/>
              <w:rPr>
                <w:rFonts w:ascii="宋体" w:hAnsi="宋体" w:cs="宋体" w:eastAsia="宋体" w:hint="default"/>
                <w:sz w:val="18"/>
                <w:szCs w:val="18"/>
              </w:rPr>
            </w:pPr>
            <w:r>
              <w:rPr>
                <w:rFonts w:ascii="宋体" w:hAnsi="宋体" w:cs="宋体" w:eastAsia="宋体" w:hint="default"/>
                <w:sz w:val="18"/>
                <w:szCs w:val="18"/>
              </w:rPr>
              <w:t>合计 </w:t>
            </w:r>
          </w:p>
        </w:tc>
      </w:tr>
      <w:tr>
        <w:trPr>
          <w:trHeight w:val="322" w:hRule="exact"/>
        </w:trPr>
        <w:tc>
          <w:tcPr>
            <w:tcW w:w="157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一、账面原值：</w:t>
            </w:r>
          </w:p>
        </w:tc>
        <w:tc>
          <w:tcPr>
            <w:tcW w:w="1606" w:type="dxa"/>
            <w:tcBorders>
              <w:top w:val="single" w:sz="4" w:space="0" w:color="000000"/>
              <w:left w:val="single" w:sz="13" w:space="0" w:color="D3D3D3"/>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57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1.期初余额 </w:t>
            </w:r>
          </w:p>
        </w:tc>
        <w:tc>
          <w:tcPr>
            <w:tcW w:w="1606"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476,142,730.93</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4,521,279.15</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19,865,561.89</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638,000.00</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501,167,571.97</w:t>
            </w:r>
          </w:p>
        </w:tc>
      </w:tr>
      <w:tr>
        <w:trPr>
          <w:trHeight w:val="323" w:hRule="exact"/>
        </w:trPr>
        <w:tc>
          <w:tcPr>
            <w:tcW w:w="157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2.本期增加金额 </w:t>
            </w:r>
          </w:p>
        </w:tc>
        <w:tc>
          <w:tcPr>
            <w:tcW w:w="1606"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25,980,808.87</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1,246,052.16</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2,779,019.43</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8,304,587.16</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38,310,467.62</w:t>
            </w:r>
          </w:p>
        </w:tc>
      </w:tr>
      <w:tr>
        <w:trPr>
          <w:trHeight w:val="322" w:hRule="exact"/>
        </w:trPr>
        <w:tc>
          <w:tcPr>
            <w:tcW w:w="157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（1）购置 </w:t>
            </w:r>
          </w:p>
        </w:tc>
        <w:tc>
          <w:tcPr>
            <w:tcW w:w="1606" w:type="dxa"/>
            <w:tcBorders>
              <w:top w:val="single" w:sz="4" w:space="0" w:color="000000"/>
              <w:left w:val="single" w:sz="13" w:space="0" w:color="D3D3D3"/>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1,246,052.16</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2,779,019.43</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8,304,587.16</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12,329,658.75</w:t>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149" w:type="dxa"/>
        <w:tblLayout w:type="fixed"/>
        <w:tblCellMar>
          <w:top w:w="0" w:type="dxa"/>
          <w:left w:w="0" w:type="dxa"/>
          <w:bottom w:w="0" w:type="dxa"/>
          <w:right w:w="0" w:type="dxa"/>
        </w:tblCellMar>
        <w:tblLook w:val="01E0"/>
      </w:tblPr>
      <w:tblGrid>
        <w:gridCol w:w="1594"/>
        <w:gridCol w:w="1595"/>
        <w:gridCol w:w="1594"/>
        <w:gridCol w:w="1594"/>
        <w:gridCol w:w="1595"/>
        <w:gridCol w:w="1594"/>
      </w:tblGrid>
      <w:tr>
        <w:trPr>
          <w:trHeight w:val="634" w:hRule="exact"/>
        </w:trPr>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22" w:right="29"/>
              <w:jc w:val="left"/>
              <w:rPr>
                <w:rFonts w:ascii="宋体" w:hAnsi="宋体" w:cs="宋体" w:eastAsia="宋体" w:hint="default"/>
                <w:sz w:val="18"/>
                <w:szCs w:val="18"/>
              </w:rPr>
            </w:pPr>
            <w:r>
              <w:rPr>
                <w:rFonts w:ascii="宋体" w:hAnsi="宋体" w:cs="宋体" w:eastAsia="宋体" w:hint="default"/>
                <w:sz w:val="18"/>
                <w:szCs w:val="18"/>
              </w:rPr>
              <w:t>    （2）投资性房 地产转入 </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25,980,808.87</w:t>
            </w:r>
          </w:p>
        </w:tc>
        <w:tc>
          <w:tcPr>
            <w:tcW w:w="1594"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25,980,808.87</w:t>
            </w:r>
          </w:p>
        </w:tc>
      </w:tr>
      <w:tr>
        <w:trPr>
          <w:trHeight w:val="323" w:hRule="exact"/>
        </w:trPr>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  3.本期减少金额 </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364,210,920.38</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595,759.69</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695,315.01</w:t>
            </w: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365,501,995.08</w:t>
            </w:r>
          </w:p>
        </w:tc>
      </w:tr>
      <w:tr>
        <w:trPr>
          <w:trHeight w:val="634" w:hRule="exact"/>
        </w:trPr>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22" w:right="29"/>
              <w:jc w:val="left"/>
              <w:rPr>
                <w:rFonts w:ascii="宋体" w:hAnsi="宋体" w:cs="宋体" w:eastAsia="宋体" w:hint="default"/>
                <w:sz w:val="18"/>
                <w:szCs w:val="18"/>
              </w:rPr>
            </w:pPr>
            <w:r>
              <w:rPr>
                <w:rFonts w:ascii="宋体" w:hAnsi="宋体" w:cs="宋体" w:eastAsia="宋体" w:hint="default"/>
                <w:sz w:val="18"/>
                <w:szCs w:val="18"/>
              </w:rPr>
              <w:t>    （1）处置或报 废 </w:t>
            </w: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595,759.69</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695,315.01</w:t>
            </w: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1,291,074.70</w:t>
            </w:r>
          </w:p>
        </w:tc>
      </w:tr>
      <w:tr>
        <w:trPr>
          <w:trHeight w:val="634" w:hRule="exact"/>
        </w:trPr>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22" w:right="29" w:firstLine="360"/>
              <w:jc w:val="left"/>
              <w:rPr>
                <w:rFonts w:ascii="宋体" w:hAnsi="宋体" w:cs="宋体" w:eastAsia="宋体" w:hint="default"/>
                <w:sz w:val="18"/>
                <w:szCs w:val="18"/>
              </w:rPr>
            </w:pPr>
            <w:r>
              <w:rPr>
                <w:rFonts w:ascii="宋体" w:hAnsi="宋体" w:cs="宋体" w:eastAsia="宋体" w:hint="default"/>
                <w:sz w:val="18"/>
                <w:szCs w:val="18"/>
              </w:rPr>
              <w:t>（2）转出投资 性房地产 </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364,210,920.38</w:t>
            </w:r>
          </w:p>
        </w:tc>
        <w:tc>
          <w:tcPr>
            <w:tcW w:w="1594"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364,210,920.38</w:t>
            </w:r>
          </w:p>
        </w:tc>
      </w:tr>
      <w:tr>
        <w:trPr>
          <w:trHeight w:val="323" w:hRule="exact"/>
        </w:trPr>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  4.期末余额 </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137,912,619.42</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5,171,571.62</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21,949,266.31</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8,942,587.16</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173,976,044.51</w:t>
            </w:r>
          </w:p>
        </w:tc>
      </w:tr>
      <w:tr>
        <w:trPr>
          <w:trHeight w:val="322" w:hRule="exact"/>
        </w:trPr>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二、累计折旧 </w:t>
            </w: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1.期初余额 </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3,883,848.43</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2,531,618.67</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17,873,838.96</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605,200.00</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24,894,506.06</w:t>
            </w:r>
          </w:p>
        </w:tc>
      </w:tr>
      <w:tr>
        <w:trPr>
          <w:trHeight w:val="323" w:hRule="exact"/>
        </w:trPr>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  2.本期增加金额 </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12,720,692.19</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560,939.30</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939,859.93</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716,648.95</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14,938,140.37</w:t>
            </w:r>
          </w:p>
        </w:tc>
      </w:tr>
      <w:tr>
        <w:trPr>
          <w:trHeight w:val="322" w:hRule="exact"/>
        </w:trPr>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（1）计提 </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11,486,603.77</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560,939.30</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939,859.93</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716,648.95</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13,704,051.95</w:t>
            </w:r>
          </w:p>
        </w:tc>
      </w:tr>
      <w:tr>
        <w:trPr>
          <w:trHeight w:val="634" w:hRule="exact"/>
        </w:trPr>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22" w:right="29"/>
              <w:jc w:val="left"/>
              <w:rPr>
                <w:rFonts w:ascii="宋体" w:hAnsi="宋体" w:cs="宋体" w:eastAsia="宋体" w:hint="default"/>
                <w:sz w:val="18"/>
                <w:szCs w:val="18"/>
              </w:rPr>
            </w:pPr>
            <w:r>
              <w:rPr>
                <w:rFonts w:ascii="宋体" w:hAnsi="宋体" w:cs="宋体" w:eastAsia="宋体" w:hint="default"/>
                <w:sz w:val="18"/>
                <w:szCs w:val="18"/>
              </w:rPr>
              <w:t>（2）投资性房地产 转入 </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1,234,088.42</w:t>
            </w:r>
          </w:p>
        </w:tc>
        <w:tc>
          <w:tcPr>
            <w:tcW w:w="1594"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1,234,088.42</w:t>
            </w:r>
          </w:p>
        </w:tc>
      </w:tr>
      <w:tr>
        <w:trPr>
          <w:trHeight w:val="323" w:hRule="exact"/>
        </w:trPr>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  3.本期减少金额 </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6,067,002.03</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494,483.00</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631,882.76</w:t>
            </w: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7,193,367.79</w:t>
            </w:r>
          </w:p>
        </w:tc>
      </w:tr>
      <w:tr>
        <w:trPr>
          <w:trHeight w:val="322" w:hRule="exact"/>
        </w:trPr>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（1）处置或报废 </w:t>
            </w: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494,483.00</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631,882.76</w:t>
            </w: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1,126,365.76</w:t>
            </w:r>
          </w:p>
        </w:tc>
      </w:tr>
      <w:tr>
        <w:trPr>
          <w:trHeight w:val="634" w:hRule="exact"/>
        </w:trPr>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22" w:right="29"/>
              <w:jc w:val="left"/>
              <w:rPr>
                <w:rFonts w:ascii="宋体" w:hAnsi="宋体" w:cs="宋体" w:eastAsia="宋体" w:hint="default"/>
                <w:sz w:val="18"/>
                <w:szCs w:val="18"/>
              </w:rPr>
            </w:pPr>
            <w:r>
              <w:rPr>
                <w:rFonts w:ascii="宋体" w:hAnsi="宋体" w:cs="宋体" w:eastAsia="宋体" w:hint="default"/>
                <w:sz w:val="18"/>
                <w:szCs w:val="18"/>
              </w:rPr>
              <w:t>（2）转出投资性房 地产 </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6,067,002.03</w:t>
            </w:r>
          </w:p>
        </w:tc>
        <w:tc>
          <w:tcPr>
            <w:tcW w:w="1594"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6,067,002.03</w:t>
            </w:r>
          </w:p>
        </w:tc>
      </w:tr>
      <w:tr>
        <w:trPr>
          <w:trHeight w:val="323" w:hRule="exact"/>
        </w:trPr>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  4.期末余额 </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10,537,538.59</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2,598,074.97</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18,181,816.13</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1,321,848.95</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32,639,278.64</w:t>
            </w:r>
          </w:p>
        </w:tc>
      </w:tr>
      <w:tr>
        <w:trPr>
          <w:trHeight w:val="322" w:hRule="exact"/>
        </w:trPr>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三、减值准备 </w:t>
            </w: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1.期初余额 </w:t>
            </w: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  2.本期增加金额 </w:t>
            </w: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（1）计提 </w:t>
            </w: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3.本期减少金额 </w:t>
            </w: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r>
      <w:tr>
        <w:trPr>
          <w:trHeight w:val="635" w:hRule="exact"/>
        </w:trPr>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22" w:right="29"/>
              <w:jc w:val="left"/>
              <w:rPr>
                <w:rFonts w:ascii="宋体" w:hAnsi="宋体" w:cs="宋体" w:eastAsia="宋体" w:hint="default"/>
                <w:sz w:val="18"/>
                <w:szCs w:val="18"/>
              </w:rPr>
            </w:pPr>
            <w:r>
              <w:rPr>
                <w:rFonts w:ascii="宋体" w:hAnsi="宋体" w:cs="宋体" w:eastAsia="宋体" w:hint="default"/>
                <w:sz w:val="18"/>
                <w:szCs w:val="18"/>
              </w:rPr>
              <w:t>    （1）处置或报 废 </w:t>
            </w: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4.期末余额 </w:t>
            </w: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四、账面价值 </w:t>
            </w: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c>
          <w:tcPr>
            <w:tcW w:w="1595" w:type="dxa"/>
            <w:tcBorders>
              <w:top w:val="single" w:sz="4" w:space="0" w:color="000000"/>
              <w:left w:val="single" w:sz="4" w:space="0" w:color="000000"/>
              <w:bottom w:val="single" w:sz="4" w:space="0" w:color="000000"/>
              <w:right w:val="single" w:sz="4" w:space="0" w:color="000000"/>
            </w:tcBorders>
          </w:tcPr>
          <w:p>
            <w:pPr/>
          </w:p>
        </w:tc>
        <w:tc>
          <w:tcPr>
            <w:tcW w:w="159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  1.期末账面价值 </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127,375,080.83</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2,573,496.65</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3,767,450.18</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7,620,738.21</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141,336,765.87</w:t>
            </w:r>
          </w:p>
        </w:tc>
      </w:tr>
      <w:tr>
        <w:trPr>
          <w:trHeight w:val="322" w:hRule="exact"/>
        </w:trPr>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2.期初账面价值 </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472,258,882.50</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1,989,660.48</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1,991,722.93</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32,800.00</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476,273,065.91</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2</w:t>
      </w:r>
      <w:r>
        <w:rPr/>
        <w:t>）未办妥产权证书的固定资产情况</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1"/>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3187"/>
        <w:gridCol w:w="3193"/>
        <w:gridCol w:w="3188"/>
      </w:tblGrid>
      <w:tr>
        <w:trPr>
          <w:trHeight w:val="322" w:hRule="exact"/>
        </w:trPr>
        <w:tc>
          <w:tcPr>
            <w:tcW w:w="318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7"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19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账面价值 </w:t>
            </w:r>
          </w:p>
        </w:tc>
        <w:tc>
          <w:tcPr>
            <w:tcW w:w="31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未办妥产权证书的原因 </w:t>
            </w:r>
          </w:p>
        </w:tc>
      </w:tr>
      <w:tr>
        <w:trPr>
          <w:trHeight w:val="322"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彩讯科技大厦 </w:t>
            </w:r>
          </w:p>
        </w:tc>
        <w:tc>
          <w:tcPr>
            <w:tcW w:w="31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2035" w:right="0"/>
              <w:jc w:val="left"/>
              <w:rPr>
                <w:rFonts w:ascii="Times New Roman" w:hAnsi="Times New Roman" w:cs="Times New Roman" w:eastAsia="Times New Roman" w:hint="default"/>
                <w:sz w:val="18"/>
                <w:szCs w:val="18"/>
              </w:rPr>
            </w:pPr>
            <w:r>
              <w:rPr>
                <w:rFonts w:ascii="Times New Roman"/>
                <w:sz w:val="18"/>
              </w:rPr>
              <w:t>119,121,571.77</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还未完成竣工结算 </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22</w:t>
      </w:r>
      <w:r>
        <w:rPr/>
        <w:t>、在建工程</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23</w:t>
      </w:r>
      <w:r>
        <w:rPr/>
        <w:t>、生产性生物资产</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after="0"/>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6"/>
        <w:rPr>
          <w:rFonts w:ascii="宋体" w:hAnsi="宋体" w:cs="宋体" w:eastAsia="宋体" w:hint="default"/>
          <w:sz w:val="14"/>
          <w:szCs w:val="14"/>
        </w:rPr>
      </w:pPr>
    </w:p>
    <w:p>
      <w:pPr>
        <w:pStyle w:val="Heading4"/>
        <w:spacing w:line="240" w:lineRule="auto" w:before="31"/>
        <w:ind w:right="1021"/>
        <w:jc w:val="left"/>
        <w:rPr>
          <w:b w:val="0"/>
          <w:bCs w:val="0"/>
        </w:rPr>
      </w:pPr>
      <w:r>
        <w:rPr>
          <w:rFonts w:ascii="Times New Roman" w:hAnsi="Times New Roman" w:cs="Times New Roman" w:eastAsia="Times New Roman" w:hint="default"/>
        </w:rPr>
        <w:t>24</w:t>
      </w:r>
      <w:r>
        <w:rPr/>
        <w:t>、油气资产</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25</w:t>
      </w:r>
      <w:r>
        <w:rPr/>
        <w:t>、使用权资产</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26</w:t>
      </w:r>
      <w:r>
        <w:rPr/>
        <w:t>、无形资产</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right="1021"/>
        <w:jc w:val="left"/>
        <w:rPr>
          <w:b w:val="0"/>
          <w:bCs w:val="0"/>
        </w:rPr>
      </w:pPr>
      <w:r>
        <w:rPr/>
        <w:t>（</w:t>
      </w:r>
      <w:r>
        <w:rPr>
          <w:rFonts w:ascii="Times New Roman" w:hAnsi="Times New Roman" w:cs="Times New Roman" w:eastAsia="Times New Roman" w:hint="default"/>
        </w:rPr>
        <w:t>1</w:t>
      </w:r>
      <w:r>
        <w:rPr/>
        <w:t>）无形资产情况</w:t>
      </w:r>
      <w:r>
        <w:rPr>
          <w:b w:val="0"/>
          <w:bCs w:val="0"/>
        </w:rPr>
      </w:r>
    </w:p>
    <w:p>
      <w:pPr>
        <w:spacing w:line="240" w:lineRule="auto" w:before="9"/>
        <w:rPr>
          <w:rFonts w:ascii="宋体" w:hAnsi="宋体" w:cs="宋体" w:eastAsia="宋体" w:hint="default"/>
          <w:b/>
          <w:bCs/>
          <w:sz w:val="22"/>
          <w:szCs w:val="22"/>
        </w:rPr>
      </w:pPr>
    </w:p>
    <w:p>
      <w:pPr>
        <w:spacing w:before="44"/>
        <w:ind w:left="0" w:right="128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33" w:type="dxa"/>
        <w:tblLayout w:type="fixed"/>
        <w:tblCellMar>
          <w:top w:w="0" w:type="dxa"/>
          <w:left w:w="0" w:type="dxa"/>
          <w:bottom w:w="0" w:type="dxa"/>
          <w:right w:w="0" w:type="dxa"/>
        </w:tblCellMar>
        <w:tblLook w:val="01E0"/>
      </w:tblPr>
      <w:tblGrid>
        <w:gridCol w:w="1915"/>
        <w:gridCol w:w="1951"/>
        <w:gridCol w:w="1938"/>
        <w:gridCol w:w="1939"/>
        <w:gridCol w:w="1939"/>
      </w:tblGrid>
      <w:tr>
        <w:trPr>
          <w:trHeight w:val="323"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9"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195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525" w:right="0"/>
              <w:jc w:val="left"/>
              <w:rPr>
                <w:rFonts w:ascii="宋体" w:hAnsi="宋体" w:cs="宋体" w:eastAsia="宋体" w:hint="default"/>
                <w:sz w:val="18"/>
                <w:szCs w:val="18"/>
              </w:rPr>
            </w:pPr>
            <w:r>
              <w:rPr>
                <w:rFonts w:ascii="宋体" w:hAnsi="宋体" w:cs="宋体" w:eastAsia="宋体" w:hint="default"/>
                <w:sz w:val="18"/>
                <w:szCs w:val="18"/>
              </w:rPr>
              <w:t>土地使用权 </w:t>
            </w:r>
          </w:p>
        </w:tc>
        <w:tc>
          <w:tcPr>
            <w:tcW w:w="193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603" w:right="0"/>
              <w:jc w:val="left"/>
              <w:rPr>
                <w:rFonts w:ascii="宋体" w:hAnsi="宋体" w:cs="宋体" w:eastAsia="宋体" w:hint="default"/>
                <w:sz w:val="18"/>
                <w:szCs w:val="18"/>
              </w:rPr>
            </w:pPr>
            <w:r>
              <w:rPr>
                <w:rFonts w:ascii="宋体" w:hAnsi="宋体" w:cs="宋体" w:eastAsia="宋体" w:hint="default"/>
                <w:sz w:val="18"/>
                <w:szCs w:val="18"/>
              </w:rPr>
              <w:t>财务软件 </w:t>
            </w:r>
          </w:p>
        </w:tc>
        <w:tc>
          <w:tcPr>
            <w:tcW w:w="1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604" w:right="0"/>
              <w:jc w:val="left"/>
              <w:rPr>
                <w:rFonts w:ascii="宋体" w:hAnsi="宋体" w:cs="宋体" w:eastAsia="宋体" w:hint="default"/>
                <w:sz w:val="18"/>
                <w:szCs w:val="18"/>
              </w:rPr>
            </w:pPr>
            <w:r>
              <w:rPr>
                <w:rFonts w:ascii="宋体" w:hAnsi="宋体" w:cs="宋体" w:eastAsia="宋体" w:hint="default"/>
                <w:sz w:val="18"/>
                <w:szCs w:val="18"/>
              </w:rPr>
              <w:t>管理软件 </w:t>
            </w:r>
          </w:p>
        </w:tc>
        <w:tc>
          <w:tcPr>
            <w:tcW w:w="19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7" w:right="0"/>
              <w:jc w:val="center"/>
              <w:rPr>
                <w:rFonts w:ascii="宋体" w:hAnsi="宋体" w:cs="宋体" w:eastAsia="宋体" w:hint="default"/>
                <w:sz w:val="18"/>
                <w:szCs w:val="18"/>
              </w:rPr>
            </w:pPr>
            <w:r>
              <w:rPr>
                <w:rFonts w:ascii="宋体" w:hAnsi="宋体" w:cs="宋体" w:eastAsia="宋体" w:hint="default"/>
                <w:sz w:val="18"/>
                <w:szCs w:val="18"/>
              </w:rPr>
              <w:t>合计 </w:t>
            </w:r>
          </w:p>
        </w:tc>
      </w:tr>
      <w:tr>
        <w:trPr>
          <w:trHeight w:val="322"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一、账面原值 </w:t>
            </w:r>
          </w:p>
        </w:tc>
        <w:tc>
          <w:tcPr>
            <w:tcW w:w="1951" w:type="dxa"/>
            <w:tcBorders>
              <w:top w:val="single" w:sz="4" w:space="0" w:color="000000"/>
              <w:left w:val="single" w:sz="13" w:space="0" w:color="D3D3D3"/>
              <w:bottom w:val="single" w:sz="4" w:space="0" w:color="000000"/>
              <w:right w:val="single" w:sz="4" w:space="0" w:color="000000"/>
            </w:tcBorders>
          </w:tcPr>
          <w:p>
            <w:pPr/>
          </w:p>
        </w:tc>
        <w:tc>
          <w:tcPr>
            <w:tcW w:w="1938"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1.期初余额 </w:t>
            </w:r>
          </w:p>
        </w:tc>
        <w:tc>
          <w:tcPr>
            <w:tcW w:w="195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45,960,305.00</w:t>
            </w:r>
          </w:p>
        </w:tc>
        <w:tc>
          <w:tcPr>
            <w:tcW w:w="19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904,607.11</w:t>
            </w:r>
          </w:p>
        </w:tc>
        <w:tc>
          <w:tcPr>
            <w:tcW w:w="19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4,548,417.36</w:t>
            </w:r>
          </w:p>
        </w:tc>
        <w:tc>
          <w:tcPr>
            <w:tcW w:w="19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51,413,329.47</w:t>
            </w:r>
          </w:p>
        </w:tc>
      </w:tr>
      <w:tr>
        <w:trPr>
          <w:trHeight w:val="323"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2.本期增加金额 </w:t>
            </w:r>
          </w:p>
        </w:tc>
        <w:tc>
          <w:tcPr>
            <w:tcW w:w="195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2,576,792.51</w:t>
            </w:r>
          </w:p>
        </w:tc>
        <w:tc>
          <w:tcPr>
            <w:tcW w:w="1938"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512,327.61</w:t>
            </w:r>
          </w:p>
        </w:tc>
        <w:tc>
          <w:tcPr>
            <w:tcW w:w="19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3,089,120.12</w:t>
            </w:r>
          </w:p>
        </w:tc>
      </w:tr>
      <w:tr>
        <w:trPr>
          <w:trHeight w:val="322"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（1）购置 </w:t>
            </w:r>
          </w:p>
        </w:tc>
        <w:tc>
          <w:tcPr>
            <w:tcW w:w="1951" w:type="dxa"/>
            <w:tcBorders>
              <w:top w:val="single" w:sz="4" w:space="0" w:color="000000"/>
              <w:left w:val="single" w:sz="13" w:space="0" w:color="D3D3D3"/>
              <w:bottom w:val="single" w:sz="4" w:space="0" w:color="000000"/>
              <w:right w:val="single" w:sz="4" w:space="0" w:color="000000"/>
            </w:tcBorders>
          </w:tcPr>
          <w:p>
            <w:pPr/>
          </w:p>
        </w:tc>
        <w:tc>
          <w:tcPr>
            <w:tcW w:w="1938"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512,327.61</w:t>
            </w:r>
          </w:p>
        </w:tc>
        <w:tc>
          <w:tcPr>
            <w:tcW w:w="19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512,327.61</w:t>
            </w:r>
          </w:p>
        </w:tc>
      </w:tr>
      <w:tr>
        <w:trPr>
          <w:trHeight w:val="634"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0"/>
              <w:jc w:val="left"/>
              <w:rPr>
                <w:rFonts w:ascii="宋体" w:hAnsi="宋体" w:cs="宋体" w:eastAsia="宋体" w:hint="default"/>
                <w:sz w:val="18"/>
                <w:szCs w:val="18"/>
              </w:rPr>
            </w:pPr>
            <w:r>
              <w:rPr>
                <w:rFonts w:ascii="宋体" w:hAnsi="宋体" w:cs="宋体" w:eastAsia="宋体" w:hint="default"/>
                <w:sz w:val="18"/>
                <w:szCs w:val="18"/>
              </w:rPr>
              <w:t>     </w:t>
            </w:r>
            <w:r>
              <w:rPr>
                <w:rFonts w:ascii="宋体" w:hAnsi="宋体" w:cs="宋体" w:eastAsia="宋体" w:hint="default"/>
                <w:spacing w:val="-4"/>
                <w:sz w:val="18"/>
                <w:szCs w:val="18"/>
              </w:rPr>
              <w:t> </w:t>
            </w:r>
            <w:r>
              <w:rPr>
                <w:rFonts w:ascii="宋体" w:hAnsi="宋体" w:cs="宋体" w:eastAsia="宋体" w:hint="default"/>
                <w:sz w:val="18"/>
                <w:szCs w:val="18"/>
              </w:rPr>
              <w:t>（2）投资性房地</w:t>
            </w:r>
            <w:r>
              <w:rPr>
                <w:rFonts w:ascii="宋体" w:hAnsi="宋体" w:cs="宋体" w:eastAsia="宋体" w:hint="default"/>
                <w:sz w:val="18"/>
                <w:szCs w:val="18"/>
              </w:rPr>
              <w:t> 产转入 </w:t>
            </w:r>
          </w:p>
        </w:tc>
        <w:tc>
          <w:tcPr>
            <w:tcW w:w="195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2,576,792.51</w:t>
            </w:r>
          </w:p>
        </w:tc>
        <w:tc>
          <w:tcPr>
            <w:tcW w:w="1938"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2,576,792.51</w:t>
            </w:r>
          </w:p>
        </w:tc>
      </w:tr>
      <w:tr>
        <w:trPr>
          <w:trHeight w:val="323"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3.本期减少金额 </w:t>
            </w:r>
          </w:p>
        </w:tc>
        <w:tc>
          <w:tcPr>
            <w:tcW w:w="195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36,122,661.69</w:t>
            </w:r>
          </w:p>
        </w:tc>
        <w:tc>
          <w:tcPr>
            <w:tcW w:w="1938"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36,122,661.69</w:t>
            </w:r>
          </w:p>
        </w:tc>
      </w:tr>
      <w:tr>
        <w:trPr>
          <w:trHeight w:val="322"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（1）处置 </w:t>
            </w:r>
          </w:p>
        </w:tc>
        <w:tc>
          <w:tcPr>
            <w:tcW w:w="1951" w:type="dxa"/>
            <w:tcBorders>
              <w:top w:val="single" w:sz="4" w:space="0" w:color="000000"/>
              <w:left w:val="single" w:sz="13" w:space="0" w:color="D3D3D3"/>
              <w:bottom w:val="single" w:sz="4" w:space="0" w:color="000000"/>
              <w:right w:val="single" w:sz="4" w:space="0" w:color="000000"/>
            </w:tcBorders>
          </w:tcPr>
          <w:p>
            <w:pPr/>
          </w:p>
        </w:tc>
        <w:tc>
          <w:tcPr>
            <w:tcW w:w="1938"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0"/>
              <w:jc w:val="left"/>
              <w:rPr>
                <w:rFonts w:ascii="宋体" w:hAnsi="宋体" w:cs="宋体" w:eastAsia="宋体" w:hint="default"/>
                <w:sz w:val="18"/>
                <w:szCs w:val="18"/>
              </w:rPr>
            </w:pPr>
            <w:r>
              <w:rPr>
                <w:rFonts w:ascii="宋体" w:hAnsi="宋体" w:cs="宋体" w:eastAsia="宋体" w:hint="default"/>
                <w:sz w:val="18"/>
                <w:szCs w:val="18"/>
              </w:rPr>
              <w:t>      </w:t>
            </w:r>
            <w:r>
              <w:rPr>
                <w:rFonts w:ascii="宋体" w:hAnsi="宋体" w:cs="宋体" w:eastAsia="宋体" w:hint="default"/>
                <w:spacing w:val="-2"/>
                <w:sz w:val="18"/>
                <w:szCs w:val="18"/>
              </w:rPr>
              <w:t>（1）转出投资性</w:t>
            </w:r>
            <w:r>
              <w:rPr>
                <w:rFonts w:ascii="宋体" w:hAnsi="宋体" w:cs="宋体" w:eastAsia="宋体" w:hint="default"/>
                <w:sz w:val="18"/>
                <w:szCs w:val="18"/>
              </w:rPr>
              <w:t> 房地产 </w:t>
            </w:r>
          </w:p>
        </w:tc>
        <w:tc>
          <w:tcPr>
            <w:tcW w:w="195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36,122,661.69</w:t>
            </w:r>
          </w:p>
        </w:tc>
        <w:tc>
          <w:tcPr>
            <w:tcW w:w="1938"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36,122,661.69</w:t>
            </w:r>
          </w:p>
        </w:tc>
      </w:tr>
      <w:tr>
        <w:trPr>
          <w:trHeight w:val="323"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4.期末余额 </w:t>
            </w:r>
          </w:p>
        </w:tc>
        <w:tc>
          <w:tcPr>
            <w:tcW w:w="195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12,414,435.82</w:t>
            </w:r>
          </w:p>
        </w:tc>
        <w:tc>
          <w:tcPr>
            <w:tcW w:w="19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904,607.11</w:t>
            </w:r>
          </w:p>
        </w:tc>
        <w:tc>
          <w:tcPr>
            <w:tcW w:w="19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5,060,744.97</w:t>
            </w:r>
          </w:p>
        </w:tc>
        <w:tc>
          <w:tcPr>
            <w:tcW w:w="19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18,379,787.90</w:t>
            </w:r>
          </w:p>
        </w:tc>
      </w:tr>
      <w:tr>
        <w:trPr>
          <w:trHeight w:val="322"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二、累计摊销 </w:t>
            </w:r>
          </w:p>
        </w:tc>
        <w:tc>
          <w:tcPr>
            <w:tcW w:w="1951" w:type="dxa"/>
            <w:tcBorders>
              <w:top w:val="single" w:sz="4" w:space="0" w:color="000000"/>
              <w:left w:val="single" w:sz="13" w:space="0" w:color="D3D3D3"/>
              <w:bottom w:val="single" w:sz="4" w:space="0" w:color="000000"/>
              <w:right w:val="single" w:sz="4" w:space="0" w:color="000000"/>
            </w:tcBorders>
          </w:tcPr>
          <w:p>
            <w:pPr/>
          </w:p>
        </w:tc>
        <w:tc>
          <w:tcPr>
            <w:tcW w:w="1938"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1.期初余额 </w:t>
            </w:r>
          </w:p>
        </w:tc>
        <w:tc>
          <w:tcPr>
            <w:tcW w:w="195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7,915,386.58</w:t>
            </w:r>
          </w:p>
        </w:tc>
        <w:tc>
          <w:tcPr>
            <w:tcW w:w="19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886,234.59</w:t>
            </w:r>
          </w:p>
        </w:tc>
        <w:tc>
          <w:tcPr>
            <w:tcW w:w="19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3,621,314.07</w:t>
            </w:r>
          </w:p>
        </w:tc>
        <w:tc>
          <w:tcPr>
            <w:tcW w:w="19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12,422,935.24</w:t>
            </w:r>
          </w:p>
        </w:tc>
      </w:tr>
      <w:tr>
        <w:trPr>
          <w:trHeight w:val="323"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2.本期增加金额 </w:t>
            </w:r>
          </w:p>
        </w:tc>
        <w:tc>
          <w:tcPr>
            <w:tcW w:w="195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1,287,019.28</w:t>
            </w:r>
          </w:p>
        </w:tc>
        <w:tc>
          <w:tcPr>
            <w:tcW w:w="19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17,371.20</w:t>
            </w:r>
          </w:p>
        </w:tc>
        <w:tc>
          <w:tcPr>
            <w:tcW w:w="19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488,422.24</w:t>
            </w:r>
          </w:p>
        </w:tc>
        <w:tc>
          <w:tcPr>
            <w:tcW w:w="19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1,792,812.72</w:t>
            </w:r>
          </w:p>
        </w:tc>
      </w:tr>
      <w:tr>
        <w:trPr>
          <w:trHeight w:val="322"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（1）计提 </w:t>
            </w:r>
          </w:p>
        </w:tc>
        <w:tc>
          <w:tcPr>
            <w:tcW w:w="195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757,345.22</w:t>
            </w:r>
          </w:p>
        </w:tc>
        <w:tc>
          <w:tcPr>
            <w:tcW w:w="19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17,371.20</w:t>
            </w:r>
          </w:p>
        </w:tc>
        <w:tc>
          <w:tcPr>
            <w:tcW w:w="19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488,422.24</w:t>
            </w:r>
          </w:p>
        </w:tc>
        <w:tc>
          <w:tcPr>
            <w:tcW w:w="19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1,263,138.66</w:t>
            </w:r>
          </w:p>
        </w:tc>
      </w:tr>
      <w:tr>
        <w:trPr>
          <w:trHeight w:val="634"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0" w:firstLine="540"/>
              <w:jc w:val="left"/>
              <w:rPr>
                <w:rFonts w:ascii="宋体" w:hAnsi="宋体" w:cs="宋体" w:eastAsia="宋体" w:hint="default"/>
                <w:sz w:val="18"/>
                <w:szCs w:val="18"/>
              </w:rPr>
            </w:pPr>
            <w:r>
              <w:rPr>
                <w:rFonts w:ascii="宋体" w:hAnsi="宋体" w:cs="宋体" w:eastAsia="宋体" w:hint="default"/>
                <w:spacing w:val="-2"/>
                <w:sz w:val="18"/>
                <w:szCs w:val="18"/>
              </w:rPr>
              <w:t>（2）投资性房地</w:t>
            </w:r>
            <w:r>
              <w:rPr>
                <w:rFonts w:ascii="宋体" w:hAnsi="宋体" w:cs="宋体" w:eastAsia="宋体" w:hint="default"/>
                <w:sz w:val="18"/>
                <w:szCs w:val="18"/>
              </w:rPr>
              <w:t> 产转入 </w:t>
            </w:r>
          </w:p>
        </w:tc>
        <w:tc>
          <w:tcPr>
            <w:tcW w:w="195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529,674.06</w:t>
            </w:r>
          </w:p>
        </w:tc>
        <w:tc>
          <w:tcPr>
            <w:tcW w:w="1938"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529,674.06</w:t>
            </w:r>
          </w:p>
        </w:tc>
      </w:tr>
      <w:tr>
        <w:trPr>
          <w:trHeight w:val="323"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3.本期减少金额 </w:t>
            </w:r>
          </w:p>
        </w:tc>
        <w:tc>
          <w:tcPr>
            <w:tcW w:w="195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6,643,391.57</w:t>
            </w:r>
          </w:p>
        </w:tc>
        <w:tc>
          <w:tcPr>
            <w:tcW w:w="1938"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6,643,391.57</w:t>
            </w:r>
          </w:p>
        </w:tc>
      </w:tr>
      <w:tr>
        <w:trPr>
          <w:trHeight w:val="634"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0"/>
              <w:jc w:val="left"/>
              <w:rPr>
                <w:rFonts w:ascii="宋体" w:hAnsi="宋体" w:cs="宋体" w:eastAsia="宋体" w:hint="default"/>
                <w:sz w:val="18"/>
                <w:szCs w:val="18"/>
              </w:rPr>
            </w:pPr>
            <w:r>
              <w:rPr>
                <w:rFonts w:ascii="宋体" w:hAnsi="宋体" w:cs="宋体" w:eastAsia="宋体" w:hint="default"/>
                <w:sz w:val="18"/>
                <w:szCs w:val="18"/>
              </w:rPr>
              <w:t>     </w:t>
            </w:r>
            <w:r>
              <w:rPr>
                <w:rFonts w:ascii="宋体" w:hAnsi="宋体" w:cs="宋体" w:eastAsia="宋体" w:hint="default"/>
                <w:spacing w:val="-4"/>
                <w:sz w:val="18"/>
                <w:szCs w:val="18"/>
              </w:rPr>
              <w:t> </w:t>
            </w:r>
            <w:r>
              <w:rPr>
                <w:rFonts w:ascii="宋体" w:hAnsi="宋体" w:cs="宋体" w:eastAsia="宋体" w:hint="default"/>
                <w:sz w:val="18"/>
                <w:szCs w:val="18"/>
              </w:rPr>
              <w:t>（1）转出投资性</w:t>
            </w:r>
            <w:r>
              <w:rPr>
                <w:rFonts w:ascii="宋体" w:hAnsi="宋体" w:cs="宋体" w:eastAsia="宋体" w:hint="default"/>
                <w:sz w:val="18"/>
                <w:szCs w:val="18"/>
              </w:rPr>
              <w:t> 房地产 </w:t>
            </w:r>
          </w:p>
        </w:tc>
        <w:tc>
          <w:tcPr>
            <w:tcW w:w="195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6,643,391.57</w:t>
            </w:r>
          </w:p>
        </w:tc>
        <w:tc>
          <w:tcPr>
            <w:tcW w:w="1938"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6,643,391.57</w:t>
            </w:r>
          </w:p>
        </w:tc>
      </w:tr>
      <w:tr>
        <w:trPr>
          <w:trHeight w:val="322"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4.期末余额 </w:t>
            </w:r>
          </w:p>
        </w:tc>
        <w:tc>
          <w:tcPr>
            <w:tcW w:w="195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2,559,014.29</w:t>
            </w:r>
          </w:p>
        </w:tc>
        <w:tc>
          <w:tcPr>
            <w:tcW w:w="19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903,605.79</w:t>
            </w:r>
          </w:p>
        </w:tc>
        <w:tc>
          <w:tcPr>
            <w:tcW w:w="19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4,109,736.31</w:t>
            </w:r>
          </w:p>
        </w:tc>
        <w:tc>
          <w:tcPr>
            <w:tcW w:w="19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7,572,356.39</w:t>
            </w:r>
          </w:p>
        </w:tc>
      </w:tr>
      <w:tr>
        <w:trPr>
          <w:trHeight w:val="323"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三、减值准备 </w:t>
            </w:r>
          </w:p>
        </w:tc>
        <w:tc>
          <w:tcPr>
            <w:tcW w:w="1951" w:type="dxa"/>
            <w:tcBorders>
              <w:top w:val="single" w:sz="4" w:space="0" w:color="000000"/>
              <w:left w:val="single" w:sz="13" w:space="0" w:color="D3D3D3"/>
              <w:bottom w:val="single" w:sz="4" w:space="0" w:color="000000"/>
              <w:right w:val="single" w:sz="4" w:space="0" w:color="000000"/>
            </w:tcBorders>
          </w:tcPr>
          <w:p>
            <w:pPr/>
          </w:p>
        </w:tc>
        <w:tc>
          <w:tcPr>
            <w:tcW w:w="1938"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1.期初余额 </w:t>
            </w:r>
          </w:p>
        </w:tc>
        <w:tc>
          <w:tcPr>
            <w:tcW w:w="1951" w:type="dxa"/>
            <w:tcBorders>
              <w:top w:val="single" w:sz="4" w:space="0" w:color="000000"/>
              <w:left w:val="single" w:sz="13" w:space="0" w:color="D3D3D3"/>
              <w:bottom w:val="single" w:sz="4" w:space="0" w:color="000000"/>
              <w:right w:val="single" w:sz="4" w:space="0" w:color="000000"/>
            </w:tcBorders>
          </w:tcPr>
          <w:p>
            <w:pPr/>
          </w:p>
        </w:tc>
        <w:tc>
          <w:tcPr>
            <w:tcW w:w="1938"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2.本期增加金额 </w:t>
            </w:r>
          </w:p>
        </w:tc>
        <w:tc>
          <w:tcPr>
            <w:tcW w:w="1951" w:type="dxa"/>
            <w:tcBorders>
              <w:top w:val="single" w:sz="4" w:space="0" w:color="000000"/>
              <w:left w:val="single" w:sz="13" w:space="0" w:color="D3D3D3"/>
              <w:bottom w:val="single" w:sz="4" w:space="0" w:color="000000"/>
              <w:right w:val="single" w:sz="4" w:space="0" w:color="000000"/>
            </w:tcBorders>
          </w:tcPr>
          <w:p>
            <w:pPr/>
          </w:p>
        </w:tc>
        <w:tc>
          <w:tcPr>
            <w:tcW w:w="1938"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3.本期减少金额 </w:t>
            </w:r>
          </w:p>
        </w:tc>
        <w:tc>
          <w:tcPr>
            <w:tcW w:w="1951" w:type="dxa"/>
            <w:tcBorders>
              <w:top w:val="single" w:sz="4" w:space="0" w:color="000000"/>
              <w:left w:val="single" w:sz="13" w:space="0" w:color="D3D3D3"/>
              <w:bottom w:val="single" w:sz="4" w:space="0" w:color="000000"/>
              <w:right w:val="single" w:sz="4" w:space="0" w:color="000000"/>
            </w:tcBorders>
          </w:tcPr>
          <w:p>
            <w:pPr/>
          </w:p>
        </w:tc>
        <w:tc>
          <w:tcPr>
            <w:tcW w:w="1938"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4.期末余额 </w:t>
            </w:r>
          </w:p>
        </w:tc>
        <w:tc>
          <w:tcPr>
            <w:tcW w:w="1951" w:type="dxa"/>
            <w:tcBorders>
              <w:top w:val="single" w:sz="4" w:space="0" w:color="000000"/>
              <w:left w:val="single" w:sz="13" w:space="0" w:color="D3D3D3"/>
              <w:bottom w:val="single" w:sz="4" w:space="0" w:color="000000"/>
              <w:right w:val="single" w:sz="4" w:space="0" w:color="000000"/>
            </w:tcBorders>
          </w:tcPr>
          <w:p>
            <w:pPr/>
          </w:p>
        </w:tc>
        <w:tc>
          <w:tcPr>
            <w:tcW w:w="1938"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四、账面价值 </w:t>
            </w:r>
          </w:p>
        </w:tc>
        <w:tc>
          <w:tcPr>
            <w:tcW w:w="1951" w:type="dxa"/>
            <w:tcBorders>
              <w:top w:val="single" w:sz="4" w:space="0" w:color="000000"/>
              <w:left w:val="single" w:sz="13" w:space="0" w:color="D3D3D3"/>
              <w:bottom w:val="single" w:sz="4" w:space="0" w:color="000000"/>
              <w:right w:val="single" w:sz="4" w:space="0" w:color="000000"/>
            </w:tcBorders>
          </w:tcPr>
          <w:p>
            <w:pPr/>
          </w:p>
        </w:tc>
        <w:tc>
          <w:tcPr>
            <w:tcW w:w="1938"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
        </w:tc>
        <w:tc>
          <w:tcPr>
            <w:tcW w:w="1939"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1.期末账面价值 </w:t>
            </w:r>
          </w:p>
        </w:tc>
        <w:tc>
          <w:tcPr>
            <w:tcW w:w="195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9,855,421.53</w:t>
            </w:r>
          </w:p>
        </w:tc>
        <w:tc>
          <w:tcPr>
            <w:tcW w:w="19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1,001.32</w:t>
            </w:r>
          </w:p>
        </w:tc>
        <w:tc>
          <w:tcPr>
            <w:tcW w:w="19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951,008.66</w:t>
            </w:r>
          </w:p>
        </w:tc>
        <w:tc>
          <w:tcPr>
            <w:tcW w:w="19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10,807,431.51</w:t>
            </w:r>
          </w:p>
        </w:tc>
      </w:tr>
      <w:tr>
        <w:trPr>
          <w:trHeight w:val="322" w:hRule="exact"/>
        </w:trPr>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2.期初账面价值 </w:t>
            </w:r>
          </w:p>
        </w:tc>
        <w:tc>
          <w:tcPr>
            <w:tcW w:w="195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38,044,918.42</w:t>
            </w:r>
          </w:p>
        </w:tc>
        <w:tc>
          <w:tcPr>
            <w:tcW w:w="19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18,372.52</w:t>
            </w:r>
          </w:p>
        </w:tc>
        <w:tc>
          <w:tcPr>
            <w:tcW w:w="19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927,103.29</w:t>
            </w:r>
          </w:p>
        </w:tc>
        <w:tc>
          <w:tcPr>
            <w:tcW w:w="19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38,990,394.23</w:t>
            </w:r>
          </w:p>
        </w:tc>
      </w:tr>
    </w:tbl>
    <w:p>
      <w:pPr>
        <w:spacing w:before="10"/>
        <w:ind w:left="154" w:right="0" w:firstLine="0"/>
        <w:jc w:val="left"/>
        <w:rPr>
          <w:rFonts w:ascii="宋体" w:hAnsi="宋体" w:cs="宋体" w:eastAsia="宋体" w:hint="default"/>
          <w:sz w:val="18"/>
          <w:szCs w:val="18"/>
        </w:rPr>
      </w:pPr>
      <w:r>
        <w:rPr>
          <w:rFonts w:ascii="宋体"/>
          <w:sz w:val="18"/>
        </w:rPr>
        <w:t> </w:t>
      </w:r>
    </w:p>
    <w:p>
      <w:pPr>
        <w:spacing w:after="0"/>
        <w:jc w:val="left"/>
        <w:rPr>
          <w:rFonts w:ascii="宋体" w:hAnsi="宋体" w:cs="宋体" w:eastAsia="宋体" w:hint="default"/>
          <w:sz w:val="18"/>
          <w:szCs w:val="18"/>
        </w:rPr>
        <w:sectPr>
          <w:footerReference w:type="default" r:id="rId65"/>
          <w:pgSz w:w="11910" w:h="16840"/>
          <w:pgMar w:footer="1276" w:header="887" w:top="1180" w:bottom="1460" w:left="980" w:right="0"/>
          <w:pgNumType w:start="170"/>
        </w:sectPr>
      </w:pPr>
    </w:p>
    <w:p>
      <w:pPr>
        <w:spacing w:line="240" w:lineRule="auto" w:before="6"/>
        <w:rPr>
          <w:rFonts w:ascii="宋体" w:hAnsi="宋体" w:cs="宋体" w:eastAsia="宋体" w:hint="default"/>
          <w:sz w:val="14"/>
          <w:szCs w:val="14"/>
        </w:rPr>
      </w:pPr>
    </w:p>
    <w:p>
      <w:pPr>
        <w:pStyle w:val="Heading4"/>
        <w:spacing w:line="240" w:lineRule="auto" w:before="31"/>
        <w:ind w:left="214" w:right="1030"/>
        <w:jc w:val="left"/>
        <w:rPr>
          <w:b w:val="0"/>
          <w:bCs w:val="0"/>
        </w:rPr>
      </w:pPr>
      <w:r>
        <w:rPr/>
        <w:t>（</w:t>
      </w:r>
      <w:r>
        <w:rPr>
          <w:rFonts w:ascii="Times New Roman" w:hAnsi="Times New Roman" w:cs="Times New Roman" w:eastAsia="Times New Roman" w:hint="default"/>
        </w:rPr>
        <w:t>1</w:t>
      </w:r>
      <w:r>
        <w:rPr/>
        <w:t>）</w:t>
      </w:r>
      <w:r>
        <w:rPr>
          <w:spacing w:val="52"/>
        </w:rPr>
        <w:t> </w:t>
      </w:r>
      <w:r>
        <w:rPr/>
        <w:t>未办妥产权证书的土地使用权情况</w:t>
      </w:r>
      <w:r>
        <w:rPr>
          <w:b w:val="0"/>
          <w:bCs w:val="0"/>
        </w:rPr>
      </w:r>
    </w:p>
    <w:p>
      <w:pPr>
        <w:spacing w:line="240" w:lineRule="auto" w:before="1"/>
        <w:rPr>
          <w:rFonts w:ascii="宋体" w:hAnsi="宋体" w:cs="宋体" w:eastAsia="宋体" w:hint="default"/>
          <w:b/>
          <w:bCs/>
          <w:sz w:val="26"/>
          <w:szCs w:val="26"/>
        </w:rPr>
      </w:pPr>
    </w:p>
    <w:p>
      <w:pPr>
        <w:spacing w:before="0"/>
        <w:ind w:left="214" w:right="1030" w:firstLine="0"/>
        <w:jc w:val="left"/>
        <w:rPr>
          <w:rFonts w:ascii="宋体" w:hAnsi="宋体" w:cs="宋体" w:eastAsia="宋体" w:hint="default"/>
          <w:sz w:val="18"/>
          <w:szCs w:val="18"/>
        </w:rPr>
      </w:pPr>
      <w:r>
        <w:rPr>
          <w:rFonts w:ascii="宋体" w:hAnsi="宋体" w:cs="宋体" w:eastAsia="宋体" w:hint="default"/>
          <w:sz w:val="18"/>
          <w:szCs w:val="18"/>
        </w:rPr>
        <w:t>□ 适用 √ 不适用</w:t>
      </w:r>
    </w:p>
    <w:p>
      <w:pPr>
        <w:spacing w:line="240" w:lineRule="auto" w:before="4"/>
        <w:rPr>
          <w:rFonts w:ascii="宋体" w:hAnsi="宋体" w:cs="宋体" w:eastAsia="宋体" w:hint="default"/>
          <w:sz w:val="26"/>
          <w:szCs w:val="26"/>
        </w:rPr>
      </w:pPr>
    </w:p>
    <w:p>
      <w:pPr>
        <w:pStyle w:val="Heading4"/>
        <w:spacing w:line="240" w:lineRule="auto"/>
        <w:ind w:left="214" w:right="1030"/>
        <w:jc w:val="left"/>
        <w:rPr>
          <w:b w:val="0"/>
          <w:bCs w:val="0"/>
        </w:rPr>
      </w:pPr>
      <w:r>
        <w:rPr>
          <w:rFonts w:ascii="Times New Roman" w:hAnsi="Times New Roman" w:cs="Times New Roman" w:eastAsia="Times New Roman" w:hint="default"/>
        </w:rPr>
        <w:t>27</w:t>
      </w:r>
      <w:r>
        <w:rPr/>
        <w:t>、开发支出</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01" w:type="dxa"/>
        <w:tblLayout w:type="fixed"/>
        <w:tblCellMar>
          <w:top w:w="0" w:type="dxa"/>
          <w:left w:w="0" w:type="dxa"/>
          <w:bottom w:w="0" w:type="dxa"/>
          <w:right w:w="0" w:type="dxa"/>
        </w:tblCellMar>
        <w:tblLook w:val="01E0"/>
      </w:tblPr>
      <w:tblGrid>
        <w:gridCol w:w="2093"/>
        <w:gridCol w:w="1134"/>
        <w:gridCol w:w="1631"/>
        <w:gridCol w:w="780"/>
        <w:gridCol w:w="1693"/>
        <w:gridCol w:w="1522"/>
        <w:gridCol w:w="1178"/>
      </w:tblGrid>
      <w:tr>
        <w:trPr>
          <w:trHeight w:val="509" w:hRule="exact"/>
        </w:trPr>
        <w:tc>
          <w:tcPr>
            <w:tcW w:w="2093" w:type="dxa"/>
            <w:vMerge w:val="restart"/>
            <w:tcBorders>
              <w:top w:val="single" w:sz="4" w:space="0" w:color="000000"/>
              <w:left w:val="single" w:sz="4" w:space="0" w:color="000000"/>
              <w:right w:val="single" w:sz="4" w:space="0" w:color="000000"/>
            </w:tcBorders>
            <w:shd w:val="clear" w:color="auto" w:fill="D0CECE"/>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3"/>
              <w:ind w:left="103" w:right="0"/>
              <w:jc w:val="left"/>
              <w:rPr>
                <w:rFonts w:ascii="宋体" w:hAnsi="宋体" w:cs="宋体" w:eastAsia="宋体" w:hint="default"/>
                <w:sz w:val="18"/>
                <w:szCs w:val="18"/>
              </w:rPr>
            </w:pPr>
            <w:r>
              <w:rPr>
                <w:rFonts w:ascii="宋体" w:hAnsi="宋体" w:cs="宋体" w:eastAsia="宋体" w:hint="default"/>
                <w:sz w:val="18"/>
                <w:szCs w:val="18"/>
              </w:rPr>
              <w:t>项目 </w:t>
            </w:r>
          </w:p>
        </w:tc>
        <w:tc>
          <w:tcPr>
            <w:tcW w:w="1134" w:type="dxa"/>
            <w:vMerge w:val="restart"/>
            <w:tcBorders>
              <w:top w:val="single" w:sz="4" w:space="0" w:color="000000"/>
              <w:left w:val="single" w:sz="4" w:space="0" w:color="000000"/>
              <w:right w:val="single" w:sz="4" w:space="0" w:color="000000"/>
            </w:tcBorders>
            <w:shd w:val="clear" w:color="auto" w:fill="D0CECE"/>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3"/>
              <w:ind w:left="121" w:right="0"/>
              <w:jc w:val="left"/>
              <w:rPr>
                <w:rFonts w:ascii="宋体" w:hAnsi="宋体" w:cs="宋体" w:eastAsia="宋体" w:hint="default"/>
                <w:sz w:val="18"/>
                <w:szCs w:val="18"/>
              </w:rPr>
            </w:pPr>
            <w:r>
              <w:rPr>
                <w:rFonts w:ascii="宋体" w:hAnsi="宋体" w:cs="宋体" w:eastAsia="宋体" w:hint="default"/>
                <w:sz w:val="18"/>
                <w:szCs w:val="18"/>
              </w:rPr>
              <w:t>期初余额 </w:t>
            </w:r>
          </w:p>
        </w:tc>
        <w:tc>
          <w:tcPr>
            <w:tcW w:w="2411" w:type="dxa"/>
            <w:gridSpan w:val="2"/>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4"/>
              <w:ind w:left="1036" w:right="0"/>
              <w:jc w:val="left"/>
              <w:rPr>
                <w:rFonts w:ascii="宋体" w:hAnsi="宋体" w:cs="宋体" w:eastAsia="宋体" w:hint="default"/>
                <w:sz w:val="18"/>
                <w:szCs w:val="18"/>
              </w:rPr>
            </w:pPr>
            <w:r>
              <w:rPr>
                <w:rFonts w:ascii="宋体" w:hAnsi="宋体" w:cs="宋体" w:eastAsia="宋体" w:hint="default"/>
                <w:sz w:val="18"/>
                <w:szCs w:val="18"/>
              </w:rPr>
              <w:t>本期增加金额 </w:t>
            </w:r>
          </w:p>
        </w:tc>
        <w:tc>
          <w:tcPr>
            <w:tcW w:w="3215" w:type="dxa"/>
            <w:gridSpan w:val="2"/>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4"/>
              <w:ind w:left="1840" w:right="0"/>
              <w:jc w:val="left"/>
              <w:rPr>
                <w:rFonts w:ascii="宋体" w:hAnsi="宋体" w:cs="宋体" w:eastAsia="宋体" w:hint="default"/>
                <w:sz w:val="18"/>
                <w:szCs w:val="18"/>
              </w:rPr>
            </w:pPr>
            <w:r>
              <w:rPr>
                <w:rFonts w:ascii="宋体" w:hAnsi="宋体" w:cs="宋体" w:eastAsia="宋体" w:hint="default"/>
                <w:sz w:val="18"/>
                <w:szCs w:val="18"/>
              </w:rPr>
              <w:t>本期减少金额 </w:t>
            </w:r>
          </w:p>
        </w:tc>
        <w:tc>
          <w:tcPr>
            <w:tcW w:w="1178" w:type="dxa"/>
            <w:vMerge w:val="restart"/>
            <w:tcBorders>
              <w:top w:val="single" w:sz="4" w:space="0" w:color="000000"/>
              <w:left w:val="single" w:sz="4" w:space="0" w:color="000000"/>
              <w:right w:val="single" w:sz="4" w:space="0" w:color="000000"/>
            </w:tcBorders>
            <w:shd w:val="clear" w:color="auto" w:fill="D0CECE"/>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3"/>
              <w:ind w:left="165" w:right="0"/>
              <w:jc w:val="left"/>
              <w:rPr>
                <w:rFonts w:ascii="宋体" w:hAnsi="宋体" w:cs="宋体" w:eastAsia="宋体" w:hint="default"/>
                <w:sz w:val="18"/>
                <w:szCs w:val="18"/>
              </w:rPr>
            </w:pPr>
            <w:r>
              <w:rPr>
                <w:rFonts w:ascii="宋体" w:hAnsi="宋体" w:cs="宋体" w:eastAsia="宋体" w:hint="default"/>
                <w:sz w:val="18"/>
                <w:szCs w:val="18"/>
              </w:rPr>
              <w:t>期末余额 </w:t>
            </w:r>
          </w:p>
        </w:tc>
      </w:tr>
      <w:tr>
        <w:trPr>
          <w:trHeight w:val="508" w:hRule="exact"/>
        </w:trPr>
        <w:tc>
          <w:tcPr>
            <w:tcW w:w="2093" w:type="dxa"/>
            <w:vMerge/>
            <w:tcBorders>
              <w:left w:val="single" w:sz="4" w:space="0" w:color="000000"/>
              <w:bottom w:val="single" w:sz="4" w:space="0" w:color="000000"/>
              <w:right w:val="single" w:sz="4" w:space="0" w:color="000000"/>
            </w:tcBorders>
            <w:shd w:val="clear" w:color="auto" w:fill="D0CECE"/>
          </w:tcPr>
          <w:p>
            <w:pPr/>
          </w:p>
        </w:tc>
        <w:tc>
          <w:tcPr>
            <w:tcW w:w="1134" w:type="dxa"/>
            <w:vMerge/>
            <w:tcBorders>
              <w:left w:val="single" w:sz="4" w:space="0" w:color="000000"/>
              <w:bottom w:val="single" w:sz="4" w:space="0" w:color="000000"/>
              <w:right w:val="single" w:sz="4" w:space="0" w:color="000000"/>
            </w:tcBorders>
            <w:shd w:val="clear" w:color="auto" w:fill="D0CECE"/>
          </w:tcPr>
          <w:p>
            <w:pPr/>
          </w:p>
        </w:tc>
        <w:tc>
          <w:tcPr>
            <w:tcW w:w="1631"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4"/>
              <w:ind w:left="256" w:right="0"/>
              <w:jc w:val="left"/>
              <w:rPr>
                <w:rFonts w:ascii="宋体" w:hAnsi="宋体" w:cs="宋体" w:eastAsia="宋体" w:hint="default"/>
                <w:sz w:val="18"/>
                <w:szCs w:val="18"/>
              </w:rPr>
            </w:pPr>
            <w:r>
              <w:rPr>
                <w:rFonts w:ascii="宋体" w:hAnsi="宋体" w:cs="宋体" w:eastAsia="宋体" w:hint="default"/>
                <w:sz w:val="18"/>
                <w:szCs w:val="18"/>
              </w:rPr>
              <w:t>内部开发支出 </w:t>
            </w:r>
          </w:p>
        </w:tc>
        <w:tc>
          <w:tcPr>
            <w:tcW w:w="780"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4"/>
              <w:ind w:right="192"/>
              <w:jc w:val="right"/>
              <w:rPr>
                <w:rFonts w:ascii="宋体" w:hAnsi="宋体" w:cs="宋体" w:eastAsia="宋体" w:hint="default"/>
                <w:sz w:val="18"/>
                <w:szCs w:val="18"/>
              </w:rPr>
            </w:pPr>
            <w:r>
              <w:rPr>
                <w:rFonts w:ascii="宋体" w:hAnsi="宋体" w:cs="宋体" w:eastAsia="宋体" w:hint="default"/>
                <w:sz w:val="18"/>
                <w:szCs w:val="18"/>
              </w:rPr>
              <w:t>其他 </w:t>
            </w:r>
          </w:p>
        </w:tc>
        <w:tc>
          <w:tcPr>
            <w:tcW w:w="1693"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4"/>
              <w:ind w:right="191"/>
              <w:jc w:val="right"/>
              <w:rPr>
                <w:rFonts w:ascii="宋体" w:hAnsi="宋体" w:cs="宋体" w:eastAsia="宋体" w:hint="default"/>
                <w:sz w:val="18"/>
                <w:szCs w:val="18"/>
              </w:rPr>
            </w:pPr>
            <w:r>
              <w:rPr>
                <w:rFonts w:ascii="宋体" w:hAnsi="宋体" w:cs="宋体" w:eastAsia="宋体" w:hint="default"/>
                <w:sz w:val="18"/>
                <w:szCs w:val="18"/>
              </w:rPr>
              <w:t>确认为无形资产 </w:t>
            </w:r>
          </w:p>
        </w:tc>
        <w:tc>
          <w:tcPr>
            <w:tcW w:w="1522"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4"/>
              <w:ind w:left="148" w:right="0"/>
              <w:jc w:val="left"/>
              <w:rPr>
                <w:rFonts w:ascii="宋体" w:hAnsi="宋体" w:cs="宋体" w:eastAsia="宋体" w:hint="default"/>
                <w:sz w:val="18"/>
                <w:szCs w:val="18"/>
              </w:rPr>
            </w:pPr>
            <w:r>
              <w:rPr>
                <w:rFonts w:ascii="宋体" w:hAnsi="宋体" w:cs="宋体" w:eastAsia="宋体" w:hint="default"/>
                <w:sz w:val="18"/>
                <w:szCs w:val="18"/>
              </w:rPr>
              <w:t>转入当期损益 </w:t>
            </w:r>
          </w:p>
        </w:tc>
        <w:tc>
          <w:tcPr>
            <w:tcW w:w="1178" w:type="dxa"/>
            <w:vMerge/>
            <w:tcBorders>
              <w:left w:val="single" w:sz="4" w:space="0" w:color="000000"/>
              <w:bottom w:val="single" w:sz="4" w:space="0" w:color="000000"/>
              <w:right w:val="single" w:sz="4" w:space="0" w:color="000000"/>
            </w:tcBorders>
            <w:shd w:val="clear" w:color="auto" w:fill="D0CECE"/>
          </w:tcPr>
          <w:p>
            <w:pPr/>
          </w:p>
        </w:tc>
      </w:tr>
      <w:tr>
        <w:trPr>
          <w:trHeight w:val="426" w:hRule="exact"/>
        </w:trPr>
        <w:tc>
          <w:tcPr>
            <w:tcW w:w="20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3"/>
              <w:ind w:left="103" w:right="0"/>
              <w:jc w:val="left"/>
              <w:rPr>
                <w:rFonts w:ascii="宋体" w:hAnsi="宋体" w:cs="宋体" w:eastAsia="宋体" w:hint="default"/>
                <w:sz w:val="18"/>
                <w:szCs w:val="18"/>
              </w:rPr>
            </w:pPr>
            <w:r>
              <w:rPr>
                <w:rFonts w:ascii="宋体" w:hAnsi="宋体" w:cs="宋体" w:eastAsia="宋体" w:hint="default"/>
                <w:sz w:val="18"/>
                <w:szCs w:val="18"/>
              </w:rPr>
              <w:t>费用化开发支出项目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11"/>
              <w:jc w:val="right"/>
              <w:rPr>
                <w:rFonts w:ascii="宋体" w:hAnsi="宋体" w:cs="宋体" w:eastAsia="宋体" w:hint="default"/>
                <w:sz w:val="18"/>
                <w:szCs w:val="18"/>
              </w:rPr>
            </w:pPr>
            <w:r>
              <w:rPr>
                <w:rFonts w:ascii="宋体"/>
                <w:sz w:val="18"/>
              </w:rPr>
              <w:t>   </w:t>
            </w:r>
          </w:p>
        </w:tc>
        <w:tc>
          <w:tcPr>
            <w:tcW w:w="163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3"/>
              <w:ind w:left="212" w:right="0"/>
              <w:jc w:val="left"/>
              <w:rPr>
                <w:rFonts w:ascii="Times New Roman" w:hAnsi="Times New Roman" w:cs="Times New Roman" w:eastAsia="Times New Roman" w:hint="default"/>
                <w:sz w:val="18"/>
                <w:szCs w:val="18"/>
              </w:rPr>
            </w:pPr>
            <w:r>
              <w:rPr>
                <w:rFonts w:ascii="Times New Roman"/>
                <w:sz w:val="18"/>
              </w:rPr>
              <w:t>108,959,710.14</w:t>
            </w:r>
          </w:p>
        </w:tc>
        <w:tc>
          <w:tcPr>
            <w:tcW w:w="7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192"/>
              <w:jc w:val="right"/>
              <w:rPr>
                <w:rFonts w:ascii="宋体" w:hAnsi="宋体" w:cs="宋体" w:eastAsia="宋体" w:hint="default"/>
                <w:sz w:val="18"/>
                <w:szCs w:val="18"/>
              </w:rPr>
            </w:pPr>
            <w:r>
              <w:rPr>
                <w:rFonts w:ascii="宋体"/>
                <w:sz w:val="18"/>
              </w:rPr>
              <w:t> </w:t>
            </w:r>
          </w:p>
        </w:tc>
        <w:tc>
          <w:tcPr>
            <w:tcW w:w="16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1"/>
              <w:ind w:right="191"/>
              <w:jc w:val="right"/>
              <w:rPr>
                <w:rFonts w:ascii="宋体" w:hAnsi="宋体" w:cs="宋体" w:eastAsia="宋体" w:hint="default"/>
                <w:sz w:val="18"/>
                <w:szCs w:val="18"/>
              </w:rPr>
            </w:pPr>
            <w:r>
              <w:rPr>
                <w:rFonts w:ascii="宋体"/>
                <w:sz w:val="18"/>
              </w:rPr>
              <w:t> </w:t>
            </w:r>
          </w:p>
        </w:tc>
        <w:tc>
          <w:tcPr>
            <w:tcW w:w="15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3"/>
              <w:ind w:left="104" w:right="0"/>
              <w:jc w:val="left"/>
              <w:rPr>
                <w:rFonts w:ascii="Times New Roman" w:hAnsi="Times New Roman" w:cs="Times New Roman" w:eastAsia="Times New Roman" w:hint="default"/>
                <w:sz w:val="18"/>
                <w:szCs w:val="18"/>
              </w:rPr>
            </w:pPr>
            <w:r>
              <w:rPr>
                <w:rFonts w:ascii="Times New Roman"/>
                <w:sz w:val="18"/>
              </w:rPr>
              <w:t>108,959,710.14</w:t>
            </w:r>
          </w:p>
        </w:tc>
        <w:tc>
          <w:tcPr>
            <w:tcW w:w="1178" w:type="dxa"/>
            <w:tcBorders>
              <w:top w:val="single" w:sz="4" w:space="0" w:color="000000"/>
              <w:left w:val="single" w:sz="4" w:space="0" w:color="000000"/>
              <w:bottom w:val="single" w:sz="4" w:space="0" w:color="000000"/>
              <w:right w:val="single" w:sz="4" w:space="0" w:color="000000"/>
            </w:tcBorders>
          </w:tcPr>
          <w:p>
            <w:pPr/>
          </w:p>
        </w:tc>
      </w:tr>
      <w:tr>
        <w:trPr>
          <w:trHeight w:val="444" w:hRule="exact"/>
        </w:trPr>
        <w:tc>
          <w:tcPr>
            <w:tcW w:w="20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1"/>
              <w:ind w:left="103"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11"/>
              <w:jc w:val="right"/>
              <w:rPr>
                <w:rFonts w:ascii="宋体" w:hAnsi="宋体" w:cs="宋体" w:eastAsia="宋体" w:hint="default"/>
                <w:sz w:val="18"/>
                <w:szCs w:val="18"/>
              </w:rPr>
            </w:pPr>
            <w:r>
              <w:rPr>
                <w:rFonts w:ascii="宋体"/>
                <w:sz w:val="18"/>
              </w:rPr>
              <w:t>   </w:t>
            </w:r>
          </w:p>
        </w:tc>
        <w:tc>
          <w:tcPr>
            <w:tcW w:w="163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1"/>
              <w:ind w:left="212" w:right="0"/>
              <w:jc w:val="left"/>
              <w:rPr>
                <w:rFonts w:ascii="Times New Roman" w:hAnsi="Times New Roman" w:cs="Times New Roman" w:eastAsia="Times New Roman" w:hint="default"/>
                <w:sz w:val="18"/>
                <w:szCs w:val="18"/>
              </w:rPr>
            </w:pPr>
            <w:r>
              <w:rPr>
                <w:rFonts w:ascii="Times New Roman"/>
                <w:sz w:val="18"/>
              </w:rPr>
              <w:t>108,959,710.14</w:t>
            </w:r>
          </w:p>
        </w:tc>
        <w:tc>
          <w:tcPr>
            <w:tcW w:w="7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9"/>
              <w:ind w:right="192"/>
              <w:jc w:val="right"/>
              <w:rPr>
                <w:rFonts w:ascii="宋体" w:hAnsi="宋体" w:cs="宋体" w:eastAsia="宋体" w:hint="default"/>
                <w:sz w:val="18"/>
                <w:szCs w:val="18"/>
              </w:rPr>
            </w:pPr>
            <w:r>
              <w:rPr>
                <w:rFonts w:ascii="宋体"/>
                <w:sz w:val="18"/>
              </w:rPr>
              <w:t> </w:t>
            </w:r>
          </w:p>
        </w:tc>
        <w:tc>
          <w:tcPr>
            <w:tcW w:w="16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9"/>
              <w:ind w:right="191"/>
              <w:jc w:val="right"/>
              <w:rPr>
                <w:rFonts w:ascii="宋体" w:hAnsi="宋体" w:cs="宋体" w:eastAsia="宋体" w:hint="default"/>
                <w:sz w:val="18"/>
                <w:szCs w:val="18"/>
              </w:rPr>
            </w:pPr>
            <w:r>
              <w:rPr>
                <w:rFonts w:ascii="宋体"/>
                <w:sz w:val="18"/>
              </w:rPr>
              <w:t> </w:t>
            </w:r>
          </w:p>
        </w:tc>
        <w:tc>
          <w:tcPr>
            <w:tcW w:w="15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1"/>
              <w:ind w:left="104" w:right="0"/>
              <w:jc w:val="left"/>
              <w:rPr>
                <w:rFonts w:ascii="Times New Roman" w:hAnsi="Times New Roman" w:cs="Times New Roman" w:eastAsia="Times New Roman" w:hint="default"/>
                <w:sz w:val="18"/>
                <w:szCs w:val="18"/>
              </w:rPr>
            </w:pPr>
            <w:r>
              <w:rPr>
                <w:rFonts w:ascii="Times New Roman"/>
                <w:sz w:val="18"/>
              </w:rPr>
              <w:t>108,959,710.14</w:t>
            </w:r>
          </w:p>
        </w:tc>
        <w:tc>
          <w:tcPr>
            <w:tcW w:w="11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left="103" w:right="0"/>
              <w:jc w:val="left"/>
              <w:rPr>
                <w:rFonts w:ascii="宋体" w:hAnsi="宋体" w:cs="宋体" w:eastAsia="宋体" w:hint="default"/>
                <w:sz w:val="18"/>
                <w:szCs w:val="18"/>
              </w:rPr>
            </w:pPr>
            <w:r>
              <w:rPr>
                <w:rFonts w:ascii="宋体"/>
                <w:sz w:val="18"/>
              </w:rPr>
              <w:t> </w:t>
            </w:r>
          </w:p>
        </w:tc>
      </w:tr>
    </w:tbl>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22"/>
          <w:szCs w:val="22"/>
        </w:rPr>
      </w:pPr>
    </w:p>
    <w:p>
      <w:pPr>
        <w:pStyle w:val="Heading4"/>
        <w:spacing w:line="240" w:lineRule="auto" w:before="31"/>
        <w:ind w:left="214" w:right="1030"/>
        <w:jc w:val="left"/>
        <w:rPr>
          <w:b w:val="0"/>
          <w:bCs w:val="0"/>
        </w:rPr>
      </w:pPr>
      <w:r>
        <w:rPr>
          <w:rFonts w:ascii="Times New Roman" w:hAnsi="Times New Roman" w:cs="Times New Roman" w:eastAsia="Times New Roman" w:hint="default"/>
        </w:rPr>
        <w:t>28</w:t>
      </w:r>
      <w:r>
        <w:rPr/>
        <w:t>、商誉</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left="213" w:right="1030"/>
        <w:jc w:val="left"/>
        <w:rPr>
          <w:b w:val="0"/>
          <w:bCs w:val="0"/>
        </w:rPr>
      </w:pPr>
      <w:r>
        <w:rPr/>
        <w:t>（</w:t>
      </w:r>
      <w:r>
        <w:rPr>
          <w:rFonts w:ascii="Times New Roman" w:hAnsi="Times New Roman" w:cs="Times New Roman" w:eastAsia="Times New Roman" w:hint="default"/>
        </w:rPr>
        <w:t>1</w:t>
      </w:r>
      <w:r>
        <w:rPr/>
        <w:t>）商誉账面原值</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220" w:type="dxa"/>
        <w:tblLayout w:type="fixed"/>
        <w:tblCellMar>
          <w:top w:w="0" w:type="dxa"/>
          <w:left w:w="0" w:type="dxa"/>
          <w:bottom w:w="0" w:type="dxa"/>
          <w:right w:w="0" w:type="dxa"/>
        </w:tblCellMar>
        <w:tblLook w:val="01E0"/>
      </w:tblPr>
      <w:tblGrid>
        <w:gridCol w:w="2812"/>
        <w:gridCol w:w="2422"/>
        <w:gridCol w:w="1559"/>
        <w:gridCol w:w="1398"/>
        <w:gridCol w:w="1367"/>
      </w:tblGrid>
      <w:tr>
        <w:trPr>
          <w:trHeight w:val="167" w:hRule="exact"/>
        </w:trPr>
        <w:tc>
          <w:tcPr>
            <w:tcW w:w="2812" w:type="dxa"/>
            <w:tcBorders>
              <w:top w:val="single" w:sz="4" w:space="0" w:color="000000"/>
              <w:left w:val="single" w:sz="4" w:space="0" w:color="000000"/>
              <w:bottom w:val="nil" w:sz="6" w:space="0" w:color="auto"/>
              <w:right w:val="single" w:sz="4" w:space="0" w:color="000000"/>
            </w:tcBorders>
            <w:shd w:val="clear" w:color="auto" w:fill="D3D3D3"/>
          </w:tcPr>
          <w:p>
            <w:pPr/>
          </w:p>
        </w:tc>
        <w:tc>
          <w:tcPr>
            <w:tcW w:w="2422" w:type="dxa"/>
            <w:tcBorders>
              <w:top w:val="single" w:sz="4" w:space="0" w:color="000000"/>
              <w:left w:val="single" w:sz="4" w:space="0" w:color="000000"/>
              <w:bottom w:val="nil" w:sz="6" w:space="0" w:color="auto"/>
              <w:right w:val="single" w:sz="4" w:space="0" w:color="000000"/>
            </w:tcBorders>
            <w:shd w:val="clear" w:color="auto" w:fill="D3D3D3"/>
          </w:tcPr>
          <w:p>
            <w:pPr/>
          </w:p>
        </w:tc>
        <w:tc>
          <w:tcPr>
            <w:tcW w:w="1559"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413" w:right="0"/>
              <w:jc w:val="left"/>
              <w:rPr>
                <w:rFonts w:ascii="宋体" w:hAnsi="宋体" w:cs="宋体" w:eastAsia="宋体" w:hint="default"/>
                <w:sz w:val="18"/>
                <w:szCs w:val="18"/>
              </w:rPr>
            </w:pPr>
            <w:r>
              <w:rPr>
                <w:rFonts w:ascii="宋体" w:hAnsi="宋体" w:cs="宋体" w:eastAsia="宋体" w:hint="default"/>
                <w:sz w:val="18"/>
                <w:szCs w:val="18"/>
              </w:rPr>
              <w:t>本期增加 </w:t>
            </w:r>
          </w:p>
        </w:tc>
        <w:tc>
          <w:tcPr>
            <w:tcW w:w="1398"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333" w:right="0"/>
              <w:jc w:val="left"/>
              <w:rPr>
                <w:rFonts w:ascii="宋体" w:hAnsi="宋体" w:cs="宋体" w:eastAsia="宋体" w:hint="default"/>
                <w:sz w:val="18"/>
                <w:szCs w:val="18"/>
              </w:rPr>
            </w:pPr>
            <w:r>
              <w:rPr>
                <w:rFonts w:ascii="宋体" w:hAnsi="宋体" w:cs="宋体" w:eastAsia="宋体" w:hint="default"/>
                <w:sz w:val="18"/>
                <w:szCs w:val="18"/>
              </w:rPr>
              <w:t>本期减少 </w:t>
            </w:r>
          </w:p>
        </w:tc>
        <w:tc>
          <w:tcPr>
            <w:tcW w:w="1367" w:type="dxa"/>
            <w:tcBorders>
              <w:top w:val="single" w:sz="4" w:space="0" w:color="000000"/>
              <w:left w:val="single" w:sz="4" w:space="0" w:color="000000"/>
              <w:bottom w:val="nil" w:sz="6" w:space="0" w:color="auto"/>
              <w:right w:val="single" w:sz="4" w:space="0" w:color="000000"/>
            </w:tcBorders>
            <w:shd w:val="clear" w:color="auto" w:fill="D3D3D3"/>
          </w:tcPr>
          <w:p>
            <w:pPr/>
          </w:p>
        </w:tc>
      </w:tr>
      <w:tr>
        <w:trPr>
          <w:trHeight w:val="154" w:hRule="exact"/>
        </w:trPr>
        <w:tc>
          <w:tcPr>
            <w:tcW w:w="2812"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0"/>
              <w:ind w:left="50" w:right="0"/>
              <w:jc w:val="left"/>
              <w:rPr>
                <w:rFonts w:ascii="宋体" w:hAnsi="宋体" w:cs="宋体" w:eastAsia="宋体" w:hint="default"/>
                <w:sz w:val="18"/>
                <w:szCs w:val="18"/>
              </w:rPr>
            </w:pPr>
            <w:r>
              <w:rPr>
                <w:rFonts w:ascii="宋体" w:hAnsi="宋体" w:cs="宋体" w:eastAsia="宋体" w:hint="default"/>
                <w:sz w:val="18"/>
                <w:szCs w:val="18"/>
              </w:rPr>
              <w:t>被投资单位名称或形成商誉的事项</w:t>
            </w:r>
          </w:p>
        </w:tc>
        <w:tc>
          <w:tcPr>
            <w:tcW w:w="2422" w:type="dxa"/>
            <w:vMerge w:val="restart"/>
            <w:tcBorders>
              <w:top w:val="nil" w:sz="6" w:space="0" w:color="auto"/>
              <w:left w:val="single" w:sz="4" w:space="0" w:color="000000"/>
              <w:right w:val="single" w:sz="4" w:space="0" w:color="000000"/>
            </w:tcBorders>
            <w:shd w:val="clear" w:color="auto" w:fill="D3D3D3"/>
          </w:tcPr>
          <w:p>
            <w:pPr>
              <w:pStyle w:val="TableParagraph"/>
              <w:tabs>
                <w:tab w:pos="851" w:val="left" w:leader="none"/>
              </w:tabs>
              <w:spacing w:line="240" w:lineRule="auto" w:before="10"/>
              <w:ind w:left="-62" w:right="0"/>
              <w:jc w:val="left"/>
              <w:rPr>
                <w:rFonts w:ascii="宋体" w:hAnsi="宋体" w:cs="宋体" w:eastAsia="宋体" w:hint="default"/>
                <w:sz w:val="18"/>
                <w:szCs w:val="18"/>
              </w:rPr>
            </w:pPr>
            <w:r>
              <w:rPr>
                <w:rFonts w:ascii="宋体" w:hAnsi="宋体" w:cs="宋体" w:eastAsia="宋体" w:hint="default"/>
                <w:sz w:val="18"/>
                <w:szCs w:val="18"/>
              </w:rPr>
              <w:t> </w:t>
              <w:tab/>
              <w:t>期初余额 </w:t>
            </w:r>
          </w:p>
        </w:tc>
        <w:tc>
          <w:tcPr>
            <w:tcW w:w="1559" w:type="dxa"/>
            <w:vMerge/>
            <w:tcBorders>
              <w:left w:val="single" w:sz="4" w:space="0" w:color="000000"/>
              <w:bottom w:val="single" w:sz="4" w:space="0" w:color="000000"/>
              <w:right w:val="single" w:sz="4" w:space="0" w:color="000000"/>
            </w:tcBorders>
            <w:shd w:val="clear" w:color="auto" w:fill="D3D3D3"/>
          </w:tcPr>
          <w:p>
            <w:pPr/>
          </w:p>
        </w:tc>
        <w:tc>
          <w:tcPr>
            <w:tcW w:w="1398" w:type="dxa"/>
            <w:vMerge/>
            <w:tcBorders>
              <w:left w:val="single" w:sz="4" w:space="0" w:color="000000"/>
              <w:bottom w:val="single" w:sz="4" w:space="0" w:color="000000"/>
              <w:right w:val="single" w:sz="4" w:space="0" w:color="000000"/>
            </w:tcBorders>
            <w:shd w:val="clear" w:color="auto" w:fill="D3D3D3"/>
          </w:tcPr>
          <w:p>
            <w:pPr/>
          </w:p>
        </w:tc>
        <w:tc>
          <w:tcPr>
            <w:tcW w:w="1367"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0"/>
              <w:ind w:left="318" w:right="0"/>
              <w:jc w:val="left"/>
              <w:rPr>
                <w:rFonts w:ascii="宋体" w:hAnsi="宋体" w:cs="宋体" w:eastAsia="宋体" w:hint="default"/>
                <w:sz w:val="18"/>
                <w:szCs w:val="18"/>
              </w:rPr>
            </w:pPr>
            <w:r>
              <w:rPr>
                <w:rFonts w:ascii="宋体" w:hAnsi="宋体" w:cs="宋体" w:eastAsia="宋体" w:hint="default"/>
                <w:sz w:val="18"/>
                <w:szCs w:val="18"/>
              </w:rPr>
              <w:t>期末余额 </w:t>
            </w:r>
          </w:p>
        </w:tc>
      </w:tr>
      <w:tr>
        <w:trPr>
          <w:trHeight w:val="158" w:hRule="exact"/>
        </w:trPr>
        <w:tc>
          <w:tcPr>
            <w:tcW w:w="2812" w:type="dxa"/>
            <w:vMerge/>
            <w:tcBorders>
              <w:left w:val="single" w:sz="4" w:space="0" w:color="000000"/>
              <w:bottom w:val="nil" w:sz="6" w:space="0" w:color="auto"/>
              <w:right w:val="single" w:sz="4" w:space="0" w:color="000000"/>
            </w:tcBorders>
            <w:shd w:val="clear" w:color="auto" w:fill="D3D3D3"/>
          </w:tcPr>
          <w:p>
            <w:pPr/>
          </w:p>
        </w:tc>
        <w:tc>
          <w:tcPr>
            <w:tcW w:w="2422" w:type="dxa"/>
            <w:vMerge/>
            <w:tcBorders>
              <w:left w:val="single" w:sz="4" w:space="0" w:color="000000"/>
              <w:bottom w:val="nil" w:sz="6" w:space="0" w:color="auto"/>
              <w:right w:val="single" w:sz="4" w:space="0" w:color="000000"/>
            </w:tcBorders>
            <w:shd w:val="clear" w:color="auto" w:fill="D3D3D3"/>
          </w:tcPr>
          <w:p>
            <w:pPr/>
          </w:p>
        </w:tc>
        <w:tc>
          <w:tcPr>
            <w:tcW w:w="1559"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143" w:right="0"/>
              <w:jc w:val="left"/>
              <w:rPr>
                <w:rFonts w:ascii="宋体" w:hAnsi="宋体" w:cs="宋体" w:eastAsia="宋体" w:hint="default"/>
                <w:sz w:val="18"/>
                <w:szCs w:val="18"/>
              </w:rPr>
            </w:pPr>
            <w:r>
              <w:rPr>
                <w:rFonts w:ascii="宋体" w:hAnsi="宋体" w:cs="宋体" w:eastAsia="宋体" w:hint="default"/>
                <w:sz w:val="18"/>
                <w:szCs w:val="18"/>
              </w:rPr>
              <w:t>企业合并形成的 </w:t>
            </w:r>
          </w:p>
        </w:tc>
        <w:tc>
          <w:tcPr>
            <w:tcW w:w="1398"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513" w:right="0"/>
              <w:jc w:val="left"/>
              <w:rPr>
                <w:rFonts w:ascii="宋体" w:hAnsi="宋体" w:cs="宋体" w:eastAsia="宋体" w:hint="default"/>
                <w:sz w:val="18"/>
                <w:szCs w:val="18"/>
              </w:rPr>
            </w:pPr>
            <w:r>
              <w:rPr>
                <w:rFonts w:ascii="宋体" w:hAnsi="宋体" w:cs="宋体" w:eastAsia="宋体" w:hint="default"/>
                <w:sz w:val="18"/>
                <w:szCs w:val="18"/>
              </w:rPr>
              <w:t>处置 </w:t>
            </w:r>
          </w:p>
        </w:tc>
        <w:tc>
          <w:tcPr>
            <w:tcW w:w="1367" w:type="dxa"/>
            <w:vMerge/>
            <w:tcBorders>
              <w:left w:val="single" w:sz="4" w:space="0" w:color="000000"/>
              <w:bottom w:val="nil" w:sz="6" w:space="0" w:color="auto"/>
              <w:right w:val="single" w:sz="4" w:space="0" w:color="000000"/>
            </w:tcBorders>
            <w:shd w:val="clear" w:color="auto" w:fill="D3D3D3"/>
          </w:tcPr>
          <w:p>
            <w:pPr/>
          </w:p>
        </w:tc>
      </w:tr>
      <w:tr>
        <w:trPr>
          <w:trHeight w:val="165" w:hRule="exact"/>
        </w:trPr>
        <w:tc>
          <w:tcPr>
            <w:tcW w:w="2812" w:type="dxa"/>
            <w:tcBorders>
              <w:top w:val="nil" w:sz="6" w:space="0" w:color="auto"/>
              <w:left w:val="single" w:sz="4" w:space="0" w:color="000000"/>
              <w:bottom w:val="single" w:sz="4" w:space="0" w:color="000000"/>
              <w:right w:val="single" w:sz="4" w:space="0" w:color="000000"/>
            </w:tcBorders>
            <w:shd w:val="clear" w:color="auto" w:fill="D3D3D3"/>
          </w:tcPr>
          <w:p>
            <w:pPr/>
          </w:p>
        </w:tc>
        <w:tc>
          <w:tcPr>
            <w:tcW w:w="2422" w:type="dxa"/>
            <w:tcBorders>
              <w:top w:val="nil" w:sz="6" w:space="0" w:color="auto"/>
              <w:left w:val="single" w:sz="4" w:space="0" w:color="000000"/>
              <w:bottom w:val="single" w:sz="4" w:space="0" w:color="000000"/>
              <w:right w:val="single" w:sz="4" w:space="0" w:color="000000"/>
            </w:tcBorders>
            <w:shd w:val="clear" w:color="auto" w:fill="D3D3D3"/>
          </w:tcPr>
          <w:p>
            <w:pPr/>
          </w:p>
        </w:tc>
        <w:tc>
          <w:tcPr>
            <w:tcW w:w="1559" w:type="dxa"/>
            <w:vMerge/>
            <w:tcBorders>
              <w:left w:val="single" w:sz="4" w:space="0" w:color="000000"/>
              <w:bottom w:val="single" w:sz="4" w:space="0" w:color="000000"/>
              <w:right w:val="single" w:sz="4" w:space="0" w:color="000000"/>
            </w:tcBorders>
            <w:shd w:val="clear" w:color="auto" w:fill="D3D3D3"/>
          </w:tcPr>
          <w:p>
            <w:pPr/>
          </w:p>
        </w:tc>
        <w:tc>
          <w:tcPr>
            <w:tcW w:w="1398" w:type="dxa"/>
            <w:vMerge/>
            <w:tcBorders>
              <w:left w:val="single" w:sz="4" w:space="0" w:color="000000"/>
              <w:bottom w:val="single" w:sz="4" w:space="0" w:color="000000"/>
              <w:right w:val="single" w:sz="4" w:space="0" w:color="000000"/>
            </w:tcBorders>
            <w:shd w:val="clear" w:color="auto" w:fill="D3D3D3"/>
          </w:tcPr>
          <w:p>
            <w:pPr/>
          </w:p>
        </w:tc>
        <w:tc>
          <w:tcPr>
            <w:tcW w:w="1367" w:type="dxa"/>
            <w:tcBorders>
              <w:top w:val="nil" w:sz="6" w:space="0" w:color="auto"/>
              <w:left w:val="single" w:sz="4" w:space="0" w:color="000000"/>
              <w:bottom w:val="single" w:sz="4" w:space="0" w:color="000000"/>
              <w:right w:val="single" w:sz="4" w:space="0" w:color="000000"/>
            </w:tcBorders>
            <w:shd w:val="clear" w:color="auto" w:fill="D3D3D3"/>
          </w:tcPr>
          <w:p>
            <w:pPr/>
          </w:p>
        </w:tc>
      </w:tr>
      <w:tr>
        <w:trPr>
          <w:trHeight w:val="322" w:hRule="exact"/>
        </w:trPr>
        <w:tc>
          <w:tcPr>
            <w:tcW w:w="281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广州百纳软件技术有限公司 </w:t>
            </w:r>
          </w:p>
        </w:tc>
        <w:tc>
          <w:tcPr>
            <w:tcW w:w="24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1,756,845.54</w:t>
            </w:r>
          </w:p>
        </w:tc>
        <w:tc>
          <w:tcPr>
            <w:tcW w:w="1559" w:type="dxa"/>
            <w:tcBorders>
              <w:top w:val="single" w:sz="4" w:space="0" w:color="000000"/>
              <w:left w:val="single" w:sz="4" w:space="0" w:color="000000"/>
              <w:bottom w:val="single" w:sz="4" w:space="0" w:color="000000"/>
              <w:right w:val="single" w:sz="4" w:space="0" w:color="000000"/>
            </w:tcBorders>
          </w:tcPr>
          <w:p>
            <w:pPr/>
          </w:p>
        </w:tc>
        <w:tc>
          <w:tcPr>
            <w:tcW w:w="1398"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1,756,845.54</w:t>
            </w:r>
          </w:p>
        </w:tc>
      </w:tr>
      <w:tr>
        <w:trPr>
          <w:trHeight w:val="322" w:hRule="exact"/>
        </w:trPr>
        <w:tc>
          <w:tcPr>
            <w:tcW w:w="281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深圳腾畅科技有限公司 </w:t>
            </w:r>
          </w:p>
        </w:tc>
        <w:tc>
          <w:tcPr>
            <w:tcW w:w="24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14,515,164.74</w:t>
            </w:r>
          </w:p>
        </w:tc>
        <w:tc>
          <w:tcPr>
            <w:tcW w:w="1559" w:type="dxa"/>
            <w:tcBorders>
              <w:top w:val="single" w:sz="4" w:space="0" w:color="000000"/>
              <w:left w:val="single" w:sz="4" w:space="0" w:color="000000"/>
              <w:bottom w:val="single" w:sz="4" w:space="0" w:color="000000"/>
              <w:right w:val="single" w:sz="4" w:space="0" w:color="000000"/>
            </w:tcBorders>
          </w:tcPr>
          <w:p>
            <w:pPr/>
          </w:p>
        </w:tc>
        <w:tc>
          <w:tcPr>
            <w:tcW w:w="1398"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14,515,164.74</w:t>
            </w:r>
          </w:p>
        </w:tc>
      </w:tr>
      <w:tr>
        <w:trPr>
          <w:trHeight w:val="323" w:hRule="exact"/>
        </w:trPr>
        <w:tc>
          <w:tcPr>
            <w:tcW w:w="281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西安绿点科技有限公司 </w:t>
            </w:r>
          </w:p>
        </w:tc>
        <w:tc>
          <w:tcPr>
            <w:tcW w:w="24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42,014,454.06</w:t>
            </w:r>
          </w:p>
        </w:tc>
        <w:tc>
          <w:tcPr>
            <w:tcW w:w="1559" w:type="dxa"/>
            <w:tcBorders>
              <w:top w:val="single" w:sz="4" w:space="0" w:color="000000"/>
              <w:left w:val="single" w:sz="4" w:space="0" w:color="000000"/>
              <w:bottom w:val="single" w:sz="4" w:space="0" w:color="000000"/>
              <w:right w:val="single" w:sz="4" w:space="0" w:color="000000"/>
            </w:tcBorders>
          </w:tcPr>
          <w:p>
            <w:pPr/>
          </w:p>
        </w:tc>
        <w:tc>
          <w:tcPr>
            <w:tcW w:w="1398"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42,014,454.06</w:t>
            </w:r>
          </w:p>
        </w:tc>
      </w:tr>
      <w:tr>
        <w:trPr>
          <w:trHeight w:val="322" w:hRule="exact"/>
        </w:trPr>
        <w:tc>
          <w:tcPr>
            <w:tcW w:w="281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合计 </w:t>
            </w:r>
          </w:p>
        </w:tc>
        <w:tc>
          <w:tcPr>
            <w:tcW w:w="242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58,286,464.34</w:t>
            </w:r>
          </w:p>
        </w:tc>
        <w:tc>
          <w:tcPr>
            <w:tcW w:w="1559" w:type="dxa"/>
            <w:tcBorders>
              <w:top w:val="single" w:sz="4" w:space="0" w:color="000000"/>
              <w:left w:val="single" w:sz="4" w:space="0" w:color="000000"/>
              <w:bottom w:val="single" w:sz="4" w:space="0" w:color="000000"/>
              <w:right w:val="single" w:sz="4" w:space="0" w:color="000000"/>
            </w:tcBorders>
          </w:tcPr>
          <w:p>
            <w:pPr/>
          </w:p>
        </w:tc>
        <w:tc>
          <w:tcPr>
            <w:tcW w:w="1398"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58,286,464.34</w:t>
            </w:r>
          </w:p>
        </w:tc>
      </w:tr>
    </w:tbl>
    <w:p>
      <w:pPr>
        <w:spacing w:line="240" w:lineRule="auto" w:before="11"/>
        <w:rPr>
          <w:rFonts w:ascii="宋体" w:hAnsi="宋体" w:cs="宋体" w:eastAsia="宋体" w:hint="default"/>
          <w:sz w:val="18"/>
          <w:szCs w:val="18"/>
        </w:rPr>
      </w:pPr>
    </w:p>
    <w:p>
      <w:pPr>
        <w:pStyle w:val="Heading4"/>
        <w:spacing w:line="240" w:lineRule="auto" w:before="31"/>
        <w:ind w:left="214" w:right="1030"/>
        <w:jc w:val="left"/>
        <w:rPr>
          <w:b w:val="0"/>
          <w:bCs w:val="0"/>
        </w:rPr>
      </w:pPr>
      <w:r>
        <w:rPr/>
        <w:t>（</w:t>
      </w:r>
      <w:r>
        <w:rPr>
          <w:rFonts w:ascii="Times New Roman" w:hAnsi="Times New Roman" w:cs="Times New Roman" w:eastAsia="Times New Roman" w:hint="default"/>
        </w:rPr>
        <w:t>2</w:t>
      </w:r>
      <w:r>
        <w:rPr/>
        <w:t>）商誉减值准备</w:t>
      </w:r>
      <w:r>
        <w:rPr>
          <w:b w:val="0"/>
          <w:bCs w:val="0"/>
        </w:rPr>
      </w:r>
    </w:p>
    <w:p>
      <w:pPr>
        <w:spacing w:line="240" w:lineRule="auto" w:before="10"/>
        <w:rPr>
          <w:rFonts w:ascii="宋体" w:hAnsi="宋体" w:cs="宋体" w:eastAsia="宋体" w:hint="default"/>
          <w:b/>
          <w:bCs/>
          <w:sz w:val="22"/>
          <w:szCs w:val="22"/>
        </w:rPr>
      </w:pPr>
    </w:p>
    <w:p>
      <w:pPr>
        <w:spacing w:before="44"/>
        <w:ind w:left="0" w:right="128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81" w:type="dxa"/>
        <w:tblLayout w:type="fixed"/>
        <w:tblCellMar>
          <w:top w:w="0" w:type="dxa"/>
          <w:left w:w="0" w:type="dxa"/>
          <w:bottom w:w="0" w:type="dxa"/>
          <w:right w:w="0" w:type="dxa"/>
        </w:tblCellMar>
        <w:tblLook w:val="01E0"/>
      </w:tblPr>
      <w:tblGrid>
        <w:gridCol w:w="4087"/>
        <w:gridCol w:w="1752"/>
        <w:gridCol w:w="1219"/>
        <w:gridCol w:w="1152"/>
        <w:gridCol w:w="1483"/>
      </w:tblGrid>
      <w:tr>
        <w:trPr>
          <w:trHeight w:val="322" w:hRule="exact"/>
        </w:trPr>
        <w:tc>
          <w:tcPr>
            <w:tcW w:w="4087"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
              <w:ind w:right="0"/>
              <w:jc w:val="left"/>
              <w:rPr>
                <w:rFonts w:ascii="宋体" w:hAnsi="宋体" w:cs="宋体" w:eastAsia="宋体" w:hint="default"/>
                <w:sz w:val="13"/>
                <w:szCs w:val="13"/>
              </w:rPr>
            </w:pPr>
          </w:p>
          <w:p>
            <w:pPr>
              <w:pStyle w:val="TableParagraph"/>
              <w:spacing w:line="240" w:lineRule="auto"/>
              <w:ind w:left="688" w:right="0"/>
              <w:jc w:val="left"/>
              <w:rPr>
                <w:rFonts w:ascii="宋体" w:hAnsi="宋体" w:cs="宋体" w:eastAsia="宋体" w:hint="default"/>
                <w:sz w:val="18"/>
                <w:szCs w:val="18"/>
              </w:rPr>
            </w:pPr>
            <w:r>
              <w:rPr>
                <w:rFonts w:ascii="宋体" w:hAnsi="宋体" w:cs="宋体" w:eastAsia="宋体" w:hint="default"/>
                <w:sz w:val="18"/>
                <w:szCs w:val="18"/>
              </w:rPr>
              <w:t>被投资单位名称或形成商誉的事项 </w:t>
            </w:r>
          </w:p>
        </w:tc>
        <w:tc>
          <w:tcPr>
            <w:tcW w:w="1752"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
              <w:ind w:right="0"/>
              <w:jc w:val="left"/>
              <w:rPr>
                <w:rFonts w:ascii="宋体" w:hAnsi="宋体" w:cs="宋体" w:eastAsia="宋体" w:hint="default"/>
                <w:sz w:val="13"/>
                <w:szCs w:val="13"/>
              </w:rPr>
            </w:pPr>
          </w:p>
          <w:p>
            <w:pPr>
              <w:pStyle w:val="TableParagraph"/>
              <w:spacing w:line="240" w:lineRule="auto"/>
              <w:ind w:left="511" w:right="0"/>
              <w:jc w:val="left"/>
              <w:rPr>
                <w:rFonts w:ascii="宋体" w:hAnsi="宋体" w:cs="宋体" w:eastAsia="宋体" w:hint="default"/>
                <w:sz w:val="18"/>
                <w:szCs w:val="18"/>
              </w:rPr>
            </w:pPr>
            <w:r>
              <w:rPr>
                <w:rFonts w:ascii="宋体" w:hAnsi="宋体" w:cs="宋体" w:eastAsia="宋体" w:hint="default"/>
                <w:sz w:val="18"/>
                <w:szCs w:val="18"/>
              </w:rPr>
              <w:t>期初余额 </w:t>
            </w:r>
          </w:p>
        </w:tc>
        <w:tc>
          <w:tcPr>
            <w:tcW w:w="121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44" w:right="0"/>
              <w:jc w:val="left"/>
              <w:rPr>
                <w:rFonts w:ascii="宋体" w:hAnsi="宋体" w:cs="宋体" w:eastAsia="宋体" w:hint="default"/>
                <w:sz w:val="18"/>
                <w:szCs w:val="18"/>
              </w:rPr>
            </w:pPr>
            <w:r>
              <w:rPr>
                <w:rFonts w:ascii="宋体" w:hAnsi="宋体" w:cs="宋体" w:eastAsia="宋体" w:hint="default"/>
                <w:sz w:val="18"/>
                <w:szCs w:val="18"/>
              </w:rPr>
              <w:t>本期增加 </w:t>
            </w:r>
          </w:p>
        </w:tc>
        <w:tc>
          <w:tcPr>
            <w:tcW w:w="115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本期减少 </w:t>
            </w:r>
          </w:p>
        </w:tc>
        <w:tc>
          <w:tcPr>
            <w:tcW w:w="1483"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
              <w:ind w:right="0"/>
              <w:jc w:val="left"/>
              <w:rPr>
                <w:rFonts w:ascii="宋体" w:hAnsi="宋体" w:cs="宋体" w:eastAsia="宋体" w:hint="default"/>
                <w:sz w:val="13"/>
                <w:szCs w:val="13"/>
              </w:rPr>
            </w:pPr>
          </w:p>
          <w:p>
            <w:pPr>
              <w:pStyle w:val="TableParagraph"/>
              <w:spacing w:line="240" w:lineRule="auto"/>
              <w:ind w:left="375" w:right="0"/>
              <w:jc w:val="left"/>
              <w:rPr>
                <w:rFonts w:ascii="宋体" w:hAnsi="宋体" w:cs="宋体" w:eastAsia="宋体" w:hint="default"/>
                <w:sz w:val="18"/>
                <w:szCs w:val="18"/>
              </w:rPr>
            </w:pPr>
            <w:r>
              <w:rPr>
                <w:rFonts w:ascii="宋体" w:hAnsi="宋体" w:cs="宋体" w:eastAsia="宋体" w:hint="default"/>
                <w:sz w:val="18"/>
                <w:szCs w:val="18"/>
              </w:rPr>
              <w:t>期末余额 </w:t>
            </w:r>
          </w:p>
        </w:tc>
      </w:tr>
      <w:tr>
        <w:trPr>
          <w:trHeight w:val="322" w:hRule="exact"/>
        </w:trPr>
        <w:tc>
          <w:tcPr>
            <w:tcW w:w="4087" w:type="dxa"/>
            <w:vMerge/>
            <w:tcBorders>
              <w:left w:val="single" w:sz="4" w:space="0" w:color="000000"/>
              <w:bottom w:val="single" w:sz="4" w:space="0" w:color="000000"/>
              <w:right w:val="single" w:sz="4" w:space="0" w:color="000000"/>
            </w:tcBorders>
            <w:shd w:val="clear" w:color="auto" w:fill="D3D3D3"/>
          </w:tcPr>
          <w:p>
            <w:pPr/>
          </w:p>
        </w:tc>
        <w:tc>
          <w:tcPr>
            <w:tcW w:w="1752" w:type="dxa"/>
            <w:vMerge/>
            <w:tcBorders>
              <w:left w:val="single" w:sz="4" w:space="0" w:color="000000"/>
              <w:bottom w:val="single" w:sz="4" w:space="0" w:color="000000"/>
              <w:right w:val="single" w:sz="4" w:space="0" w:color="000000"/>
            </w:tcBorders>
            <w:shd w:val="clear" w:color="auto" w:fill="D3D3D3"/>
          </w:tcPr>
          <w:p>
            <w:pPr/>
          </w:p>
        </w:tc>
        <w:tc>
          <w:tcPr>
            <w:tcW w:w="121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424" w:right="0"/>
              <w:jc w:val="left"/>
              <w:rPr>
                <w:rFonts w:ascii="宋体" w:hAnsi="宋体" w:cs="宋体" w:eastAsia="宋体" w:hint="default"/>
                <w:sz w:val="18"/>
                <w:szCs w:val="18"/>
              </w:rPr>
            </w:pPr>
            <w:r>
              <w:rPr>
                <w:rFonts w:ascii="宋体" w:hAnsi="宋体" w:cs="宋体" w:eastAsia="宋体" w:hint="default"/>
                <w:sz w:val="18"/>
                <w:szCs w:val="18"/>
              </w:rPr>
              <w:t>计提 </w:t>
            </w:r>
          </w:p>
        </w:tc>
        <w:tc>
          <w:tcPr>
            <w:tcW w:w="115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处置 </w:t>
            </w:r>
          </w:p>
        </w:tc>
        <w:tc>
          <w:tcPr>
            <w:tcW w:w="1483" w:type="dxa"/>
            <w:vMerge/>
            <w:tcBorders>
              <w:left w:val="single" w:sz="4" w:space="0" w:color="000000"/>
              <w:bottom w:val="single" w:sz="4" w:space="0" w:color="000000"/>
              <w:right w:val="single" w:sz="4" w:space="0" w:color="000000"/>
            </w:tcBorders>
            <w:shd w:val="clear" w:color="auto" w:fill="D3D3D3"/>
          </w:tcPr>
          <w:p>
            <w:pPr/>
          </w:p>
        </w:tc>
      </w:tr>
      <w:tr>
        <w:trPr>
          <w:trHeight w:val="323" w:hRule="exact"/>
        </w:trPr>
        <w:tc>
          <w:tcPr>
            <w:tcW w:w="408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广州百纳软件技术有限公司 </w:t>
            </w:r>
          </w:p>
        </w:tc>
        <w:tc>
          <w:tcPr>
            <w:tcW w:w="17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1,756,845.54</w:t>
            </w:r>
          </w:p>
        </w:tc>
        <w:tc>
          <w:tcPr>
            <w:tcW w:w="1219" w:type="dxa"/>
            <w:tcBorders>
              <w:top w:val="single" w:sz="4" w:space="0" w:color="000000"/>
              <w:left w:val="single" w:sz="4" w:space="0" w:color="000000"/>
              <w:bottom w:val="single" w:sz="4" w:space="0" w:color="000000"/>
              <w:right w:val="single" w:sz="4" w:space="0" w:color="000000"/>
            </w:tcBorders>
          </w:tcPr>
          <w:p>
            <w:pPr/>
          </w:p>
        </w:tc>
        <w:tc>
          <w:tcPr>
            <w:tcW w:w="1152" w:type="dxa"/>
            <w:tcBorders>
              <w:top w:val="single" w:sz="4" w:space="0" w:color="000000"/>
              <w:left w:val="single" w:sz="4" w:space="0" w:color="000000"/>
              <w:bottom w:val="single" w:sz="4" w:space="0" w:color="000000"/>
              <w:right w:val="single" w:sz="4" w:space="0" w:color="000000"/>
            </w:tcBorders>
          </w:tcPr>
          <w:p>
            <w:pPr/>
          </w:p>
        </w:tc>
        <w:tc>
          <w:tcPr>
            <w:tcW w:w="148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1,756,845.54</w:t>
            </w:r>
          </w:p>
        </w:tc>
      </w:tr>
      <w:tr>
        <w:trPr>
          <w:trHeight w:val="322" w:hRule="exact"/>
        </w:trPr>
        <w:tc>
          <w:tcPr>
            <w:tcW w:w="408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深圳腾畅科技有限公司 </w:t>
            </w:r>
          </w:p>
        </w:tc>
        <w:tc>
          <w:tcPr>
            <w:tcW w:w="17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6,771,354.98</w:t>
            </w:r>
          </w:p>
        </w:tc>
        <w:tc>
          <w:tcPr>
            <w:tcW w:w="121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242" w:right="0"/>
              <w:jc w:val="left"/>
              <w:rPr>
                <w:rFonts w:ascii="Times New Roman" w:hAnsi="Times New Roman" w:cs="Times New Roman" w:eastAsia="Times New Roman" w:hint="default"/>
                <w:sz w:val="18"/>
                <w:szCs w:val="18"/>
              </w:rPr>
            </w:pPr>
            <w:r>
              <w:rPr>
                <w:rFonts w:ascii="Times New Roman"/>
                <w:sz w:val="18"/>
              </w:rPr>
              <w:t>7,743,809.76</w:t>
            </w:r>
          </w:p>
        </w:tc>
        <w:tc>
          <w:tcPr>
            <w:tcW w:w="1152" w:type="dxa"/>
            <w:tcBorders>
              <w:top w:val="single" w:sz="4" w:space="0" w:color="000000"/>
              <w:left w:val="single" w:sz="4" w:space="0" w:color="000000"/>
              <w:bottom w:val="single" w:sz="4" w:space="0" w:color="000000"/>
              <w:right w:val="single" w:sz="4" w:space="0" w:color="000000"/>
            </w:tcBorders>
          </w:tcPr>
          <w:p>
            <w:pPr/>
          </w:p>
        </w:tc>
        <w:tc>
          <w:tcPr>
            <w:tcW w:w="148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14,515,164.74</w:t>
            </w:r>
          </w:p>
        </w:tc>
      </w:tr>
      <w:tr>
        <w:trPr>
          <w:trHeight w:val="322" w:hRule="exact"/>
        </w:trPr>
        <w:tc>
          <w:tcPr>
            <w:tcW w:w="408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西安绿点科技有限公司 </w:t>
            </w:r>
          </w:p>
        </w:tc>
        <w:tc>
          <w:tcPr>
            <w:tcW w:w="17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558,170.88</w:t>
            </w:r>
          </w:p>
        </w:tc>
        <w:tc>
          <w:tcPr>
            <w:tcW w:w="1219" w:type="dxa"/>
            <w:tcBorders>
              <w:top w:val="single" w:sz="4" w:space="0" w:color="000000"/>
              <w:left w:val="single" w:sz="4" w:space="0" w:color="000000"/>
              <w:bottom w:val="single" w:sz="4" w:space="0" w:color="000000"/>
              <w:right w:val="single" w:sz="4" w:space="0" w:color="000000"/>
            </w:tcBorders>
          </w:tcPr>
          <w:p>
            <w:pPr/>
          </w:p>
        </w:tc>
        <w:tc>
          <w:tcPr>
            <w:tcW w:w="1152" w:type="dxa"/>
            <w:tcBorders>
              <w:top w:val="single" w:sz="4" w:space="0" w:color="000000"/>
              <w:left w:val="single" w:sz="4" w:space="0" w:color="000000"/>
              <w:bottom w:val="single" w:sz="4" w:space="0" w:color="000000"/>
              <w:right w:val="single" w:sz="4" w:space="0" w:color="000000"/>
            </w:tcBorders>
          </w:tcPr>
          <w:p>
            <w:pPr/>
          </w:p>
        </w:tc>
        <w:tc>
          <w:tcPr>
            <w:tcW w:w="148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558,170.88</w:t>
            </w:r>
          </w:p>
        </w:tc>
      </w:tr>
      <w:tr>
        <w:trPr>
          <w:trHeight w:val="323" w:hRule="exact"/>
        </w:trPr>
        <w:tc>
          <w:tcPr>
            <w:tcW w:w="408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7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9,086,371.40</w:t>
            </w:r>
          </w:p>
        </w:tc>
        <w:tc>
          <w:tcPr>
            <w:tcW w:w="121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242" w:right="0"/>
              <w:jc w:val="left"/>
              <w:rPr>
                <w:rFonts w:ascii="Times New Roman" w:hAnsi="Times New Roman" w:cs="Times New Roman" w:eastAsia="Times New Roman" w:hint="default"/>
                <w:sz w:val="18"/>
                <w:szCs w:val="18"/>
              </w:rPr>
            </w:pPr>
            <w:r>
              <w:rPr>
                <w:rFonts w:ascii="Times New Roman"/>
                <w:sz w:val="18"/>
              </w:rPr>
              <w:t>7,743,809.76</w:t>
            </w:r>
          </w:p>
        </w:tc>
        <w:tc>
          <w:tcPr>
            <w:tcW w:w="1152" w:type="dxa"/>
            <w:tcBorders>
              <w:top w:val="single" w:sz="4" w:space="0" w:color="000000"/>
              <w:left w:val="single" w:sz="4" w:space="0" w:color="000000"/>
              <w:bottom w:val="single" w:sz="4" w:space="0" w:color="000000"/>
              <w:right w:val="single" w:sz="4" w:space="0" w:color="000000"/>
            </w:tcBorders>
          </w:tcPr>
          <w:p>
            <w:pPr/>
          </w:p>
        </w:tc>
        <w:tc>
          <w:tcPr>
            <w:tcW w:w="148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16,830,181.16</w:t>
            </w:r>
          </w:p>
        </w:tc>
      </w:tr>
    </w:tbl>
    <w:p>
      <w:pPr>
        <w:spacing w:before="88"/>
        <w:ind w:left="214" w:right="1030" w:firstLine="0"/>
        <w:jc w:val="left"/>
        <w:rPr>
          <w:rFonts w:ascii="宋体" w:hAnsi="宋体" w:cs="宋体" w:eastAsia="宋体" w:hint="default"/>
          <w:sz w:val="18"/>
          <w:szCs w:val="18"/>
        </w:rPr>
      </w:pPr>
      <w:r>
        <w:rPr>
          <w:rFonts w:ascii="宋体" w:hAnsi="宋体" w:cs="宋体" w:eastAsia="宋体" w:hint="default"/>
          <w:sz w:val="18"/>
          <w:szCs w:val="18"/>
        </w:rPr>
        <w:t>商誉所在资产组或资产组组合的相关信息 </w:t>
      </w:r>
    </w:p>
    <w:p>
      <w:pPr>
        <w:spacing w:line="240" w:lineRule="auto" w:before="10"/>
        <w:rPr>
          <w:rFonts w:ascii="宋体" w:hAnsi="宋体" w:cs="宋体" w:eastAsia="宋体" w:hint="default"/>
          <w:sz w:val="17"/>
          <w:szCs w:val="17"/>
        </w:rPr>
      </w:pPr>
    </w:p>
    <w:p>
      <w:pPr>
        <w:spacing w:line="477" w:lineRule="auto" w:before="0"/>
        <w:ind w:left="214" w:right="1030" w:firstLine="0"/>
        <w:jc w:val="left"/>
        <w:rPr>
          <w:rFonts w:ascii="宋体" w:hAnsi="宋体" w:cs="宋体" w:eastAsia="宋体" w:hint="default"/>
          <w:sz w:val="18"/>
          <w:szCs w:val="18"/>
        </w:rPr>
      </w:pPr>
      <w:r>
        <w:rPr>
          <w:rFonts w:ascii="宋体" w:hAnsi="宋体" w:cs="宋体" w:eastAsia="宋体" w:hint="default"/>
          <w:sz w:val="18"/>
          <w:szCs w:val="18"/>
        </w:rPr>
        <w:t>（1）公司聘请万隆（上海）资产评估有限公司对上述资产组（深圳腾畅科技有限公司）在2019年12月31日后预计所产生的 现金流量的现值进行了测试并出具了万隆评报字（2020）第10140号资产评估报告。采用税前折现率为15.1%，经减值测试， 公司合并深圳腾畅科技有限公司后商誉所在资产组于本次评估基准日预计未来现金流量的现值为14,500,000.00元，商誉减 值金额为7,743,809.76元。 </w:t>
      </w:r>
    </w:p>
    <w:p>
      <w:pPr>
        <w:spacing w:after="0" w:line="477" w:lineRule="auto"/>
        <w:jc w:val="left"/>
        <w:rPr>
          <w:rFonts w:ascii="宋体" w:hAnsi="宋体" w:cs="宋体" w:eastAsia="宋体" w:hint="default"/>
          <w:sz w:val="18"/>
          <w:szCs w:val="18"/>
        </w:rPr>
        <w:sectPr>
          <w:pgSz w:w="11910" w:h="16840"/>
          <w:pgMar w:header="887" w:footer="1276" w:top="1180" w:bottom="1460" w:left="920" w:right="0"/>
        </w:sectPr>
      </w:pPr>
    </w:p>
    <w:p>
      <w:pPr>
        <w:spacing w:line="240" w:lineRule="auto" w:before="12"/>
        <w:rPr>
          <w:rFonts w:ascii="宋体" w:hAnsi="宋体" w:cs="宋体" w:eastAsia="宋体" w:hint="default"/>
          <w:sz w:val="21"/>
          <w:szCs w:val="21"/>
        </w:rPr>
      </w:pPr>
    </w:p>
    <w:p>
      <w:pPr>
        <w:spacing w:line="477" w:lineRule="auto" w:before="44"/>
        <w:ind w:left="154" w:right="1120" w:firstLine="0"/>
        <w:jc w:val="left"/>
        <w:rPr>
          <w:rFonts w:ascii="宋体" w:hAnsi="宋体" w:cs="宋体" w:eastAsia="宋体" w:hint="default"/>
          <w:sz w:val="18"/>
          <w:szCs w:val="18"/>
        </w:rPr>
      </w:pPr>
      <w:r>
        <w:rPr>
          <w:rFonts w:ascii="宋体" w:hAnsi="宋体" w:cs="宋体" w:eastAsia="宋体" w:hint="default"/>
          <w:sz w:val="18"/>
          <w:szCs w:val="18"/>
        </w:rPr>
        <w:t>（2）公司聘请万隆（上海）资产评估有限公司对上述资产组（西安绿点信息科技有限公司）在2019年12月31日后预计所产 </w:t>
      </w:r>
      <w:r>
        <w:rPr>
          <w:rFonts w:ascii="宋体" w:hAnsi="宋体" w:cs="宋体" w:eastAsia="宋体" w:hint="default"/>
          <w:spacing w:val="-2"/>
          <w:sz w:val="18"/>
          <w:szCs w:val="18"/>
        </w:rPr>
        <w:t>生的现金流量的现值进行了测试并出具了万隆评报字（2020）第10139号资产评估报告。采用税前折现率为14.5%，经减值测</w:t>
      </w:r>
      <w:r>
        <w:rPr>
          <w:rFonts w:ascii="宋体" w:hAnsi="宋体" w:cs="宋体" w:eastAsia="宋体" w:hint="default"/>
          <w:spacing w:val="-52"/>
          <w:sz w:val="18"/>
          <w:szCs w:val="18"/>
        </w:rPr>
        <w:t> </w:t>
      </w:r>
      <w:r>
        <w:rPr>
          <w:rFonts w:ascii="宋体" w:hAnsi="宋体" w:cs="宋体" w:eastAsia="宋体" w:hint="default"/>
          <w:spacing w:val="-52"/>
          <w:sz w:val="18"/>
          <w:szCs w:val="18"/>
        </w:rPr>
      </w:r>
      <w:r>
        <w:rPr>
          <w:rFonts w:ascii="宋体" w:hAnsi="宋体" w:cs="宋体" w:eastAsia="宋体" w:hint="default"/>
          <w:sz w:val="18"/>
          <w:szCs w:val="18"/>
        </w:rPr>
        <w:t>试，公司合并西安绿点信息科技有限公司后商誉所在资产组于本次评估基准日预计未来现金流量的现值为169,100,000.00 元，商誉减值金额为0元。 </w:t>
      </w:r>
    </w:p>
    <w:p>
      <w:pPr>
        <w:spacing w:line="477" w:lineRule="auto" w:before="54"/>
        <w:ind w:left="154" w:right="4385" w:firstLine="0"/>
        <w:jc w:val="left"/>
        <w:rPr>
          <w:rFonts w:ascii="宋体" w:hAnsi="宋体" w:cs="宋体" w:eastAsia="宋体" w:hint="default"/>
          <w:sz w:val="18"/>
          <w:szCs w:val="18"/>
        </w:rPr>
      </w:pPr>
      <w:r>
        <w:rPr>
          <w:rFonts w:ascii="宋体" w:hAnsi="宋体" w:cs="宋体" w:eastAsia="宋体" w:hint="default"/>
          <w:b/>
          <w:bCs/>
          <w:sz w:val="18"/>
          <w:szCs w:val="18"/>
        </w:rPr>
        <w:t>①资产组或资产组组合的相关信息</w:t>
      </w:r>
      <w:r>
        <w:rPr>
          <w:rFonts w:ascii="宋体" w:hAnsi="宋体" w:cs="宋体" w:eastAsia="宋体" w:hint="default"/>
          <w:b/>
          <w:bCs/>
          <w:w w:val="99"/>
          <w:sz w:val="18"/>
          <w:szCs w:val="18"/>
        </w:rPr>
        <w:t> </w:t>
      </w:r>
      <w:r>
        <w:rPr>
          <w:rFonts w:ascii="宋体" w:hAnsi="宋体" w:cs="宋体" w:eastAsia="宋体" w:hint="default"/>
          <w:sz w:val="18"/>
          <w:szCs w:val="18"/>
        </w:rPr>
        <w:t>企业合并取得的商誉分配至下列资产组或者资产组组合以进行减值测试： </w:t>
      </w:r>
    </w:p>
    <w:p>
      <w:pPr>
        <w:spacing w:line="477" w:lineRule="auto" w:before="54"/>
        <w:ind w:left="154" w:right="1021" w:firstLine="0"/>
        <w:jc w:val="left"/>
        <w:rPr>
          <w:rFonts w:ascii="宋体" w:hAnsi="宋体" w:cs="宋体" w:eastAsia="宋体" w:hint="default"/>
          <w:sz w:val="18"/>
          <w:szCs w:val="18"/>
        </w:rPr>
      </w:pPr>
      <w:r>
        <w:rPr>
          <w:rFonts w:ascii="宋体" w:hAnsi="宋体" w:cs="宋体" w:eastAsia="宋体" w:hint="default"/>
          <w:sz w:val="18"/>
          <w:szCs w:val="18"/>
        </w:rPr>
        <w:t>管理层认为两家公司都是相对独立的资产组，和本公司其他部分的业务并无关联性，故将每家公司分别作为一个资产组。 A.深圳腾畅科技有限公司资产组 深圳腾畅科技有限公司资产组主要经营互联网数字销售业务，与购买日、以前年度减值测试时所确定的资产组组合一致。 B.西安绿点信息科技有限公司资产组 </w:t>
      </w:r>
      <w:r>
        <w:rPr>
          <w:rFonts w:ascii="宋体" w:hAnsi="宋体" w:cs="宋体" w:eastAsia="宋体" w:hint="default"/>
          <w:spacing w:val="-2"/>
          <w:sz w:val="18"/>
          <w:szCs w:val="18"/>
        </w:rPr>
        <w:t>西安绿点信息科技有限公司资产组主要经营运营系统销售业务，与购买日、以前年度减值测试时所确定的资产组组合一致。</w:t>
      </w:r>
      <w:r>
        <w:rPr>
          <w:rFonts w:ascii="宋体" w:hAnsi="宋体" w:cs="宋体" w:eastAsia="宋体" w:hint="default"/>
          <w:sz w:val="18"/>
          <w:szCs w:val="18"/>
        </w:rPr>
        <w:t> </w:t>
      </w:r>
    </w:p>
    <w:p>
      <w:pPr>
        <w:spacing w:before="54"/>
        <w:ind w:left="154" w:right="1021" w:firstLine="0"/>
        <w:jc w:val="left"/>
        <w:rPr>
          <w:rFonts w:ascii="宋体" w:hAnsi="宋体" w:cs="宋体" w:eastAsia="宋体" w:hint="default"/>
          <w:sz w:val="18"/>
          <w:szCs w:val="18"/>
        </w:rPr>
      </w:pPr>
      <w:r>
        <w:rPr>
          <w:rFonts w:ascii="宋体" w:hAnsi="宋体" w:cs="宋体" w:eastAsia="宋体" w:hint="default"/>
          <w:b/>
          <w:bCs/>
          <w:sz w:val="18"/>
          <w:szCs w:val="18"/>
        </w:rPr>
        <w:t>②商誉减值测试的过程与方法</w:t>
      </w:r>
      <w:r>
        <w:rPr>
          <w:rFonts w:ascii="宋体" w:hAnsi="宋体" w:cs="宋体" w:eastAsia="宋体" w:hint="default"/>
          <w:b/>
          <w:bCs/>
          <w:w w:val="99"/>
          <w:sz w:val="18"/>
          <w:szCs w:val="18"/>
        </w:rPr>
        <w:t> </w:t>
      </w:r>
      <w:r>
        <w:rPr>
          <w:rFonts w:ascii="宋体" w:hAnsi="宋体" w:cs="宋体" w:eastAsia="宋体" w:hint="default"/>
          <w:sz w:val="18"/>
          <w:szCs w:val="18"/>
        </w:rPr>
      </w:r>
    </w:p>
    <w:p>
      <w:pPr>
        <w:spacing w:line="240" w:lineRule="auto" w:before="10"/>
        <w:rPr>
          <w:rFonts w:ascii="宋体" w:hAnsi="宋体" w:cs="宋体" w:eastAsia="宋体" w:hint="default"/>
          <w:b/>
          <w:bCs/>
          <w:sz w:val="17"/>
          <w:szCs w:val="17"/>
        </w:rPr>
      </w:pPr>
    </w:p>
    <w:p>
      <w:pPr>
        <w:spacing w:line="477" w:lineRule="auto" w:before="0"/>
        <w:ind w:left="154" w:right="1116" w:firstLine="360"/>
        <w:jc w:val="left"/>
        <w:rPr>
          <w:rFonts w:ascii="宋体" w:hAnsi="宋体" w:cs="宋体" w:eastAsia="宋体" w:hint="default"/>
          <w:sz w:val="18"/>
          <w:szCs w:val="18"/>
        </w:rPr>
      </w:pPr>
      <w:r>
        <w:rPr/>
        <w:pict>
          <v:shape style="position:absolute;margin-left:63.540001pt;margin-top:42.372025pt;width:468.5pt;height:120pt;mso-position-horizontal-relative:page;mso-position-vertical-relative:paragraph;z-index:565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986"/>
                    <w:gridCol w:w="3612"/>
                    <w:gridCol w:w="3757"/>
                  </w:tblGrid>
                  <w:tr>
                    <w:trPr>
                      <w:trHeight w:val="478" w:hRule="exact"/>
                    </w:trPr>
                    <w:tc>
                      <w:tcPr>
                        <w:tcW w:w="198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88"/>
                          <w:ind w:left="103" w:right="0"/>
                          <w:jc w:val="left"/>
                          <w:rPr>
                            <w:rFonts w:ascii="宋体" w:hAnsi="宋体" w:cs="宋体" w:eastAsia="宋体" w:hint="default"/>
                            <w:sz w:val="18"/>
                            <w:szCs w:val="18"/>
                          </w:rPr>
                        </w:pPr>
                        <w:r>
                          <w:rPr>
                            <w:rFonts w:ascii="宋体" w:hAnsi="宋体" w:cs="宋体" w:eastAsia="宋体" w:hint="default"/>
                            <w:sz w:val="18"/>
                            <w:szCs w:val="18"/>
                          </w:rPr>
                          <w:t>项目 </w:t>
                        </w:r>
                      </w:p>
                    </w:tc>
                    <w:tc>
                      <w:tcPr>
                        <w:tcW w:w="3612"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88"/>
                          <w:ind w:left="101" w:right="0"/>
                          <w:jc w:val="left"/>
                          <w:rPr>
                            <w:rFonts w:ascii="宋体" w:hAnsi="宋体" w:cs="宋体" w:eastAsia="宋体" w:hint="default"/>
                            <w:sz w:val="18"/>
                            <w:szCs w:val="18"/>
                          </w:rPr>
                        </w:pPr>
                        <w:r>
                          <w:rPr>
                            <w:rFonts w:ascii="宋体" w:hAnsi="宋体" w:cs="宋体" w:eastAsia="宋体" w:hint="default"/>
                            <w:sz w:val="18"/>
                            <w:szCs w:val="18"/>
                          </w:rPr>
                          <w:t>深圳腾畅科技有限公司 </w:t>
                        </w:r>
                      </w:p>
                    </w:tc>
                    <w:tc>
                      <w:tcPr>
                        <w:tcW w:w="375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88"/>
                          <w:ind w:left="103" w:right="0"/>
                          <w:jc w:val="left"/>
                          <w:rPr>
                            <w:rFonts w:ascii="宋体" w:hAnsi="宋体" w:cs="宋体" w:eastAsia="宋体" w:hint="default"/>
                            <w:sz w:val="18"/>
                            <w:szCs w:val="18"/>
                          </w:rPr>
                        </w:pPr>
                        <w:r>
                          <w:rPr>
                            <w:rFonts w:ascii="宋体" w:hAnsi="宋体" w:cs="宋体" w:eastAsia="宋体" w:hint="default"/>
                            <w:sz w:val="18"/>
                            <w:szCs w:val="18"/>
                          </w:rPr>
                          <w:t>西安绿点信息科技有限公司 </w:t>
                        </w:r>
                      </w:p>
                    </w:tc>
                  </w:tr>
                  <w:tr>
                    <w:trPr>
                      <w:trHeight w:val="479" w:hRule="exact"/>
                    </w:trPr>
                    <w:tc>
                      <w:tcPr>
                        <w:tcW w:w="198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89"/>
                          <w:ind w:left="103" w:right="0"/>
                          <w:jc w:val="left"/>
                          <w:rPr>
                            <w:rFonts w:ascii="宋体" w:hAnsi="宋体" w:cs="宋体" w:eastAsia="宋体" w:hint="default"/>
                            <w:sz w:val="18"/>
                            <w:szCs w:val="18"/>
                          </w:rPr>
                        </w:pPr>
                        <w:r>
                          <w:rPr>
                            <w:rFonts w:ascii="宋体" w:hAnsi="宋体" w:cs="宋体" w:eastAsia="宋体" w:hint="default"/>
                            <w:sz w:val="18"/>
                            <w:szCs w:val="18"/>
                          </w:rPr>
                          <w:t>预测期增长率 </w:t>
                        </w:r>
                      </w:p>
                    </w:tc>
                    <w:tc>
                      <w:tcPr>
                        <w:tcW w:w="7369"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102" w:right="0"/>
                          <w:jc w:val="left"/>
                          <w:rPr>
                            <w:rFonts w:ascii="宋体" w:hAnsi="宋体" w:cs="宋体" w:eastAsia="宋体" w:hint="default"/>
                            <w:sz w:val="18"/>
                            <w:szCs w:val="18"/>
                          </w:rPr>
                        </w:pPr>
                        <w:r>
                          <w:rPr>
                            <w:rFonts w:ascii="宋体" w:hAnsi="宋体" w:cs="宋体" w:eastAsia="宋体" w:hint="default"/>
                            <w:sz w:val="18"/>
                            <w:szCs w:val="18"/>
                          </w:rPr>
                          <w:t>管理层根据历史经验及对市场发展的预测确定五年详细期收入增长率。 </w:t>
                        </w:r>
                      </w:p>
                    </w:tc>
                  </w:tr>
                  <w:tr>
                    <w:trPr>
                      <w:trHeight w:val="478" w:hRule="exact"/>
                    </w:trPr>
                    <w:tc>
                      <w:tcPr>
                        <w:tcW w:w="198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88"/>
                          <w:ind w:left="103" w:right="0"/>
                          <w:jc w:val="left"/>
                          <w:rPr>
                            <w:rFonts w:ascii="宋体" w:hAnsi="宋体" w:cs="宋体" w:eastAsia="宋体" w:hint="default"/>
                            <w:sz w:val="18"/>
                            <w:szCs w:val="18"/>
                          </w:rPr>
                        </w:pPr>
                        <w:r>
                          <w:rPr>
                            <w:rFonts w:ascii="宋体" w:hAnsi="宋体" w:cs="宋体" w:eastAsia="宋体" w:hint="default"/>
                            <w:sz w:val="18"/>
                            <w:szCs w:val="18"/>
                          </w:rPr>
                          <w:t>稳定期增长率 </w:t>
                        </w:r>
                      </w:p>
                    </w:tc>
                    <w:tc>
                      <w:tcPr>
                        <w:tcW w:w="361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8"/>
                          <w:ind w:left="102" w:right="0"/>
                          <w:jc w:val="left"/>
                          <w:rPr>
                            <w:rFonts w:ascii="宋体" w:hAnsi="宋体" w:cs="宋体" w:eastAsia="宋体" w:hint="default"/>
                            <w:sz w:val="18"/>
                            <w:szCs w:val="18"/>
                          </w:rPr>
                        </w:pPr>
                        <w:r>
                          <w:rPr>
                            <w:rFonts w:ascii="宋体"/>
                            <w:sz w:val="18"/>
                          </w:rPr>
                          <w:t>0% </w:t>
                        </w:r>
                      </w:p>
                    </w:tc>
                    <w:tc>
                      <w:tcPr>
                        <w:tcW w:w="375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8"/>
                          <w:ind w:left="103" w:right="0"/>
                          <w:jc w:val="left"/>
                          <w:rPr>
                            <w:rFonts w:ascii="宋体" w:hAnsi="宋体" w:cs="宋体" w:eastAsia="宋体" w:hint="default"/>
                            <w:sz w:val="18"/>
                            <w:szCs w:val="18"/>
                          </w:rPr>
                        </w:pPr>
                        <w:r>
                          <w:rPr>
                            <w:rFonts w:ascii="宋体"/>
                            <w:sz w:val="18"/>
                          </w:rPr>
                          <w:t>0% </w:t>
                        </w:r>
                      </w:p>
                    </w:tc>
                  </w:tr>
                  <w:tr>
                    <w:trPr>
                      <w:trHeight w:val="478" w:hRule="exact"/>
                    </w:trPr>
                    <w:tc>
                      <w:tcPr>
                        <w:tcW w:w="198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88"/>
                          <w:ind w:left="103" w:right="0"/>
                          <w:jc w:val="left"/>
                          <w:rPr>
                            <w:rFonts w:ascii="宋体" w:hAnsi="宋体" w:cs="宋体" w:eastAsia="宋体" w:hint="default"/>
                            <w:sz w:val="18"/>
                            <w:szCs w:val="18"/>
                          </w:rPr>
                        </w:pPr>
                        <w:r>
                          <w:rPr>
                            <w:rFonts w:ascii="宋体" w:hAnsi="宋体" w:cs="宋体" w:eastAsia="宋体" w:hint="default"/>
                            <w:sz w:val="18"/>
                            <w:szCs w:val="18"/>
                          </w:rPr>
                          <w:t>毛利率 </w:t>
                        </w:r>
                      </w:p>
                    </w:tc>
                    <w:tc>
                      <w:tcPr>
                        <w:tcW w:w="7369"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88"/>
                          <w:ind w:left="102" w:right="0"/>
                          <w:jc w:val="left"/>
                          <w:rPr>
                            <w:rFonts w:ascii="宋体" w:hAnsi="宋体" w:cs="宋体" w:eastAsia="宋体" w:hint="default"/>
                            <w:sz w:val="18"/>
                            <w:szCs w:val="18"/>
                          </w:rPr>
                        </w:pPr>
                        <w:r>
                          <w:rPr>
                            <w:rFonts w:ascii="宋体" w:hAnsi="宋体" w:cs="宋体" w:eastAsia="宋体" w:hint="default"/>
                            <w:sz w:val="18"/>
                            <w:szCs w:val="18"/>
                          </w:rPr>
                          <w:t>管理层根据历史经验及对市场发展的预测确定五年详细期毛利率。 </w:t>
                        </w:r>
                      </w:p>
                    </w:tc>
                  </w:tr>
                  <w:tr>
                    <w:trPr>
                      <w:trHeight w:val="479" w:hRule="exact"/>
                    </w:trPr>
                    <w:tc>
                      <w:tcPr>
                        <w:tcW w:w="198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89"/>
                          <w:ind w:left="103" w:right="0"/>
                          <w:jc w:val="left"/>
                          <w:rPr>
                            <w:rFonts w:ascii="宋体" w:hAnsi="宋体" w:cs="宋体" w:eastAsia="宋体" w:hint="default"/>
                            <w:sz w:val="18"/>
                            <w:szCs w:val="18"/>
                          </w:rPr>
                        </w:pPr>
                        <w:r>
                          <w:rPr>
                            <w:rFonts w:ascii="宋体" w:hAnsi="宋体" w:cs="宋体" w:eastAsia="宋体" w:hint="default"/>
                            <w:sz w:val="18"/>
                            <w:szCs w:val="18"/>
                          </w:rPr>
                          <w:t>折现率 </w:t>
                        </w:r>
                      </w:p>
                    </w:tc>
                    <w:tc>
                      <w:tcPr>
                        <w:tcW w:w="361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102" w:right="0"/>
                          <w:jc w:val="left"/>
                          <w:rPr>
                            <w:rFonts w:ascii="宋体" w:hAnsi="宋体" w:cs="宋体" w:eastAsia="宋体" w:hint="default"/>
                            <w:sz w:val="18"/>
                            <w:szCs w:val="18"/>
                          </w:rPr>
                        </w:pPr>
                        <w:r>
                          <w:rPr>
                            <w:rFonts w:ascii="宋体"/>
                            <w:sz w:val="18"/>
                          </w:rPr>
                          <w:t>15.1% </w:t>
                        </w:r>
                      </w:p>
                    </w:tc>
                    <w:tc>
                      <w:tcPr>
                        <w:tcW w:w="375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103" w:right="0"/>
                          <w:jc w:val="left"/>
                          <w:rPr>
                            <w:rFonts w:ascii="宋体" w:hAnsi="宋体" w:cs="宋体" w:eastAsia="宋体" w:hint="default"/>
                            <w:sz w:val="18"/>
                            <w:szCs w:val="18"/>
                          </w:rPr>
                        </w:pPr>
                        <w:r>
                          <w:rPr>
                            <w:rFonts w:ascii="宋体"/>
                            <w:sz w:val="18"/>
                          </w:rPr>
                          <w:t>14.5% </w:t>
                        </w:r>
                      </w:p>
                    </w:tc>
                  </w:tr>
                </w:tbl>
                <w:p>
                  <w:pPr/>
                </w:p>
              </w:txbxContent>
            </v:textbox>
            <w10:wrap type="none"/>
          </v:shape>
        </w:pict>
      </w:r>
      <w:r>
        <w:rPr>
          <w:rFonts w:ascii="宋体" w:hAnsi="宋体" w:cs="宋体" w:eastAsia="宋体" w:hint="default"/>
          <w:spacing w:val="-3"/>
          <w:sz w:val="18"/>
          <w:szCs w:val="18"/>
        </w:rPr>
        <w:t>资产组和资产组合的可收回金额采用预计未来现金流量的现值，根据管理层批准的</w:t>
      </w:r>
      <w:r>
        <w:rPr>
          <w:rFonts w:ascii="宋体" w:hAnsi="宋体" w:cs="宋体" w:eastAsia="宋体" w:hint="default"/>
          <w:sz w:val="18"/>
          <w:szCs w:val="18"/>
        </w:rPr>
        <w:t> 5</w:t>
      </w:r>
      <w:r>
        <w:rPr>
          <w:rFonts w:ascii="宋体" w:hAnsi="宋体" w:cs="宋体" w:eastAsia="宋体" w:hint="default"/>
          <w:spacing w:val="-68"/>
          <w:sz w:val="18"/>
          <w:szCs w:val="18"/>
        </w:rPr>
        <w:t> </w:t>
      </w:r>
      <w:r>
        <w:rPr>
          <w:rFonts w:ascii="宋体" w:hAnsi="宋体" w:cs="宋体" w:eastAsia="宋体" w:hint="default"/>
          <w:sz w:val="18"/>
          <w:szCs w:val="18"/>
        </w:rPr>
        <w:t>年期的财务预算基础上的现金流量</w:t>
      </w:r>
      <w:r>
        <w:rPr>
          <w:rFonts w:ascii="宋体" w:hAnsi="宋体" w:cs="宋体" w:eastAsia="宋体" w:hint="default"/>
          <w:sz w:val="18"/>
          <w:szCs w:val="18"/>
        </w:rPr>
        <w:t> 预测来确定。所采用的的关键假设包括： </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4"/>
          <w:szCs w:val="24"/>
        </w:rPr>
      </w:pPr>
    </w:p>
    <w:p>
      <w:pPr>
        <w:spacing w:line="477" w:lineRule="auto" w:before="44"/>
        <w:ind w:left="154" w:right="1129" w:firstLine="360"/>
        <w:jc w:val="right"/>
        <w:rPr>
          <w:rFonts w:ascii="宋体" w:hAnsi="宋体" w:cs="宋体" w:eastAsia="宋体" w:hint="default"/>
          <w:sz w:val="18"/>
          <w:szCs w:val="18"/>
        </w:rPr>
      </w:pPr>
      <w:r>
        <w:rPr>
          <w:rFonts w:ascii="宋体" w:hAnsi="宋体" w:cs="宋体" w:eastAsia="宋体" w:hint="default"/>
          <w:sz w:val="18"/>
          <w:szCs w:val="18"/>
        </w:rPr>
        <w:t>管理层根据历史经验及对市场发展的预测确定增长率和毛利率，并采用能够反映相关资产组特定风险的税前折现率。 </w:t>
      </w:r>
      <w:r>
        <w:rPr>
          <w:rFonts w:ascii="宋体" w:hAnsi="宋体" w:cs="宋体" w:eastAsia="宋体" w:hint="default"/>
          <w:spacing w:val="-2"/>
          <w:sz w:val="18"/>
          <w:szCs w:val="18"/>
        </w:rPr>
        <w:t>公司于期末对上述商誉进行了减值测试，在进行减值测试时，公司将相关资产组（含商誉）的账面价值与其可收回金额</w:t>
      </w:r>
      <w:r>
        <w:rPr>
          <w:rFonts w:ascii="宋体" w:hAnsi="宋体" w:cs="宋体" w:eastAsia="宋体" w:hint="default"/>
          <w:sz w:val="18"/>
          <w:szCs w:val="18"/>
        </w:rPr>
        <w:t> </w:t>
      </w:r>
      <w:r>
        <w:rPr>
          <w:rFonts w:ascii="宋体" w:hAnsi="宋体" w:cs="宋体" w:eastAsia="宋体" w:hint="default"/>
          <w:spacing w:val="-2"/>
          <w:sz w:val="18"/>
          <w:szCs w:val="18"/>
        </w:rPr>
        <w:t>进行比较，如果可收回金额低于账面价值，相关差额计入资产减值损失。经减值测试，对深圳腾畅科技有限公司计提商誉减</w:t>
      </w:r>
    </w:p>
    <w:p>
      <w:pPr>
        <w:spacing w:before="54"/>
        <w:ind w:left="154" w:right="1021" w:firstLine="0"/>
        <w:jc w:val="left"/>
        <w:rPr>
          <w:rFonts w:ascii="宋体" w:hAnsi="宋体" w:cs="宋体" w:eastAsia="宋体" w:hint="default"/>
          <w:sz w:val="18"/>
          <w:szCs w:val="18"/>
        </w:rPr>
      </w:pPr>
      <w:r>
        <w:rPr>
          <w:rFonts w:ascii="宋体" w:hAnsi="宋体" w:cs="宋体" w:eastAsia="宋体" w:hint="default"/>
          <w:sz w:val="18"/>
          <w:szCs w:val="18"/>
        </w:rPr>
        <w:t>值准备</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7,743,809.76</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元，对西安绿点信息科技有限公司计提商誉减值准备</w:t>
      </w:r>
      <w:r>
        <w:rPr>
          <w:rFonts w:ascii="宋体" w:hAnsi="宋体" w:cs="宋体" w:eastAsia="宋体" w:hint="default"/>
          <w:spacing w:val="-47"/>
          <w:sz w:val="18"/>
          <w:szCs w:val="18"/>
        </w:rPr>
        <w:t> </w:t>
      </w:r>
      <w:r>
        <w:rPr>
          <w:rFonts w:ascii="宋体" w:hAnsi="宋体" w:cs="宋体" w:eastAsia="宋体" w:hint="default"/>
          <w:sz w:val="18"/>
          <w:szCs w:val="18"/>
        </w:rPr>
        <w:t>0</w:t>
      </w:r>
      <w:r>
        <w:rPr>
          <w:rFonts w:ascii="宋体" w:hAnsi="宋体" w:cs="宋体" w:eastAsia="宋体" w:hint="default"/>
          <w:spacing w:val="-47"/>
          <w:sz w:val="18"/>
          <w:szCs w:val="18"/>
        </w:rPr>
        <w:t> </w:t>
      </w:r>
      <w:r>
        <w:rPr>
          <w:rFonts w:ascii="宋体" w:hAnsi="宋体" w:cs="宋体" w:eastAsia="宋体" w:hint="default"/>
          <w:sz w:val="18"/>
          <w:szCs w:val="18"/>
        </w:rPr>
        <w:t>元。 </w:t>
      </w:r>
    </w:p>
    <w:p>
      <w:pPr>
        <w:spacing w:line="240" w:lineRule="auto" w:before="0"/>
        <w:rPr>
          <w:rFonts w:ascii="宋体" w:hAnsi="宋体" w:cs="宋体" w:eastAsia="宋体" w:hint="default"/>
          <w:sz w:val="18"/>
          <w:szCs w:val="18"/>
        </w:rPr>
      </w:pPr>
    </w:p>
    <w:p>
      <w:pPr>
        <w:spacing w:line="240" w:lineRule="auto" w:before="3"/>
        <w:rPr>
          <w:rFonts w:ascii="宋体" w:hAnsi="宋体" w:cs="宋体" w:eastAsia="宋体" w:hint="default"/>
          <w:sz w:val="13"/>
          <w:szCs w:val="13"/>
        </w:rPr>
      </w:pPr>
    </w:p>
    <w:p>
      <w:pPr>
        <w:pStyle w:val="Heading4"/>
        <w:spacing w:line="240" w:lineRule="auto"/>
        <w:ind w:right="1021"/>
        <w:jc w:val="left"/>
        <w:rPr>
          <w:b w:val="0"/>
          <w:bCs w:val="0"/>
        </w:rPr>
      </w:pPr>
      <w:r>
        <w:rPr>
          <w:rFonts w:ascii="Times New Roman" w:hAnsi="Times New Roman" w:cs="Times New Roman" w:eastAsia="Times New Roman" w:hint="default"/>
        </w:rPr>
        <w:t>29</w:t>
      </w:r>
      <w:r>
        <w:rPr/>
        <w:t>、长期待摊费用</w:t>
      </w:r>
      <w:r>
        <w:rPr>
          <w:b w:val="0"/>
          <w:bCs w:val="0"/>
        </w:rPr>
      </w:r>
    </w:p>
    <w:p>
      <w:pPr>
        <w:spacing w:line="240" w:lineRule="auto" w:before="1"/>
        <w:rPr>
          <w:rFonts w:ascii="宋体" w:hAnsi="宋体" w:cs="宋体" w:eastAsia="宋体" w:hint="default"/>
          <w:b/>
          <w:bCs/>
          <w:sz w:val="26"/>
          <w:szCs w:val="26"/>
        </w:rPr>
      </w:pPr>
    </w:p>
    <w:p>
      <w:pPr>
        <w:spacing w:before="0"/>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1594"/>
        <w:gridCol w:w="1596"/>
        <w:gridCol w:w="1595"/>
        <w:gridCol w:w="1594"/>
        <w:gridCol w:w="1594"/>
        <w:gridCol w:w="1595"/>
      </w:tblGrid>
      <w:tr>
        <w:trPr>
          <w:trHeight w:val="322" w:hRule="exact"/>
        </w:trPr>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611" w:right="0"/>
              <w:jc w:val="left"/>
              <w:rPr>
                <w:rFonts w:ascii="宋体" w:hAnsi="宋体" w:cs="宋体" w:eastAsia="宋体" w:hint="default"/>
                <w:sz w:val="18"/>
                <w:szCs w:val="18"/>
              </w:rPr>
            </w:pPr>
            <w:r>
              <w:rPr>
                <w:rFonts w:ascii="宋体" w:hAnsi="宋体" w:cs="宋体" w:eastAsia="宋体" w:hint="default"/>
                <w:sz w:val="18"/>
                <w:szCs w:val="18"/>
              </w:rPr>
              <w:t>项目 </w:t>
            </w:r>
          </w:p>
        </w:tc>
        <w:tc>
          <w:tcPr>
            <w:tcW w:w="15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433" w:right="0"/>
              <w:jc w:val="left"/>
              <w:rPr>
                <w:rFonts w:ascii="宋体" w:hAnsi="宋体" w:cs="宋体" w:eastAsia="宋体" w:hint="default"/>
                <w:sz w:val="18"/>
                <w:szCs w:val="18"/>
              </w:rPr>
            </w:pPr>
            <w:r>
              <w:rPr>
                <w:rFonts w:ascii="宋体" w:hAnsi="宋体" w:cs="宋体" w:eastAsia="宋体" w:hint="default"/>
                <w:sz w:val="18"/>
                <w:szCs w:val="18"/>
              </w:rPr>
              <w:t>期初余额 </w:t>
            </w:r>
          </w:p>
        </w:tc>
        <w:tc>
          <w:tcPr>
            <w:tcW w:w="159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53" w:right="0"/>
              <w:jc w:val="left"/>
              <w:rPr>
                <w:rFonts w:ascii="宋体" w:hAnsi="宋体" w:cs="宋体" w:eastAsia="宋体" w:hint="default"/>
                <w:sz w:val="18"/>
                <w:szCs w:val="18"/>
              </w:rPr>
            </w:pPr>
            <w:r>
              <w:rPr>
                <w:rFonts w:ascii="宋体" w:hAnsi="宋体" w:cs="宋体" w:eastAsia="宋体" w:hint="default"/>
                <w:sz w:val="18"/>
                <w:szCs w:val="18"/>
              </w:rPr>
              <w:t>本期增加金额 </w:t>
            </w:r>
          </w:p>
        </w:tc>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51" w:right="0"/>
              <w:jc w:val="left"/>
              <w:rPr>
                <w:rFonts w:ascii="宋体" w:hAnsi="宋体" w:cs="宋体" w:eastAsia="宋体" w:hint="default"/>
                <w:sz w:val="18"/>
                <w:szCs w:val="18"/>
              </w:rPr>
            </w:pPr>
            <w:r>
              <w:rPr>
                <w:rFonts w:ascii="宋体" w:hAnsi="宋体" w:cs="宋体" w:eastAsia="宋体" w:hint="default"/>
                <w:sz w:val="18"/>
                <w:szCs w:val="18"/>
              </w:rPr>
              <w:t>本期摊销金额 </w:t>
            </w:r>
          </w:p>
        </w:tc>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52" w:right="0"/>
              <w:jc w:val="left"/>
              <w:rPr>
                <w:rFonts w:ascii="宋体" w:hAnsi="宋体" w:cs="宋体" w:eastAsia="宋体" w:hint="default"/>
                <w:sz w:val="18"/>
                <w:szCs w:val="18"/>
              </w:rPr>
            </w:pPr>
            <w:r>
              <w:rPr>
                <w:rFonts w:ascii="宋体" w:hAnsi="宋体" w:cs="宋体" w:eastAsia="宋体" w:hint="default"/>
                <w:sz w:val="18"/>
                <w:szCs w:val="18"/>
              </w:rPr>
              <w:t>其他减少金额 </w:t>
            </w:r>
          </w:p>
        </w:tc>
        <w:tc>
          <w:tcPr>
            <w:tcW w:w="159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433" w:right="0"/>
              <w:jc w:val="left"/>
              <w:rPr>
                <w:rFonts w:ascii="宋体" w:hAnsi="宋体" w:cs="宋体" w:eastAsia="宋体" w:hint="default"/>
                <w:sz w:val="18"/>
                <w:szCs w:val="18"/>
              </w:rPr>
            </w:pPr>
            <w:r>
              <w:rPr>
                <w:rFonts w:ascii="宋体" w:hAnsi="宋体" w:cs="宋体" w:eastAsia="宋体" w:hint="default"/>
                <w:sz w:val="18"/>
                <w:szCs w:val="18"/>
              </w:rPr>
              <w:t>期末余额 </w:t>
            </w:r>
          </w:p>
        </w:tc>
      </w:tr>
      <w:tr>
        <w:trPr>
          <w:trHeight w:val="323" w:hRule="exact"/>
        </w:trPr>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装修费 </w:t>
            </w:r>
          </w:p>
        </w:tc>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929,629.66</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246,046.38</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731,918.29</w:t>
            </w:r>
          </w:p>
        </w:tc>
        <w:tc>
          <w:tcPr>
            <w:tcW w:w="1594" w:type="dxa"/>
            <w:tcBorders>
              <w:top w:val="single" w:sz="4" w:space="0" w:color="000000"/>
              <w:left w:val="single" w:sz="4" w:space="0" w:color="000000"/>
              <w:bottom w:val="single" w:sz="4" w:space="0" w:color="000000"/>
              <w:right w:val="single" w:sz="4" w:space="0" w:color="000000"/>
            </w:tcBorders>
          </w:tcPr>
          <w:p>
            <w:pP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443,757.75</w:t>
            </w:r>
          </w:p>
        </w:tc>
      </w:tr>
      <w:tr>
        <w:trPr>
          <w:trHeight w:val="322" w:hRule="exact"/>
        </w:trPr>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929,629.66</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246,046.38</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731,918.29</w:t>
            </w:r>
          </w:p>
        </w:tc>
        <w:tc>
          <w:tcPr>
            <w:tcW w:w="1594" w:type="dxa"/>
            <w:tcBorders>
              <w:top w:val="single" w:sz="4" w:space="0" w:color="000000"/>
              <w:left w:val="single" w:sz="4" w:space="0" w:color="000000"/>
              <w:bottom w:val="single" w:sz="4" w:space="0" w:color="000000"/>
              <w:right w:val="single" w:sz="4" w:space="0" w:color="000000"/>
            </w:tcBorders>
          </w:tcPr>
          <w:p>
            <w:pP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443,757.75</w:t>
            </w:r>
          </w:p>
        </w:tc>
      </w:tr>
    </w:tbl>
    <w:p>
      <w:pPr>
        <w:spacing w:before="10"/>
        <w:ind w:left="154" w:right="0" w:firstLine="0"/>
        <w:jc w:val="left"/>
        <w:rPr>
          <w:rFonts w:ascii="宋体" w:hAnsi="宋体" w:cs="宋体" w:eastAsia="宋体" w:hint="default"/>
          <w:sz w:val="18"/>
          <w:szCs w:val="18"/>
        </w:rPr>
      </w:pPr>
      <w:r>
        <w:rPr>
          <w:rFonts w:ascii="宋体"/>
          <w:sz w:val="18"/>
        </w:rPr>
        <w:t> </w:t>
      </w:r>
    </w:p>
    <w:p>
      <w:pPr>
        <w:spacing w:after="0"/>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6"/>
        <w:rPr>
          <w:rFonts w:ascii="宋体" w:hAnsi="宋体" w:cs="宋体" w:eastAsia="宋体" w:hint="default"/>
          <w:sz w:val="14"/>
          <w:szCs w:val="14"/>
        </w:rPr>
      </w:pPr>
    </w:p>
    <w:p>
      <w:pPr>
        <w:pStyle w:val="Heading4"/>
        <w:spacing w:line="240" w:lineRule="auto" w:before="31"/>
        <w:ind w:right="1021"/>
        <w:jc w:val="left"/>
        <w:rPr>
          <w:b w:val="0"/>
          <w:bCs w:val="0"/>
        </w:rPr>
      </w:pPr>
      <w:r>
        <w:rPr>
          <w:rFonts w:ascii="Times New Roman" w:hAnsi="Times New Roman" w:cs="Times New Roman" w:eastAsia="Times New Roman" w:hint="default"/>
        </w:rPr>
        <w:t>30</w:t>
      </w:r>
      <w:r>
        <w:rPr/>
        <w:t>、递延所得税资产</w:t>
      </w:r>
      <w:r>
        <w:rPr>
          <w:rFonts w:ascii="Times New Roman" w:hAnsi="Times New Roman" w:cs="Times New Roman" w:eastAsia="Times New Roman" w:hint="default"/>
        </w:rPr>
        <w:t>/</w:t>
      </w:r>
      <w:r>
        <w:rPr/>
        <w:t>递延所得税负债</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right="1021"/>
        <w:jc w:val="left"/>
        <w:rPr>
          <w:b w:val="0"/>
          <w:bCs w:val="0"/>
        </w:rPr>
      </w:pPr>
      <w:r>
        <w:rPr/>
        <w:t>（</w:t>
      </w:r>
      <w:r>
        <w:rPr>
          <w:rFonts w:ascii="Times New Roman" w:hAnsi="Times New Roman" w:cs="Times New Roman" w:eastAsia="Times New Roman" w:hint="default"/>
        </w:rPr>
        <w:t>1</w:t>
      </w:r>
      <w:r>
        <w:rPr/>
        <w:t>）未经抵销的递延所得税资产</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2410"/>
        <w:gridCol w:w="1702"/>
        <w:gridCol w:w="1700"/>
        <w:gridCol w:w="1843"/>
        <w:gridCol w:w="1915"/>
      </w:tblGrid>
      <w:tr>
        <w:trPr>
          <w:trHeight w:val="167" w:hRule="exact"/>
        </w:trPr>
        <w:tc>
          <w:tcPr>
            <w:tcW w:w="2410" w:type="dxa"/>
            <w:tcBorders>
              <w:top w:val="single" w:sz="4" w:space="0" w:color="000000"/>
              <w:left w:val="single" w:sz="4" w:space="0" w:color="000000"/>
              <w:bottom w:val="nil" w:sz="6" w:space="0" w:color="auto"/>
              <w:right w:val="single" w:sz="4" w:space="0" w:color="000000"/>
            </w:tcBorders>
            <w:shd w:val="clear" w:color="auto" w:fill="D3D3D3"/>
          </w:tcPr>
          <w:p>
            <w:pPr/>
          </w:p>
        </w:tc>
        <w:tc>
          <w:tcPr>
            <w:tcW w:w="3402" w:type="dxa"/>
            <w:gridSpan w:val="2"/>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91"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3758" w:type="dxa"/>
            <w:gridSpan w:val="2"/>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r>
        <w:trPr>
          <w:trHeight w:val="155" w:hRule="exact"/>
        </w:trPr>
        <w:tc>
          <w:tcPr>
            <w:tcW w:w="2410"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402" w:type="dxa"/>
            <w:gridSpan w:val="2"/>
            <w:vMerge/>
            <w:tcBorders>
              <w:left w:val="single" w:sz="4" w:space="0" w:color="000000"/>
              <w:bottom w:val="single" w:sz="4" w:space="0" w:color="000000"/>
              <w:right w:val="single" w:sz="4" w:space="0" w:color="000000"/>
            </w:tcBorders>
            <w:shd w:val="clear" w:color="auto" w:fill="D3D3D3"/>
          </w:tcPr>
          <w:p>
            <w:pPr/>
          </w:p>
        </w:tc>
        <w:tc>
          <w:tcPr>
            <w:tcW w:w="3758" w:type="dxa"/>
            <w:gridSpan w:val="2"/>
            <w:vMerge/>
            <w:tcBorders>
              <w:left w:val="single" w:sz="4" w:space="0" w:color="000000"/>
              <w:bottom w:val="single" w:sz="4" w:space="0" w:color="000000"/>
              <w:right w:val="single" w:sz="4" w:space="0" w:color="000000"/>
            </w:tcBorders>
            <w:shd w:val="clear" w:color="auto" w:fill="D3D3D3"/>
          </w:tcPr>
          <w:p>
            <w:pPr/>
          </w:p>
        </w:tc>
      </w:tr>
      <w:tr>
        <w:trPr>
          <w:trHeight w:val="157" w:hRule="exact"/>
        </w:trPr>
        <w:tc>
          <w:tcPr>
            <w:tcW w:w="2410" w:type="dxa"/>
            <w:vMerge/>
            <w:tcBorders>
              <w:left w:val="single" w:sz="4" w:space="0" w:color="000000"/>
              <w:bottom w:val="nil" w:sz="6" w:space="0" w:color="auto"/>
              <w:right w:val="single" w:sz="4" w:space="0" w:color="000000"/>
            </w:tcBorders>
            <w:shd w:val="clear" w:color="auto" w:fill="D3D3D3"/>
          </w:tcPr>
          <w:p>
            <w:pPr/>
          </w:p>
        </w:tc>
        <w:tc>
          <w:tcPr>
            <w:tcW w:w="1702"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125" w:right="0"/>
              <w:jc w:val="left"/>
              <w:rPr>
                <w:rFonts w:ascii="宋体" w:hAnsi="宋体" w:cs="宋体" w:eastAsia="宋体" w:hint="default"/>
                <w:sz w:val="18"/>
                <w:szCs w:val="18"/>
              </w:rPr>
            </w:pPr>
            <w:r>
              <w:rPr>
                <w:rFonts w:ascii="宋体" w:hAnsi="宋体" w:cs="宋体" w:eastAsia="宋体" w:hint="default"/>
                <w:sz w:val="18"/>
                <w:szCs w:val="18"/>
              </w:rPr>
              <w:t>可抵扣暂时性差异 </w:t>
            </w:r>
          </w:p>
        </w:tc>
        <w:tc>
          <w:tcPr>
            <w:tcW w:w="1700"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214" w:right="0"/>
              <w:jc w:val="left"/>
              <w:rPr>
                <w:rFonts w:ascii="宋体" w:hAnsi="宋体" w:cs="宋体" w:eastAsia="宋体" w:hint="default"/>
                <w:sz w:val="18"/>
                <w:szCs w:val="18"/>
              </w:rPr>
            </w:pPr>
            <w:r>
              <w:rPr>
                <w:rFonts w:ascii="宋体" w:hAnsi="宋体" w:cs="宋体" w:eastAsia="宋体" w:hint="default"/>
                <w:sz w:val="18"/>
                <w:szCs w:val="18"/>
              </w:rPr>
              <w:t>递延所得税资产 </w:t>
            </w:r>
          </w:p>
        </w:tc>
        <w:tc>
          <w:tcPr>
            <w:tcW w:w="1843"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196" w:right="0"/>
              <w:jc w:val="left"/>
              <w:rPr>
                <w:rFonts w:ascii="宋体" w:hAnsi="宋体" w:cs="宋体" w:eastAsia="宋体" w:hint="default"/>
                <w:sz w:val="18"/>
                <w:szCs w:val="18"/>
              </w:rPr>
            </w:pPr>
            <w:r>
              <w:rPr>
                <w:rFonts w:ascii="宋体" w:hAnsi="宋体" w:cs="宋体" w:eastAsia="宋体" w:hint="default"/>
                <w:sz w:val="18"/>
                <w:szCs w:val="18"/>
              </w:rPr>
              <w:t>可抵扣暂时性差异 </w:t>
            </w:r>
          </w:p>
        </w:tc>
        <w:tc>
          <w:tcPr>
            <w:tcW w:w="1915"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321" w:right="0"/>
              <w:jc w:val="left"/>
              <w:rPr>
                <w:rFonts w:ascii="宋体" w:hAnsi="宋体" w:cs="宋体" w:eastAsia="宋体" w:hint="default"/>
                <w:sz w:val="18"/>
                <w:szCs w:val="18"/>
              </w:rPr>
            </w:pPr>
            <w:r>
              <w:rPr>
                <w:rFonts w:ascii="宋体" w:hAnsi="宋体" w:cs="宋体" w:eastAsia="宋体" w:hint="default"/>
                <w:sz w:val="18"/>
                <w:szCs w:val="18"/>
              </w:rPr>
              <w:t>递延所得税资产 </w:t>
            </w:r>
          </w:p>
        </w:tc>
      </w:tr>
      <w:tr>
        <w:trPr>
          <w:trHeight w:val="166" w:hRule="exact"/>
        </w:trPr>
        <w:tc>
          <w:tcPr>
            <w:tcW w:w="2410" w:type="dxa"/>
            <w:tcBorders>
              <w:top w:val="nil" w:sz="6" w:space="0" w:color="auto"/>
              <w:left w:val="single" w:sz="4" w:space="0" w:color="000000"/>
              <w:bottom w:val="single" w:sz="4" w:space="0" w:color="000000"/>
              <w:right w:val="single" w:sz="4" w:space="0" w:color="000000"/>
            </w:tcBorders>
            <w:shd w:val="clear" w:color="auto" w:fill="D3D3D3"/>
          </w:tcPr>
          <w:p>
            <w:pPr/>
          </w:p>
        </w:tc>
        <w:tc>
          <w:tcPr>
            <w:tcW w:w="1702" w:type="dxa"/>
            <w:vMerge/>
            <w:tcBorders>
              <w:left w:val="single" w:sz="4" w:space="0" w:color="000000"/>
              <w:bottom w:val="single" w:sz="4" w:space="0" w:color="000000"/>
              <w:right w:val="single" w:sz="4" w:space="0" w:color="000000"/>
            </w:tcBorders>
            <w:shd w:val="clear" w:color="auto" w:fill="D3D3D3"/>
          </w:tcPr>
          <w:p>
            <w:pPr/>
          </w:p>
        </w:tc>
        <w:tc>
          <w:tcPr>
            <w:tcW w:w="1700" w:type="dxa"/>
            <w:vMerge/>
            <w:tcBorders>
              <w:left w:val="single" w:sz="4" w:space="0" w:color="000000"/>
              <w:bottom w:val="single" w:sz="4" w:space="0" w:color="000000"/>
              <w:right w:val="single" w:sz="4" w:space="0" w:color="000000"/>
            </w:tcBorders>
            <w:shd w:val="clear" w:color="auto" w:fill="D3D3D3"/>
          </w:tcPr>
          <w:p>
            <w:pPr/>
          </w:p>
        </w:tc>
        <w:tc>
          <w:tcPr>
            <w:tcW w:w="1843" w:type="dxa"/>
            <w:vMerge/>
            <w:tcBorders>
              <w:left w:val="single" w:sz="4" w:space="0" w:color="000000"/>
              <w:bottom w:val="single" w:sz="4" w:space="0" w:color="000000"/>
              <w:right w:val="single" w:sz="4" w:space="0" w:color="000000"/>
            </w:tcBorders>
            <w:shd w:val="clear" w:color="auto" w:fill="D3D3D3"/>
          </w:tcPr>
          <w:p>
            <w:pPr/>
          </w:p>
        </w:tc>
        <w:tc>
          <w:tcPr>
            <w:tcW w:w="1915" w:type="dxa"/>
            <w:vMerge/>
            <w:tcBorders>
              <w:left w:val="single" w:sz="4" w:space="0" w:color="000000"/>
              <w:bottom w:val="single" w:sz="4" w:space="0" w:color="000000"/>
              <w:right w:val="single" w:sz="4" w:space="0" w:color="000000"/>
            </w:tcBorders>
            <w:shd w:val="clear" w:color="auto" w:fill="D3D3D3"/>
          </w:tcPr>
          <w:p>
            <w:pPr/>
          </w:p>
        </w:tc>
      </w:tr>
      <w:tr>
        <w:trPr>
          <w:trHeight w:val="322" w:hRule="exact"/>
        </w:trPr>
        <w:tc>
          <w:tcPr>
            <w:tcW w:w="241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信用减值准备 </w:t>
            </w:r>
          </w:p>
        </w:tc>
        <w:tc>
          <w:tcPr>
            <w:tcW w:w="17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23,037,797.72</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2,417,671.13</w:t>
            </w:r>
          </w:p>
        </w:tc>
        <w:tc>
          <w:tcPr>
            <w:tcW w:w="18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23,783,827.71</w:t>
            </w:r>
          </w:p>
        </w:tc>
        <w:tc>
          <w:tcPr>
            <w:tcW w:w="19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2,485,073.00</w:t>
            </w:r>
          </w:p>
        </w:tc>
      </w:tr>
      <w:tr>
        <w:trPr>
          <w:trHeight w:val="322" w:hRule="exact"/>
        </w:trPr>
        <w:tc>
          <w:tcPr>
            <w:tcW w:w="241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长期股权投资减值准备 </w:t>
            </w:r>
          </w:p>
        </w:tc>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5,791,152.10</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579,115.21</w:t>
            </w:r>
          </w:p>
        </w:tc>
        <w:tc>
          <w:tcPr>
            <w:tcW w:w="18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5,791,152.10</w:t>
            </w:r>
          </w:p>
        </w:tc>
        <w:tc>
          <w:tcPr>
            <w:tcW w:w="19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579,115.21</w:t>
            </w:r>
          </w:p>
        </w:tc>
      </w:tr>
      <w:tr>
        <w:trPr>
          <w:trHeight w:val="323" w:hRule="exact"/>
        </w:trPr>
        <w:tc>
          <w:tcPr>
            <w:tcW w:w="241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可供出售金融资产减值准备 </w:t>
            </w:r>
          </w:p>
        </w:tc>
        <w:tc>
          <w:tcPr>
            <w:tcW w:w="1702" w:type="dxa"/>
            <w:tcBorders>
              <w:top w:val="single" w:sz="4" w:space="0" w:color="000000"/>
              <w:left w:val="single" w:sz="4" w:space="0" w:color="000000"/>
              <w:bottom w:val="single" w:sz="4" w:space="0" w:color="000000"/>
              <w:right w:val="single" w:sz="4" w:space="0" w:color="000000"/>
            </w:tcBorders>
          </w:tcPr>
          <w:p>
            <w:pPr/>
          </w:p>
        </w:tc>
        <w:tc>
          <w:tcPr>
            <w:tcW w:w="1700" w:type="dxa"/>
            <w:tcBorders>
              <w:top w:val="single" w:sz="4" w:space="0" w:color="000000"/>
              <w:left w:val="single" w:sz="4" w:space="0" w:color="000000"/>
              <w:bottom w:val="single" w:sz="4" w:space="0" w:color="000000"/>
              <w:right w:val="single" w:sz="4" w:space="0" w:color="000000"/>
            </w:tcBorders>
          </w:tcPr>
          <w:p>
            <w:pPr/>
          </w:p>
        </w:tc>
        <w:tc>
          <w:tcPr>
            <w:tcW w:w="18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14,873,500.00</w:t>
            </w:r>
          </w:p>
        </w:tc>
        <w:tc>
          <w:tcPr>
            <w:tcW w:w="19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1,487,350.00</w:t>
            </w:r>
          </w:p>
        </w:tc>
      </w:tr>
      <w:tr>
        <w:trPr>
          <w:trHeight w:val="322" w:hRule="exact"/>
        </w:trPr>
        <w:tc>
          <w:tcPr>
            <w:tcW w:w="241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交易性金融资产公允价值变动</w:t>
            </w:r>
          </w:p>
        </w:tc>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13,373,500.00</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1,337,350.00</w:t>
            </w:r>
          </w:p>
        </w:tc>
        <w:tc>
          <w:tcPr>
            <w:tcW w:w="1843" w:type="dxa"/>
            <w:tcBorders>
              <w:top w:val="single" w:sz="4" w:space="0" w:color="000000"/>
              <w:left w:val="single" w:sz="4" w:space="0" w:color="000000"/>
              <w:bottom w:val="single" w:sz="4" w:space="0" w:color="000000"/>
              <w:right w:val="single" w:sz="4" w:space="0" w:color="000000"/>
            </w:tcBorders>
          </w:tcPr>
          <w:p>
            <w:pPr/>
          </w:p>
        </w:tc>
        <w:tc>
          <w:tcPr>
            <w:tcW w:w="1915"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41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递延收益 </w:t>
            </w:r>
          </w:p>
        </w:tc>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700,000.00</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70,000.00</w:t>
            </w:r>
          </w:p>
        </w:tc>
        <w:tc>
          <w:tcPr>
            <w:tcW w:w="18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3,540,000.00</w:t>
            </w:r>
          </w:p>
        </w:tc>
        <w:tc>
          <w:tcPr>
            <w:tcW w:w="19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354,000.00</w:t>
            </w:r>
          </w:p>
        </w:tc>
      </w:tr>
      <w:tr>
        <w:trPr>
          <w:trHeight w:val="323" w:hRule="exact"/>
        </w:trPr>
        <w:tc>
          <w:tcPr>
            <w:tcW w:w="241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42,902,449.82</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4,404,136.34</w:t>
            </w:r>
          </w:p>
        </w:tc>
        <w:tc>
          <w:tcPr>
            <w:tcW w:w="18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47,988,479.81</w:t>
            </w:r>
          </w:p>
        </w:tc>
        <w:tc>
          <w:tcPr>
            <w:tcW w:w="19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4,905,538.21</w:t>
            </w:r>
          </w:p>
        </w:tc>
      </w:tr>
    </w:tbl>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22"/>
          <w:szCs w:val="22"/>
        </w:rPr>
      </w:pPr>
    </w:p>
    <w:p>
      <w:pPr>
        <w:pStyle w:val="Heading4"/>
        <w:spacing w:line="240" w:lineRule="auto" w:before="31"/>
        <w:ind w:right="1021"/>
        <w:jc w:val="left"/>
        <w:rPr>
          <w:b w:val="0"/>
          <w:bCs w:val="0"/>
          <w:sz w:val="18"/>
          <w:szCs w:val="18"/>
        </w:rPr>
      </w:pPr>
      <w:r>
        <w:rPr/>
        <w:t>（</w:t>
      </w:r>
      <w:r>
        <w:rPr>
          <w:rFonts w:ascii="Times New Roman" w:hAnsi="Times New Roman" w:cs="Times New Roman" w:eastAsia="Times New Roman" w:hint="default"/>
        </w:rPr>
        <w:t>2</w:t>
      </w:r>
      <w:r>
        <w:rPr/>
        <w:t>）未经抵销的递延所得税负债</w:t>
      </w:r>
      <w:r>
        <w:rPr>
          <w:w w:val="99"/>
          <w:sz w:val="18"/>
          <w:szCs w:val="18"/>
        </w:rPr>
        <w:t> </w:t>
      </w:r>
      <w:r>
        <w:rPr>
          <w:b w:val="0"/>
          <w:bCs w:val="0"/>
          <w:sz w:val="18"/>
          <w:szCs w:val="18"/>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1901"/>
        <w:gridCol w:w="1916"/>
        <w:gridCol w:w="1914"/>
        <w:gridCol w:w="1914"/>
        <w:gridCol w:w="1914"/>
      </w:tblGrid>
      <w:tr>
        <w:trPr>
          <w:trHeight w:val="167" w:hRule="exact"/>
        </w:trPr>
        <w:tc>
          <w:tcPr>
            <w:tcW w:w="1901" w:type="dxa"/>
            <w:tcBorders>
              <w:top w:val="single" w:sz="4" w:space="0" w:color="000000"/>
              <w:left w:val="single" w:sz="4" w:space="0" w:color="000000"/>
              <w:bottom w:val="nil" w:sz="6" w:space="0" w:color="auto"/>
              <w:right w:val="single" w:sz="4" w:space="0" w:color="000000"/>
            </w:tcBorders>
            <w:shd w:val="clear" w:color="auto" w:fill="D3D3D3"/>
          </w:tcPr>
          <w:p>
            <w:pPr/>
          </w:p>
        </w:tc>
        <w:tc>
          <w:tcPr>
            <w:tcW w:w="3830" w:type="dxa"/>
            <w:gridSpan w:val="2"/>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89"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3828" w:type="dxa"/>
            <w:gridSpan w:val="2"/>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87"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r>
        <w:trPr>
          <w:trHeight w:val="156" w:hRule="exact"/>
        </w:trPr>
        <w:tc>
          <w:tcPr>
            <w:tcW w:w="1901"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0"/>
              <w:ind w:left="76"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830" w:type="dxa"/>
            <w:gridSpan w:val="2"/>
            <w:vMerge/>
            <w:tcBorders>
              <w:left w:val="single" w:sz="4" w:space="0" w:color="000000"/>
              <w:bottom w:val="single" w:sz="4" w:space="0" w:color="000000"/>
              <w:right w:val="single" w:sz="4" w:space="0" w:color="000000"/>
            </w:tcBorders>
            <w:shd w:val="clear" w:color="auto" w:fill="D3D3D3"/>
          </w:tcPr>
          <w:p>
            <w:pPr/>
          </w:p>
        </w:tc>
        <w:tc>
          <w:tcPr>
            <w:tcW w:w="3828" w:type="dxa"/>
            <w:gridSpan w:val="2"/>
            <w:vMerge/>
            <w:tcBorders>
              <w:left w:val="single" w:sz="4" w:space="0" w:color="000000"/>
              <w:bottom w:val="single" w:sz="4" w:space="0" w:color="000000"/>
              <w:right w:val="single" w:sz="4" w:space="0" w:color="000000"/>
            </w:tcBorders>
            <w:shd w:val="clear" w:color="auto" w:fill="D3D3D3"/>
          </w:tcPr>
          <w:p>
            <w:pPr/>
          </w:p>
        </w:tc>
      </w:tr>
      <w:tr>
        <w:trPr>
          <w:trHeight w:val="156" w:hRule="exact"/>
        </w:trPr>
        <w:tc>
          <w:tcPr>
            <w:tcW w:w="1901" w:type="dxa"/>
            <w:vMerge/>
            <w:tcBorders>
              <w:left w:val="single" w:sz="4" w:space="0" w:color="000000"/>
              <w:bottom w:val="nil" w:sz="6" w:space="0" w:color="auto"/>
              <w:right w:val="single" w:sz="4" w:space="0" w:color="000000"/>
            </w:tcBorders>
            <w:shd w:val="clear" w:color="auto" w:fill="D3D3D3"/>
          </w:tcPr>
          <w:p>
            <w:pPr/>
          </w:p>
        </w:tc>
        <w:tc>
          <w:tcPr>
            <w:tcW w:w="1916"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233" w:right="0"/>
              <w:jc w:val="left"/>
              <w:rPr>
                <w:rFonts w:ascii="宋体" w:hAnsi="宋体" w:cs="宋体" w:eastAsia="宋体" w:hint="default"/>
                <w:sz w:val="18"/>
                <w:szCs w:val="18"/>
              </w:rPr>
            </w:pPr>
            <w:r>
              <w:rPr>
                <w:rFonts w:ascii="宋体" w:hAnsi="宋体" w:cs="宋体" w:eastAsia="宋体" w:hint="default"/>
                <w:sz w:val="18"/>
                <w:szCs w:val="18"/>
              </w:rPr>
              <w:t>应纳税暂时性差异 </w:t>
            </w:r>
          </w:p>
        </w:tc>
        <w:tc>
          <w:tcPr>
            <w:tcW w:w="1914"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321" w:right="0"/>
              <w:jc w:val="left"/>
              <w:rPr>
                <w:rFonts w:ascii="宋体" w:hAnsi="宋体" w:cs="宋体" w:eastAsia="宋体" w:hint="default"/>
                <w:sz w:val="18"/>
                <w:szCs w:val="18"/>
              </w:rPr>
            </w:pPr>
            <w:r>
              <w:rPr>
                <w:rFonts w:ascii="宋体" w:hAnsi="宋体" w:cs="宋体" w:eastAsia="宋体" w:hint="default"/>
                <w:sz w:val="18"/>
                <w:szCs w:val="18"/>
              </w:rPr>
              <w:t>递延所得税负债 </w:t>
            </w:r>
          </w:p>
        </w:tc>
        <w:tc>
          <w:tcPr>
            <w:tcW w:w="1914"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231" w:right="0"/>
              <w:jc w:val="left"/>
              <w:rPr>
                <w:rFonts w:ascii="宋体" w:hAnsi="宋体" w:cs="宋体" w:eastAsia="宋体" w:hint="default"/>
                <w:sz w:val="18"/>
                <w:szCs w:val="18"/>
              </w:rPr>
            </w:pPr>
            <w:r>
              <w:rPr>
                <w:rFonts w:ascii="宋体" w:hAnsi="宋体" w:cs="宋体" w:eastAsia="宋体" w:hint="default"/>
                <w:sz w:val="18"/>
                <w:szCs w:val="18"/>
              </w:rPr>
              <w:t>应纳税暂时性差异 </w:t>
            </w:r>
          </w:p>
        </w:tc>
        <w:tc>
          <w:tcPr>
            <w:tcW w:w="1914"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321" w:right="0"/>
              <w:jc w:val="left"/>
              <w:rPr>
                <w:rFonts w:ascii="宋体" w:hAnsi="宋体" w:cs="宋体" w:eastAsia="宋体" w:hint="default"/>
                <w:sz w:val="18"/>
                <w:szCs w:val="18"/>
              </w:rPr>
            </w:pPr>
            <w:r>
              <w:rPr>
                <w:rFonts w:ascii="宋体" w:hAnsi="宋体" w:cs="宋体" w:eastAsia="宋体" w:hint="default"/>
                <w:sz w:val="18"/>
                <w:szCs w:val="18"/>
              </w:rPr>
              <w:t>递延所得税负债 </w:t>
            </w:r>
          </w:p>
        </w:tc>
      </w:tr>
      <w:tr>
        <w:trPr>
          <w:trHeight w:val="165" w:hRule="exact"/>
        </w:trPr>
        <w:tc>
          <w:tcPr>
            <w:tcW w:w="1901" w:type="dxa"/>
            <w:tcBorders>
              <w:top w:val="nil" w:sz="6" w:space="0" w:color="auto"/>
              <w:left w:val="single" w:sz="4" w:space="0" w:color="000000"/>
              <w:bottom w:val="single" w:sz="4" w:space="0" w:color="000000"/>
              <w:right w:val="single" w:sz="4" w:space="0" w:color="000000"/>
            </w:tcBorders>
            <w:shd w:val="clear" w:color="auto" w:fill="D3D3D3"/>
          </w:tcPr>
          <w:p>
            <w:pPr/>
          </w:p>
        </w:tc>
        <w:tc>
          <w:tcPr>
            <w:tcW w:w="1916" w:type="dxa"/>
            <w:vMerge/>
            <w:tcBorders>
              <w:left w:val="single" w:sz="4" w:space="0" w:color="000000"/>
              <w:bottom w:val="single" w:sz="4" w:space="0" w:color="000000"/>
              <w:right w:val="single" w:sz="4" w:space="0" w:color="000000"/>
            </w:tcBorders>
            <w:shd w:val="clear" w:color="auto" w:fill="D3D3D3"/>
          </w:tcPr>
          <w:p>
            <w:pPr/>
          </w:p>
        </w:tc>
        <w:tc>
          <w:tcPr>
            <w:tcW w:w="1914" w:type="dxa"/>
            <w:vMerge/>
            <w:tcBorders>
              <w:left w:val="single" w:sz="4" w:space="0" w:color="000000"/>
              <w:bottom w:val="single" w:sz="4" w:space="0" w:color="000000"/>
              <w:right w:val="single" w:sz="4" w:space="0" w:color="000000"/>
            </w:tcBorders>
            <w:shd w:val="clear" w:color="auto" w:fill="D3D3D3"/>
          </w:tcPr>
          <w:p>
            <w:pPr/>
          </w:p>
        </w:tc>
        <w:tc>
          <w:tcPr>
            <w:tcW w:w="1914" w:type="dxa"/>
            <w:vMerge/>
            <w:tcBorders>
              <w:left w:val="single" w:sz="4" w:space="0" w:color="000000"/>
              <w:bottom w:val="single" w:sz="4" w:space="0" w:color="000000"/>
              <w:right w:val="single" w:sz="4" w:space="0" w:color="000000"/>
            </w:tcBorders>
            <w:shd w:val="clear" w:color="auto" w:fill="D3D3D3"/>
          </w:tcPr>
          <w:p>
            <w:pPr/>
          </w:p>
        </w:tc>
        <w:tc>
          <w:tcPr>
            <w:tcW w:w="1914" w:type="dxa"/>
            <w:vMerge/>
            <w:tcBorders>
              <w:left w:val="single" w:sz="4" w:space="0" w:color="000000"/>
              <w:bottom w:val="single" w:sz="4" w:space="0" w:color="000000"/>
              <w:right w:val="single" w:sz="4" w:space="0" w:color="000000"/>
            </w:tcBorders>
            <w:shd w:val="clear" w:color="auto" w:fill="D3D3D3"/>
          </w:tcPr>
          <w:p>
            <w:pPr/>
          </w:p>
        </w:tc>
      </w:tr>
      <w:tr>
        <w:trPr>
          <w:trHeight w:val="634" w:hRule="exact"/>
        </w:trPr>
        <w:tc>
          <w:tcPr>
            <w:tcW w:w="190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77"/>
              <w:jc w:val="left"/>
              <w:rPr>
                <w:rFonts w:ascii="宋体" w:hAnsi="宋体" w:cs="宋体" w:eastAsia="宋体" w:hint="default"/>
                <w:sz w:val="18"/>
                <w:szCs w:val="18"/>
              </w:rPr>
            </w:pPr>
            <w:r>
              <w:rPr>
                <w:rFonts w:ascii="宋体" w:hAnsi="宋体" w:cs="宋体" w:eastAsia="宋体" w:hint="default"/>
                <w:sz w:val="18"/>
                <w:szCs w:val="18"/>
              </w:rPr>
              <w:t>其他权益工具投资公允 价值变动 </w:t>
            </w:r>
          </w:p>
        </w:tc>
        <w:tc>
          <w:tcPr>
            <w:tcW w:w="1916"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15,341,773.60</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1,534,177.36</w:t>
            </w: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
        </w:tc>
      </w:tr>
      <w:tr>
        <w:trPr>
          <w:trHeight w:val="635" w:hRule="exact"/>
        </w:trPr>
        <w:tc>
          <w:tcPr>
            <w:tcW w:w="190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316" w:lineRule="auto" w:before="11"/>
              <w:ind w:left="11" w:right="77"/>
              <w:jc w:val="left"/>
              <w:rPr>
                <w:rFonts w:ascii="宋体" w:hAnsi="宋体" w:cs="宋体" w:eastAsia="宋体" w:hint="default"/>
                <w:sz w:val="18"/>
                <w:szCs w:val="18"/>
              </w:rPr>
            </w:pPr>
            <w:r>
              <w:rPr>
                <w:rFonts w:ascii="宋体" w:hAnsi="宋体" w:cs="宋体" w:eastAsia="宋体" w:hint="default"/>
                <w:sz w:val="18"/>
                <w:szCs w:val="18"/>
              </w:rPr>
              <w:t>交易性金融资产公允价 值变动 </w:t>
            </w:r>
          </w:p>
        </w:tc>
        <w:tc>
          <w:tcPr>
            <w:tcW w:w="1916" w:type="dxa"/>
            <w:tcBorders>
              <w:top w:val="single" w:sz="4" w:space="0" w:color="000000"/>
              <w:left w:val="single" w:sz="9" w:space="0" w:color="D9D9D9"/>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1,993,229.05</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184,207.07</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337,377.32</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33,737.73</w:t>
            </w:r>
          </w:p>
        </w:tc>
      </w:tr>
      <w:tr>
        <w:trPr>
          <w:trHeight w:val="322" w:hRule="exact"/>
        </w:trPr>
        <w:tc>
          <w:tcPr>
            <w:tcW w:w="190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916"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17,335,002.65</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1,718,384.43</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337,377.32</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33,737.73</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sz w:val="18"/>
          <w:szCs w:val="18"/>
        </w:rPr>
      </w:pPr>
      <w:r>
        <w:rPr/>
        <w:t>（</w:t>
      </w:r>
      <w:r>
        <w:rPr>
          <w:rFonts w:ascii="Times New Roman" w:hAnsi="Times New Roman" w:cs="Times New Roman" w:eastAsia="Times New Roman" w:hint="default"/>
        </w:rPr>
        <w:t>3</w:t>
      </w:r>
      <w:r>
        <w:rPr/>
        <w:t>）以抵销后净额列示的递延所得税资产或负债</w:t>
      </w:r>
      <w:r>
        <w:rPr>
          <w:w w:val="99"/>
          <w:sz w:val="18"/>
          <w:szCs w:val="18"/>
        </w:rPr>
        <w:t> </w:t>
      </w:r>
      <w:r>
        <w:rPr>
          <w:b w:val="0"/>
          <w:bCs w:val="0"/>
          <w:sz w:val="18"/>
          <w:szCs w:val="18"/>
        </w:rPr>
      </w:r>
    </w:p>
    <w:p>
      <w:pPr>
        <w:spacing w:line="240" w:lineRule="auto" w:before="9"/>
        <w:rPr>
          <w:rFonts w:ascii="宋体" w:hAnsi="宋体" w:cs="宋体" w:eastAsia="宋体" w:hint="default"/>
          <w:b/>
          <w:bCs/>
          <w:sz w:val="22"/>
          <w:szCs w:val="22"/>
        </w:rPr>
      </w:pPr>
    </w:p>
    <w:p>
      <w:pPr>
        <w:spacing w:before="44"/>
        <w:ind w:left="0" w:right="1220"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1901"/>
        <w:gridCol w:w="1927"/>
        <w:gridCol w:w="1914"/>
        <w:gridCol w:w="1903"/>
        <w:gridCol w:w="1903"/>
      </w:tblGrid>
      <w:tr>
        <w:trPr>
          <w:trHeight w:val="162" w:hRule="exact"/>
        </w:trPr>
        <w:tc>
          <w:tcPr>
            <w:tcW w:w="1901" w:type="dxa"/>
            <w:tcBorders>
              <w:top w:val="single" w:sz="4" w:space="0" w:color="000000"/>
              <w:left w:val="single" w:sz="4" w:space="0" w:color="000000"/>
              <w:bottom w:val="nil" w:sz="6" w:space="0" w:color="auto"/>
              <w:right w:val="single" w:sz="4" w:space="0" w:color="000000"/>
            </w:tcBorders>
            <w:shd w:val="clear" w:color="auto" w:fill="D3D3D3"/>
          </w:tcPr>
          <w:p>
            <w:pPr/>
          </w:p>
        </w:tc>
        <w:tc>
          <w:tcPr>
            <w:tcW w:w="1927"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1"/>
              <w:ind w:left="413" w:right="62" w:hanging="360"/>
              <w:jc w:val="left"/>
              <w:rPr>
                <w:rFonts w:ascii="宋体" w:hAnsi="宋体" w:cs="宋体" w:eastAsia="宋体" w:hint="default"/>
                <w:sz w:val="18"/>
                <w:szCs w:val="18"/>
              </w:rPr>
            </w:pPr>
            <w:r>
              <w:rPr>
                <w:rFonts w:ascii="宋体" w:hAnsi="宋体" w:cs="宋体" w:eastAsia="宋体" w:hint="default"/>
                <w:sz w:val="18"/>
                <w:szCs w:val="18"/>
              </w:rPr>
              <w:t>递延所得税资产和负债 期末互抵金额 </w:t>
            </w:r>
          </w:p>
        </w:tc>
        <w:tc>
          <w:tcPr>
            <w:tcW w:w="1914"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1"/>
              <w:ind w:left="310" w:right="62" w:hanging="270"/>
              <w:jc w:val="left"/>
              <w:rPr>
                <w:rFonts w:ascii="宋体" w:hAnsi="宋体" w:cs="宋体" w:eastAsia="宋体" w:hint="default"/>
                <w:sz w:val="18"/>
                <w:szCs w:val="18"/>
              </w:rPr>
            </w:pPr>
            <w:r>
              <w:rPr>
                <w:rFonts w:ascii="宋体" w:hAnsi="宋体" w:cs="宋体" w:eastAsia="宋体" w:hint="default"/>
                <w:sz w:val="18"/>
                <w:szCs w:val="18"/>
              </w:rPr>
              <w:t>抵销后递延所得税资产 或负债期末余额 </w:t>
            </w:r>
          </w:p>
        </w:tc>
        <w:tc>
          <w:tcPr>
            <w:tcW w:w="1903"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1"/>
              <w:ind w:left="400" w:right="50" w:hanging="360"/>
              <w:jc w:val="left"/>
              <w:rPr>
                <w:rFonts w:ascii="宋体" w:hAnsi="宋体" w:cs="宋体" w:eastAsia="宋体" w:hint="default"/>
                <w:sz w:val="18"/>
                <w:szCs w:val="18"/>
              </w:rPr>
            </w:pPr>
            <w:r>
              <w:rPr>
                <w:rFonts w:ascii="宋体" w:hAnsi="宋体" w:cs="宋体" w:eastAsia="宋体" w:hint="default"/>
                <w:sz w:val="18"/>
                <w:szCs w:val="18"/>
              </w:rPr>
              <w:t>递延所得税资产和负债 期初互抵金额 </w:t>
            </w:r>
          </w:p>
        </w:tc>
        <w:tc>
          <w:tcPr>
            <w:tcW w:w="1903"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1"/>
              <w:ind w:left="321" w:right="39" w:hanging="270"/>
              <w:jc w:val="left"/>
              <w:rPr>
                <w:rFonts w:ascii="宋体" w:hAnsi="宋体" w:cs="宋体" w:eastAsia="宋体" w:hint="default"/>
                <w:sz w:val="18"/>
                <w:szCs w:val="18"/>
              </w:rPr>
            </w:pPr>
            <w:r>
              <w:rPr>
                <w:rFonts w:ascii="宋体" w:hAnsi="宋体" w:cs="宋体" w:eastAsia="宋体" w:hint="default"/>
                <w:sz w:val="18"/>
                <w:szCs w:val="18"/>
              </w:rPr>
              <w:t>抵销后递延所得税资产 或负债期初余额 </w:t>
            </w:r>
          </w:p>
        </w:tc>
      </w:tr>
      <w:tr>
        <w:trPr>
          <w:trHeight w:val="312" w:hRule="exact"/>
        </w:trPr>
        <w:tc>
          <w:tcPr>
            <w:tcW w:w="1901"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0"/>
              <w:ind w:left="76"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1927" w:type="dxa"/>
            <w:vMerge/>
            <w:tcBorders>
              <w:left w:val="single" w:sz="4" w:space="0" w:color="000000"/>
              <w:right w:val="single" w:sz="4" w:space="0" w:color="000000"/>
            </w:tcBorders>
            <w:shd w:val="clear" w:color="auto" w:fill="D3D3D3"/>
          </w:tcPr>
          <w:p>
            <w:pPr/>
          </w:p>
        </w:tc>
        <w:tc>
          <w:tcPr>
            <w:tcW w:w="1914" w:type="dxa"/>
            <w:vMerge/>
            <w:tcBorders>
              <w:left w:val="single" w:sz="4" w:space="0" w:color="000000"/>
              <w:right w:val="single" w:sz="4" w:space="0" w:color="000000"/>
            </w:tcBorders>
            <w:shd w:val="clear" w:color="auto" w:fill="D3D3D3"/>
          </w:tcPr>
          <w:p>
            <w:pPr/>
          </w:p>
        </w:tc>
        <w:tc>
          <w:tcPr>
            <w:tcW w:w="1903" w:type="dxa"/>
            <w:vMerge/>
            <w:tcBorders>
              <w:left w:val="single" w:sz="4" w:space="0" w:color="000000"/>
              <w:right w:val="single" w:sz="4" w:space="0" w:color="000000"/>
            </w:tcBorders>
            <w:shd w:val="clear" w:color="auto" w:fill="D3D3D3"/>
          </w:tcPr>
          <w:p>
            <w:pPr/>
          </w:p>
        </w:tc>
        <w:tc>
          <w:tcPr>
            <w:tcW w:w="1903" w:type="dxa"/>
            <w:vMerge/>
            <w:tcBorders>
              <w:left w:val="single" w:sz="4" w:space="0" w:color="000000"/>
              <w:right w:val="single" w:sz="4" w:space="0" w:color="000000"/>
            </w:tcBorders>
            <w:shd w:val="clear" w:color="auto" w:fill="D3D3D3"/>
          </w:tcPr>
          <w:p>
            <w:pPr/>
          </w:p>
        </w:tc>
      </w:tr>
      <w:tr>
        <w:trPr>
          <w:trHeight w:val="161" w:hRule="exact"/>
        </w:trPr>
        <w:tc>
          <w:tcPr>
            <w:tcW w:w="1901" w:type="dxa"/>
            <w:tcBorders>
              <w:top w:val="nil" w:sz="6" w:space="0" w:color="auto"/>
              <w:left w:val="single" w:sz="4" w:space="0" w:color="000000"/>
              <w:bottom w:val="single" w:sz="4" w:space="0" w:color="000000"/>
              <w:right w:val="single" w:sz="4" w:space="0" w:color="000000"/>
            </w:tcBorders>
            <w:shd w:val="clear" w:color="auto" w:fill="D3D3D3"/>
          </w:tcPr>
          <w:p>
            <w:pPr/>
          </w:p>
        </w:tc>
        <w:tc>
          <w:tcPr>
            <w:tcW w:w="1927" w:type="dxa"/>
            <w:vMerge/>
            <w:tcBorders>
              <w:left w:val="single" w:sz="4" w:space="0" w:color="000000"/>
              <w:bottom w:val="single" w:sz="4" w:space="0" w:color="000000"/>
              <w:right w:val="single" w:sz="4" w:space="0" w:color="000000"/>
            </w:tcBorders>
            <w:shd w:val="clear" w:color="auto" w:fill="D3D3D3"/>
          </w:tcPr>
          <w:p>
            <w:pPr/>
          </w:p>
        </w:tc>
        <w:tc>
          <w:tcPr>
            <w:tcW w:w="1914" w:type="dxa"/>
            <w:vMerge/>
            <w:tcBorders>
              <w:left w:val="single" w:sz="4" w:space="0" w:color="000000"/>
              <w:bottom w:val="single" w:sz="4" w:space="0" w:color="000000"/>
              <w:right w:val="single" w:sz="4" w:space="0" w:color="000000"/>
            </w:tcBorders>
            <w:shd w:val="clear" w:color="auto" w:fill="D3D3D3"/>
          </w:tcPr>
          <w:p>
            <w:pPr/>
          </w:p>
        </w:tc>
        <w:tc>
          <w:tcPr>
            <w:tcW w:w="1903" w:type="dxa"/>
            <w:vMerge/>
            <w:tcBorders>
              <w:left w:val="single" w:sz="4" w:space="0" w:color="000000"/>
              <w:bottom w:val="single" w:sz="4" w:space="0" w:color="000000"/>
              <w:right w:val="single" w:sz="4" w:space="0" w:color="000000"/>
            </w:tcBorders>
            <w:shd w:val="clear" w:color="auto" w:fill="D3D3D3"/>
          </w:tcPr>
          <w:p>
            <w:pPr/>
          </w:p>
        </w:tc>
        <w:tc>
          <w:tcPr>
            <w:tcW w:w="1903" w:type="dxa"/>
            <w:vMerge/>
            <w:tcBorders>
              <w:left w:val="single" w:sz="4" w:space="0" w:color="000000"/>
              <w:bottom w:val="single" w:sz="4" w:space="0" w:color="000000"/>
              <w:right w:val="single" w:sz="4" w:space="0" w:color="000000"/>
            </w:tcBorders>
            <w:shd w:val="clear" w:color="auto" w:fill="D3D3D3"/>
          </w:tcPr>
          <w:p>
            <w:pPr/>
          </w:p>
        </w:tc>
      </w:tr>
      <w:tr>
        <w:trPr>
          <w:trHeight w:val="322" w:hRule="exact"/>
        </w:trPr>
        <w:tc>
          <w:tcPr>
            <w:tcW w:w="190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递延所得税资产 </w:t>
            </w:r>
          </w:p>
        </w:tc>
        <w:tc>
          <w:tcPr>
            <w:tcW w:w="1927" w:type="dxa"/>
            <w:tcBorders>
              <w:top w:val="single" w:sz="4" w:space="0" w:color="000000"/>
              <w:left w:val="single" w:sz="9" w:space="0" w:color="D3D3D3"/>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32"/>
              <w:jc w:val="right"/>
              <w:rPr>
                <w:rFonts w:ascii="Times New Roman" w:hAnsi="Times New Roman" w:cs="Times New Roman" w:eastAsia="Times New Roman" w:hint="default"/>
                <w:sz w:val="18"/>
                <w:szCs w:val="18"/>
              </w:rPr>
            </w:pPr>
            <w:r>
              <w:rPr>
                <w:rFonts w:ascii="Times New Roman"/>
                <w:spacing w:val="-1"/>
                <w:sz w:val="18"/>
              </w:rPr>
              <w:t>4,404,136.34</w:t>
            </w:r>
          </w:p>
        </w:tc>
        <w:tc>
          <w:tcPr>
            <w:tcW w:w="1903" w:type="dxa"/>
            <w:tcBorders>
              <w:top w:val="single" w:sz="4" w:space="0" w:color="000000"/>
              <w:left w:val="single" w:sz="4" w:space="0" w:color="000000"/>
              <w:bottom w:val="single" w:sz="4" w:space="0" w:color="000000"/>
              <w:right w:val="single" w:sz="4" w:space="0" w:color="000000"/>
            </w:tcBorders>
          </w:tcPr>
          <w:p>
            <w:pPr/>
          </w:p>
        </w:tc>
        <w:tc>
          <w:tcPr>
            <w:tcW w:w="190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9"/>
              <w:jc w:val="right"/>
              <w:rPr>
                <w:rFonts w:ascii="Times New Roman" w:hAnsi="Times New Roman" w:cs="Times New Roman" w:eastAsia="Times New Roman" w:hint="default"/>
                <w:sz w:val="18"/>
                <w:szCs w:val="18"/>
              </w:rPr>
            </w:pPr>
            <w:r>
              <w:rPr>
                <w:rFonts w:ascii="Times New Roman"/>
                <w:spacing w:val="-1"/>
                <w:sz w:val="18"/>
              </w:rPr>
              <w:t>4,905,538.21</w:t>
            </w:r>
          </w:p>
        </w:tc>
      </w:tr>
      <w:tr>
        <w:trPr>
          <w:trHeight w:val="323" w:hRule="exact"/>
        </w:trPr>
        <w:tc>
          <w:tcPr>
            <w:tcW w:w="190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递延所得税负债 </w:t>
            </w:r>
          </w:p>
        </w:tc>
        <w:tc>
          <w:tcPr>
            <w:tcW w:w="1927" w:type="dxa"/>
            <w:tcBorders>
              <w:top w:val="single" w:sz="4" w:space="0" w:color="000000"/>
              <w:left w:val="single" w:sz="9" w:space="0" w:color="D3D3D3"/>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32"/>
              <w:jc w:val="right"/>
              <w:rPr>
                <w:rFonts w:ascii="Times New Roman" w:hAnsi="Times New Roman" w:cs="Times New Roman" w:eastAsia="Times New Roman" w:hint="default"/>
                <w:sz w:val="18"/>
                <w:szCs w:val="18"/>
              </w:rPr>
            </w:pPr>
            <w:r>
              <w:rPr>
                <w:rFonts w:ascii="Times New Roman"/>
                <w:spacing w:val="-1"/>
                <w:sz w:val="18"/>
              </w:rPr>
              <w:t>1,718,384.43</w:t>
            </w:r>
          </w:p>
        </w:tc>
        <w:tc>
          <w:tcPr>
            <w:tcW w:w="1903" w:type="dxa"/>
            <w:tcBorders>
              <w:top w:val="single" w:sz="4" w:space="0" w:color="000000"/>
              <w:left w:val="single" w:sz="4" w:space="0" w:color="000000"/>
              <w:bottom w:val="single" w:sz="4" w:space="0" w:color="000000"/>
              <w:right w:val="single" w:sz="4" w:space="0" w:color="000000"/>
            </w:tcBorders>
          </w:tcPr>
          <w:p>
            <w:pPr/>
          </w:p>
        </w:tc>
        <w:tc>
          <w:tcPr>
            <w:tcW w:w="190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9"/>
              <w:jc w:val="right"/>
              <w:rPr>
                <w:rFonts w:ascii="Times New Roman" w:hAnsi="Times New Roman" w:cs="Times New Roman" w:eastAsia="Times New Roman" w:hint="default"/>
                <w:sz w:val="18"/>
                <w:szCs w:val="18"/>
              </w:rPr>
            </w:pPr>
            <w:r>
              <w:rPr>
                <w:rFonts w:ascii="Times New Roman"/>
                <w:sz w:val="18"/>
              </w:rPr>
              <w:t>948,965.09</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4</w:t>
      </w:r>
      <w:r>
        <w:rPr/>
        <w:t>）未确认递延所得税资产明细</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3164"/>
        <w:gridCol w:w="3205"/>
        <w:gridCol w:w="3188"/>
      </w:tblGrid>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20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00"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31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可抵扣暂时性差异 </w:t>
            </w:r>
          </w:p>
        </w:tc>
        <w:tc>
          <w:tcPr>
            <w:tcW w:w="32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3,851,572.49</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1,101,934.54</w:t>
            </w:r>
          </w:p>
        </w:tc>
      </w:tr>
      <w:tr>
        <w:trPr>
          <w:trHeight w:val="323"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可抵扣亏损 </w:t>
            </w:r>
          </w:p>
        </w:tc>
        <w:tc>
          <w:tcPr>
            <w:tcW w:w="32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8,689,704.22</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8,564,916.75</w:t>
            </w:r>
          </w:p>
        </w:tc>
      </w:tr>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2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12,541,276.71</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9,666,851.29</w:t>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460" w:left="980" w:right="0"/>
        </w:sectPr>
      </w:pPr>
    </w:p>
    <w:p>
      <w:pPr>
        <w:spacing w:line="240" w:lineRule="auto" w:before="6"/>
        <w:rPr>
          <w:rFonts w:ascii="宋体" w:hAnsi="宋体" w:cs="宋体" w:eastAsia="宋体" w:hint="default"/>
          <w:sz w:val="14"/>
          <w:szCs w:val="14"/>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5</w:t>
      </w:r>
      <w:r>
        <w:rPr/>
        <w:t>）未确认递延所得税资产的可抵扣亏损将于以下年度到期</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2389"/>
        <w:gridCol w:w="2395"/>
        <w:gridCol w:w="2392"/>
        <w:gridCol w:w="2392"/>
      </w:tblGrid>
      <w:tr>
        <w:trPr>
          <w:trHeight w:val="322" w:hRule="exact"/>
        </w:trPr>
        <w:tc>
          <w:tcPr>
            <w:tcW w:w="23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年份 </w:t>
            </w:r>
          </w:p>
        </w:tc>
        <w:tc>
          <w:tcPr>
            <w:tcW w:w="239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31" w:right="0"/>
              <w:jc w:val="left"/>
              <w:rPr>
                <w:rFonts w:ascii="宋体" w:hAnsi="宋体" w:cs="宋体" w:eastAsia="宋体" w:hint="default"/>
                <w:sz w:val="18"/>
                <w:szCs w:val="18"/>
              </w:rPr>
            </w:pPr>
            <w:r>
              <w:rPr>
                <w:rFonts w:ascii="宋体" w:hAnsi="宋体" w:cs="宋体" w:eastAsia="宋体" w:hint="default"/>
                <w:sz w:val="18"/>
                <w:szCs w:val="18"/>
              </w:rPr>
              <w:t>期末金额 </w:t>
            </w:r>
          </w:p>
        </w:tc>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30" w:right="0"/>
              <w:jc w:val="left"/>
              <w:rPr>
                <w:rFonts w:ascii="宋体" w:hAnsi="宋体" w:cs="宋体" w:eastAsia="宋体" w:hint="default"/>
                <w:sz w:val="18"/>
                <w:szCs w:val="18"/>
              </w:rPr>
            </w:pPr>
            <w:r>
              <w:rPr>
                <w:rFonts w:ascii="宋体" w:hAnsi="宋体" w:cs="宋体" w:eastAsia="宋体" w:hint="default"/>
                <w:sz w:val="18"/>
                <w:szCs w:val="18"/>
              </w:rPr>
              <w:t>期初金额 </w:t>
            </w:r>
          </w:p>
        </w:tc>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备注 </w:t>
            </w:r>
          </w:p>
        </w:tc>
      </w:tr>
      <w:tr>
        <w:trPr>
          <w:trHeight w:val="323" w:hRule="exact"/>
        </w:trPr>
        <w:tc>
          <w:tcPr>
            <w:tcW w:w="238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2395" w:type="dxa"/>
            <w:tcBorders>
              <w:top w:val="single" w:sz="4" w:space="0" w:color="000000"/>
              <w:left w:val="single" w:sz="4" w:space="0" w:color="000000"/>
              <w:bottom w:val="single" w:sz="4" w:space="0" w:color="000000"/>
              <w:right w:val="single" w:sz="4" w:space="0" w:color="000000"/>
            </w:tcBorders>
          </w:tcPr>
          <w:p>
            <w:pP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3,898,631.36</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sz w:val="18"/>
              </w:rPr>
              <w:t> </w:t>
            </w:r>
          </w:p>
        </w:tc>
      </w:tr>
      <w:tr>
        <w:trPr>
          <w:trHeight w:val="322" w:hRule="exact"/>
        </w:trPr>
        <w:tc>
          <w:tcPr>
            <w:tcW w:w="238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2020</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23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58,512.09</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58,512.09</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r>
      <w:tr>
        <w:trPr>
          <w:trHeight w:val="322" w:hRule="exact"/>
        </w:trPr>
        <w:tc>
          <w:tcPr>
            <w:tcW w:w="238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2021</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23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2,039,304.41</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2,039,304.41</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r>
      <w:tr>
        <w:trPr>
          <w:trHeight w:val="323" w:hRule="exact"/>
        </w:trPr>
        <w:tc>
          <w:tcPr>
            <w:tcW w:w="238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2022</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23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1,836,723.43</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1,836,723.43</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sz w:val="18"/>
              </w:rPr>
              <w:t> </w:t>
            </w:r>
          </w:p>
        </w:tc>
      </w:tr>
      <w:tr>
        <w:trPr>
          <w:trHeight w:val="322" w:hRule="exact"/>
        </w:trPr>
        <w:tc>
          <w:tcPr>
            <w:tcW w:w="238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2023</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23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731,745.46</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731,745.46</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r>
      <w:tr>
        <w:trPr>
          <w:trHeight w:val="322" w:hRule="exact"/>
        </w:trPr>
        <w:tc>
          <w:tcPr>
            <w:tcW w:w="238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2024</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23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4,023,418.83</w:t>
            </w:r>
          </w:p>
        </w:tc>
        <w:tc>
          <w:tcPr>
            <w:tcW w:w="2392" w:type="dxa"/>
            <w:tcBorders>
              <w:top w:val="single" w:sz="4" w:space="0" w:color="000000"/>
              <w:left w:val="single" w:sz="4" w:space="0" w:color="000000"/>
              <w:bottom w:val="single" w:sz="4" w:space="0" w:color="000000"/>
              <w:right w:val="single" w:sz="4" w:space="0" w:color="000000"/>
            </w:tcBorders>
          </w:tcPr>
          <w:p>
            <w:pP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r>
      <w:tr>
        <w:trPr>
          <w:trHeight w:val="323" w:hRule="exact"/>
        </w:trPr>
        <w:tc>
          <w:tcPr>
            <w:tcW w:w="23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23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8,689,704.22</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8,564,916.75</w:t>
            </w:r>
          </w:p>
        </w:tc>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sz w:val="18"/>
              </w:rPr>
              <w:t> </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31</w:t>
      </w:r>
      <w:r>
        <w:rPr/>
        <w:t>、其他非流动资产</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32</w:t>
      </w:r>
      <w:r>
        <w:rPr/>
        <w:t>、短期借款</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33</w:t>
      </w:r>
      <w:r>
        <w:rPr/>
        <w:t>、交易性金融负债</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34</w:t>
      </w:r>
      <w:r>
        <w:rPr/>
        <w:t>、衍生金融负债</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35</w:t>
      </w:r>
      <w:r>
        <w:rPr/>
        <w:t>、应付票据</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36</w:t>
      </w:r>
      <w:r>
        <w:rPr/>
        <w:t>、应付账款</w:t>
      </w:r>
      <w:r>
        <w:rPr>
          <w:b w:val="0"/>
          <w:bCs w:val="0"/>
        </w:rPr>
      </w:r>
    </w:p>
    <w:p>
      <w:pPr>
        <w:spacing w:line="240" w:lineRule="auto" w:before="9"/>
        <w:rPr>
          <w:rFonts w:ascii="宋体" w:hAnsi="宋体" w:cs="宋体" w:eastAsia="宋体" w:hint="default"/>
          <w:b/>
          <w:bCs/>
          <w:sz w:val="23"/>
          <w:szCs w:val="23"/>
        </w:rPr>
      </w:pPr>
    </w:p>
    <w:p>
      <w:pPr>
        <w:pStyle w:val="Heading4"/>
        <w:spacing w:line="240" w:lineRule="auto"/>
        <w:ind w:right="1021"/>
        <w:jc w:val="left"/>
        <w:rPr>
          <w:b w:val="0"/>
          <w:bCs w:val="0"/>
        </w:rPr>
      </w:pPr>
      <w:r>
        <w:rPr/>
        <w:t>（</w:t>
      </w:r>
      <w:r>
        <w:rPr>
          <w:rFonts w:ascii="Times New Roman" w:hAnsi="Times New Roman" w:cs="Times New Roman" w:eastAsia="Times New Roman" w:hint="default"/>
        </w:rPr>
        <w:t>1</w:t>
      </w:r>
      <w:r>
        <w:rPr/>
        <w:t>）应付账款列示</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3187"/>
        <w:gridCol w:w="3193"/>
        <w:gridCol w:w="3188"/>
      </w:tblGrid>
      <w:tr>
        <w:trPr>
          <w:trHeight w:val="322" w:hRule="exact"/>
        </w:trPr>
        <w:tc>
          <w:tcPr>
            <w:tcW w:w="318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19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31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r>
        <w:trPr>
          <w:trHeight w:val="322"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采购货款 </w:t>
            </w:r>
          </w:p>
        </w:tc>
        <w:tc>
          <w:tcPr>
            <w:tcW w:w="31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38,367,402.83</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39,835,656.22</w:t>
            </w:r>
          </w:p>
        </w:tc>
      </w:tr>
      <w:tr>
        <w:trPr>
          <w:trHeight w:val="323"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长期资产款 </w:t>
            </w:r>
          </w:p>
        </w:tc>
        <w:tc>
          <w:tcPr>
            <w:tcW w:w="31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75,821,392.25</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136,918,747.13</w:t>
            </w:r>
          </w:p>
        </w:tc>
      </w:tr>
      <w:tr>
        <w:trPr>
          <w:trHeight w:val="322" w:hRule="exact"/>
        </w:trPr>
        <w:tc>
          <w:tcPr>
            <w:tcW w:w="318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1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114,188,795.08</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176,754,403.35</w:t>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460" w:left="980" w:right="0"/>
        </w:sectPr>
      </w:pPr>
    </w:p>
    <w:p>
      <w:pPr>
        <w:spacing w:line="240" w:lineRule="auto" w:before="6"/>
        <w:rPr>
          <w:rFonts w:ascii="宋体" w:hAnsi="宋体" w:cs="宋体" w:eastAsia="宋体" w:hint="default"/>
          <w:sz w:val="14"/>
          <w:szCs w:val="14"/>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2</w:t>
      </w:r>
      <w:r>
        <w:rPr/>
        <w:t>）账龄超过</w:t>
      </w:r>
      <w:r>
        <w:rPr>
          <w:spacing w:val="-58"/>
        </w:rPr>
        <w:t> </w:t>
      </w:r>
      <w:r>
        <w:rPr>
          <w:rFonts w:ascii="Times New Roman" w:hAnsi="Times New Roman" w:cs="Times New Roman" w:eastAsia="Times New Roman" w:hint="default"/>
        </w:rPr>
        <w:t>1</w:t>
      </w:r>
      <w:r>
        <w:rPr>
          <w:rFonts w:ascii="Times New Roman" w:hAnsi="Times New Roman" w:cs="Times New Roman" w:eastAsia="Times New Roman" w:hint="default"/>
          <w:spacing w:val="-3"/>
        </w:rPr>
        <w:t> </w:t>
      </w:r>
      <w:r>
        <w:rPr/>
        <w:t>年的重要应付账款</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3187"/>
        <w:gridCol w:w="3193"/>
        <w:gridCol w:w="3188"/>
      </w:tblGrid>
      <w:tr>
        <w:trPr>
          <w:trHeight w:val="322" w:hRule="exact"/>
        </w:trPr>
        <w:tc>
          <w:tcPr>
            <w:tcW w:w="318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19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31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未偿还或结转的原因 </w:t>
            </w:r>
          </w:p>
        </w:tc>
      </w:tr>
      <w:tr>
        <w:trPr>
          <w:trHeight w:val="323"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供应商</w:t>
            </w:r>
            <w:r>
              <w:rPr>
                <w:rFonts w:ascii="宋体" w:hAnsi="宋体" w:cs="宋体" w:eastAsia="宋体" w:hint="default"/>
                <w:spacing w:val="-46"/>
                <w:sz w:val="18"/>
                <w:szCs w:val="18"/>
              </w:rPr>
              <w:t> </w:t>
            </w:r>
            <w:r>
              <w:rPr>
                <w:rFonts w:ascii="宋体" w:hAnsi="宋体" w:cs="宋体" w:eastAsia="宋体" w:hint="default"/>
                <w:sz w:val="18"/>
                <w:szCs w:val="18"/>
              </w:rPr>
              <w:t>1 </w:t>
            </w:r>
          </w:p>
        </w:tc>
        <w:tc>
          <w:tcPr>
            <w:tcW w:w="31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59,719,521.82</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尚未结算 </w:t>
            </w:r>
          </w:p>
        </w:tc>
      </w:tr>
      <w:tr>
        <w:trPr>
          <w:trHeight w:val="322"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供应商</w:t>
            </w:r>
            <w:r>
              <w:rPr>
                <w:rFonts w:ascii="宋体" w:hAnsi="宋体" w:cs="宋体" w:eastAsia="宋体" w:hint="default"/>
                <w:spacing w:val="-46"/>
                <w:sz w:val="18"/>
                <w:szCs w:val="18"/>
              </w:rPr>
              <w:t> </w:t>
            </w:r>
            <w:r>
              <w:rPr>
                <w:rFonts w:ascii="宋体" w:hAnsi="宋体" w:cs="宋体" w:eastAsia="宋体" w:hint="default"/>
                <w:sz w:val="18"/>
                <w:szCs w:val="18"/>
              </w:rPr>
              <w:t>2 </w:t>
            </w:r>
          </w:p>
        </w:tc>
        <w:tc>
          <w:tcPr>
            <w:tcW w:w="31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7,547,752.78</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尚未结算 </w:t>
            </w:r>
          </w:p>
        </w:tc>
      </w:tr>
      <w:tr>
        <w:trPr>
          <w:trHeight w:val="322"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供应商</w:t>
            </w:r>
            <w:r>
              <w:rPr>
                <w:rFonts w:ascii="宋体" w:hAnsi="宋体" w:cs="宋体" w:eastAsia="宋体" w:hint="default"/>
                <w:spacing w:val="-46"/>
                <w:sz w:val="18"/>
                <w:szCs w:val="18"/>
              </w:rPr>
              <w:t> </w:t>
            </w:r>
            <w:r>
              <w:rPr>
                <w:rFonts w:ascii="宋体" w:hAnsi="宋体" w:cs="宋体" w:eastAsia="宋体" w:hint="default"/>
                <w:sz w:val="18"/>
                <w:szCs w:val="18"/>
              </w:rPr>
              <w:t>3 </w:t>
            </w:r>
          </w:p>
        </w:tc>
        <w:tc>
          <w:tcPr>
            <w:tcW w:w="31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1,878,658.82</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尚未结算 </w:t>
            </w:r>
          </w:p>
        </w:tc>
      </w:tr>
      <w:tr>
        <w:trPr>
          <w:trHeight w:val="323"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供应商</w:t>
            </w:r>
            <w:r>
              <w:rPr>
                <w:rFonts w:ascii="宋体" w:hAnsi="宋体" w:cs="宋体" w:eastAsia="宋体" w:hint="default"/>
                <w:spacing w:val="-46"/>
                <w:sz w:val="18"/>
                <w:szCs w:val="18"/>
              </w:rPr>
              <w:t> </w:t>
            </w:r>
            <w:r>
              <w:rPr>
                <w:rFonts w:ascii="宋体" w:hAnsi="宋体" w:cs="宋体" w:eastAsia="宋体" w:hint="default"/>
                <w:sz w:val="18"/>
                <w:szCs w:val="18"/>
              </w:rPr>
              <w:t>4 </w:t>
            </w:r>
          </w:p>
        </w:tc>
        <w:tc>
          <w:tcPr>
            <w:tcW w:w="31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1,368,975.96</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尚未结算 </w:t>
            </w:r>
          </w:p>
        </w:tc>
      </w:tr>
      <w:tr>
        <w:trPr>
          <w:trHeight w:val="322"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供应商</w:t>
            </w:r>
            <w:r>
              <w:rPr>
                <w:rFonts w:ascii="宋体" w:hAnsi="宋体" w:cs="宋体" w:eastAsia="宋体" w:hint="default"/>
                <w:spacing w:val="-46"/>
                <w:sz w:val="18"/>
                <w:szCs w:val="18"/>
              </w:rPr>
              <w:t> </w:t>
            </w:r>
            <w:r>
              <w:rPr>
                <w:rFonts w:ascii="宋体" w:hAnsi="宋体" w:cs="宋体" w:eastAsia="宋体" w:hint="default"/>
                <w:sz w:val="18"/>
                <w:szCs w:val="18"/>
              </w:rPr>
              <w:t>5 </w:t>
            </w:r>
          </w:p>
        </w:tc>
        <w:tc>
          <w:tcPr>
            <w:tcW w:w="31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1,162,280.56</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尚未结算 </w:t>
            </w:r>
          </w:p>
        </w:tc>
      </w:tr>
      <w:tr>
        <w:trPr>
          <w:trHeight w:val="323" w:hRule="exact"/>
        </w:trPr>
        <w:tc>
          <w:tcPr>
            <w:tcW w:w="318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1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71,677,189.94</w:t>
            </w:r>
          </w:p>
        </w:tc>
        <w:tc>
          <w:tcPr>
            <w:tcW w:w="31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sz w:val="18"/>
              </w:rPr>
              <w:t> </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37</w:t>
      </w:r>
      <w:r>
        <w:rPr/>
        <w:t>、预收款项</w:t>
      </w:r>
      <w:r>
        <w:rPr>
          <w:b w:val="0"/>
          <w:bCs w:val="0"/>
        </w:rPr>
      </w:r>
    </w:p>
    <w:p>
      <w:pPr>
        <w:spacing w:line="240" w:lineRule="auto" w:before="0"/>
        <w:rPr>
          <w:rFonts w:ascii="宋体" w:hAnsi="宋体" w:cs="宋体" w:eastAsia="宋体" w:hint="default"/>
          <w:b/>
          <w:bCs/>
          <w:sz w:val="32"/>
          <w:szCs w:val="32"/>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是否已执行新收入准则 </w:t>
      </w:r>
    </w:p>
    <w:p>
      <w:pPr>
        <w:spacing w:line="240" w:lineRule="auto" w:before="10"/>
        <w:rPr>
          <w:rFonts w:ascii="宋体" w:hAnsi="宋体" w:cs="宋体" w:eastAsia="宋体" w:hint="default"/>
          <w:sz w:val="17"/>
          <w:szCs w:val="17"/>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是 √ 否  </w:t>
      </w:r>
    </w:p>
    <w:p>
      <w:pPr>
        <w:spacing w:line="240" w:lineRule="auto" w:before="0"/>
        <w:rPr>
          <w:rFonts w:ascii="宋体" w:hAnsi="宋体" w:cs="宋体" w:eastAsia="宋体" w:hint="default"/>
          <w:sz w:val="18"/>
          <w:szCs w:val="18"/>
        </w:rPr>
      </w:pPr>
    </w:p>
    <w:p>
      <w:pPr>
        <w:spacing w:line="240" w:lineRule="auto" w:before="3"/>
        <w:rPr>
          <w:rFonts w:ascii="宋体" w:hAnsi="宋体" w:cs="宋体" w:eastAsia="宋体" w:hint="default"/>
          <w:sz w:val="14"/>
          <w:szCs w:val="14"/>
        </w:rPr>
      </w:pPr>
    </w:p>
    <w:p>
      <w:pPr>
        <w:pStyle w:val="Heading4"/>
        <w:spacing w:line="240" w:lineRule="auto"/>
        <w:ind w:right="1021"/>
        <w:jc w:val="left"/>
        <w:rPr>
          <w:b w:val="0"/>
          <w:bCs w:val="0"/>
        </w:rPr>
      </w:pPr>
      <w:r>
        <w:rPr/>
        <w:t>（</w:t>
      </w:r>
      <w:r>
        <w:rPr>
          <w:rFonts w:ascii="Times New Roman" w:hAnsi="Times New Roman" w:cs="Times New Roman" w:eastAsia="Times New Roman" w:hint="default"/>
        </w:rPr>
        <w:t>1</w:t>
      </w:r>
      <w:r>
        <w:rPr/>
        <w:t>）预收款项列示</w:t>
      </w:r>
      <w:r>
        <w:rPr>
          <w:b w:val="0"/>
          <w:bCs w:val="0"/>
        </w:rPr>
      </w:r>
    </w:p>
    <w:p>
      <w:pPr>
        <w:spacing w:line="240" w:lineRule="auto" w:before="9"/>
        <w:rPr>
          <w:rFonts w:ascii="宋体" w:hAnsi="宋体" w:cs="宋体" w:eastAsia="宋体" w:hint="default"/>
          <w:b/>
          <w:bCs/>
          <w:sz w:val="22"/>
          <w:szCs w:val="22"/>
        </w:rPr>
      </w:pPr>
    </w:p>
    <w:p>
      <w:pPr>
        <w:spacing w:before="44"/>
        <w:ind w:left="0" w:right="1160"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3187"/>
        <w:gridCol w:w="3193"/>
        <w:gridCol w:w="3188"/>
      </w:tblGrid>
      <w:tr>
        <w:trPr>
          <w:trHeight w:val="322" w:hRule="exact"/>
        </w:trPr>
        <w:tc>
          <w:tcPr>
            <w:tcW w:w="318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19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31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r>
        <w:trPr>
          <w:trHeight w:val="323"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预收货款 </w:t>
            </w:r>
          </w:p>
        </w:tc>
        <w:tc>
          <w:tcPr>
            <w:tcW w:w="31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14,450,894.44</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27,074,181.97</w:t>
            </w:r>
          </w:p>
        </w:tc>
      </w:tr>
      <w:tr>
        <w:trPr>
          <w:trHeight w:val="322" w:hRule="exact"/>
        </w:trPr>
        <w:tc>
          <w:tcPr>
            <w:tcW w:w="318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1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14,450,894.44</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27,074,181.97</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38</w:t>
      </w:r>
      <w:r>
        <w:rPr/>
        <w:t>、合同负债</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39</w:t>
      </w:r>
      <w:r>
        <w:rPr/>
        <w:t>、应付职工薪酬</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right="1021"/>
        <w:jc w:val="left"/>
        <w:rPr>
          <w:b w:val="0"/>
          <w:bCs w:val="0"/>
          <w:sz w:val="18"/>
          <w:szCs w:val="18"/>
        </w:rPr>
      </w:pPr>
      <w:r>
        <w:rPr/>
        <w:t>（</w:t>
      </w:r>
      <w:r>
        <w:rPr>
          <w:rFonts w:ascii="Times New Roman" w:hAnsi="Times New Roman" w:cs="Times New Roman" w:eastAsia="Times New Roman" w:hint="default"/>
        </w:rPr>
        <w:t>1</w:t>
      </w:r>
      <w:r>
        <w:rPr/>
        <w:t>）应付职工薪酬列示</w:t>
      </w:r>
      <w:r>
        <w:rPr>
          <w:w w:val="99"/>
          <w:sz w:val="18"/>
          <w:szCs w:val="18"/>
        </w:rPr>
        <w:t> </w:t>
      </w:r>
      <w:r>
        <w:rPr>
          <w:b w:val="0"/>
          <w:bCs w:val="0"/>
          <w:sz w:val="18"/>
          <w:szCs w:val="18"/>
        </w:rPr>
      </w:r>
    </w:p>
    <w:p>
      <w:pPr>
        <w:spacing w:line="240" w:lineRule="auto" w:before="9"/>
        <w:rPr>
          <w:rFonts w:ascii="宋体" w:hAnsi="宋体" w:cs="宋体" w:eastAsia="宋体" w:hint="default"/>
          <w:b/>
          <w:bCs/>
          <w:sz w:val="22"/>
          <w:szCs w:val="22"/>
        </w:rPr>
      </w:pPr>
    </w:p>
    <w:p>
      <w:pPr>
        <w:spacing w:before="44"/>
        <w:ind w:left="0" w:right="113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1889"/>
        <w:gridCol w:w="1928"/>
        <w:gridCol w:w="1914"/>
        <w:gridCol w:w="1914"/>
        <w:gridCol w:w="1914"/>
      </w:tblGrid>
      <w:tr>
        <w:trPr>
          <w:trHeight w:val="323" w:hRule="exact"/>
        </w:trPr>
        <w:tc>
          <w:tcPr>
            <w:tcW w:w="18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192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605" w:right="0"/>
              <w:jc w:val="left"/>
              <w:rPr>
                <w:rFonts w:ascii="宋体" w:hAnsi="宋体" w:cs="宋体" w:eastAsia="宋体" w:hint="default"/>
                <w:sz w:val="18"/>
                <w:szCs w:val="18"/>
              </w:rPr>
            </w:pPr>
            <w:r>
              <w:rPr>
                <w:rFonts w:ascii="宋体" w:hAnsi="宋体" w:cs="宋体" w:eastAsia="宋体" w:hint="default"/>
                <w:sz w:val="18"/>
                <w:szCs w:val="18"/>
              </w:rPr>
              <w:t>期初余额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591" w:right="0"/>
              <w:jc w:val="left"/>
              <w:rPr>
                <w:rFonts w:ascii="宋体" w:hAnsi="宋体" w:cs="宋体" w:eastAsia="宋体" w:hint="default"/>
                <w:sz w:val="18"/>
                <w:szCs w:val="18"/>
              </w:rPr>
            </w:pPr>
            <w:r>
              <w:rPr>
                <w:rFonts w:ascii="宋体" w:hAnsi="宋体" w:cs="宋体" w:eastAsia="宋体" w:hint="default"/>
                <w:sz w:val="18"/>
                <w:szCs w:val="18"/>
              </w:rPr>
              <w:t>本期增加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591" w:right="0"/>
              <w:jc w:val="left"/>
              <w:rPr>
                <w:rFonts w:ascii="宋体" w:hAnsi="宋体" w:cs="宋体" w:eastAsia="宋体" w:hint="default"/>
                <w:sz w:val="18"/>
                <w:szCs w:val="18"/>
              </w:rPr>
            </w:pPr>
            <w:r>
              <w:rPr>
                <w:rFonts w:ascii="宋体" w:hAnsi="宋体" w:cs="宋体" w:eastAsia="宋体" w:hint="default"/>
                <w:sz w:val="18"/>
                <w:szCs w:val="18"/>
              </w:rPr>
              <w:t>本期减少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591" w:right="0"/>
              <w:jc w:val="left"/>
              <w:rPr>
                <w:rFonts w:ascii="宋体" w:hAnsi="宋体" w:cs="宋体" w:eastAsia="宋体" w:hint="default"/>
                <w:sz w:val="18"/>
                <w:szCs w:val="18"/>
              </w:rPr>
            </w:pPr>
            <w:r>
              <w:rPr>
                <w:rFonts w:ascii="宋体" w:hAnsi="宋体" w:cs="宋体" w:eastAsia="宋体" w:hint="default"/>
                <w:sz w:val="18"/>
                <w:szCs w:val="18"/>
              </w:rPr>
              <w:t>期末余额 </w:t>
            </w:r>
          </w:p>
        </w:tc>
      </w:tr>
      <w:tr>
        <w:trPr>
          <w:trHeight w:val="322" w:hRule="exact"/>
        </w:trPr>
        <w:tc>
          <w:tcPr>
            <w:tcW w:w="18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一、短期薪酬 </w:t>
            </w:r>
          </w:p>
        </w:tc>
        <w:tc>
          <w:tcPr>
            <w:tcW w:w="1928"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48,655,567.00</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279,602,273.98</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283,115,421.08</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45,142,419.90</w:t>
            </w:r>
          </w:p>
        </w:tc>
      </w:tr>
      <w:tr>
        <w:trPr>
          <w:trHeight w:val="634" w:hRule="exact"/>
        </w:trPr>
        <w:tc>
          <w:tcPr>
            <w:tcW w:w="18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9"/>
              <w:jc w:val="left"/>
              <w:rPr>
                <w:rFonts w:ascii="宋体" w:hAnsi="宋体" w:cs="宋体" w:eastAsia="宋体" w:hint="default"/>
                <w:sz w:val="18"/>
                <w:szCs w:val="18"/>
              </w:rPr>
            </w:pPr>
            <w:r>
              <w:rPr>
                <w:rFonts w:ascii="宋体" w:hAnsi="宋体" w:cs="宋体" w:eastAsia="宋体" w:hint="default"/>
                <w:spacing w:val="-4"/>
                <w:sz w:val="18"/>
                <w:szCs w:val="18"/>
              </w:rPr>
              <w:t>二、离职后福利-设定提</w:t>
            </w:r>
            <w:r>
              <w:rPr>
                <w:rFonts w:ascii="宋体" w:hAnsi="宋体" w:cs="宋体" w:eastAsia="宋体" w:hint="default"/>
                <w:spacing w:val="-80"/>
                <w:sz w:val="18"/>
                <w:szCs w:val="18"/>
              </w:rPr>
              <w:t> </w:t>
            </w:r>
            <w:r>
              <w:rPr>
                <w:rFonts w:ascii="宋体" w:hAnsi="宋体" w:cs="宋体" w:eastAsia="宋体" w:hint="default"/>
                <w:spacing w:val="-80"/>
                <w:sz w:val="18"/>
                <w:szCs w:val="18"/>
              </w:rPr>
            </w:r>
            <w:r>
              <w:rPr>
                <w:rFonts w:ascii="宋体" w:hAnsi="宋体" w:cs="宋体" w:eastAsia="宋体" w:hint="default"/>
                <w:sz w:val="18"/>
                <w:szCs w:val="18"/>
              </w:rPr>
              <w:t>存计划 </w:t>
            </w:r>
          </w:p>
        </w:tc>
        <w:tc>
          <w:tcPr>
            <w:tcW w:w="1928"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259,544.65</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14,634,589.24</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14,591,891.47</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302,242.42</w:t>
            </w:r>
          </w:p>
        </w:tc>
      </w:tr>
      <w:tr>
        <w:trPr>
          <w:trHeight w:val="323" w:hRule="exact"/>
        </w:trPr>
        <w:tc>
          <w:tcPr>
            <w:tcW w:w="18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三、辞退福利 </w:t>
            </w:r>
          </w:p>
        </w:tc>
        <w:tc>
          <w:tcPr>
            <w:tcW w:w="1928"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55,250.00</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549,361.72</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604,611.72</w:t>
            </w:r>
          </w:p>
        </w:tc>
        <w:tc>
          <w:tcPr>
            <w:tcW w:w="191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8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928"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48,970,361.65</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294,786,224.94</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298,311,924.27</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45,444,662.32</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2</w:t>
      </w:r>
      <w:r>
        <w:rPr/>
        <w:t>）短期薪酬列示</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1"/>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1912"/>
        <w:gridCol w:w="1916"/>
        <w:gridCol w:w="1914"/>
        <w:gridCol w:w="1914"/>
        <w:gridCol w:w="1903"/>
      </w:tblGrid>
      <w:tr>
        <w:trPr>
          <w:trHeight w:val="322" w:hRule="exact"/>
        </w:trPr>
        <w:tc>
          <w:tcPr>
            <w:tcW w:w="191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191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594" w:right="0"/>
              <w:jc w:val="left"/>
              <w:rPr>
                <w:rFonts w:ascii="宋体" w:hAnsi="宋体" w:cs="宋体" w:eastAsia="宋体" w:hint="default"/>
                <w:sz w:val="18"/>
                <w:szCs w:val="18"/>
              </w:rPr>
            </w:pPr>
            <w:r>
              <w:rPr>
                <w:rFonts w:ascii="宋体" w:hAnsi="宋体" w:cs="宋体" w:eastAsia="宋体" w:hint="default"/>
                <w:sz w:val="18"/>
                <w:szCs w:val="18"/>
              </w:rPr>
              <w:t>期初余额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591" w:right="0"/>
              <w:jc w:val="left"/>
              <w:rPr>
                <w:rFonts w:ascii="宋体" w:hAnsi="宋体" w:cs="宋体" w:eastAsia="宋体" w:hint="default"/>
                <w:sz w:val="18"/>
                <w:szCs w:val="18"/>
              </w:rPr>
            </w:pPr>
            <w:r>
              <w:rPr>
                <w:rFonts w:ascii="宋体" w:hAnsi="宋体" w:cs="宋体" w:eastAsia="宋体" w:hint="default"/>
                <w:sz w:val="18"/>
                <w:szCs w:val="18"/>
              </w:rPr>
              <w:t>本期增加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591" w:right="0"/>
              <w:jc w:val="left"/>
              <w:rPr>
                <w:rFonts w:ascii="宋体" w:hAnsi="宋体" w:cs="宋体" w:eastAsia="宋体" w:hint="default"/>
                <w:sz w:val="18"/>
                <w:szCs w:val="18"/>
              </w:rPr>
            </w:pPr>
            <w:r>
              <w:rPr>
                <w:rFonts w:ascii="宋体" w:hAnsi="宋体" w:cs="宋体" w:eastAsia="宋体" w:hint="default"/>
                <w:sz w:val="18"/>
                <w:szCs w:val="18"/>
              </w:rPr>
              <w:t>本期减少 </w:t>
            </w:r>
          </w:p>
        </w:tc>
        <w:tc>
          <w:tcPr>
            <w:tcW w:w="19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591" w:right="0"/>
              <w:jc w:val="left"/>
              <w:rPr>
                <w:rFonts w:ascii="宋体" w:hAnsi="宋体" w:cs="宋体" w:eastAsia="宋体" w:hint="default"/>
                <w:sz w:val="18"/>
                <w:szCs w:val="18"/>
              </w:rPr>
            </w:pPr>
            <w:r>
              <w:rPr>
                <w:rFonts w:ascii="宋体" w:hAnsi="宋体" w:cs="宋体" w:eastAsia="宋体" w:hint="default"/>
                <w:sz w:val="18"/>
                <w:szCs w:val="18"/>
              </w:rPr>
              <w:t>期末余额 </w:t>
            </w:r>
          </w:p>
        </w:tc>
      </w:tr>
    </w:tbl>
    <w:p>
      <w:pPr>
        <w:spacing w:after="0" w:line="240" w:lineRule="auto"/>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149" w:type="dxa"/>
        <w:tblLayout w:type="fixed"/>
        <w:tblCellMar>
          <w:top w:w="0" w:type="dxa"/>
          <w:left w:w="0" w:type="dxa"/>
          <w:bottom w:w="0" w:type="dxa"/>
          <w:right w:w="0" w:type="dxa"/>
        </w:tblCellMar>
        <w:tblLook w:val="01E0"/>
      </w:tblPr>
      <w:tblGrid>
        <w:gridCol w:w="1884"/>
        <w:gridCol w:w="1944"/>
        <w:gridCol w:w="1914"/>
        <w:gridCol w:w="1914"/>
        <w:gridCol w:w="1914"/>
      </w:tblGrid>
      <w:tr>
        <w:trPr>
          <w:trHeight w:val="634"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22" w:right="-5"/>
              <w:jc w:val="left"/>
              <w:rPr>
                <w:rFonts w:ascii="宋体" w:hAnsi="宋体" w:cs="宋体" w:eastAsia="宋体" w:hint="default"/>
                <w:sz w:val="18"/>
                <w:szCs w:val="18"/>
              </w:rPr>
            </w:pPr>
            <w:r>
              <w:rPr>
                <w:rFonts w:ascii="宋体" w:hAnsi="宋体" w:cs="宋体" w:eastAsia="宋体" w:hint="default"/>
                <w:spacing w:val="-4"/>
                <w:sz w:val="18"/>
                <w:szCs w:val="18"/>
              </w:rPr>
              <w:t>1、工资、奖金、津贴和</w:t>
            </w:r>
            <w:r>
              <w:rPr>
                <w:rFonts w:ascii="宋体" w:hAnsi="宋体" w:cs="宋体" w:eastAsia="宋体" w:hint="default"/>
                <w:spacing w:val="-81"/>
                <w:sz w:val="18"/>
                <w:szCs w:val="18"/>
              </w:rPr>
              <w:t> </w:t>
            </w:r>
            <w:r>
              <w:rPr>
                <w:rFonts w:ascii="宋体" w:hAnsi="宋体" w:cs="宋体" w:eastAsia="宋体" w:hint="default"/>
                <w:spacing w:val="-81"/>
                <w:sz w:val="18"/>
                <w:szCs w:val="18"/>
              </w:rPr>
            </w:r>
            <w:r>
              <w:rPr>
                <w:rFonts w:ascii="宋体" w:hAnsi="宋体" w:cs="宋体" w:eastAsia="宋体" w:hint="default"/>
                <w:sz w:val="18"/>
                <w:szCs w:val="18"/>
              </w:rPr>
              <w:t>补贴 </w:t>
            </w:r>
          </w:p>
        </w:tc>
        <w:tc>
          <w:tcPr>
            <w:tcW w:w="1944"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48,465,405.69</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250,110,053.37</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253,692,947.88</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44,882,511.18</w:t>
            </w:r>
          </w:p>
        </w:tc>
      </w:tr>
      <w:tr>
        <w:trPr>
          <w:trHeight w:val="323"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2、职工福利费 </w:t>
            </w:r>
          </w:p>
        </w:tc>
        <w:tc>
          <w:tcPr>
            <w:tcW w:w="1944" w:type="dxa"/>
            <w:tcBorders>
              <w:top w:val="single" w:sz="4" w:space="0" w:color="000000"/>
              <w:left w:val="single" w:sz="9" w:space="0" w:color="D3D3D3"/>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6,650,894.61</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6,650,894.61</w:t>
            </w:r>
          </w:p>
        </w:tc>
        <w:tc>
          <w:tcPr>
            <w:tcW w:w="191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3、社会保险费 </w:t>
            </w:r>
          </w:p>
        </w:tc>
        <w:tc>
          <w:tcPr>
            <w:tcW w:w="1944"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183,033.31</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8,622,309.68</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8,545,434.27</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259,908.72</w:t>
            </w:r>
          </w:p>
        </w:tc>
      </w:tr>
      <w:tr>
        <w:trPr>
          <w:trHeight w:val="322"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其中：医疗保险费</w:t>
            </w:r>
          </w:p>
        </w:tc>
        <w:tc>
          <w:tcPr>
            <w:tcW w:w="1944" w:type="dxa"/>
            <w:tcBorders>
              <w:top w:val="single" w:sz="4" w:space="0" w:color="000000"/>
              <w:left w:val="single" w:sz="9" w:space="0" w:color="D3D3D3"/>
              <w:bottom w:val="single" w:sz="4" w:space="0" w:color="000000"/>
              <w:right w:val="single" w:sz="4" w:space="0" w:color="000000"/>
            </w:tcBorders>
          </w:tcPr>
          <w:p>
            <w:pPr>
              <w:pStyle w:val="TableParagraph"/>
              <w:tabs>
                <w:tab w:pos="1094" w:val="left" w:leader="none"/>
              </w:tabs>
              <w:spacing w:line="240" w:lineRule="auto" w:before="52"/>
              <w:ind w:left="-68" w:right="19"/>
              <w:jc w:val="right"/>
              <w:rPr>
                <w:rFonts w:ascii="Times New Roman" w:hAnsi="Times New Roman" w:cs="Times New Roman" w:eastAsia="Times New Roman" w:hint="default"/>
                <w:sz w:val="18"/>
                <w:szCs w:val="18"/>
              </w:rPr>
            </w:pPr>
            <w:r>
              <w:rPr>
                <w:rFonts w:ascii="宋体"/>
                <w:sz w:val="18"/>
              </w:rPr>
              <w:t> </w:t>
              <w:tab/>
            </w:r>
            <w:r>
              <w:rPr>
                <w:rFonts w:ascii="Times New Roman"/>
                <w:sz w:val="18"/>
              </w:rPr>
              <w:t>165,436.88</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7,633,797.10</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7,563,546.42</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235,687.56</w:t>
            </w:r>
          </w:p>
        </w:tc>
      </w:tr>
      <w:tr>
        <w:trPr>
          <w:trHeight w:val="323"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          工伤保险费</w:t>
            </w:r>
          </w:p>
        </w:tc>
        <w:tc>
          <w:tcPr>
            <w:tcW w:w="1944" w:type="dxa"/>
            <w:tcBorders>
              <w:top w:val="single" w:sz="4" w:space="0" w:color="000000"/>
              <w:left w:val="single" w:sz="9" w:space="0" w:color="D3D3D3"/>
              <w:bottom w:val="single" w:sz="4" w:space="0" w:color="000000"/>
              <w:right w:val="single" w:sz="4" w:space="0" w:color="000000"/>
            </w:tcBorders>
          </w:tcPr>
          <w:p>
            <w:pPr>
              <w:pStyle w:val="TableParagraph"/>
              <w:tabs>
                <w:tab w:pos="1274" w:val="left" w:leader="none"/>
              </w:tabs>
              <w:spacing w:line="240" w:lineRule="auto" w:before="54"/>
              <w:ind w:left="-68" w:right="19"/>
              <w:jc w:val="right"/>
              <w:rPr>
                <w:rFonts w:ascii="Times New Roman" w:hAnsi="Times New Roman" w:cs="Times New Roman" w:eastAsia="Times New Roman" w:hint="default"/>
                <w:sz w:val="18"/>
                <w:szCs w:val="18"/>
              </w:rPr>
            </w:pPr>
            <w:r>
              <w:rPr>
                <w:rFonts w:ascii="宋体"/>
                <w:sz w:val="18"/>
              </w:rPr>
              <w:t> </w:t>
              <w:tab/>
            </w:r>
            <w:r>
              <w:rPr>
                <w:rFonts w:ascii="Times New Roman"/>
                <w:sz w:val="18"/>
              </w:rPr>
              <w:t>3,602.61</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147,246.20</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146,071.45</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4,777.36</w:t>
            </w:r>
          </w:p>
        </w:tc>
      </w:tr>
      <w:tr>
        <w:trPr>
          <w:trHeight w:val="322"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生育保险费</w:t>
            </w:r>
          </w:p>
        </w:tc>
        <w:tc>
          <w:tcPr>
            <w:tcW w:w="1944" w:type="dxa"/>
            <w:tcBorders>
              <w:top w:val="single" w:sz="4" w:space="0" w:color="000000"/>
              <w:left w:val="single" w:sz="9" w:space="0" w:color="D3D3D3"/>
              <w:bottom w:val="single" w:sz="4" w:space="0" w:color="000000"/>
              <w:right w:val="single" w:sz="4" w:space="0" w:color="000000"/>
            </w:tcBorders>
          </w:tcPr>
          <w:p>
            <w:pPr>
              <w:pStyle w:val="TableParagraph"/>
              <w:tabs>
                <w:tab w:pos="1184" w:val="left" w:leader="none"/>
              </w:tabs>
              <w:spacing w:line="240" w:lineRule="auto" w:before="52"/>
              <w:ind w:left="-68" w:right="19"/>
              <w:jc w:val="right"/>
              <w:rPr>
                <w:rFonts w:ascii="Times New Roman" w:hAnsi="Times New Roman" w:cs="Times New Roman" w:eastAsia="Times New Roman" w:hint="default"/>
                <w:sz w:val="18"/>
                <w:szCs w:val="18"/>
              </w:rPr>
            </w:pPr>
            <w:r>
              <w:rPr>
                <w:rFonts w:ascii="宋体"/>
                <w:sz w:val="18"/>
              </w:rPr>
              <w:t> </w:t>
              <w:tab/>
            </w:r>
            <w:r>
              <w:rPr>
                <w:rFonts w:ascii="Times New Roman"/>
                <w:sz w:val="18"/>
              </w:rPr>
              <w:t>13,993.82</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841,266.38</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835,816.40</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19,443.80</w:t>
            </w:r>
          </w:p>
        </w:tc>
      </w:tr>
      <w:tr>
        <w:trPr>
          <w:trHeight w:val="322"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4、住房公积金 </w:t>
            </w:r>
          </w:p>
        </w:tc>
        <w:tc>
          <w:tcPr>
            <w:tcW w:w="1944" w:type="dxa"/>
            <w:tcBorders>
              <w:top w:val="single" w:sz="4" w:space="0" w:color="000000"/>
              <w:left w:val="single" w:sz="9" w:space="0" w:color="D3D3D3"/>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13,842,218.46</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13,842,218.46</w:t>
            </w:r>
          </w:p>
        </w:tc>
        <w:tc>
          <w:tcPr>
            <w:tcW w:w="1914" w:type="dxa"/>
            <w:tcBorders>
              <w:top w:val="single" w:sz="4" w:space="0" w:color="000000"/>
              <w:left w:val="single" w:sz="4" w:space="0" w:color="000000"/>
              <w:bottom w:val="single" w:sz="4" w:space="0" w:color="000000"/>
              <w:right w:val="single" w:sz="4" w:space="0" w:color="000000"/>
            </w:tcBorders>
          </w:tcPr>
          <w:p>
            <w:pPr/>
          </w:p>
        </w:tc>
      </w:tr>
      <w:tr>
        <w:trPr>
          <w:trHeight w:val="635"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22" w:right="-5"/>
              <w:jc w:val="left"/>
              <w:rPr>
                <w:rFonts w:ascii="宋体" w:hAnsi="宋体" w:cs="宋体" w:eastAsia="宋体" w:hint="default"/>
                <w:sz w:val="18"/>
                <w:szCs w:val="18"/>
              </w:rPr>
            </w:pPr>
            <w:r>
              <w:rPr>
                <w:rFonts w:ascii="宋体" w:hAnsi="宋体" w:cs="宋体" w:eastAsia="宋体" w:hint="default"/>
                <w:spacing w:val="-4"/>
                <w:sz w:val="18"/>
                <w:szCs w:val="18"/>
              </w:rPr>
              <w:t>5、工会经费和职工教育</w:t>
            </w:r>
            <w:r>
              <w:rPr>
                <w:rFonts w:ascii="宋体" w:hAnsi="宋体" w:cs="宋体" w:eastAsia="宋体" w:hint="default"/>
                <w:spacing w:val="-80"/>
                <w:sz w:val="18"/>
                <w:szCs w:val="18"/>
              </w:rPr>
              <w:t> </w:t>
            </w:r>
            <w:r>
              <w:rPr>
                <w:rFonts w:ascii="宋体" w:hAnsi="宋体" w:cs="宋体" w:eastAsia="宋体" w:hint="default"/>
                <w:spacing w:val="-80"/>
                <w:sz w:val="18"/>
                <w:szCs w:val="18"/>
              </w:rPr>
            </w:r>
            <w:r>
              <w:rPr>
                <w:rFonts w:ascii="宋体" w:hAnsi="宋体" w:cs="宋体" w:eastAsia="宋体" w:hint="default"/>
                <w:sz w:val="18"/>
                <w:szCs w:val="18"/>
              </w:rPr>
              <w:t>经费 </w:t>
            </w:r>
          </w:p>
        </w:tc>
        <w:tc>
          <w:tcPr>
            <w:tcW w:w="1944"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7,128.00</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376,797.86</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383,925.86</w:t>
            </w:r>
          </w:p>
        </w:tc>
        <w:tc>
          <w:tcPr>
            <w:tcW w:w="191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944"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48,655,567.00</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279,602,273.98</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1"/>
              <w:jc w:val="right"/>
              <w:rPr>
                <w:rFonts w:ascii="Times New Roman" w:hAnsi="Times New Roman" w:cs="Times New Roman" w:eastAsia="Times New Roman" w:hint="default"/>
                <w:sz w:val="18"/>
                <w:szCs w:val="18"/>
              </w:rPr>
            </w:pPr>
            <w:r>
              <w:rPr>
                <w:rFonts w:ascii="Times New Roman"/>
                <w:spacing w:val="-1"/>
                <w:sz w:val="18"/>
              </w:rPr>
              <w:t>283,115,421.08</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1"/>
              <w:jc w:val="right"/>
              <w:rPr>
                <w:rFonts w:ascii="Times New Roman" w:hAnsi="Times New Roman" w:cs="Times New Roman" w:eastAsia="Times New Roman" w:hint="default"/>
                <w:sz w:val="18"/>
                <w:szCs w:val="18"/>
              </w:rPr>
            </w:pPr>
            <w:r>
              <w:rPr>
                <w:rFonts w:ascii="Times New Roman"/>
                <w:spacing w:val="-1"/>
                <w:sz w:val="18"/>
              </w:rPr>
              <w:t>45,142,419.90</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3</w:t>
      </w:r>
      <w:r>
        <w:rPr/>
        <w:t>）设定提存计划列示</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1889"/>
        <w:gridCol w:w="1928"/>
        <w:gridCol w:w="1914"/>
        <w:gridCol w:w="1914"/>
        <w:gridCol w:w="1914"/>
      </w:tblGrid>
      <w:tr>
        <w:trPr>
          <w:trHeight w:val="323" w:hRule="exact"/>
        </w:trPr>
        <w:tc>
          <w:tcPr>
            <w:tcW w:w="18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192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605" w:right="0"/>
              <w:jc w:val="left"/>
              <w:rPr>
                <w:rFonts w:ascii="宋体" w:hAnsi="宋体" w:cs="宋体" w:eastAsia="宋体" w:hint="default"/>
                <w:sz w:val="18"/>
                <w:szCs w:val="18"/>
              </w:rPr>
            </w:pPr>
            <w:r>
              <w:rPr>
                <w:rFonts w:ascii="宋体" w:hAnsi="宋体" w:cs="宋体" w:eastAsia="宋体" w:hint="default"/>
                <w:sz w:val="18"/>
                <w:szCs w:val="18"/>
              </w:rPr>
              <w:t>期初余额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591" w:right="0"/>
              <w:jc w:val="left"/>
              <w:rPr>
                <w:rFonts w:ascii="宋体" w:hAnsi="宋体" w:cs="宋体" w:eastAsia="宋体" w:hint="default"/>
                <w:sz w:val="18"/>
                <w:szCs w:val="18"/>
              </w:rPr>
            </w:pPr>
            <w:r>
              <w:rPr>
                <w:rFonts w:ascii="宋体" w:hAnsi="宋体" w:cs="宋体" w:eastAsia="宋体" w:hint="default"/>
                <w:sz w:val="18"/>
                <w:szCs w:val="18"/>
              </w:rPr>
              <w:t>本期增加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591" w:right="0"/>
              <w:jc w:val="left"/>
              <w:rPr>
                <w:rFonts w:ascii="宋体" w:hAnsi="宋体" w:cs="宋体" w:eastAsia="宋体" w:hint="default"/>
                <w:sz w:val="18"/>
                <w:szCs w:val="18"/>
              </w:rPr>
            </w:pPr>
            <w:r>
              <w:rPr>
                <w:rFonts w:ascii="宋体" w:hAnsi="宋体" w:cs="宋体" w:eastAsia="宋体" w:hint="default"/>
                <w:sz w:val="18"/>
                <w:szCs w:val="18"/>
              </w:rPr>
              <w:t>本期减少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591" w:right="0"/>
              <w:jc w:val="left"/>
              <w:rPr>
                <w:rFonts w:ascii="宋体" w:hAnsi="宋体" w:cs="宋体" w:eastAsia="宋体" w:hint="default"/>
                <w:sz w:val="18"/>
                <w:szCs w:val="18"/>
              </w:rPr>
            </w:pPr>
            <w:r>
              <w:rPr>
                <w:rFonts w:ascii="宋体" w:hAnsi="宋体" w:cs="宋体" w:eastAsia="宋体" w:hint="default"/>
                <w:sz w:val="18"/>
                <w:szCs w:val="18"/>
              </w:rPr>
              <w:t>期末余额 </w:t>
            </w:r>
          </w:p>
        </w:tc>
      </w:tr>
      <w:tr>
        <w:trPr>
          <w:trHeight w:val="322" w:hRule="exact"/>
        </w:trPr>
        <w:tc>
          <w:tcPr>
            <w:tcW w:w="18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1、基本养老保险 </w:t>
            </w:r>
          </w:p>
        </w:tc>
        <w:tc>
          <w:tcPr>
            <w:tcW w:w="1928"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249,238.70</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14,191,175.85</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14,152,101.94</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288,312.61</w:t>
            </w:r>
          </w:p>
        </w:tc>
      </w:tr>
      <w:tr>
        <w:trPr>
          <w:trHeight w:val="322" w:hRule="exact"/>
        </w:trPr>
        <w:tc>
          <w:tcPr>
            <w:tcW w:w="18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2、失业保险费 </w:t>
            </w:r>
          </w:p>
        </w:tc>
        <w:tc>
          <w:tcPr>
            <w:tcW w:w="1928"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10,305.95</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443,413.39</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439,789.53</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13,929.81</w:t>
            </w:r>
          </w:p>
        </w:tc>
      </w:tr>
      <w:tr>
        <w:trPr>
          <w:trHeight w:val="323" w:hRule="exact"/>
        </w:trPr>
        <w:tc>
          <w:tcPr>
            <w:tcW w:w="18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928"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259,544.65</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14,634,589.24</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1"/>
              <w:jc w:val="right"/>
              <w:rPr>
                <w:rFonts w:ascii="Times New Roman" w:hAnsi="Times New Roman" w:cs="Times New Roman" w:eastAsia="Times New Roman" w:hint="default"/>
                <w:sz w:val="18"/>
                <w:szCs w:val="18"/>
              </w:rPr>
            </w:pPr>
            <w:r>
              <w:rPr>
                <w:rFonts w:ascii="Times New Roman"/>
                <w:spacing w:val="-1"/>
                <w:sz w:val="18"/>
              </w:rPr>
              <w:t>14,591,891.47</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302,242.42</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40</w:t>
      </w:r>
      <w:r>
        <w:rPr/>
        <w:t>、应交税费</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3176"/>
        <w:gridCol w:w="3193"/>
        <w:gridCol w:w="3188"/>
      </w:tblGrid>
      <w:tr>
        <w:trPr>
          <w:trHeight w:val="322" w:hRule="exact"/>
        </w:trPr>
        <w:tc>
          <w:tcPr>
            <w:tcW w:w="31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76"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19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31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r>
        <w:trPr>
          <w:trHeight w:val="323" w:hRule="exact"/>
        </w:trPr>
        <w:tc>
          <w:tcPr>
            <w:tcW w:w="31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增值税 </w:t>
            </w:r>
          </w:p>
        </w:tc>
        <w:tc>
          <w:tcPr>
            <w:tcW w:w="3193"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20,172,943.81</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18,758,220.68</w:t>
            </w:r>
          </w:p>
        </w:tc>
      </w:tr>
      <w:tr>
        <w:trPr>
          <w:trHeight w:val="322" w:hRule="exact"/>
        </w:trPr>
        <w:tc>
          <w:tcPr>
            <w:tcW w:w="31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企业所得税 </w:t>
            </w:r>
          </w:p>
        </w:tc>
        <w:tc>
          <w:tcPr>
            <w:tcW w:w="3193"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1,293,383.20</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2,358,069.59</w:t>
            </w:r>
          </w:p>
        </w:tc>
      </w:tr>
      <w:tr>
        <w:trPr>
          <w:trHeight w:val="322" w:hRule="exact"/>
        </w:trPr>
        <w:tc>
          <w:tcPr>
            <w:tcW w:w="31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个人所得税 </w:t>
            </w:r>
          </w:p>
        </w:tc>
        <w:tc>
          <w:tcPr>
            <w:tcW w:w="3193"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688,301.45</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643,127.46</w:t>
            </w:r>
          </w:p>
        </w:tc>
      </w:tr>
      <w:tr>
        <w:trPr>
          <w:trHeight w:val="323" w:hRule="exact"/>
        </w:trPr>
        <w:tc>
          <w:tcPr>
            <w:tcW w:w="31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城市维护建设税 </w:t>
            </w:r>
          </w:p>
        </w:tc>
        <w:tc>
          <w:tcPr>
            <w:tcW w:w="3193"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529,378.34</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236,753.99</w:t>
            </w:r>
          </w:p>
        </w:tc>
      </w:tr>
      <w:tr>
        <w:trPr>
          <w:trHeight w:val="322" w:hRule="exact"/>
        </w:trPr>
        <w:tc>
          <w:tcPr>
            <w:tcW w:w="317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教育费附加 </w:t>
            </w:r>
          </w:p>
        </w:tc>
        <w:tc>
          <w:tcPr>
            <w:tcW w:w="31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378,127.39</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169,110.00</w:t>
            </w:r>
          </w:p>
        </w:tc>
      </w:tr>
      <w:tr>
        <w:trPr>
          <w:trHeight w:val="322" w:hRule="exact"/>
        </w:trPr>
        <w:tc>
          <w:tcPr>
            <w:tcW w:w="317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印花税 </w:t>
            </w:r>
          </w:p>
        </w:tc>
        <w:tc>
          <w:tcPr>
            <w:tcW w:w="3193" w:type="dxa"/>
            <w:tcBorders>
              <w:top w:val="single" w:sz="4" w:space="0" w:color="000000"/>
              <w:left w:val="single" w:sz="4" w:space="0" w:color="000000"/>
              <w:bottom w:val="single" w:sz="4" w:space="0" w:color="000000"/>
              <w:right w:val="single" w:sz="4" w:space="0" w:color="000000"/>
            </w:tcBorders>
          </w:tcPr>
          <w:p>
            <w:pP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11,261.70</w:t>
            </w:r>
          </w:p>
        </w:tc>
      </w:tr>
      <w:tr>
        <w:trPr>
          <w:trHeight w:val="323" w:hRule="exact"/>
        </w:trPr>
        <w:tc>
          <w:tcPr>
            <w:tcW w:w="317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文化事业建设费 </w:t>
            </w:r>
          </w:p>
        </w:tc>
        <w:tc>
          <w:tcPr>
            <w:tcW w:w="31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5,894.66</w:t>
            </w:r>
          </w:p>
        </w:tc>
        <w:tc>
          <w:tcPr>
            <w:tcW w:w="3188"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31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1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23,068,028.85</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22,176,543.42</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41</w:t>
      </w:r>
      <w:r>
        <w:rPr/>
        <w:t>、其他应付款</w:t>
      </w:r>
      <w:r>
        <w:rPr>
          <w:b w:val="0"/>
          <w:bCs w:val="0"/>
        </w:rPr>
      </w:r>
    </w:p>
    <w:p>
      <w:pPr>
        <w:spacing w:line="240" w:lineRule="auto" w:before="10"/>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3164"/>
        <w:gridCol w:w="3205"/>
        <w:gridCol w:w="3188"/>
      </w:tblGrid>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20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00"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31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其他应付款 </w:t>
            </w:r>
          </w:p>
        </w:tc>
        <w:tc>
          <w:tcPr>
            <w:tcW w:w="32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16,100,491.51</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10,010,015.93</w:t>
            </w:r>
          </w:p>
        </w:tc>
      </w:tr>
      <w:tr>
        <w:trPr>
          <w:trHeight w:val="323"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2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16,100,491.51</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10,010,015.93</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1</w:t>
      </w:r>
      <w:r>
        <w:rPr/>
        <w:t>）应付利息</w:t>
      </w:r>
      <w:r>
        <w:rPr>
          <w:b w:val="0"/>
          <w:bCs w:val="0"/>
        </w:rPr>
      </w:r>
    </w:p>
    <w:p>
      <w:pPr>
        <w:spacing w:line="240" w:lineRule="auto" w:before="1"/>
        <w:rPr>
          <w:rFonts w:ascii="宋体" w:hAnsi="宋体" w:cs="宋体" w:eastAsia="宋体" w:hint="default"/>
          <w:b/>
          <w:bCs/>
          <w:sz w:val="24"/>
          <w:szCs w:val="24"/>
        </w:rPr>
      </w:pPr>
    </w:p>
    <w:p>
      <w:pPr>
        <w:pStyle w:val="BodyText"/>
        <w:spacing w:line="240" w:lineRule="auto" w:before="0"/>
        <w:ind w:right="1021"/>
        <w:jc w:val="left"/>
      </w:pPr>
      <w:r>
        <w:rPr/>
        <w:t>无</w:t>
      </w:r>
    </w:p>
    <w:p>
      <w:pPr>
        <w:spacing w:after="0" w:line="240" w:lineRule="auto"/>
        <w:jc w:val="left"/>
        <w:sectPr>
          <w:pgSz w:w="11910" w:h="16840"/>
          <w:pgMar w:header="887" w:footer="1276" w:top="1180" w:bottom="1460" w:left="980" w:right="0"/>
        </w:sectPr>
      </w:pPr>
    </w:p>
    <w:p>
      <w:pPr>
        <w:spacing w:line="240" w:lineRule="auto" w:before="6"/>
        <w:rPr>
          <w:rFonts w:ascii="宋体" w:hAnsi="宋体" w:cs="宋体" w:eastAsia="宋体" w:hint="default"/>
          <w:sz w:val="14"/>
          <w:szCs w:val="14"/>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2</w:t>
      </w:r>
      <w:r>
        <w:rPr/>
        <w:t>）应付股利</w:t>
      </w:r>
      <w:r>
        <w:rPr>
          <w:b w:val="0"/>
          <w:bCs w:val="0"/>
        </w:rPr>
      </w:r>
    </w:p>
    <w:p>
      <w:pPr>
        <w:spacing w:line="240" w:lineRule="auto" w:before="1"/>
        <w:rPr>
          <w:rFonts w:ascii="宋体" w:hAnsi="宋体" w:cs="宋体" w:eastAsia="宋体" w:hint="default"/>
          <w:b/>
          <w:bCs/>
          <w:sz w:val="24"/>
          <w:szCs w:val="24"/>
        </w:rPr>
      </w:pPr>
    </w:p>
    <w:p>
      <w:pPr>
        <w:pStyle w:val="BodyText"/>
        <w:spacing w:line="240" w:lineRule="auto" w:before="0"/>
        <w:ind w:right="1021"/>
        <w:jc w:val="left"/>
      </w:pPr>
      <w:r>
        <w:rPr/>
        <w:t>无</w:t>
      </w:r>
    </w:p>
    <w:p>
      <w:pPr>
        <w:spacing w:line="240" w:lineRule="auto" w:before="3"/>
        <w:rPr>
          <w:rFonts w:ascii="宋体" w:hAnsi="宋体" w:cs="宋体" w:eastAsia="宋体" w:hint="default"/>
          <w:sz w:val="25"/>
          <w:szCs w:val="25"/>
        </w:rPr>
      </w:pPr>
    </w:p>
    <w:p>
      <w:pPr>
        <w:pStyle w:val="Heading4"/>
        <w:spacing w:line="240" w:lineRule="auto"/>
        <w:ind w:right="1021"/>
        <w:jc w:val="left"/>
        <w:rPr>
          <w:b w:val="0"/>
          <w:bCs w:val="0"/>
        </w:rPr>
      </w:pPr>
      <w:r>
        <w:rPr/>
        <w:t>（</w:t>
      </w:r>
      <w:r>
        <w:rPr>
          <w:rFonts w:ascii="Times New Roman" w:hAnsi="Times New Roman" w:cs="Times New Roman" w:eastAsia="Times New Roman" w:hint="default"/>
        </w:rPr>
        <w:t>3</w:t>
      </w:r>
      <w:r>
        <w:rPr/>
        <w:t>）其他应付款</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left="153" w:right="1021"/>
        <w:jc w:val="left"/>
        <w:rPr>
          <w:b w:val="0"/>
          <w:bCs w:val="0"/>
        </w:rPr>
      </w:pPr>
      <w:r>
        <w:rPr>
          <w:rFonts w:ascii="Times New Roman" w:hAnsi="Times New Roman" w:cs="Times New Roman" w:eastAsia="Times New Roman" w:hint="default"/>
        </w:rPr>
        <w:t>1</w:t>
      </w:r>
      <w:r>
        <w:rPr/>
        <w:t>）按款项性质列示其他应付款</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1"/>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3187"/>
        <w:gridCol w:w="3193"/>
        <w:gridCol w:w="3188"/>
      </w:tblGrid>
      <w:tr>
        <w:trPr>
          <w:trHeight w:val="322" w:hRule="exact"/>
        </w:trPr>
        <w:tc>
          <w:tcPr>
            <w:tcW w:w="318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7"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19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31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r>
        <w:trPr>
          <w:trHeight w:val="322" w:hRule="exact"/>
        </w:trPr>
        <w:tc>
          <w:tcPr>
            <w:tcW w:w="318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保证金 </w:t>
            </w:r>
          </w:p>
        </w:tc>
        <w:tc>
          <w:tcPr>
            <w:tcW w:w="31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15,119,038.82</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9,536,933.76</w:t>
            </w:r>
          </w:p>
        </w:tc>
      </w:tr>
      <w:tr>
        <w:trPr>
          <w:trHeight w:val="322" w:hRule="exact"/>
        </w:trPr>
        <w:tc>
          <w:tcPr>
            <w:tcW w:w="318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待结算费用 </w:t>
            </w:r>
          </w:p>
        </w:tc>
        <w:tc>
          <w:tcPr>
            <w:tcW w:w="31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971,303.13</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460,789.56</w:t>
            </w:r>
          </w:p>
        </w:tc>
      </w:tr>
      <w:tr>
        <w:trPr>
          <w:trHeight w:val="323" w:hRule="exact"/>
        </w:trPr>
        <w:tc>
          <w:tcPr>
            <w:tcW w:w="318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其他 </w:t>
            </w:r>
          </w:p>
        </w:tc>
        <w:tc>
          <w:tcPr>
            <w:tcW w:w="31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10,149.56</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12,292.61</w:t>
            </w:r>
          </w:p>
        </w:tc>
      </w:tr>
      <w:tr>
        <w:trPr>
          <w:trHeight w:val="322" w:hRule="exact"/>
        </w:trPr>
        <w:tc>
          <w:tcPr>
            <w:tcW w:w="318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1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16,100,491.51</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10,010,015.93</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42</w:t>
      </w:r>
      <w:r>
        <w:rPr/>
        <w:t>、持有待售负债</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43</w:t>
      </w:r>
      <w:r>
        <w:rPr/>
        <w:t>、一年内到期的非流动负债</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3164"/>
        <w:gridCol w:w="3205"/>
        <w:gridCol w:w="3188"/>
      </w:tblGrid>
      <w:tr>
        <w:trPr>
          <w:trHeight w:val="323"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20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00"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31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一年内到期的长期借款 </w:t>
            </w:r>
          </w:p>
        </w:tc>
        <w:tc>
          <w:tcPr>
            <w:tcW w:w="32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17,716,910.00</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14,652,554.51</w:t>
            </w:r>
          </w:p>
        </w:tc>
      </w:tr>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预提借款利息 </w:t>
            </w:r>
          </w:p>
        </w:tc>
        <w:tc>
          <w:tcPr>
            <w:tcW w:w="32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29,816.58</w:t>
            </w:r>
          </w:p>
        </w:tc>
        <w:tc>
          <w:tcPr>
            <w:tcW w:w="3188"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2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17,746,726.58</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14,652,554.51</w:t>
            </w:r>
          </w:p>
        </w:tc>
      </w:tr>
    </w:tbl>
    <w:p>
      <w:pPr>
        <w:spacing w:before="88"/>
        <w:ind w:left="540" w:right="9444" w:firstLine="0"/>
        <w:jc w:val="center"/>
        <w:rPr>
          <w:rFonts w:ascii="宋体" w:hAnsi="宋体" w:cs="宋体" w:eastAsia="宋体" w:hint="default"/>
          <w:sz w:val="18"/>
          <w:szCs w:val="18"/>
        </w:rPr>
      </w:pPr>
      <w:r>
        <w:rPr>
          <w:rFonts w:ascii="宋体" w:hAnsi="宋体" w:cs="宋体" w:eastAsia="宋体" w:hint="default"/>
          <w:sz w:val="18"/>
          <w:szCs w:val="18"/>
        </w:rPr>
        <w:t>其他说明： </w:t>
      </w:r>
    </w:p>
    <w:p>
      <w:pPr>
        <w:spacing w:before="113"/>
        <w:ind w:left="0" w:right="1127" w:firstLine="0"/>
        <w:jc w:val="right"/>
        <w:rPr>
          <w:rFonts w:ascii="宋体" w:hAnsi="宋体" w:cs="宋体" w:eastAsia="宋体" w:hint="default"/>
          <w:sz w:val="18"/>
          <w:szCs w:val="18"/>
        </w:rPr>
      </w:pPr>
      <w:r>
        <w:rPr>
          <w:rFonts w:ascii="宋体" w:hAnsi="宋体" w:cs="宋体" w:eastAsia="宋体" w:hint="default"/>
          <w:spacing w:val="3"/>
          <w:sz w:val="18"/>
          <w:szCs w:val="18"/>
        </w:rPr>
        <w:t>注：</w:t>
      </w:r>
      <w:r>
        <w:rPr>
          <w:rFonts w:ascii="宋体" w:hAnsi="宋体" w:cs="宋体" w:eastAsia="宋体" w:hint="default"/>
          <w:sz w:val="18"/>
          <w:szCs w:val="18"/>
        </w:rPr>
        <w:t>2016</w:t>
      </w:r>
      <w:r>
        <w:rPr>
          <w:rFonts w:ascii="宋体" w:hAnsi="宋体" w:cs="宋体" w:eastAsia="宋体" w:hint="default"/>
          <w:spacing w:val="3"/>
          <w:sz w:val="18"/>
          <w:szCs w:val="18"/>
        </w:rPr>
        <w:t> </w:t>
      </w:r>
      <w:r>
        <w:rPr>
          <w:rFonts w:ascii="宋体" w:hAnsi="宋体" w:cs="宋体" w:eastAsia="宋体" w:hint="default"/>
          <w:sz w:val="18"/>
          <w:szCs w:val="18"/>
        </w:rPr>
        <w:t>年</w:t>
      </w:r>
      <w:r>
        <w:rPr>
          <w:rFonts w:ascii="宋体" w:hAnsi="宋体" w:cs="宋体" w:eastAsia="宋体" w:hint="default"/>
          <w:spacing w:val="4"/>
          <w:sz w:val="18"/>
          <w:szCs w:val="18"/>
        </w:rPr>
        <w:t> </w:t>
      </w:r>
      <w:r>
        <w:rPr>
          <w:rFonts w:ascii="宋体" w:hAnsi="宋体" w:cs="宋体" w:eastAsia="宋体" w:hint="default"/>
          <w:sz w:val="18"/>
          <w:szCs w:val="18"/>
        </w:rPr>
        <w:t>5</w:t>
      </w:r>
      <w:r>
        <w:rPr>
          <w:rFonts w:ascii="宋体" w:hAnsi="宋体" w:cs="宋体" w:eastAsia="宋体" w:hint="default"/>
          <w:spacing w:val="3"/>
          <w:sz w:val="18"/>
          <w:szCs w:val="18"/>
        </w:rPr>
        <w:t> </w:t>
      </w:r>
      <w:r>
        <w:rPr>
          <w:rFonts w:ascii="宋体" w:hAnsi="宋体" w:cs="宋体" w:eastAsia="宋体" w:hint="default"/>
          <w:sz w:val="18"/>
          <w:szCs w:val="18"/>
        </w:rPr>
        <w:t>月</w:t>
      </w:r>
      <w:r>
        <w:rPr>
          <w:rFonts w:ascii="宋体" w:hAnsi="宋体" w:cs="宋体" w:eastAsia="宋体" w:hint="default"/>
          <w:spacing w:val="3"/>
          <w:sz w:val="18"/>
          <w:szCs w:val="18"/>
        </w:rPr>
        <w:t> </w:t>
      </w:r>
      <w:r>
        <w:rPr>
          <w:rFonts w:ascii="宋体" w:hAnsi="宋体" w:cs="宋体" w:eastAsia="宋体" w:hint="default"/>
          <w:sz w:val="18"/>
          <w:szCs w:val="18"/>
        </w:rPr>
        <w:t>11</w:t>
      </w:r>
      <w:r>
        <w:rPr>
          <w:rFonts w:ascii="宋体" w:hAnsi="宋体" w:cs="宋体" w:eastAsia="宋体" w:hint="default"/>
          <w:spacing w:val="3"/>
          <w:sz w:val="18"/>
          <w:szCs w:val="18"/>
        </w:rPr>
        <w:t> </w:t>
      </w:r>
      <w:r>
        <w:rPr>
          <w:rFonts w:ascii="宋体" w:hAnsi="宋体" w:cs="宋体" w:eastAsia="宋体" w:hint="default"/>
          <w:spacing w:val="4"/>
          <w:sz w:val="18"/>
          <w:szCs w:val="18"/>
        </w:rPr>
        <w:t>日，</w:t>
      </w:r>
      <w:r>
        <w:rPr>
          <w:rFonts w:ascii="宋体" w:hAnsi="宋体" w:cs="宋体" w:eastAsia="宋体" w:hint="default"/>
          <w:spacing w:val="3"/>
          <w:sz w:val="18"/>
          <w:szCs w:val="18"/>
        </w:rPr>
        <w:t>公司与</w:t>
      </w:r>
      <w:r>
        <w:rPr>
          <w:rFonts w:ascii="宋体" w:hAnsi="宋体" w:cs="宋体" w:eastAsia="宋体" w:hint="default"/>
          <w:spacing w:val="4"/>
          <w:sz w:val="18"/>
          <w:szCs w:val="18"/>
        </w:rPr>
        <w:t>中</w:t>
      </w:r>
      <w:r>
        <w:rPr>
          <w:rFonts w:ascii="宋体" w:hAnsi="宋体" w:cs="宋体" w:eastAsia="宋体" w:hint="default"/>
          <w:spacing w:val="3"/>
          <w:sz w:val="18"/>
          <w:szCs w:val="18"/>
        </w:rPr>
        <w:t>国</w:t>
      </w:r>
      <w:r>
        <w:rPr>
          <w:rFonts w:ascii="宋体" w:hAnsi="宋体" w:cs="宋体" w:eastAsia="宋体" w:hint="default"/>
          <w:spacing w:val="4"/>
          <w:sz w:val="18"/>
          <w:szCs w:val="18"/>
        </w:rPr>
        <w:t>工</w:t>
      </w:r>
      <w:r>
        <w:rPr>
          <w:rFonts w:ascii="宋体" w:hAnsi="宋体" w:cs="宋体" w:eastAsia="宋体" w:hint="default"/>
          <w:spacing w:val="3"/>
          <w:sz w:val="18"/>
          <w:szCs w:val="18"/>
        </w:rPr>
        <w:t>商银行</w:t>
      </w:r>
      <w:r>
        <w:rPr>
          <w:rFonts w:ascii="宋体" w:hAnsi="宋体" w:cs="宋体" w:eastAsia="宋体" w:hint="default"/>
          <w:spacing w:val="4"/>
          <w:sz w:val="18"/>
          <w:szCs w:val="18"/>
        </w:rPr>
        <w:t>股</w:t>
      </w:r>
      <w:r>
        <w:rPr>
          <w:rFonts w:ascii="宋体" w:hAnsi="宋体" w:cs="宋体" w:eastAsia="宋体" w:hint="default"/>
          <w:spacing w:val="3"/>
          <w:sz w:val="18"/>
          <w:szCs w:val="18"/>
        </w:rPr>
        <w:t>份</w:t>
      </w:r>
      <w:r>
        <w:rPr>
          <w:rFonts w:ascii="宋体" w:hAnsi="宋体" w:cs="宋体" w:eastAsia="宋体" w:hint="default"/>
          <w:spacing w:val="4"/>
          <w:sz w:val="18"/>
          <w:szCs w:val="18"/>
        </w:rPr>
        <w:t>有</w:t>
      </w:r>
      <w:r>
        <w:rPr>
          <w:rFonts w:ascii="宋体" w:hAnsi="宋体" w:cs="宋体" w:eastAsia="宋体" w:hint="default"/>
          <w:spacing w:val="3"/>
          <w:sz w:val="18"/>
          <w:szCs w:val="18"/>
        </w:rPr>
        <w:t>限公司</w:t>
      </w:r>
      <w:r>
        <w:rPr>
          <w:rFonts w:ascii="宋体" w:hAnsi="宋体" w:cs="宋体" w:eastAsia="宋体" w:hint="default"/>
          <w:spacing w:val="4"/>
          <w:sz w:val="18"/>
          <w:szCs w:val="18"/>
        </w:rPr>
        <w:t>深</w:t>
      </w:r>
      <w:r>
        <w:rPr>
          <w:rFonts w:ascii="宋体" w:hAnsi="宋体" w:cs="宋体" w:eastAsia="宋体" w:hint="default"/>
          <w:spacing w:val="3"/>
          <w:sz w:val="18"/>
          <w:szCs w:val="18"/>
        </w:rPr>
        <w:t>圳</w:t>
      </w:r>
      <w:r>
        <w:rPr>
          <w:rFonts w:ascii="宋体" w:hAnsi="宋体" w:cs="宋体" w:eastAsia="宋体" w:hint="default"/>
          <w:spacing w:val="4"/>
          <w:sz w:val="18"/>
          <w:szCs w:val="18"/>
        </w:rPr>
        <w:t>高</w:t>
      </w:r>
      <w:r>
        <w:rPr>
          <w:rFonts w:ascii="宋体" w:hAnsi="宋体" w:cs="宋体" w:eastAsia="宋体" w:hint="default"/>
          <w:spacing w:val="3"/>
          <w:sz w:val="18"/>
          <w:szCs w:val="18"/>
        </w:rPr>
        <w:t>新园支</w:t>
      </w:r>
      <w:r>
        <w:rPr>
          <w:rFonts w:ascii="宋体" w:hAnsi="宋体" w:cs="宋体" w:eastAsia="宋体" w:hint="default"/>
          <w:spacing w:val="4"/>
          <w:sz w:val="18"/>
          <w:szCs w:val="18"/>
        </w:rPr>
        <w:t>行</w:t>
      </w:r>
      <w:r>
        <w:rPr>
          <w:rFonts w:ascii="宋体" w:hAnsi="宋体" w:cs="宋体" w:eastAsia="宋体" w:hint="default"/>
          <w:spacing w:val="3"/>
          <w:sz w:val="18"/>
          <w:szCs w:val="18"/>
        </w:rPr>
        <w:t>签</w:t>
      </w:r>
      <w:r>
        <w:rPr>
          <w:rFonts w:ascii="宋体" w:hAnsi="宋体" w:cs="宋体" w:eastAsia="宋体" w:hint="default"/>
          <w:spacing w:val="4"/>
          <w:sz w:val="18"/>
          <w:szCs w:val="18"/>
        </w:rPr>
        <w:t>订</w:t>
      </w:r>
      <w:r>
        <w:rPr>
          <w:rFonts w:ascii="宋体" w:hAnsi="宋体" w:cs="宋体" w:eastAsia="宋体" w:hint="default"/>
          <w:spacing w:val="3"/>
          <w:sz w:val="18"/>
          <w:szCs w:val="18"/>
        </w:rPr>
        <w:t>了《固</w:t>
      </w:r>
      <w:r>
        <w:rPr>
          <w:rFonts w:ascii="宋体" w:hAnsi="宋体" w:cs="宋体" w:eastAsia="宋体" w:hint="default"/>
          <w:spacing w:val="4"/>
          <w:sz w:val="18"/>
          <w:szCs w:val="18"/>
        </w:rPr>
        <w:t>定</w:t>
      </w:r>
      <w:r>
        <w:rPr>
          <w:rFonts w:ascii="宋体" w:hAnsi="宋体" w:cs="宋体" w:eastAsia="宋体" w:hint="default"/>
          <w:spacing w:val="3"/>
          <w:sz w:val="18"/>
          <w:szCs w:val="18"/>
        </w:rPr>
        <w:t>资</w:t>
      </w:r>
      <w:r>
        <w:rPr>
          <w:rFonts w:ascii="宋体" w:hAnsi="宋体" w:cs="宋体" w:eastAsia="宋体" w:hint="default"/>
          <w:spacing w:val="4"/>
          <w:sz w:val="18"/>
          <w:szCs w:val="18"/>
        </w:rPr>
        <w:t>产</w:t>
      </w:r>
      <w:r>
        <w:rPr>
          <w:rFonts w:ascii="宋体" w:hAnsi="宋体" w:cs="宋体" w:eastAsia="宋体" w:hint="default"/>
          <w:spacing w:val="3"/>
          <w:sz w:val="18"/>
          <w:szCs w:val="18"/>
        </w:rPr>
        <w:t>借款合</w:t>
      </w:r>
      <w:r>
        <w:rPr>
          <w:rFonts w:ascii="宋体" w:hAnsi="宋体" w:cs="宋体" w:eastAsia="宋体" w:hint="default"/>
          <w:spacing w:val="4"/>
          <w:sz w:val="18"/>
          <w:szCs w:val="18"/>
        </w:rPr>
        <w:t>同</w:t>
      </w:r>
      <w:r>
        <w:rPr>
          <w:rFonts w:ascii="宋体" w:hAnsi="宋体" w:cs="宋体" w:eastAsia="宋体" w:hint="default"/>
          <w:spacing w:val="-87"/>
          <w:sz w:val="18"/>
          <w:szCs w:val="18"/>
        </w:rPr>
        <w:t>》</w:t>
      </w:r>
      <w:r>
        <w:rPr>
          <w:rFonts w:ascii="宋体" w:hAnsi="宋体" w:cs="宋体" w:eastAsia="宋体" w:hint="default"/>
          <w:spacing w:val="3"/>
          <w:sz w:val="18"/>
          <w:szCs w:val="18"/>
        </w:rPr>
        <w:t>（</w:t>
      </w:r>
      <w:r>
        <w:rPr>
          <w:rFonts w:ascii="宋体" w:hAnsi="宋体" w:cs="宋体" w:eastAsia="宋体" w:hint="default"/>
          <w:spacing w:val="4"/>
          <w:sz w:val="18"/>
          <w:szCs w:val="18"/>
        </w:rPr>
        <w:t>编</w:t>
      </w:r>
      <w:r>
        <w:rPr>
          <w:rFonts w:ascii="宋体" w:hAnsi="宋体" w:cs="宋体" w:eastAsia="宋体" w:hint="default"/>
          <w:spacing w:val="3"/>
          <w:sz w:val="18"/>
          <w:szCs w:val="18"/>
        </w:rPr>
        <w:t>号：</w:t>
      </w:r>
      <w:r>
        <w:rPr>
          <w:rFonts w:ascii="宋体" w:hAnsi="宋体" w:cs="宋体" w:eastAsia="宋体" w:hint="default"/>
          <w:sz w:val="18"/>
          <w:szCs w:val="18"/>
        </w:rPr>
      </w:r>
    </w:p>
    <w:p>
      <w:pPr>
        <w:spacing w:before="115"/>
        <w:ind w:left="153" w:right="1021" w:firstLine="0"/>
        <w:jc w:val="left"/>
        <w:rPr>
          <w:rFonts w:ascii="宋体" w:hAnsi="宋体" w:cs="宋体" w:eastAsia="宋体" w:hint="default"/>
          <w:sz w:val="18"/>
          <w:szCs w:val="18"/>
        </w:rPr>
      </w:pPr>
      <w:r>
        <w:rPr>
          <w:rFonts w:ascii="宋体" w:hAnsi="宋体" w:cs="宋体" w:eastAsia="宋体" w:hint="default"/>
          <w:sz w:val="18"/>
          <w:szCs w:val="18"/>
        </w:rPr>
        <w:t>0400000919-400090005169514102</w:t>
      </w:r>
      <w:r>
        <w:rPr>
          <w:rFonts w:ascii="宋体" w:hAnsi="宋体" w:cs="宋体" w:eastAsia="宋体" w:hint="default"/>
          <w:spacing w:val="-90"/>
          <w:sz w:val="18"/>
          <w:szCs w:val="18"/>
        </w:rPr>
        <w:t>）</w:t>
      </w:r>
      <w:r>
        <w:rPr>
          <w:rFonts w:ascii="宋体" w:hAnsi="宋体" w:cs="宋体" w:eastAsia="宋体" w:hint="default"/>
          <w:sz w:val="18"/>
          <w:szCs w:val="18"/>
        </w:rPr>
        <w:t>，借款金额</w:t>
      </w:r>
      <w:r>
        <w:rPr>
          <w:rFonts w:ascii="宋体" w:hAnsi="宋体" w:cs="宋体" w:eastAsia="宋体" w:hint="default"/>
          <w:spacing w:val="-44"/>
          <w:sz w:val="18"/>
          <w:szCs w:val="18"/>
        </w:rPr>
        <w:t> </w:t>
      </w:r>
      <w:r>
        <w:rPr>
          <w:rFonts w:ascii="宋体" w:hAnsi="宋体" w:cs="宋体" w:eastAsia="宋体" w:hint="default"/>
          <w:sz w:val="18"/>
          <w:szCs w:val="18"/>
        </w:rPr>
        <w:t>36,000</w:t>
      </w:r>
      <w:r>
        <w:rPr>
          <w:rFonts w:ascii="宋体" w:hAnsi="宋体" w:cs="宋体" w:eastAsia="宋体" w:hint="default"/>
          <w:spacing w:val="-44"/>
          <w:sz w:val="18"/>
          <w:szCs w:val="18"/>
        </w:rPr>
        <w:t> </w:t>
      </w:r>
      <w:r>
        <w:rPr>
          <w:rFonts w:ascii="宋体" w:hAnsi="宋体" w:cs="宋体" w:eastAsia="宋体" w:hint="default"/>
          <w:sz w:val="18"/>
          <w:szCs w:val="18"/>
        </w:rPr>
        <w:t>万元，借款期限为</w:t>
      </w:r>
      <w:r>
        <w:rPr>
          <w:rFonts w:ascii="宋体" w:hAnsi="宋体" w:cs="宋体" w:eastAsia="宋体" w:hint="default"/>
          <w:spacing w:val="-44"/>
          <w:sz w:val="18"/>
          <w:szCs w:val="18"/>
        </w:rPr>
        <w:t> </w:t>
      </w:r>
      <w:r>
        <w:rPr>
          <w:rFonts w:ascii="宋体" w:hAnsi="宋体" w:cs="宋体" w:eastAsia="宋体" w:hint="default"/>
          <w:sz w:val="18"/>
          <w:szCs w:val="18"/>
        </w:rPr>
        <w:t>8</w:t>
      </w:r>
      <w:r>
        <w:rPr>
          <w:rFonts w:ascii="宋体" w:hAnsi="宋体" w:cs="宋体" w:eastAsia="宋体" w:hint="default"/>
          <w:spacing w:val="-44"/>
          <w:sz w:val="18"/>
          <w:szCs w:val="18"/>
        </w:rPr>
        <w:t> </w:t>
      </w:r>
      <w:r>
        <w:rPr>
          <w:rFonts w:ascii="宋体" w:hAnsi="宋体" w:cs="宋体" w:eastAsia="宋体" w:hint="default"/>
          <w:sz w:val="18"/>
          <w:szCs w:val="18"/>
        </w:rPr>
        <w:t>年，借款用途为建设彩讯科技大厦项目支出。合</w:t>
      </w:r>
    </w:p>
    <w:p>
      <w:pPr>
        <w:spacing w:line="357" w:lineRule="auto" w:before="115"/>
        <w:ind w:left="153" w:right="1036" w:firstLine="0"/>
        <w:jc w:val="left"/>
        <w:rPr>
          <w:rFonts w:ascii="宋体" w:hAnsi="宋体" w:cs="宋体" w:eastAsia="宋体" w:hint="default"/>
          <w:sz w:val="18"/>
          <w:szCs w:val="18"/>
        </w:rPr>
      </w:pPr>
      <w:r>
        <w:rPr>
          <w:rFonts w:ascii="宋体" w:hAnsi="宋体" w:cs="宋体" w:eastAsia="宋体" w:hint="default"/>
          <w:sz w:val="18"/>
          <w:szCs w:val="18"/>
        </w:rPr>
        <w:t>同约定公司可自合同生效之日起至</w:t>
      </w:r>
      <w:r>
        <w:rPr>
          <w:rFonts w:ascii="宋体" w:hAnsi="宋体" w:cs="宋体" w:eastAsia="宋体" w:hint="default"/>
          <w:spacing w:val="-46"/>
          <w:sz w:val="18"/>
          <w:szCs w:val="18"/>
        </w:rPr>
        <w:t> </w:t>
      </w: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5"/>
          <w:sz w:val="18"/>
          <w:szCs w:val="18"/>
        </w:rPr>
        <w:t> </w:t>
      </w:r>
      <w:r>
        <w:rPr>
          <w:rFonts w:ascii="宋体" w:hAnsi="宋体" w:cs="宋体" w:eastAsia="宋体" w:hint="default"/>
          <w:sz w:val="18"/>
          <w:szCs w:val="18"/>
        </w:rPr>
        <w:t>5</w:t>
      </w:r>
      <w:r>
        <w:rPr>
          <w:rFonts w:ascii="宋体" w:hAnsi="宋体" w:cs="宋体" w:eastAsia="宋体" w:hint="default"/>
          <w:spacing w:val="-46"/>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11</w:t>
      </w:r>
      <w:r>
        <w:rPr>
          <w:rFonts w:ascii="宋体" w:hAnsi="宋体" w:cs="宋体" w:eastAsia="宋体" w:hint="default"/>
          <w:spacing w:val="-46"/>
          <w:sz w:val="18"/>
          <w:szCs w:val="18"/>
        </w:rPr>
        <w:t> </w:t>
      </w:r>
      <w:r>
        <w:rPr>
          <w:rFonts w:ascii="宋体" w:hAnsi="宋体" w:cs="宋体" w:eastAsia="宋体" w:hint="default"/>
          <w:sz w:val="18"/>
          <w:szCs w:val="18"/>
        </w:rPr>
        <w:t>日之前一次或多次提清借款，每笔借款利率以基准利率加浮动幅度确定。</w:t>
      </w:r>
      <w:r>
        <w:rPr>
          <w:rFonts w:ascii="宋体" w:hAnsi="宋体" w:cs="宋体" w:eastAsia="宋体" w:hint="default"/>
          <w:sz w:val="18"/>
          <w:szCs w:val="18"/>
        </w:rPr>
        <w:t> </w:t>
      </w:r>
      <w:r>
        <w:rPr>
          <w:rFonts w:ascii="宋体" w:hAnsi="宋体" w:cs="宋体" w:eastAsia="宋体" w:hint="default"/>
          <w:spacing w:val="2"/>
          <w:sz w:val="18"/>
          <w:szCs w:val="18"/>
        </w:rPr>
        <w:t>公司以自有土地使用权提供抵押担保，公司实际控制人杨志良和曾之俊提供连带责任担保。2019年2月</w:t>
      </w:r>
      <w:r>
        <w:rPr>
          <w:rFonts w:ascii="宋体" w:hAnsi="宋体" w:cs="宋体" w:eastAsia="宋体" w:hint="default"/>
          <w:spacing w:val="-46"/>
          <w:sz w:val="18"/>
          <w:szCs w:val="18"/>
        </w:rPr>
        <w:t> </w:t>
      </w:r>
      <w:r>
        <w:rPr>
          <w:rFonts w:ascii="宋体" w:hAnsi="宋体" w:cs="宋体" w:eastAsia="宋体" w:hint="default"/>
          <w:sz w:val="18"/>
          <w:szCs w:val="18"/>
        </w:rPr>
        <w:t>26</w:t>
      </w:r>
      <w:r>
        <w:rPr>
          <w:rFonts w:ascii="宋体" w:hAnsi="宋体" w:cs="宋体" w:eastAsia="宋体" w:hint="default"/>
          <w:spacing w:val="-46"/>
          <w:sz w:val="18"/>
          <w:szCs w:val="18"/>
        </w:rPr>
        <w:t> </w:t>
      </w:r>
      <w:r>
        <w:rPr>
          <w:rFonts w:ascii="宋体" w:hAnsi="宋体" w:cs="宋体" w:eastAsia="宋体" w:hint="default"/>
          <w:sz w:val="18"/>
          <w:szCs w:val="18"/>
        </w:rPr>
        <w:t>日，公司与前述</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pacing w:val="-4"/>
          <w:sz w:val="18"/>
          <w:szCs w:val="18"/>
        </w:rPr>
        <w:t>支行签订了《固定资产借款合同补充协议》，双方同意将合同提款期顺延至</w:t>
      </w:r>
      <w:r>
        <w:rPr>
          <w:rFonts w:ascii="宋体" w:hAnsi="宋体" w:cs="宋体" w:eastAsia="宋体" w:hint="default"/>
          <w:spacing w:val="-46"/>
          <w:sz w:val="18"/>
          <w:szCs w:val="18"/>
        </w:rPr>
        <w:t> </w:t>
      </w: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5"/>
          <w:sz w:val="18"/>
          <w:szCs w:val="18"/>
        </w:rPr>
        <w:t> </w:t>
      </w:r>
      <w:r>
        <w:rPr>
          <w:rFonts w:ascii="宋体" w:hAnsi="宋体" w:cs="宋体" w:eastAsia="宋体" w:hint="default"/>
          <w:sz w:val="18"/>
          <w:szCs w:val="18"/>
        </w:rPr>
        <w:t>5</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31</w:t>
      </w:r>
      <w:r>
        <w:rPr>
          <w:rFonts w:ascii="宋体" w:hAnsi="宋体" w:cs="宋体" w:eastAsia="宋体" w:hint="default"/>
          <w:spacing w:val="-46"/>
          <w:sz w:val="18"/>
          <w:szCs w:val="18"/>
        </w:rPr>
        <w:t> </w:t>
      </w:r>
      <w:r>
        <w:rPr>
          <w:rFonts w:ascii="宋体" w:hAnsi="宋体" w:cs="宋体" w:eastAsia="宋体" w:hint="default"/>
          <w:spacing w:val="-6"/>
          <w:sz w:val="18"/>
          <w:szCs w:val="18"/>
        </w:rPr>
        <w:t>日，截至</w:t>
      </w:r>
      <w:r>
        <w:rPr>
          <w:rFonts w:ascii="宋体" w:hAnsi="宋体" w:cs="宋体" w:eastAsia="宋体" w:hint="default"/>
          <w:spacing w:val="-45"/>
          <w:sz w:val="18"/>
          <w:szCs w:val="18"/>
        </w:rPr>
        <w:t> </w:t>
      </w: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31</w:t>
      </w:r>
      <w:r>
        <w:rPr>
          <w:rFonts w:ascii="宋体" w:hAnsi="宋体" w:cs="宋体" w:eastAsia="宋体" w:hint="default"/>
          <w:spacing w:val="-46"/>
          <w:sz w:val="18"/>
          <w:szCs w:val="18"/>
        </w:rPr>
        <w:t> </w:t>
      </w:r>
      <w:r>
        <w:rPr>
          <w:rFonts w:ascii="宋体" w:hAnsi="宋体" w:cs="宋体" w:eastAsia="宋体" w:hint="default"/>
          <w:spacing w:val="-7"/>
          <w:sz w:val="18"/>
          <w:szCs w:val="18"/>
        </w:rPr>
        <w:t>日，公</w:t>
      </w:r>
    </w:p>
    <w:p>
      <w:pPr>
        <w:spacing w:before="26"/>
        <w:ind w:left="153" w:right="1021" w:firstLine="0"/>
        <w:jc w:val="left"/>
        <w:rPr>
          <w:rFonts w:ascii="宋体" w:hAnsi="宋体" w:cs="宋体" w:eastAsia="宋体" w:hint="default"/>
          <w:sz w:val="18"/>
          <w:szCs w:val="18"/>
        </w:rPr>
      </w:pPr>
      <w:r>
        <w:rPr>
          <w:rFonts w:ascii="宋体" w:hAnsi="宋体" w:cs="宋体" w:eastAsia="宋体" w:hint="default"/>
          <w:sz w:val="18"/>
          <w:szCs w:val="18"/>
        </w:rPr>
        <w:t>司实际借款余额为</w:t>
      </w:r>
      <w:r>
        <w:rPr>
          <w:rFonts w:ascii="宋体" w:hAnsi="宋体" w:cs="宋体" w:eastAsia="宋体" w:hint="default"/>
          <w:spacing w:val="-46"/>
          <w:sz w:val="18"/>
          <w:szCs w:val="18"/>
        </w:rPr>
        <w:t> </w:t>
      </w:r>
      <w:r>
        <w:rPr>
          <w:rFonts w:ascii="宋体" w:hAnsi="宋体" w:cs="宋体" w:eastAsia="宋体" w:hint="default"/>
          <w:sz w:val="18"/>
          <w:szCs w:val="18"/>
        </w:rPr>
        <w:t>94,166,733.56</w:t>
      </w:r>
      <w:r>
        <w:rPr>
          <w:rFonts w:ascii="宋体" w:hAnsi="宋体" w:cs="宋体" w:eastAsia="宋体" w:hint="default"/>
          <w:spacing w:val="-46"/>
          <w:sz w:val="18"/>
          <w:szCs w:val="18"/>
        </w:rPr>
        <w:t> </w:t>
      </w:r>
      <w:r>
        <w:rPr>
          <w:rFonts w:ascii="宋体" w:hAnsi="宋体" w:cs="宋体" w:eastAsia="宋体" w:hint="default"/>
          <w:sz w:val="18"/>
          <w:szCs w:val="18"/>
        </w:rPr>
        <w:t>元，其中</w:t>
      </w:r>
      <w:r>
        <w:rPr>
          <w:rFonts w:ascii="宋体" w:hAnsi="宋体" w:cs="宋体" w:eastAsia="宋体" w:hint="default"/>
          <w:spacing w:val="-45"/>
          <w:sz w:val="18"/>
          <w:szCs w:val="18"/>
        </w:rPr>
        <w:t> </w:t>
      </w:r>
      <w:r>
        <w:rPr>
          <w:rFonts w:ascii="宋体" w:hAnsi="宋体" w:cs="宋体" w:eastAsia="宋体" w:hint="default"/>
          <w:sz w:val="18"/>
          <w:szCs w:val="18"/>
        </w:rPr>
        <w:t>17,716,910.00</w:t>
      </w:r>
      <w:r>
        <w:rPr>
          <w:rFonts w:ascii="宋体" w:hAnsi="宋体" w:cs="宋体" w:eastAsia="宋体" w:hint="default"/>
          <w:spacing w:val="-46"/>
          <w:sz w:val="18"/>
          <w:szCs w:val="18"/>
        </w:rPr>
        <w:t> </w:t>
      </w:r>
      <w:r>
        <w:rPr>
          <w:rFonts w:ascii="宋体" w:hAnsi="宋体" w:cs="宋体" w:eastAsia="宋体" w:hint="default"/>
          <w:sz w:val="18"/>
          <w:szCs w:val="18"/>
        </w:rPr>
        <w:t>元将于一年以内到期。 </w:t>
      </w:r>
    </w:p>
    <w:p>
      <w:pPr>
        <w:spacing w:line="240" w:lineRule="auto" w:before="0"/>
        <w:rPr>
          <w:rFonts w:ascii="宋体" w:hAnsi="宋体" w:cs="宋体" w:eastAsia="宋体" w:hint="default"/>
          <w:sz w:val="18"/>
          <w:szCs w:val="18"/>
        </w:rPr>
      </w:pPr>
    </w:p>
    <w:p>
      <w:pPr>
        <w:spacing w:line="240" w:lineRule="auto" w:before="5"/>
        <w:rPr>
          <w:rFonts w:ascii="宋体" w:hAnsi="宋体" w:cs="宋体" w:eastAsia="宋体" w:hint="default"/>
          <w:sz w:val="14"/>
          <w:szCs w:val="14"/>
        </w:rPr>
      </w:pPr>
    </w:p>
    <w:p>
      <w:pPr>
        <w:pStyle w:val="Heading4"/>
        <w:spacing w:line="240" w:lineRule="auto"/>
        <w:ind w:right="1021"/>
        <w:jc w:val="left"/>
        <w:rPr>
          <w:b w:val="0"/>
          <w:bCs w:val="0"/>
        </w:rPr>
      </w:pPr>
      <w:r>
        <w:rPr>
          <w:rFonts w:ascii="Times New Roman" w:hAnsi="Times New Roman" w:cs="Times New Roman" w:eastAsia="Times New Roman" w:hint="default"/>
        </w:rPr>
        <w:t>44</w:t>
      </w:r>
      <w:r>
        <w:rPr/>
        <w:t>、其他流动负债</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45</w:t>
      </w:r>
      <w:r>
        <w:rPr/>
        <w:t>、长期借款</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right="1021"/>
        <w:jc w:val="left"/>
        <w:rPr>
          <w:b w:val="0"/>
          <w:bCs w:val="0"/>
          <w:sz w:val="18"/>
          <w:szCs w:val="18"/>
        </w:rPr>
      </w:pPr>
      <w:r>
        <w:rPr/>
        <w:t>（</w:t>
      </w:r>
      <w:r>
        <w:rPr>
          <w:rFonts w:ascii="Times New Roman" w:hAnsi="Times New Roman" w:cs="Times New Roman" w:eastAsia="Times New Roman" w:hint="default"/>
        </w:rPr>
        <w:t>1</w:t>
      </w:r>
      <w:r>
        <w:rPr/>
        <w:t>）长期借款分类</w:t>
      </w:r>
      <w:r>
        <w:rPr>
          <w:w w:val="99"/>
          <w:sz w:val="18"/>
          <w:szCs w:val="18"/>
        </w:rPr>
        <w:t> </w:t>
      </w:r>
      <w:r>
        <w:rPr>
          <w:b w:val="0"/>
          <w:bCs w:val="0"/>
          <w:sz w:val="18"/>
          <w:szCs w:val="18"/>
        </w:rPr>
      </w:r>
    </w:p>
    <w:p>
      <w:pPr>
        <w:spacing w:line="240" w:lineRule="auto" w:before="1"/>
        <w:rPr>
          <w:rFonts w:ascii="宋体" w:hAnsi="宋体" w:cs="宋体" w:eastAsia="宋体" w:hint="default"/>
          <w:b/>
          <w:bCs/>
          <w:sz w:val="26"/>
          <w:szCs w:val="26"/>
        </w:rPr>
      </w:pPr>
    </w:p>
    <w:p>
      <w:pPr>
        <w:spacing w:before="0"/>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after="0"/>
        <w:jc w:val="right"/>
        <w:rPr>
          <w:rFonts w:ascii="宋体" w:hAnsi="宋体" w:cs="宋体" w:eastAsia="宋体" w:hint="default"/>
          <w:sz w:val="18"/>
          <w:szCs w:val="18"/>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160" w:type="dxa"/>
        <w:tblLayout w:type="fixed"/>
        <w:tblCellMar>
          <w:top w:w="0" w:type="dxa"/>
          <w:left w:w="0" w:type="dxa"/>
          <w:bottom w:w="0" w:type="dxa"/>
          <w:right w:w="0" w:type="dxa"/>
        </w:tblCellMar>
        <w:tblLook w:val="01E0"/>
      </w:tblPr>
      <w:tblGrid>
        <w:gridCol w:w="3164"/>
        <w:gridCol w:w="3205"/>
        <w:gridCol w:w="3188"/>
      </w:tblGrid>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20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00"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31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r>
        <w:trPr>
          <w:trHeight w:val="323"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抵押借款 </w:t>
            </w:r>
          </w:p>
        </w:tc>
        <w:tc>
          <w:tcPr>
            <w:tcW w:w="32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76,449,823.56</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94,325,246.58</w:t>
            </w:r>
          </w:p>
        </w:tc>
      </w:tr>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预提借款利息 </w:t>
            </w:r>
          </w:p>
        </w:tc>
        <w:tc>
          <w:tcPr>
            <w:tcW w:w="32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128,696.44</w:t>
            </w:r>
          </w:p>
        </w:tc>
        <w:tc>
          <w:tcPr>
            <w:tcW w:w="3188"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2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76,578,520.00</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94,325,246.58</w:t>
            </w:r>
          </w:p>
        </w:tc>
      </w:tr>
    </w:tbl>
    <w:p>
      <w:pPr>
        <w:spacing w:line="477" w:lineRule="auto" w:before="88"/>
        <w:ind w:left="154" w:right="6130" w:firstLine="0"/>
        <w:jc w:val="left"/>
        <w:rPr>
          <w:rFonts w:ascii="宋体" w:hAnsi="宋体" w:cs="宋体" w:eastAsia="宋体" w:hint="default"/>
          <w:sz w:val="18"/>
          <w:szCs w:val="18"/>
        </w:rPr>
      </w:pPr>
      <w:r>
        <w:rPr>
          <w:rFonts w:ascii="宋体" w:hAnsi="宋体" w:cs="宋体" w:eastAsia="宋体" w:hint="default"/>
          <w:sz w:val="18"/>
          <w:szCs w:val="18"/>
        </w:rPr>
        <w:t>长期借款分类的说明： 说明详见附注“七、43一年内到期的非流动负债”。 </w:t>
      </w:r>
    </w:p>
    <w:p>
      <w:pPr>
        <w:spacing w:line="240" w:lineRule="auto" w:before="8"/>
        <w:rPr>
          <w:rFonts w:ascii="宋体" w:hAnsi="宋体" w:cs="宋体" w:eastAsia="宋体" w:hint="default"/>
          <w:sz w:val="18"/>
          <w:szCs w:val="18"/>
        </w:rPr>
      </w:pPr>
    </w:p>
    <w:p>
      <w:pPr>
        <w:pStyle w:val="Heading4"/>
        <w:spacing w:line="240" w:lineRule="auto"/>
        <w:ind w:right="1021"/>
        <w:jc w:val="left"/>
        <w:rPr>
          <w:b w:val="0"/>
          <w:bCs w:val="0"/>
        </w:rPr>
      </w:pPr>
      <w:r>
        <w:rPr>
          <w:rFonts w:ascii="Times New Roman" w:hAnsi="Times New Roman" w:cs="Times New Roman" w:eastAsia="Times New Roman" w:hint="default"/>
        </w:rPr>
        <w:t>46</w:t>
      </w:r>
      <w:r>
        <w:rPr/>
        <w:t>、应付债券</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47</w:t>
      </w:r>
      <w:r>
        <w:rPr/>
        <w:t>、租赁负债</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48</w:t>
      </w:r>
      <w:r>
        <w:rPr/>
        <w:t>、长期应付款</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49</w:t>
      </w:r>
      <w:r>
        <w:rPr/>
        <w:t>、长期应付职工薪酬</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50</w:t>
      </w:r>
      <w:r>
        <w:rPr/>
        <w:t>、预计负债</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51</w:t>
      </w:r>
      <w:r>
        <w:rPr/>
        <w:t>、递延收益</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1571"/>
        <w:gridCol w:w="1607"/>
        <w:gridCol w:w="1595"/>
        <w:gridCol w:w="1594"/>
        <w:gridCol w:w="1594"/>
        <w:gridCol w:w="1595"/>
      </w:tblGrid>
      <w:tr>
        <w:trPr>
          <w:trHeight w:val="322" w:hRule="exact"/>
        </w:trPr>
        <w:tc>
          <w:tcPr>
            <w:tcW w:w="157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600" w:right="0"/>
              <w:jc w:val="left"/>
              <w:rPr>
                <w:rFonts w:ascii="宋体" w:hAnsi="宋体" w:cs="宋体" w:eastAsia="宋体" w:hint="default"/>
                <w:sz w:val="18"/>
                <w:szCs w:val="18"/>
              </w:rPr>
            </w:pPr>
            <w:r>
              <w:rPr>
                <w:rFonts w:ascii="宋体" w:hAnsi="宋体" w:cs="宋体" w:eastAsia="宋体" w:hint="default"/>
                <w:sz w:val="18"/>
                <w:szCs w:val="18"/>
              </w:rPr>
              <w:t>项目 </w:t>
            </w:r>
          </w:p>
        </w:tc>
        <w:tc>
          <w:tcPr>
            <w:tcW w:w="160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444" w:right="0"/>
              <w:jc w:val="left"/>
              <w:rPr>
                <w:rFonts w:ascii="宋体" w:hAnsi="宋体" w:cs="宋体" w:eastAsia="宋体" w:hint="default"/>
                <w:sz w:val="18"/>
                <w:szCs w:val="18"/>
              </w:rPr>
            </w:pPr>
            <w:r>
              <w:rPr>
                <w:rFonts w:ascii="宋体" w:hAnsi="宋体" w:cs="宋体" w:eastAsia="宋体" w:hint="default"/>
                <w:sz w:val="18"/>
                <w:szCs w:val="18"/>
              </w:rPr>
              <w:t>期初余额 </w:t>
            </w:r>
          </w:p>
        </w:tc>
        <w:tc>
          <w:tcPr>
            <w:tcW w:w="159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433" w:right="0"/>
              <w:jc w:val="left"/>
              <w:rPr>
                <w:rFonts w:ascii="宋体" w:hAnsi="宋体" w:cs="宋体" w:eastAsia="宋体" w:hint="default"/>
                <w:sz w:val="18"/>
                <w:szCs w:val="18"/>
              </w:rPr>
            </w:pPr>
            <w:r>
              <w:rPr>
                <w:rFonts w:ascii="宋体" w:hAnsi="宋体" w:cs="宋体" w:eastAsia="宋体" w:hint="default"/>
                <w:sz w:val="18"/>
                <w:szCs w:val="18"/>
              </w:rPr>
              <w:t>本期增加 </w:t>
            </w:r>
          </w:p>
        </w:tc>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431" w:right="0"/>
              <w:jc w:val="left"/>
              <w:rPr>
                <w:rFonts w:ascii="宋体" w:hAnsi="宋体" w:cs="宋体" w:eastAsia="宋体" w:hint="default"/>
                <w:sz w:val="18"/>
                <w:szCs w:val="18"/>
              </w:rPr>
            </w:pPr>
            <w:r>
              <w:rPr>
                <w:rFonts w:ascii="宋体" w:hAnsi="宋体" w:cs="宋体" w:eastAsia="宋体" w:hint="default"/>
                <w:sz w:val="18"/>
                <w:szCs w:val="18"/>
              </w:rPr>
              <w:t>本期减少 </w:t>
            </w:r>
          </w:p>
        </w:tc>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432" w:right="0"/>
              <w:jc w:val="left"/>
              <w:rPr>
                <w:rFonts w:ascii="宋体" w:hAnsi="宋体" w:cs="宋体" w:eastAsia="宋体" w:hint="default"/>
                <w:sz w:val="18"/>
                <w:szCs w:val="18"/>
              </w:rPr>
            </w:pPr>
            <w:r>
              <w:rPr>
                <w:rFonts w:ascii="宋体" w:hAnsi="宋体" w:cs="宋体" w:eastAsia="宋体" w:hint="default"/>
                <w:sz w:val="18"/>
                <w:szCs w:val="18"/>
              </w:rPr>
              <w:t>期末余额 </w:t>
            </w:r>
          </w:p>
        </w:tc>
        <w:tc>
          <w:tcPr>
            <w:tcW w:w="159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433" w:right="0"/>
              <w:jc w:val="left"/>
              <w:rPr>
                <w:rFonts w:ascii="宋体" w:hAnsi="宋体" w:cs="宋体" w:eastAsia="宋体" w:hint="default"/>
                <w:sz w:val="18"/>
                <w:szCs w:val="18"/>
              </w:rPr>
            </w:pPr>
            <w:r>
              <w:rPr>
                <w:rFonts w:ascii="宋体" w:hAnsi="宋体" w:cs="宋体" w:eastAsia="宋体" w:hint="default"/>
                <w:sz w:val="18"/>
                <w:szCs w:val="18"/>
              </w:rPr>
              <w:t>形成原因 </w:t>
            </w:r>
          </w:p>
        </w:tc>
      </w:tr>
      <w:tr>
        <w:trPr>
          <w:trHeight w:val="323" w:hRule="exact"/>
        </w:trPr>
        <w:tc>
          <w:tcPr>
            <w:tcW w:w="157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政府补助 </w:t>
            </w:r>
          </w:p>
        </w:tc>
        <w:tc>
          <w:tcPr>
            <w:tcW w:w="160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4,640,000.00</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700,000.00</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4,640,000.00</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700,000.00</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3" w:right="0"/>
              <w:jc w:val="left"/>
              <w:rPr>
                <w:rFonts w:ascii="宋体" w:hAnsi="宋体" w:cs="宋体" w:eastAsia="宋体" w:hint="default"/>
                <w:sz w:val="18"/>
                <w:szCs w:val="18"/>
              </w:rPr>
            </w:pPr>
            <w:r>
              <w:rPr>
                <w:rFonts w:ascii="宋体" w:hAnsi="宋体" w:cs="宋体" w:eastAsia="宋体" w:hint="default"/>
                <w:sz w:val="18"/>
                <w:szCs w:val="18"/>
              </w:rPr>
              <w:t>政府补助款 </w:t>
            </w:r>
          </w:p>
        </w:tc>
      </w:tr>
      <w:tr>
        <w:trPr>
          <w:trHeight w:val="322" w:hRule="exact"/>
        </w:trPr>
        <w:tc>
          <w:tcPr>
            <w:tcW w:w="157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60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4,640,000.00</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700,000.00</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4,640,000.00</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700,000.00</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91" w:right="0"/>
              <w:jc w:val="center"/>
              <w:rPr>
                <w:rFonts w:ascii="宋体" w:hAnsi="宋体" w:cs="宋体" w:eastAsia="宋体" w:hint="default"/>
                <w:sz w:val="18"/>
                <w:szCs w:val="18"/>
              </w:rPr>
            </w:pPr>
            <w:r>
              <w:rPr>
                <w:rFonts w:ascii="宋体"/>
                <w:sz w:val="18"/>
              </w:rPr>
              <w:t> </w:t>
            </w:r>
          </w:p>
        </w:tc>
      </w:tr>
    </w:tbl>
    <w:p>
      <w:pPr>
        <w:spacing w:before="10"/>
        <w:ind w:left="154" w:right="1021" w:firstLine="0"/>
        <w:jc w:val="left"/>
        <w:rPr>
          <w:rFonts w:ascii="宋体" w:hAnsi="宋体" w:cs="宋体" w:eastAsia="宋体" w:hint="default"/>
          <w:sz w:val="18"/>
          <w:szCs w:val="18"/>
        </w:rPr>
      </w:pPr>
      <w:r>
        <w:rPr>
          <w:rFonts w:ascii="宋体" w:hAnsi="宋体" w:cs="宋体" w:eastAsia="宋体" w:hint="default"/>
          <w:sz w:val="18"/>
          <w:szCs w:val="18"/>
        </w:rPr>
        <w:t>涉及政府补助的项目： </w:t>
      </w:r>
    </w:p>
    <w:p>
      <w:pPr>
        <w:spacing w:before="76"/>
        <w:ind w:left="0" w:right="104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9"/>
        <w:rPr>
          <w:rFonts w:ascii="宋体" w:hAnsi="宋体" w:cs="宋体" w:eastAsia="宋体" w:hint="default"/>
          <w:sz w:val="4"/>
          <w:szCs w:val="4"/>
        </w:rPr>
      </w:pPr>
    </w:p>
    <w:p>
      <w:pPr>
        <w:spacing w:line="966" w:lineRule="exact"/>
        <w:ind w:left="144" w:right="0" w:firstLine="0"/>
        <w:rPr>
          <w:rFonts w:ascii="宋体" w:hAnsi="宋体" w:cs="宋体" w:eastAsia="宋体" w:hint="default"/>
          <w:sz w:val="20"/>
          <w:szCs w:val="20"/>
        </w:rPr>
      </w:pPr>
      <w:r>
        <w:rPr>
          <w:rFonts w:ascii="宋体" w:hAnsi="宋体" w:cs="宋体" w:eastAsia="宋体" w:hint="default"/>
          <w:position w:val="-18"/>
          <w:sz w:val="20"/>
          <w:szCs w:val="20"/>
        </w:rPr>
        <w:pict>
          <v:group style="width:479.4pt;height:48.3pt;mso-position-horizontal-relative:char;mso-position-vertical-relative:line" coordorigin="0,0" coordsize="9588,966">
            <v:group style="position:absolute;left:14;top:640;width:1002;height:312" coordorigin="14,640" coordsize="1002,312">
              <v:shape style="position:absolute;left:14;top:640;width:1002;height:312" coordorigin="14,640" coordsize="1002,312" path="m14,952l1016,952,1016,640,14,640,14,952xe" filled="true" fillcolor="#d3d3d3" stroked="false">
                <v:path arrowok="t"/>
                <v:fill type="solid"/>
              </v:shape>
            </v:group>
            <v:group style="position:absolute;left:26;top:328;width:2;height:312" coordorigin="26,328" coordsize="2,312">
              <v:shape style="position:absolute;left:26;top:328;width:2;height:312" coordorigin="26,328" coordsize="0,312" path="m26,328l26,640e" filled="false" stroked="true" strokeweight="1.140pt" strokecolor="#d3d3d3">
                <v:path arrowok="t"/>
              </v:shape>
            </v:group>
            <v:group style="position:absolute;left:14;top:16;width:1002;height:312" coordorigin="14,16" coordsize="1002,312">
              <v:shape style="position:absolute;left:14;top:16;width:1002;height:312" coordorigin="14,16" coordsize="1002,312" path="m14,328l1016,328,1016,16,14,16,14,328xe" filled="true" fillcolor="#d3d3d3" stroked="false">
                <v:path arrowok="t"/>
                <v:fill type="solid"/>
              </v:shape>
            </v:group>
            <v:group style="position:absolute;left:1005;top:328;width:2;height:312" coordorigin="1005,328" coordsize="2,312">
              <v:shape style="position:absolute;left:1005;top:328;width:2;height:312" coordorigin="1005,328" coordsize="0,312" path="m1005,328l1005,640e" filled="false" stroked="true" strokeweight="1.140pt" strokecolor="#d3d3d3">
                <v:path arrowok="t"/>
              </v:shape>
            </v:group>
            <v:group style="position:absolute;left:37;top:328;width:957;height:312" coordorigin="37,328" coordsize="957,312">
              <v:shape style="position:absolute;left:37;top:328;width:957;height:312" coordorigin="37,328" coordsize="957,312" path="m37,640l994,640,994,328,37,328,37,640xe" filled="true" fillcolor="#d3d3d3" stroked="false">
                <v:path arrowok="t"/>
                <v:fill type="solid"/>
              </v:shape>
            </v:group>
            <v:group style="position:absolute;left:1027;top:640;width:1239;height:312" coordorigin="1027,640" coordsize="1239,312">
              <v:shape style="position:absolute;left:1027;top:640;width:1239;height:312" coordorigin="1027,640" coordsize="1239,312" path="m1027,952l2266,952,2266,640,1027,640,1027,952xe" filled="true" fillcolor="#d3d3d3" stroked="false">
                <v:path arrowok="t"/>
                <v:fill type="solid"/>
              </v:shape>
            </v:group>
            <v:group style="position:absolute;left:1039;top:328;width:2;height:312" coordorigin="1039,328" coordsize="2,312">
              <v:shape style="position:absolute;left:1039;top:328;width:2;height:312" coordorigin="1039,328" coordsize="0,312" path="m1039,328l1039,640e" filled="false" stroked="true" strokeweight="1.140pt" strokecolor="#d3d3d3">
                <v:path arrowok="t"/>
              </v:shape>
            </v:group>
            <v:group style="position:absolute;left:1027;top:16;width:1239;height:312" coordorigin="1027,16" coordsize="1239,312">
              <v:shape style="position:absolute;left:1027;top:16;width:1239;height:312" coordorigin="1027,16" coordsize="1239,312" path="m1027,328l2266,328,2266,16,1027,16,1027,328xe" filled="true" fillcolor="#d3d3d3" stroked="false">
                <v:path arrowok="t"/>
                <v:fill type="solid"/>
              </v:shape>
            </v:group>
            <v:group style="position:absolute;left:2254;top:328;width:2;height:312" coordorigin="2254,328" coordsize="2,312">
              <v:shape style="position:absolute;left:2254;top:328;width:2;height:312" coordorigin="2254,328" coordsize="0,312" path="m2254,328l2254,640e" filled="false" stroked="true" strokeweight="1.140pt" strokecolor="#d3d3d3">
                <v:path arrowok="t"/>
              </v:shape>
            </v:group>
            <v:group style="position:absolute;left:1050;top:328;width:1193;height:312" coordorigin="1050,328" coordsize="1193,312">
              <v:shape style="position:absolute;left:1050;top:328;width:1193;height:312" coordorigin="1050,328" coordsize="1193,312" path="m1050,640l2243,640,2243,328,1050,328,1050,640xe" filled="true" fillcolor="#d3d3d3" stroked="false">
                <v:path arrowok="t"/>
                <v:fill type="solid"/>
              </v:shape>
            </v:group>
            <v:group style="position:absolute;left:2275;top:796;width:1001;height:156" coordorigin="2275,796" coordsize="1001,156">
              <v:shape style="position:absolute;left:2275;top:796;width:1001;height:156" coordorigin="2275,796" coordsize="1001,156" path="m2275,952l3276,952,3276,796,2275,796,2275,952xe" filled="true" fillcolor="#d3d3d3" stroked="false">
                <v:path arrowok="t"/>
                <v:fill type="solid"/>
              </v:shape>
            </v:group>
            <v:group style="position:absolute;left:2287;top:172;width:2;height:624" coordorigin="2287,172" coordsize="2,624">
              <v:shape style="position:absolute;left:2287;top:172;width:2;height:624" coordorigin="2287,172" coordsize="0,624" path="m2287,172l2287,796e" filled="false" stroked="true" strokeweight="1.140pt" strokecolor="#d3d3d3">
                <v:path arrowok="t"/>
              </v:shape>
            </v:group>
            <v:group style="position:absolute;left:2275;top:16;width:1001;height:156" coordorigin="2275,16" coordsize="1001,156">
              <v:shape style="position:absolute;left:2275;top:16;width:1001;height:156" coordorigin="2275,16" coordsize="1001,156" path="m2275,172l3276,172,3276,16,2275,16,2275,172xe" filled="true" fillcolor="#d3d3d3" stroked="false">
                <v:path arrowok="t"/>
                <v:fill type="solid"/>
              </v:shape>
            </v:group>
            <v:group style="position:absolute;left:3264;top:172;width:2;height:624" coordorigin="3264,172" coordsize="2,624">
              <v:shape style="position:absolute;left:3264;top:172;width:2;height:624" coordorigin="3264,172" coordsize="0,624" path="m3264,172l3264,796e" filled="false" stroked="true" strokeweight="1.2pt" strokecolor="#d3d3d3">
                <v:path arrowok="t"/>
              </v:shape>
            </v:group>
            <v:group style="position:absolute;left:2298;top:172;width:954;height:312" coordorigin="2298,172" coordsize="954,312">
              <v:shape style="position:absolute;left:2298;top:172;width:954;height:312" coordorigin="2298,172" coordsize="954,312" path="m2298,484l3252,484,3252,172,2298,172,2298,484xe" filled="true" fillcolor="#d3d3d3" stroked="false">
                <v:path arrowok="t"/>
                <v:fill type="solid"/>
              </v:shape>
            </v:group>
            <v:group style="position:absolute;left:2298;top:484;width:954;height:312" coordorigin="2298,484" coordsize="954,312">
              <v:shape style="position:absolute;left:2298;top:484;width:954;height:312" coordorigin="2298,484" coordsize="954,312" path="m2298,796l3252,796,3252,484,2298,484,2298,796xe" filled="true" fillcolor="#d3d3d3" stroked="false">
                <v:path arrowok="t"/>
                <v:fill type="solid"/>
              </v:shape>
            </v:group>
            <v:group style="position:absolute;left:3297;top:16;width:2;height:936" coordorigin="3297,16" coordsize="2,936">
              <v:shape style="position:absolute;left:3297;top:16;width:2;height:936" coordorigin="3297,16" coordsize="0,936" path="m3297,16l3297,952e" filled="false" stroked="true" strokeweight="1.140pt" strokecolor="#d3d3d3">
                <v:path arrowok="t"/>
              </v:shape>
            </v:group>
            <v:group style="position:absolute;left:4274;top:16;width:2;height:936" coordorigin="4274,16" coordsize="2,936">
              <v:shape style="position:absolute;left:4274;top:16;width:2;height:936" coordorigin="4274,16" coordsize="0,936" path="m4274,16l4274,952e" filled="false" stroked="true" strokeweight="1.140pt" strokecolor="#d3d3d3">
                <v:path arrowok="t"/>
              </v:shape>
            </v:group>
            <v:group style="position:absolute;left:3308;top:16;width:954;height:312" coordorigin="3308,16" coordsize="954,312">
              <v:shape style="position:absolute;left:3308;top:16;width:954;height:312" coordorigin="3308,16" coordsize="954,312" path="m3308,328l4262,328,4262,16,3308,16,3308,328xe" filled="true" fillcolor="#d3d3d3" stroked="false">
                <v:path arrowok="t"/>
                <v:fill type="solid"/>
              </v:shape>
            </v:group>
            <v:group style="position:absolute;left:3308;top:328;width:954;height:312" coordorigin="3308,328" coordsize="954,312">
              <v:shape style="position:absolute;left:3308;top:328;width:954;height:312" coordorigin="3308,328" coordsize="954,312" path="m3308,640l4262,640,4262,328,3308,328,3308,640xe" filled="true" fillcolor="#d3d3d3" stroked="false">
                <v:path arrowok="t"/>
                <v:fill type="solid"/>
              </v:shape>
            </v:group>
            <v:group style="position:absolute;left:3308;top:640;width:954;height:312" coordorigin="3308,640" coordsize="954,312">
              <v:shape style="position:absolute;left:3308;top:640;width:954;height:312" coordorigin="3308,640" coordsize="954,312" path="m3308,952l4262,952,4262,640,3308,640,3308,952xe" filled="true" fillcolor="#d3d3d3" stroked="false">
                <v:path arrowok="t"/>
                <v:fill type="solid"/>
              </v:shape>
            </v:group>
            <v:group style="position:absolute;left:4296;top:796;width:1000;height:156" coordorigin="4296,796" coordsize="1000,156">
              <v:shape style="position:absolute;left:4296;top:796;width:1000;height:156" coordorigin="4296,796" coordsize="1000,156" path="m4296,952l5296,952,5296,796,4296,796,4296,952xe" filled="true" fillcolor="#d3d3d3" stroked="false">
                <v:path arrowok="t"/>
                <v:fill type="solid"/>
              </v:shape>
            </v:group>
            <v:group style="position:absolute;left:4307;top:172;width:2;height:624" coordorigin="4307,172" coordsize="2,624">
              <v:shape style="position:absolute;left:4307;top:172;width:2;height:624" coordorigin="4307,172" coordsize="0,624" path="m4307,172l4307,796e" filled="false" stroked="true" strokeweight="1.140pt" strokecolor="#d3d3d3">
                <v:path arrowok="t"/>
              </v:shape>
            </v:group>
            <v:group style="position:absolute;left:4296;top:16;width:1000;height:156" coordorigin="4296,16" coordsize="1000,156">
              <v:shape style="position:absolute;left:4296;top:16;width:1000;height:156" coordorigin="4296,16" coordsize="1000,156" path="m4296,172l5296,172,5296,16,4296,16,4296,172xe" filled="true" fillcolor="#d3d3d3" stroked="false">
                <v:path arrowok="t"/>
                <v:fill type="solid"/>
              </v:shape>
            </v:group>
            <v:group style="position:absolute;left:5284;top:172;width:2;height:624" coordorigin="5284,172" coordsize="2,624">
              <v:shape style="position:absolute;left:5284;top:172;width:2;height:624" coordorigin="5284,172" coordsize="0,624" path="m5284,172l5284,796e" filled="false" stroked="true" strokeweight="1.140pt" strokecolor="#d3d3d3">
                <v:path arrowok="t"/>
              </v:shape>
            </v:group>
            <v:group style="position:absolute;left:4319;top:172;width:954;height:312" coordorigin="4319,172" coordsize="954,312">
              <v:shape style="position:absolute;left:4319;top:172;width:954;height:312" coordorigin="4319,172" coordsize="954,312" path="m4319,484l5273,484,5273,172,4319,172,4319,484xe" filled="true" fillcolor="#d3d3d3" stroked="false">
                <v:path arrowok="t"/>
                <v:fill type="solid"/>
              </v:shape>
            </v:group>
            <v:group style="position:absolute;left:4319;top:484;width:954;height:312" coordorigin="4319,484" coordsize="954,312">
              <v:shape style="position:absolute;left:4319;top:484;width:954;height:312" coordorigin="4319,484" coordsize="954,312" path="m4319,796l5273,796,5273,484,4319,484,4319,796xe" filled="true" fillcolor="#d3d3d3" stroked="false">
                <v:path arrowok="t"/>
                <v:fill type="solid"/>
              </v:shape>
            </v:group>
            <v:group style="position:absolute;left:5305;top:796;width:1001;height:156" coordorigin="5305,796" coordsize="1001,156">
              <v:shape style="position:absolute;left:5305;top:796;width:1001;height:156" coordorigin="5305,796" coordsize="1001,156" path="m5305,952l6306,952,6306,796,5305,796,5305,952xe" filled="true" fillcolor="#d3d3d3" stroked="false">
                <v:path arrowok="t"/>
                <v:fill type="solid"/>
              </v:shape>
            </v:group>
            <v:group style="position:absolute;left:5317;top:172;width:2;height:624" coordorigin="5317,172" coordsize="2,624">
              <v:shape style="position:absolute;left:5317;top:172;width:2;height:624" coordorigin="5317,172" coordsize="0,624" path="m5317,172l5317,796e" filled="false" stroked="true" strokeweight="1.140pt" strokecolor="#d3d3d3">
                <v:path arrowok="t"/>
              </v:shape>
            </v:group>
            <v:group style="position:absolute;left:5305;top:16;width:1001;height:156" coordorigin="5305,16" coordsize="1001,156">
              <v:shape style="position:absolute;left:5305;top:16;width:1001;height:156" coordorigin="5305,16" coordsize="1001,156" path="m5305,172l6306,172,6306,16,5305,16,5305,172xe" filled="true" fillcolor="#d3d3d3" stroked="false">
                <v:path arrowok="t"/>
                <v:fill type="solid"/>
              </v:shape>
            </v:group>
            <v:group style="position:absolute;left:6294;top:172;width:2;height:624" coordorigin="6294,172" coordsize="2,624">
              <v:shape style="position:absolute;left:6294;top:172;width:2;height:624" coordorigin="6294,172" coordsize="0,624" path="m6294,172l6294,796e" filled="false" stroked="true" strokeweight="1.2pt" strokecolor="#d3d3d3">
                <v:path arrowok="t"/>
              </v:shape>
            </v:group>
            <v:group style="position:absolute;left:5328;top:172;width:954;height:312" coordorigin="5328,172" coordsize="954,312">
              <v:shape style="position:absolute;left:5328;top:172;width:954;height:312" coordorigin="5328,172" coordsize="954,312" path="m5328,172l6282,172,6282,484,5328,484,5328,172xe" filled="true" fillcolor="#d3d3d3" stroked="false">
                <v:path arrowok="t"/>
                <v:fill type="solid"/>
              </v:shape>
            </v:group>
            <v:group style="position:absolute;left:5328;top:484;width:954;height:312" coordorigin="5328,484" coordsize="954,312">
              <v:shape style="position:absolute;left:5328;top:484;width:954;height:312" coordorigin="5328,484" coordsize="954,312" path="m5328,484l6282,484,6282,796,5328,796,5328,484xe" filled="true" fillcolor="#d3d3d3" stroked="false">
                <v:path arrowok="t"/>
                <v:fill type="solid"/>
              </v:shape>
            </v:group>
            <v:group style="position:absolute;left:6316;top:640;width:1000;height:312" coordorigin="6316,640" coordsize="1000,312">
              <v:shape style="position:absolute;left:6316;top:640;width:1000;height:312" coordorigin="6316,640" coordsize="1000,312" path="m6316,952l7315,952,7315,640,6316,640,6316,952xe" filled="true" fillcolor="#d3d3d3" stroked="false">
                <v:path arrowok="t"/>
                <v:fill type="solid"/>
              </v:shape>
            </v:group>
            <v:group style="position:absolute;left:6327;top:328;width:2;height:312" coordorigin="6327,328" coordsize="2,312">
              <v:shape style="position:absolute;left:6327;top:328;width:2;height:312" coordorigin="6327,328" coordsize="0,312" path="m6327,328l6327,640e" filled="false" stroked="true" strokeweight="1.140pt" strokecolor="#d3d3d3">
                <v:path arrowok="t"/>
              </v:shape>
            </v:group>
            <v:group style="position:absolute;left:6316;top:16;width:1000;height:312" coordorigin="6316,16" coordsize="1000,312">
              <v:shape style="position:absolute;left:6316;top:16;width:1000;height:312" coordorigin="6316,16" coordsize="1000,312" path="m6316,328l7315,328,7315,16,6316,16,6316,328xe" filled="true" fillcolor="#d3d3d3" stroked="false">
                <v:path arrowok="t"/>
                <v:fill type="solid"/>
              </v:shape>
            </v:group>
            <v:group style="position:absolute;left:7304;top:328;width:2;height:312" coordorigin="7304,328" coordsize="2,312">
              <v:shape style="position:absolute;left:7304;top:328;width:2;height:312" coordorigin="7304,328" coordsize="0,312" path="m7304,328l7304,640e" filled="false" stroked="true" strokeweight="1.140pt" strokecolor="#d3d3d3">
                <v:path arrowok="t"/>
              </v:shape>
            </v:group>
            <v:group style="position:absolute;left:6338;top:328;width:954;height:312" coordorigin="6338,328" coordsize="954,312">
              <v:shape style="position:absolute;left:6338;top:328;width:954;height:312" coordorigin="6338,328" coordsize="954,312" path="m6338,640l7292,640,7292,328,6338,328,6338,640xe" filled="true" fillcolor="#d3d3d3" stroked="false">
                <v:path arrowok="t"/>
                <v:fill type="solid"/>
              </v:shape>
            </v:group>
            <v:group style="position:absolute;left:7326;top:640;width:1238;height:312" coordorigin="7326,640" coordsize="1238,312">
              <v:shape style="position:absolute;left:7326;top:640;width:1238;height:312" coordorigin="7326,640" coordsize="1238,312" path="m7326,952l8563,952,8563,640,7326,640,7326,952xe" filled="true" fillcolor="#d3d3d3" stroked="false">
                <v:path arrowok="t"/>
                <v:fill type="solid"/>
              </v:shape>
            </v:group>
            <v:group style="position:absolute;left:7337;top:328;width:2;height:312" coordorigin="7337,328" coordsize="2,312">
              <v:shape style="position:absolute;left:7337;top:328;width:2;height:312" coordorigin="7337,328" coordsize="0,312" path="m7337,328l7337,640e" filled="false" stroked="true" strokeweight="1.140pt" strokecolor="#d3d3d3">
                <v:path arrowok="t"/>
              </v:shape>
            </v:group>
            <v:group style="position:absolute;left:7326;top:16;width:1238;height:312" coordorigin="7326,16" coordsize="1238,312">
              <v:shape style="position:absolute;left:7326;top:16;width:1238;height:312" coordorigin="7326,16" coordsize="1238,312" path="m7326,328l8563,328,8563,16,7326,16,7326,328xe" filled="true" fillcolor="#d3d3d3" stroked="false">
                <v:path arrowok="t"/>
                <v:fill type="solid"/>
              </v:shape>
            </v:group>
            <v:group style="position:absolute;left:8552;top:328;width:2;height:312" coordorigin="8552,328" coordsize="2,312">
              <v:shape style="position:absolute;left:8552;top:328;width:2;height:312" coordorigin="8552,328" coordsize="0,312" path="m8552,328l8552,640e" filled="false" stroked="true" strokeweight="1.140pt" strokecolor="#d3d3d3">
                <v:path arrowok="t"/>
              </v:shape>
            </v:group>
            <v:group style="position:absolute;left:7349;top:328;width:1192;height:312" coordorigin="7349,328" coordsize="1192,312">
              <v:shape style="position:absolute;left:7349;top:328;width:1192;height:312" coordorigin="7349,328" coordsize="1192,312" path="m7349,640l8540,640,8540,328,7349,328,7349,640xe" filled="true" fillcolor="#d3d3d3" stroked="false">
                <v:path arrowok="t"/>
                <v:fill type="solid"/>
              </v:shape>
            </v:group>
            <v:group style="position:absolute;left:8585;top:16;width:2;height:936" coordorigin="8585,16" coordsize="2,936">
              <v:shape style="position:absolute;left:8585;top:16;width:2;height:936" coordorigin="8585,16" coordsize="0,936" path="m8585,16l8585,952e" filled="false" stroked="true" strokeweight="1.140pt" strokecolor="#d3d3d3">
                <v:path arrowok="t"/>
              </v:shape>
            </v:group>
            <v:group style="position:absolute;left:9562;top:16;width:2;height:936" coordorigin="9562,16" coordsize="2,936">
              <v:shape style="position:absolute;left:9562;top:16;width:2;height:936" coordorigin="9562,16" coordsize="0,936" path="m9562,16l9562,952e" filled="false" stroked="true" strokeweight="1.140pt" strokecolor="#d3d3d3">
                <v:path arrowok="t"/>
              </v:shape>
            </v:group>
            <v:group style="position:absolute;left:8597;top:16;width:954;height:312" coordorigin="8597,16" coordsize="954,312">
              <v:shape style="position:absolute;left:8597;top:16;width:954;height:312" coordorigin="8597,16" coordsize="954,312" path="m8597,328l9551,328,9551,16,8597,16,8597,328xe" filled="true" fillcolor="#d3d3d3" stroked="false">
                <v:path arrowok="t"/>
                <v:fill type="solid"/>
              </v:shape>
            </v:group>
            <v:group style="position:absolute;left:8597;top:328;width:954;height:312" coordorigin="8597,328" coordsize="954,312">
              <v:shape style="position:absolute;left:8597;top:328;width:954;height:312" coordorigin="8597,328" coordsize="954,312" path="m8597,640l9551,640,9551,328,8597,328,8597,640xe" filled="true" fillcolor="#d3d3d3" stroked="false">
                <v:path arrowok="t"/>
                <v:fill type="solid"/>
              </v:shape>
            </v:group>
            <v:group style="position:absolute;left:8597;top:640;width:954;height:312" coordorigin="8597,640" coordsize="954,312">
              <v:shape style="position:absolute;left:8597;top:640;width:954;height:312" coordorigin="8597,640" coordsize="954,312" path="m8597,952l9551,952,9551,640,8597,640,8597,952xe" filled="true" fillcolor="#d3d3d3" stroked="false">
                <v:path arrowok="t"/>
                <v:fill type="solid"/>
              </v:shape>
            </v:group>
            <v:group style="position:absolute;left:5;top:10;width:9579;height:2" coordorigin="5,10" coordsize="9579,2">
              <v:shape style="position:absolute;left:5;top:10;width:9579;height:2" coordorigin="5,10" coordsize="9579,0" path="m5,10l9583,10e" filled="false" stroked="true" strokeweight=".48pt" strokecolor="#000000">
                <v:path arrowok="t"/>
              </v:shape>
            </v:group>
            <v:group style="position:absolute;left:10;top:5;width:2;height:957" coordorigin="10,5" coordsize="2,957">
              <v:shape style="position:absolute;left:10;top:5;width:2;height:957" coordorigin="10,5" coordsize="0,957" path="m10,5l10,961e" filled="false" stroked="true" strokeweight=".48001pt" strokecolor="#000000">
                <v:path arrowok="t"/>
              </v:shape>
            </v:group>
            <v:group style="position:absolute;left:5;top:956;width:1012;height:2" coordorigin="5,956" coordsize="1012,2">
              <v:shape style="position:absolute;left:5;top:956;width:1012;height:2" coordorigin="5,956" coordsize="1012,0" path="m5,956l1016,956e" filled="false" stroked="true" strokeweight=".47998pt" strokecolor="#000000">
                <v:path arrowok="t"/>
              </v:shape>
            </v:group>
            <v:group style="position:absolute;left:1021;top:14;width:2;height:947" coordorigin="1021,14" coordsize="2,947">
              <v:shape style="position:absolute;left:1021;top:14;width:2;height:947" coordorigin="1021,14" coordsize="0,947" path="m1021,14l1021,961e" filled="false" stroked="true" strokeweight=".48001pt" strokecolor="#000000">
                <v:path arrowok="t"/>
              </v:shape>
            </v:group>
            <v:group style="position:absolute;left:1026;top:956;width:1240;height:2" coordorigin="1026,956" coordsize="1240,2">
              <v:shape style="position:absolute;left:1026;top:956;width:1240;height:2" coordorigin="1026,956" coordsize="1240,0" path="m1026,956l2266,956e" filled="false" stroked="true" strokeweight=".47998pt" strokecolor="#000000">
                <v:path arrowok="t"/>
              </v:shape>
            </v:group>
            <v:group style="position:absolute;left:2270;top:14;width:2;height:947" coordorigin="2270,14" coordsize="2,947">
              <v:shape style="position:absolute;left:2270;top:14;width:2;height:947" coordorigin="2270,14" coordsize="0,947" path="m2270,14l2270,961e" filled="false" stroked="true" strokeweight=".48pt" strokecolor="#000000">
                <v:path arrowok="t"/>
              </v:shape>
            </v:group>
            <v:group style="position:absolute;left:2275;top:956;width:1001;height:2" coordorigin="2275,956" coordsize="1001,2">
              <v:shape style="position:absolute;left:2275;top:956;width:1001;height:2" coordorigin="2275,956" coordsize="1001,0" path="m2275,956l3276,956e" filled="false" stroked="true" strokeweight=".47998pt" strokecolor="#000000">
                <v:path arrowok="t"/>
              </v:shape>
            </v:group>
            <v:group style="position:absolute;left:3281;top:14;width:2;height:947" coordorigin="3281,14" coordsize="2,947">
              <v:shape style="position:absolute;left:3281;top:14;width:2;height:947" coordorigin="3281,14" coordsize="0,947" path="m3281,14l3281,961e" filled="false" stroked="true" strokeweight=".48pt" strokecolor="#000000">
                <v:path arrowok="t"/>
              </v:shape>
            </v:group>
            <v:group style="position:absolute;left:3286;top:956;width:1001;height:2" coordorigin="3286,956" coordsize="1001,2">
              <v:shape style="position:absolute;left:3286;top:956;width:1001;height:2" coordorigin="3286,956" coordsize="1001,0" path="m3286,956l4286,956e" filled="false" stroked="true" strokeweight=".47998pt" strokecolor="#000000">
                <v:path arrowok="t"/>
              </v:shape>
            </v:group>
            <v:group style="position:absolute;left:4291;top:14;width:2;height:947" coordorigin="4291,14" coordsize="2,947">
              <v:shape style="position:absolute;left:4291;top:14;width:2;height:947" coordorigin="4291,14" coordsize="0,947" path="m4291,14l4291,961e" filled="false" stroked="true" strokeweight=".48001pt" strokecolor="#000000">
                <v:path arrowok="t"/>
              </v:shape>
            </v:group>
            <v:group style="position:absolute;left:4296;top:956;width:1000;height:2" coordorigin="4296,956" coordsize="1000,2">
              <v:shape style="position:absolute;left:4296;top:956;width:1000;height:2" coordorigin="4296,956" coordsize="1000,0" path="m4296,956l5296,956e" filled="false" stroked="true" strokeweight=".47998pt" strokecolor="#000000">
                <v:path arrowok="t"/>
              </v:shape>
            </v:group>
            <v:group style="position:absolute;left:5300;top:14;width:2;height:947" coordorigin="5300,14" coordsize="2,947">
              <v:shape style="position:absolute;left:5300;top:14;width:2;height:947" coordorigin="5300,14" coordsize="0,947" path="m5300,14l5300,961e" filled="false" stroked="true" strokeweight=".48001pt" strokecolor="#000000">
                <v:path arrowok="t"/>
              </v:shape>
            </v:group>
            <v:group style="position:absolute;left:5305;top:956;width:1001;height:2" coordorigin="5305,956" coordsize="1001,2">
              <v:shape style="position:absolute;left:5305;top:956;width:1001;height:2" coordorigin="5305,956" coordsize="1001,0" path="m5305,956l6306,956e" filled="false" stroked="true" strokeweight=".47998pt" strokecolor="#000000">
                <v:path arrowok="t"/>
              </v:shape>
            </v:group>
            <v:group style="position:absolute;left:6311;top:14;width:2;height:947" coordorigin="6311,14" coordsize="2,947">
              <v:shape style="position:absolute;left:6311;top:14;width:2;height:947" coordorigin="6311,14" coordsize="0,947" path="m6311,14l6311,961e" filled="false" stroked="true" strokeweight=".47998pt" strokecolor="#000000">
                <v:path arrowok="t"/>
              </v:shape>
            </v:group>
            <v:group style="position:absolute;left:6316;top:956;width:1001;height:2" coordorigin="6316,956" coordsize="1001,2">
              <v:shape style="position:absolute;left:6316;top:956;width:1001;height:2" coordorigin="6316,956" coordsize="1001,0" path="m6316,956l7316,956e" filled="false" stroked="true" strokeweight=".47998pt" strokecolor="#000000">
                <v:path arrowok="t"/>
              </v:shape>
            </v:group>
            <v:group style="position:absolute;left:7321;top:14;width:2;height:947" coordorigin="7321,14" coordsize="2,947">
              <v:shape style="position:absolute;left:7321;top:14;width:2;height:947" coordorigin="7321,14" coordsize="0,947" path="m7321,14l7321,961e" filled="false" stroked="true" strokeweight=".48001pt" strokecolor="#000000">
                <v:path arrowok="t"/>
              </v:shape>
            </v:group>
            <v:group style="position:absolute;left:7326;top:956;width:1239;height:2" coordorigin="7326,956" coordsize="1239,2">
              <v:shape style="position:absolute;left:7326;top:956;width:1239;height:2" coordorigin="7326,956" coordsize="1239,0" path="m7326,956l8564,956e" filled="false" stroked="true" strokeweight=".47998pt" strokecolor="#000000">
                <v:path arrowok="t"/>
              </v:shape>
            </v:group>
            <v:group style="position:absolute;left:8569;top:14;width:2;height:947" coordorigin="8569,14" coordsize="2,947">
              <v:shape style="position:absolute;left:8569;top:14;width:2;height:947" coordorigin="8569,14" coordsize="0,947" path="m8569,14l8569,961e" filled="false" stroked="true" strokeweight=".47998pt" strokecolor="#000000">
                <v:path arrowok="t"/>
              </v:shape>
            </v:group>
            <v:group style="position:absolute;left:8574;top:956;width:1000;height:2" coordorigin="8574,956" coordsize="1000,2">
              <v:shape style="position:absolute;left:8574;top:956;width:1000;height:2" coordorigin="8574,956" coordsize="1000,0" path="m8574,956l9574,956e" filled="false" stroked="true" strokeweight=".47998pt" strokecolor="#000000">
                <v:path arrowok="t"/>
              </v:shape>
            </v:group>
            <v:group style="position:absolute;left:9578;top:5;width:2;height:957" coordorigin="9578,5" coordsize="2,957">
              <v:shape style="position:absolute;left:9578;top:5;width:2;height:957" coordorigin="9578,5" coordsize="0,957" path="m9578,5l9578,961e" filled="false" stroked="true" strokeweight=".47998pt" strokecolor="#000000">
                <v:path arrowok="t"/>
              </v:shape>
              <v:shape style="position:absolute;left:10;top:10;width:1012;height:947" type="#_x0000_t202" filled="false" stroked="false">
                <v:textbox inset="0,0,0,0">
                  <w:txbxContent>
                    <w:p>
                      <w:pPr>
                        <w:spacing w:line="240" w:lineRule="auto" w:before="1"/>
                        <w:rPr>
                          <w:rFonts w:ascii="宋体" w:hAnsi="宋体" w:cs="宋体" w:eastAsia="宋体" w:hint="default"/>
                          <w:sz w:val="25"/>
                          <w:szCs w:val="25"/>
                        </w:rPr>
                      </w:pPr>
                    </w:p>
                    <w:p>
                      <w:pPr>
                        <w:spacing w:before="0"/>
                        <w:ind w:left="145" w:right="0" w:firstLine="0"/>
                        <w:jc w:val="left"/>
                        <w:rPr>
                          <w:rFonts w:ascii="宋体" w:hAnsi="宋体" w:cs="宋体" w:eastAsia="宋体" w:hint="default"/>
                          <w:sz w:val="18"/>
                          <w:szCs w:val="18"/>
                        </w:rPr>
                      </w:pPr>
                      <w:r>
                        <w:rPr>
                          <w:rFonts w:ascii="宋体" w:hAnsi="宋体" w:cs="宋体" w:eastAsia="宋体" w:hint="default"/>
                          <w:sz w:val="18"/>
                          <w:szCs w:val="18"/>
                        </w:rPr>
                        <w:t>负债项目 </w:t>
                      </w:r>
                    </w:p>
                  </w:txbxContent>
                </v:textbox>
                <w10:wrap type="none"/>
              </v:shape>
              <v:shape style="position:absolute;left:1021;top:10;width:1250;height:947" type="#_x0000_t202" filled="false" stroked="false">
                <v:textbox inset="0,0,0,0">
                  <w:txbxContent>
                    <w:p>
                      <w:pPr>
                        <w:spacing w:line="240" w:lineRule="auto" w:before="1"/>
                        <w:rPr>
                          <w:rFonts w:ascii="宋体" w:hAnsi="宋体" w:cs="宋体" w:eastAsia="宋体" w:hint="default"/>
                          <w:sz w:val="25"/>
                          <w:szCs w:val="25"/>
                        </w:rPr>
                      </w:pPr>
                    </w:p>
                    <w:p>
                      <w:pPr>
                        <w:spacing w:before="0"/>
                        <w:ind w:left="265" w:right="0" w:firstLine="0"/>
                        <w:jc w:val="left"/>
                        <w:rPr>
                          <w:rFonts w:ascii="宋体" w:hAnsi="宋体" w:cs="宋体" w:eastAsia="宋体" w:hint="default"/>
                          <w:sz w:val="18"/>
                          <w:szCs w:val="18"/>
                        </w:rPr>
                      </w:pPr>
                      <w:r>
                        <w:rPr>
                          <w:rFonts w:ascii="宋体" w:hAnsi="宋体" w:cs="宋体" w:eastAsia="宋体" w:hint="default"/>
                          <w:sz w:val="18"/>
                          <w:szCs w:val="18"/>
                        </w:rPr>
                        <w:t>期初余额 </w:t>
                      </w:r>
                    </w:p>
                  </w:txbxContent>
                </v:textbox>
                <w10:wrap type="none"/>
              </v:shape>
              <v:shape style="position:absolute;left:2270;top:10;width:1011;height:947" type="#_x0000_t202" filled="false" stroked="false">
                <v:textbox inset="0,0,0,0">
                  <w:txbxContent>
                    <w:p>
                      <w:pPr>
                        <w:spacing w:line="240" w:lineRule="auto" w:before="2"/>
                        <w:rPr>
                          <w:rFonts w:ascii="宋体" w:hAnsi="宋体" w:cs="宋体" w:eastAsia="宋体" w:hint="default"/>
                          <w:sz w:val="13"/>
                          <w:szCs w:val="13"/>
                        </w:rPr>
                      </w:pPr>
                    </w:p>
                    <w:p>
                      <w:pPr>
                        <w:spacing w:line="316" w:lineRule="auto" w:before="0"/>
                        <w:ind w:left="233" w:right="54" w:hanging="180"/>
                        <w:jc w:val="left"/>
                        <w:rPr>
                          <w:rFonts w:ascii="宋体" w:hAnsi="宋体" w:cs="宋体" w:eastAsia="宋体" w:hint="default"/>
                          <w:sz w:val="18"/>
                          <w:szCs w:val="18"/>
                        </w:rPr>
                      </w:pPr>
                      <w:r>
                        <w:rPr>
                          <w:rFonts w:ascii="宋体" w:hAnsi="宋体" w:cs="宋体" w:eastAsia="宋体" w:hint="default"/>
                          <w:sz w:val="18"/>
                          <w:szCs w:val="18"/>
                        </w:rPr>
                        <w:t>本期新增补 助金额 </w:t>
                      </w:r>
                    </w:p>
                  </w:txbxContent>
                </v:textbox>
                <w10:wrap type="none"/>
              </v:shape>
              <v:shape style="position:absolute;left:3281;top:10;width:1011;height:947" type="#_x0000_t202" filled="false" stroked="false">
                <v:textbox inset="0,0,0,0">
                  <w:txbxContent>
                    <w:p>
                      <w:pPr>
                        <w:spacing w:line="316" w:lineRule="auto" w:before="16"/>
                        <w:ind w:left="54" w:right="54" w:firstLine="0"/>
                        <w:jc w:val="center"/>
                        <w:rPr>
                          <w:rFonts w:ascii="宋体" w:hAnsi="宋体" w:cs="宋体" w:eastAsia="宋体" w:hint="default"/>
                          <w:sz w:val="18"/>
                          <w:szCs w:val="18"/>
                        </w:rPr>
                      </w:pPr>
                      <w:r>
                        <w:rPr>
                          <w:rFonts w:ascii="宋体" w:hAnsi="宋体" w:cs="宋体" w:eastAsia="宋体" w:hint="default"/>
                          <w:sz w:val="18"/>
                          <w:szCs w:val="18"/>
                        </w:rPr>
                        <w:t>本期计入营 业外收入金 额 </w:t>
                      </w:r>
                    </w:p>
                  </w:txbxContent>
                </v:textbox>
                <w10:wrap type="none"/>
              </v:shape>
              <v:shape style="position:absolute;left:4291;top:10;width:1010;height:947" type="#_x0000_t202" filled="false" stroked="false">
                <v:textbox inset="0,0,0,0">
                  <w:txbxContent>
                    <w:p>
                      <w:pPr>
                        <w:spacing w:line="240" w:lineRule="auto" w:before="2"/>
                        <w:rPr>
                          <w:rFonts w:ascii="宋体" w:hAnsi="宋体" w:cs="宋体" w:eastAsia="宋体" w:hint="default"/>
                          <w:sz w:val="13"/>
                          <w:szCs w:val="13"/>
                        </w:rPr>
                      </w:pPr>
                    </w:p>
                    <w:p>
                      <w:pPr>
                        <w:spacing w:line="316" w:lineRule="auto" w:before="0"/>
                        <w:ind w:left="53" w:right="53" w:firstLine="0"/>
                        <w:jc w:val="left"/>
                        <w:rPr>
                          <w:rFonts w:ascii="宋体" w:hAnsi="宋体" w:cs="宋体" w:eastAsia="宋体" w:hint="default"/>
                          <w:sz w:val="18"/>
                          <w:szCs w:val="18"/>
                        </w:rPr>
                      </w:pPr>
                      <w:r>
                        <w:rPr>
                          <w:rFonts w:ascii="宋体" w:hAnsi="宋体" w:cs="宋体" w:eastAsia="宋体" w:hint="default"/>
                          <w:sz w:val="18"/>
                          <w:szCs w:val="18"/>
                        </w:rPr>
                        <w:t>本期计入其 他收益金额</w:t>
                      </w:r>
                    </w:p>
                  </w:txbxContent>
                </v:textbox>
                <w10:wrap type="none"/>
              </v:shape>
              <v:shape style="position:absolute;left:6455;top:394;width:81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其他变动 </w:t>
                      </w:r>
                    </w:p>
                  </w:txbxContent>
                </v:textbox>
                <w10:wrap type="none"/>
              </v:shape>
              <v:shape style="position:absolute;left:6254;top:550;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7321;top:10;width:1248;height:947" type="#_x0000_t202" filled="false" stroked="false">
                <v:textbox inset="0,0,0,0">
                  <w:txbxContent>
                    <w:p>
                      <w:pPr>
                        <w:spacing w:line="240" w:lineRule="auto" w:before="1"/>
                        <w:rPr>
                          <w:rFonts w:ascii="宋体" w:hAnsi="宋体" w:cs="宋体" w:eastAsia="宋体" w:hint="default"/>
                          <w:sz w:val="25"/>
                          <w:szCs w:val="25"/>
                        </w:rPr>
                      </w:pPr>
                    </w:p>
                    <w:p>
                      <w:pPr>
                        <w:spacing w:before="0"/>
                        <w:ind w:left="262" w:right="0" w:firstLine="0"/>
                        <w:jc w:val="left"/>
                        <w:rPr>
                          <w:rFonts w:ascii="宋体" w:hAnsi="宋体" w:cs="宋体" w:eastAsia="宋体" w:hint="default"/>
                          <w:sz w:val="18"/>
                          <w:szCs w:val="18"/>
                        </w:rPr>
                      </w:pPr>
                      <w:r>
                        <w:rPr>
                          <w:rFonts w:ascii="宋体" w:hAnsi="宋体" w:cs="宋体" w:eastAsia="宋体" w:hint="default"/>
                          <w:sz w:val="18"/>
                          <w:szCs w:val="18"/>
                        </w:rPr>
                        <w:t>期末余额 </w:t>
                      </w:r>
                    </w:p>
                  </w:txbxContent>
                </v:textbox>
                <w10:wrap type="none"/>
              </v:shape>
              <v:shape style="position:absolute;left:8569;top:10;width:1010;height:947" type="#_x0000_t202" filled="false" stroked="false">
                <v:textbox inset="0,0,0,0">
                  <w:txbxContent>
                    <w:p>
                      <w:pPr>
                        <w:spacing w:before="16"/>
                        <w:ind w:left="54" w:right="0" w:firstLine="0"/>
                        <w:jc w:val="left"/>
                        <w:rPr>
                          <w:rFonts w:ascii="宋体" w:hAnsi="宋体" w:cs="宋体" w:eastAsia="宋体" w:hint="default"/>
                          <w:sz w:val="18"/>
                          <w:szCs w:val="18"/>
                        </w:rPr>
                      </w:pPr>
                      <w:r>
                        <w:rPr>
                          <w:rFonts w:ascii="宋体" w:hAnsi="宋体" w:cs="宋体" w:eastAsia="宋体" w:hint="default"/>
                          <w:sz w:val="18"/>
                          <w:szCs w:val="18"/>
                        </w:rPr>
                        <w:t>与资产相关</w:t>
                      </w:r>
                    </w:p>
                    <w:p>
                      <w:pPr>
                        <w:spacing w:line="316" w:lineRule="auto" w:before="76"/>
                        <w:ind w:left="413" w:right="97" w:hanging="315"/>
                        <w:jc w:val="left"/>
                        <w:rPr>
                          <w:rFonts w:ascii="宋体" w:hAnsi="宋体" w:cs="宋体" w:eastAsia="宋体" w:hint="default"/>
                          <w:sz w:val="18"/>
                          <w:szCs w:val="18"/>
                        </w:rPr>
                      </w:pPr>
                      <w:r>
                        <w:rPr>
                          <w:rFonts w:ascii="宋体" w:hAnsi="宋体" w:cs="宋体" w:eastAsia="宋体" w:hint="default"/>
                          <w:sz w:val="18"/>
                          <w:szCs w:val="18"/>
                        </w:rPr>
                        <w:t>/与收益相 关 </w:t>
                      </w:r>
                    </w:p>
                  </w:txbxContent>
                </v:textbox>
                <w10:wrap type="none"/>
              </v:shape>
              <v:shape style="position:absolute;left:0;top:0;width:9588;height:966" type="#_x0000_t202" filled="false" stroked="false">
                <v:textbox inset="0,0,0,0">
                  <w:txbxContent>
                    <w:p>
                      <w:pPr>
                        <w:spacing w:line="240" w:lineRule="auto" w:before="12"/>
                        <w:rPr>
                          <w:rFonts w:ascii="宋体" w:hAnsi="宋体" w:cs="宋体" w:eastAsia="宋体" w:hint="default"/>
                          <w:sz w:val="13"/>
                          <w:szCs w:val="13"/>
                        </w:rPr>
                      </w:pPr>
                    </w:p>
                    <w:p>
                      <w:pPr>
                        <w:spacing w:before="0"/>
                        <w:ind w:left="2020" w:right="0" w:firstLine="0"/>
                        <w:jc w:val="center"/>
                        <w:rPr>
                          <w:rFonts w:ascii="宋体" w:hAnsi="宋体" w:cs="宋体" w:eastAsia="宋体" w:hint="default"/>
                          <w:sz w:val="18"/>
                          <w:szCs w:val="18"/>
                        </w:rPr>
                      </w:pPr>
                      <w:r>
                        <w:rPr>
                          <w:rFonts w:ascii="宋体" w:hAnsi="宋体" w:cs="宋体" w:eastAsia="宋体" w:hint="default"/>
                          <w:sz w:val="18"/>
                          <w:szCs w:val="18"/>
                        </w:rPr>
                        <w:t>本期冲减成</w:t>
                      </w:r>
                    </w:p>
                    <w:p>
                      <w:pPr>
                        <w:spacing w:before="76"/>
                        <w:ind w:left="1911" w:right="0" w:firstLine="0"/>
                        <w:jc w:val="center"/>
                        <w:rPr>
                          <w:rFonts w:ascii="宋体" w:hAnsi="宋体" w:cs="宋体" w:eastAsia="宋体" w:hint="default"/>
                          <w:sz w:val="18"/>
                          <w:szCs w:val="18"/>
                        </w:rPr>
                      </w:pPr>
                      <w:r>
                        <w:rPr>
                          <w:rFonts w:ascii="宋体" w:hAnsi="宋体" w:cs="宋体" w:eastAsia="宋体" w:hint="default"/>
                          <w:spacing w:val="19"/>
                          <w:sz w:val="18"/>
                          <w:szCs w:val="18"/>
                        </w:rPr>
                        <w:t> </w:t>
                      </w:r>
                      <w:r>
                        <w:rPr>
                          <w:rFonts w:ascii="宋体" w:hAnsi="宋体" w:cs="宋体" w:eastAsia="宋体" w:hint="default"/>
                          <w:sz w:val="18"/>
                          <w:szCs w:val="18"/>
                        </w:rPr>
                        <w:t>本费用金额</w:t>
                      </w:r>
                    </w:p>
                  </w:txbxContent>
                </v:textbox>
                <w10:wrap type="none"/>
              </v:shape>
            </v:group>
          </v:group>
        </w:pict>
      </w:r>
      <w:r>
        <w:rPr>
          <w:rFonts w:ascii="宋体" w:hAnsi="宋体" w:cs="宋体" w:eastAsia="宋体" w:hint="default"/>
          <w:position w:val="-18"/>
          <w:sz w:val="20"/>
          <w:szCs w:val="20"/>
        </w:rPr>
      </w:r>
    </w:p>
    <w:p>
      <w:pPr>
        <w:spacing w:after="0" w:line="966" w:lineRule="exact"/>
        <w:rPr>
          <w:rFonts w:ascii="宋体" w:hAnsi="宋体" w:cs="宋体" w:eastAsia="宋体" w:hint="default"/>
          <w:sz w:val="20"/>
          <w:szCs w:val="20"/>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149" w:type="dxa"/>
        <w:tblLayout w:type="fixed"/>
        <w:tblCellMar>
          <w:top w:w="0" w:type="dxa"/>
          <w:left w:w="0" w:type="dxa"/>
          <w:bottom w:w="0" w:type="dxa"/>
          <w:right w:w="0" w:type="dxa"/>
        </w:tblCellMar>
        <w:tblLook w:val="01E0"/>
      </w:tblPr>
      <w:tblGrid>
        <w:gridCol w:w="1012"/>
        <w:gridCol w:w="1249"/>
        <w:gridCol w:w="1010"/>
        <w:gridCol w:w="1010"/>
        <w:gridCol w:w="1009"/>
        <w:gridCol w:w="1010"/>
        <w:gridCol w:w="1010"/>
        <w:gridCol w:w="1248"/>
        <w:gridCol w:w="1009"/>
      </w:tblGrid>
      <w:tr>
        <w:trPr>
          <w:trHeight w:val="317" w:hRule="exact"/>
        </w:trPr>
        <w:tc>
          <w:tcPr>
            <w:tcW w:w="101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深圳市战略</w:t>
            </w:r>
          </w:p>
        </w:tc>
        <w:tc>
          <w:tcPr>
            <w:tcW w:w="1249" w:type="dxa"/>
            <w:tcBorders>
              <w:top w:val="single" w:sz="4" w:space="0" w:color="000000"/>
              <w:left w:val="single" w:sz="4" w:space="0" w:color="000000"/>
              <w:bottom w:val="nil" w:sz="6" w:space="0" w:color="auto"/>
              <w:right w:val="single" w:sz="4" w:space="0" w:color="000000"/>
            </w:tcBorders>
          </w:tcPr>
          <w:p>
            <w:pPr/>
          </w:p>
        </w:tc>
        <w:tc>
          <w:tcPr>
            <w:tcW w:w="1010" w:type="dxa"/>
            <w:vMerge w:val="restart"/>
            <w:tcBorders>
              <w:top w:val="single" w:sz="4" w:space="0" w:color="000000"/>
              <w:left w:val="single" w:sz="4" w:space="0" w:color="000000"/>
              <w:right w:val="single" w:sz="4" w:space="0" w:color="000000"/>
            </w:tcBorders>
          </w:tcPr>
          <w:p>
            <w:pPr/>
          </w:p>
        </w:tc>
        <w:tc>
          <w:tcPr>
            <w:tcW w:w="1010" w:type="dxa"/>
            <w:vMerge w:val="restart"/>
            <w:tcBorders>
              <w:top w:val="single" w:sz="4" w:space="0" w:color="000000"/>
              <w:left w:val="single" w:sz="4" w:space="0" w:color="000000"/>
              <w:right w:val="single" w:sz="4" w:space="0" w:color="000000"/>
            </w:tcBorders>
          </w:tcPr>
          <w:p>
            <w:pPr/>
          </w:p>
        </w:tc>
        <w:tc>
          <w:tcPr>
            <w:tcW w:w="1009" w:type="dxa"/>
            <w:tcBorders>
              <w:top w:val="single" w:sz="4" w:space="0" w:color="000000"/>
              <w:left w:val="single" w:sz="4" w:space="0" w:color="000000"/>
              <w:bottom w:val="nil" w:sz="6" w:space="0" w:color="auto"/>
              <w:right w:val="single" w:sz="4" w:space="0" w:color="000000"/>
            </w:tcBorders>
          </w:tcPr>
          <w:p>
            <w:pPr/>
          </w:p>
        </w:tc>
        <w:tc>
          <w:tcPr>
            <w:tcW w:w="1010" w:type="dxa"/>
            <w:vMerge w:val="restart"/>
            <w:tcBorders>
              <w:top w:val="single" w:sz="4" w:space="0" w:color="000000"/>
              <w:left w:val="single" w:sz="4" w:space="0" w:color="000000"/>
              <w:right w:val="single" w:sz="4" w:space="0" w:color="000000"/>
            </w:tcBorders>
          </w:tcPr>
          <w:p>
            <w:pPr/>
          </w:p>
        </w:tc>
        <w:tc>
          <w:tcPr>
            <w:tcW w:w="1010" w:type="dxa"/>
            <w:vMerge w:val="restart"/>
            <w:tcBorders>
              <w:top w:val="single" w:sz="4" w:space="0" w:color="000000"/>
              <w:left w:val="single" w:sz="4" w:space="0" w:color="000000"/>
              <w:right w:val="single" w:sz="4" w:space="0" w:color="000000"/>
            </w:tcBorders>
          </w:tcPr>
          <w:p>
            <w:pPr/>
          </w:p>
        </w:tc>
        <w:tc>
          <w:tcPr>
            <w:tcW w:w="1248" w:type="dxa"/>
            <w:vMerge w:val="restart"/>
            <w:tcBorders>
              <w:top w:val="single" w:sz="4" w:space="0" w:color="000000"/>
              <w:left w:val="single" w:sz="4" w:space="0" w:color="000000"/>
              <w:right w:val="single" w:sz="4" w:space="0" w:color="000000"/>
            </w:tcBorders>
          </w:tcPr>
          <w:p>
            <w:pPr/>
          </w:p>
        </w:tc>
        <w:tc>
          <w:tcPr>
            <w:tcW w:w="1009" w:type="dxa"/>
            <w:tcBorders>
              <w:top w:val="single" w:sz="4" w:space="0" w:color="000000"/>
              <w:left w:val="single" w:sz="4" w:space="0" w:color="000000"/>
              <w:bottom w:val="nil" w:sz="6" w:space="0" w:color="auto"/>
              <w:right w:val="single" w:sz="4" w:space="0" w:color="000000"/>
            </w:tcBorders>
          </w:tcPr>
          <w:p>
            <w:pPr/>
          </w:p>
        </w:tc>
      </w:tr>
      <w:tr>
        <w:trPr>
          <w:trHeight w:val="312" w:hRule="exact"/>
        </w:trPr>
        <w:tc>
          <w:tcPr>
            <w:tcW w:w="1012"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性新兴产业</w:t>
            </w:r>
          </w:p>
        </w:tc>
        <w:tc>
          <w:tcPr>
            <w:tcW w:w="1249" w:type="dxa"/>
            <w:tcBorders>
              <w:top w:val="nil" w:sz="6" w:space="0" w:color="auto"/>
              <w:left w:val="single" w:sz="4" w:space="0" w:color="000000"/>
              <w:bottom w:val="nil" w:sz="6" w:space="0" w:color="auto"/>
              <w:right w:val="single" w:sz="4" w:space="0" w:color="000000"/>
            </w:tcBorders>
          </w:tcPr>
          <w:p>
            <w:pPr/>
          </w:p>
        </w:tc>
        <w:tc>
          <w:tcPr>
            <w:tcW w:w="1010" w:type="dxa"/>
            <w:vMerge/>
            <w:tcBorders>
              <w:left w:val="single" w:sz="4" w:space="0" w:color="000000"/>
              <w:right w:val="single" w:sz="4" w:space="0" w:color="000000"/>
            </w:tcBorders>
          </w:tcPr>
          <w:p>
            <w:pPr/>
          </w:p>
        </w:tc>
        <w:tc>
          <w:tcPr>
            <w:tcW w:w="1010" w:type="dxa"/>
            <w:vMerge/>
            <w:tcBorders>
              <w:left w:val="single" w:sz="4" w:space="0" w:color="000000"/>
              <w:right w:val="single" w:sz="4" w:space="0" w:color="000000"/>
            </w:tcBorders>
          </w:tcPr>
          <w:p>
            <w:pPr/>
          </w:p>
        </w:tc>
        <w:tc>
          <w:tcPr>
            <w:tcW w:w="1009" w:type="dxa"/>
            <w:tcBorders>
              <w:top w:val="nil" w:sz="6" w:space="0" w:color="auto"/>
              <w:left w:val="single" w:sz="4" w:space="0" w:color="000000"/>
              <w:bottom w:val="nil" w:sz="6" w:space="0" w:color="auto"/>
              <w:right w:val="single" w:sz="4" w:space="0" w:color="000000"/>
            </w:tcBorders>
          </w:tcPr>
          <w:p>
            <w:pPr/>
          </w:p>
        </w:tc>
        <w:tc>
          <w:tcPr>
            <w:tcW w:w="1010" w:type="dxa"/>
            <w:vMerge/>
            <w:tcBorders>
              <w:left w:val="single" w:sz="4" w:space="0" w:color="000000"/>
              <w:right w:val="single" w:sz="4" w:space="0" w:color="000000"/>
            </w:tcBorders>
          </w:tcPr>
          <w:p>
            <w:pPr/>
          </w:p>
        </w:tc>
        <w:tc>
          <w:tcPr>
            <w:tcW w:w="1010" w:type="dxa"/>
            <w:vMerge/>
            <w:tcBorders>
              <w:left w:val="single" w:sz="4" w:space="0" w:color="000000"/>
              <w:right w:val="single" w:sz="4" w:space="0" w:color="000000"/>
            </w:tcBorders>
          </w:tcPr>
          <w:p>
            <w:pPr/>
          </w:p>
        </w:tc>
        <w:tc>
          <w:tcPr>
            <w:tcW w:w="1248" w:type="dxa"/>
            <w:vMerge/>
            <w:tcBorders>
              <w:left w:val="single" w:sz="4" w:space="0" w:color="000000"/>
              <w:right w:val="single" w:sz="4" w:space="0" w:color="000000"/>
            </w:tcBorders>
          </w:tcPr>
          <w:p>
            <w:pPr/>
          </w:p>
        </w:tc>
        <w:tc>
          <w:tcPr>
            <w:tcW w:w="1009" w:type="dxa"/>
            <w:tcBorders>
              <w:top w:val="nil" w:sz="6" w:space="0" w:color="auto"/>
              <w:left w:val="single" w:sz="4" w:space="0" w:color="000000"/>
              <w:bottom w:val="nil" w:sz="6" w:space="0" w:color="auto"/>
              <w:right w:val="single" w:sz="4" w:space="0" w:color="000000"/>
            </w:tcBorders>
          </w:tcPr>
          <w:p>
            <w:pPr/>
          </w:p>
        </w:tc>
      </w:tr>
      <w:tr>
        <w:trPr>
          <w:trHeight w:val="936" w:hRule="exact"/>
        </w:trPr>
        <w:tc>
          <w:tcPr>
            <w:tcW w:w="1012"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77"/>
              <w:jc w:val="both"/>
              <w:rPr>
                <w:rFonts w:ascii="宋体" w:hAnsi="宋体" w:cs="宋体" w:eastAsia="宋体" w:hint="default"/>
                <w:sz w:val="18"/>
                <w:szCs w:val="18"/>
              </w:rPr>
            </w:pPr>
            <w:r>
              <w:rPr>
                <w:rFonts w:ascii="宋体" w:hAnsi="宋体" w:cs="宋体" w:eastAsia="宋体" w:hint="default"/>
                <w:sz w:val="18"/>
                <w:szCs w:val="18"/>
              </w:rPr>
              <w:t>和未来产业 发展专项资 金（企业技</w:t>
            </w:r>
          </w:p>
        </w:tc>
        <w:tc>
          <w:tcPr>
            <w:tcW w:w="1249"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6"/>
              <w:ind w:right="19"/>
              <w:jc w:val="right"/>
              <w:rPr>
                <w:rFonts w:ascii="Times New Roman" w:hAnsi="Times New Roman" w:cs="Times New Roman" w:eastAsia="Times New Roman" w:hint="default"/>
                <w:sz w:val="18"/>
                <w:szCs w:val="18"/>
              </w:rPr>
            </w:pPr>
            <w:r>
              <w:rPr>
                <w:rFonts w:ascii="Times New Roman"/>
                <w:spacing w:val="-1"/>
                <w:sz w:val="18"/>
              </w:rPr>
              <w:t>3,000,000.00</w:t>
            </w:r>
          </w:p>
        </w:tc>
        <w:tc>
          <w:tcPr>
            <w:tcW w:w="1010" w:type="dxa"/>
            <w:vMerge/>
            <w:tcBorders>
              <w:left w:val="single" w:sz="4" w:space="0" w:color="000000"/>
              <w:right w:val="single" w:sz="4" w:space="0" w:color="000000"/>
            </w:tcBorders>
          </w:tcPr>
          <w:p>
            <w:pPr/>
          </w:p>
        </w:tc>
        <w:tc>
          <w:tcPr>
            <w:tcW w:w="1010" w:type="dxa"/>
            <w:vMerge/>
            <w:tcBorders>
              <w:left w:val="single" w:sz="4" w:space="0" w:color="000000"/>
              <w:right w:val="single" w:sz="4" w:space="0" w:color="000000"/>
            </w:tcBorders>
          </w:tcPr>
          <w:p>
            <w:pPr/>
          </w:p>
        </w:tc>
        <w:tc>
          <w:tcPr>
            <w:tcW w:w="1009"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6"/>
              <w:ind w:left="10" w:right="0"/>
              <w:jc w:val="center"/>
              <w:rPr>
                <w:rFonts w:ascii="Times New Roman" w:hAnsi="Times New Roman" w:cs="Times New Roman" w:eastAsia="Times New Roman" w:hint="default"/>
                <w:sz w:val="18"/>
                <w:szCs w:val="18"/>
              </w:rPr>
            </w:pPr>
            <w:r>
              <w:rPr>
                <w:rFonts w:ascii="Times New Roman"/>
                <w:sz w:val="18"/>
              </w:rPr>
              <w:t>3,000,000.00</w:t>
            </w:r>
          </w:p>
        </w:tc>
        <w:tc>
          <w:tcPr>
            <w:tcW w:w="1010" w:type="dxa"/>
            <w:vMerge/>
            <w:tcBorders>
              <w:left w:val="single" w:sz="4" w:space="0" w:color="000000"/>
              <w:right w:val="single" w:sz="4" w:space="0" w:color="000000"/>
            </w:tcBorders>
          </w:tcPr>
          <w:p>
            <w:pPr/>
          </w:p>
        </w:tc>
        <w:tc>
          <w:tcPr>
            <w:tcW w:w="1010" w:type="dxa"/>
            <w:vMerge/>
            <w:tcBorders>
              <w:left w:val="single" w:sz="4" w:space="0" w:color="000000"/>
              <w:right w:val="single" w:sz="4" w:space="0" w:color="000000"/>
            </w:tcBorders>
          </w:tcPr>
          <w:p>
            <w:pPr/>
          </w:p>
        </w:tc>
        <w:tc>
          <w:tcPr>
            <w:tcW w:w="1248" w:type="dxa"/>
            <w:vMerge/>
            <w:tcBorders>
              <w:left w:val="single" w:sz="4" w:space="0" w:color="000000"/>
              <w:right w:val="single" w:sz="4" w:space="0" w:color="000000"/>
            </w:tcBorders>
          </w:tcPr>
          <w:p>
            <w:pPr/>
          </w:p>
        </w:tc>
        <w:tc>
          <w:tcPr>
            <w:tcW w:w="1009"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sz w:val="12"/>
                <w:szCs w:val="12"/>
              </w:rPr>
            </w:pPr>
          </w:p>
          <w:p>
            <w:pPr>
              <w:pStyle w:val="TableParagraph"/>
              <w:spacing w:line="316" w:lineRule="auto"/>
              <w:ind w:left="292" w:right="-14" w:hanging="270"/>
              <w:jc w:val="left"/>
              <w:rPr>
                <w:rFonts w:ascii="宋体" w:hAnsi="宋体" w:cs="宋体" w:eastAsia="宋体" w:hint="default"/>
                <w:sz w:val="18"/>
                <w:szCs w:val="18"/>
              </w:rPr>
            </w:pPr>
            <w:r>
              <w:rPr>
                <w:rFonts w:ascii="宋体" w:hAnsi="宋体" w:cs="宋体" w:eastAsia="宋体" w:hint="default"/>
                <w:sz w:val="18"/>
                <w:szCs w:val="18"/>
              </w:rPr>
              <w:t>与资产相关 注</w:t>
            </w:r>
            <w:r>
              <w:rPr>
                <w:rFonts w:ascii="宋体" w:hAnsi="宋体" w:cs="宋体" w:eastAsia="宋体" w:hint="default"/>
                <w:spacing w:val="-46"/>
                <w:sz w:val="18"/>
                <w:szCs w:val="18"/>
              </w:rPr>
              <w:t> </w:t>
            </w:r>
            <w:r>
              <w:rPr>
                <w:rFonts w:ascii="宋体" w:hAnsi="宋体" w:cs="宋体" w:eastAsia="宋体" w:hint="default"/>
                <w:sz w:val="18"/>
                <w:szCs w:val="18"/>
              </w:rPr>
              <w:t>1 </w:t>
            </w:r>
          </w:p>
        </w:tc>
      </w:tr>
      <w:tr>
        <w:trPr>
          <w:trHeight w:val="312" w:hRule="exact"/>
        </w:trPr>
        <w:tc>
          <w:tcPr>
            <w:tcW w:w="1012"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术中心建设</w:t>
            </w:r>
          </w:p>
        </w:tc>
        <w:tc>
          <w:tcPr>
            <w:tcW w:w="1249" w:type="dxa"/>
            <w:tcBorders>
              <w:top w:val="nil" w:sz="6" w:space="0" w:color="auto"/>
              <w:left w:val="single" w:sz="4" w:space="0" w:color="000000"/>
              <w:bottom w:val="nil" w:sz="6" w:space="0" w:color="auto"/>
              <w:right w:val="single" w:sz="4" w:space="0" w:color="000000"/>
            </w:tcBorders>
          </w:tcPr>
          <w:p>
            <w:pPr/>
          </w:p>
        </w:tc>
        <w:tc>
          <w:tcPr>
            <w:tcW w:w="1010" w:type="dxa"/>
            <w:vMerge/>
            <w:tcBorders>
              <w:left w:val="single" w:sz="4" w:space="0" w:color="000000"/>
              <w:right w:val="single" w:sz="4" w:space="0" w:color="000000"/>
            </w:tcBorders>
          </w:tcPr>
          <w:p>
            <w:pPr/>
          </w:p>
        </w:tc>
        <w:tc>
          <w:tcPr>
            <w:tcW w:w="1010" w:type="dxa"/>
            <w:vMerge/>
            <w:tcBorders>
              <w:left w:val="single" w:sz="4" w:space="0" w:color="000000"/>
              <w:right w:val="single" w:sz="4" w:space="0" w:color="000000"/>
            </w:tcBorders>
          </w:tcPr>
          <w:p>
            <w:pPr/>
          </w:p>
        </w:tc>
        <w:tc>
          <w:tcPr>
            <w:tcW w:w="1009" w:type="dxa"/>
            <w:tcBorders>
              <w:top w:val="nil" w:sz="6" w:space="0" w:color="auto"/>
              <w:left w:val="single" w:sz="4" w:space="0" w:color="000000"/>
              <w:bottom w:val="nil" w:sz="6" w:space="0" w:color="auto"/>
              <w:right w:val="single" w:sz="4" w:space="0" w:color="000000"/>
            </w:tcBorders>
          </w:tcPr>
          <w:p>
            <w:pPr/>
          </w:p>
        </w:tc>
        <w:tc>
          <w:tcPr>
            <w:tcW w:w="1010" w:type="dxa"/>
            <w:vMerge/>
            <w:tcBorders>
              <w:left w:val="single" w:sz="4" w:space="0" w:color="000000"/>
              <w:right w:val="single" w:sz="4" w:space="0" w:color="000000"/>
            </w:tcBorders>
          </w:tcPr>
          <w:p>
            <w:pPr/>
          </w:p>
        </w:tc>
        <w:tc>
          <w:tcPr>
            <w:tcW w:w="1010" w:type="dxa"/>
            <w:vMerge/>
            <w:tcBorders>
              <w:left w:val="single" w:sz="4" w:space="0" w:color="000000"/>
              <w:right w:val="single" w:sz="4" w:space="0" w:color="000000"/>
            </w:tcBorders>
          </w:tcPr>
          <w:p>
            <w:pPr/>
          </w:p>
        </w:tc>
        <w:tc>
          <w:tcPr>
            <w:tcW w:w="1248" w:type="dxa"/>
            <w:vMerge/>
            <w:tcBorders>
              <w:left w:val="single" w:sz="4" w:space="0" w:color="000000"/>
              <w:right w:val="single" w:sz="4" w:space="0" w:color="000000"/>
            </w:tcBorders>
          </w:tcPr>
          <w:p>
            <w:pPr/>
          </w:p>
        </w:tc>
        <w:tc>
          <w:tcPr>
            <w:tcW w:w="1009" w:type="dxa"/>
            <w:tcBorders>
              <w:top w:val="nil" w:sz="6" w:space="0" w:color="auto"/>
              <w:left w:val="single" w:sz="4" w:space="0" w:color="000000"/>
              <w:bottom w:val="nil" w:sz="6" w:space="0" w:color="auto"/>
              <w:right w:val="single" w:sz="4" w:space="0" w:color="000000"/>
            </w:tcBorders>
          </w:tcPr>
          <w:p>
            <w:pPr/>
          </w:p>
        </w:tc>
      </w:tr>
      <w:tr>
        <w:trPr>
          <w:trHeight w:val="317" w:hRule="exact"/>
        </w:trPr>
        <w:tc>
          <w:tcPr>
            <w:tcW w:w="1012"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项目） </w:t>
            </w:r>
          </w:p>
        </w:tc>
        <w:tc>
          <w:tcPr>
            <w:tcW w:w="1249" w:type="dxa"/>
            <w:tcBorders>
              <w:top w:val="nil" w:sz="6" w:space="0" w:color="auto"/>
              <w:left w:val="single" w:sz="4" w:space="0" w:color="000000"/>
              <w:bottom w:val="single" w:sz="4" w:space="0" w:color="000000"/>
              <w:right w:val="single" w:sz="4" w:space="0" w:color="000000"/>
            </w:tcBorders>
          </w:tcPr>
          <w:p>
            <w:pPr/>
          </w:p>
        </w:tc>
        <w:tc>
          <w:tcPr>
            <w:tcW w:w="1010" w:type="dxa"/>
            <w:vMerge/>
            <w:tcBorders>
              <w:left w:val="single" w:sz="4" w:space="0" w:color="000000"/>
              <w:bottom w:val="single" w:sz="4" w:space="0" w:color="000000"/>
              <w:right w:val="single" w:sz="4" w:space="0" w:color="000000"/>
            </w:tcBorders>
          </w:tcPr>
          <w:p>
            <w:pPr/>
          </w:p>
        </w:tc>
        <w:tc>
          <w:tcPr>
            <w:tcW w:w="1010" w:type="dxa"/>
            <w:vMerge/>
            <w:tcBorders>
              <w:left w:val="single" w:sz="4" w:space="0" w:color="000000"/>
              <w:bottom w:val="single" w:sz="4" w:space="0" w:color="000000"/>
              <w:right w:val="single" w:sz="4" w:space="0" w:color="000000"/>
            </w:tcBorders>
          </w:tcPr>
          <w:p>
            <w:pPr/>
          </w:p>
        </w:tc>
        <w:tc>
          <w:tcPr>
            <w:tcW w:w="1009" w:type="dxa"/>
            <w:tcBorders>
              <w:top w:val="nil" w:sz="6" w:space="0" w:color="auto"/>
              <w:left w:val="single" w:sz="4" w:space="0" w:color="000000"/>
              <w:bottom w:val="single" w:sz="4" w:space="0" w:color="000000"/>
              <w:right w:val="single" w:sz="4" w:space="0" w:color="000000"/>
            </w:tcBorders>
          </w:tcPr>
          <w:p>
            <w:pPr/>
          </w:p>
        </w:tc>
        <w:tc>
          <w:tcPr>
            <w:tcW w:w="1010" w:type="dxa"/>
            <w:vMerge/>
            <w:tcBorders>
              <w:left w:val="single" w:sz="4" w:space="0" w:color="000000"/>
              <w:bottom w:val="single" w:sz="4" w:space="0" w:color="000000"/>
              <w:right w:val="single" w:sz="4" w:space="0" w:color="000000"/>
            </w:tcBorders>
          </w:tcPr>
          <w:p>
            <w:pPr/>
          </w:p>
        </w:tc>
        <w:tc>
          <w:tcPr>
            <w:tcW w:w="1010" w:type="dxa"/>
            <w:vMerge/>
            <w:tcBorders>
              <w:left w:val="single" w:sz="4" w:space="0" w:color="000000"/>
              <w:bottom w:val="single" w:sz="4" w:space="0" w:color="000000"/>
              <w:right w:val="single" w:sz="4" w:space="0" w:color="000000"/>
            </w:tcBorders>
          </w:tcPr>
          <w:p>
            <w:pPr/>
          </w:p>
        </w:tc>
        <w:tc>
          <w:tcPr>
            <w:tcW w:w="1248" w:type="dxa"/>
            <w:vMerge/>
            <w:tcBorders>
              <w:left w:val="single" w:sz="4" w:space="0" w:color="000000"/>
              <w:bottom w:val="single" w:sz="4" w:space="0" w:color="000000"/>
              <w:right w:val="single" w:sz="4" w:space="0" w:color="000000"/>
            </w:tcBorders>
          </w:tcPr>
          <w:p>
            <w:pPr/>
          </w:p>
        </w:tc>
        <w:tc>
          <w:tcPr>
            <w:tcW w:w="1009" w:type="dxa"/>
            <w:tcBorders>
              <w:top w:val="nil" w:sz="6" w:space="0" w:color="auto"/>
              <w:left w:val="single" w:sz="4" w:space="0" w:color="000000"/>
              <w:bottom w:val="single" w:sz="4" w:space="0" w:color="000000"/>
              <w:right w:val="single" w:sz="4" w:space="0" w:color="000000"/>
            </w:tcBorders>
          </w:tcPr>
          <w:p>
            <w:pPr/>
          </w:p>
        </w:tc>
      </w:tr>
      <w:tr>
        <w:trPr>
          <w:trHeight w:val="318" w:hRule="exact"/>
        </w:trPr>
        <w:tc>
          <w:tcPr>
            <w:tcW w:w="101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一体化全网</w:t>
            </w:r>
          </w:p>
        </w:tc>
        <w:tc>
          <w:tcPr>
            <w:tcW w:w="1249" w:type="dxa"/>
            <w:tcBorders>
              <w:top w:val="single" w:sz="4" w:space="0" w:color="000000"/>
              <w:left w:val="single" w:sz="4" w:space="0" w:color="000000"/>
              <w:bottom w:val="nil" w:sz="6" w:space="0" w:color="auto"/>
              <w:right w:val="single" w:sz="4" w:space="0" w:color="000000"/>
            </w:tcBorders>
          </w:tcPr>
          <w:p>
            <w:pPr/>
          </w:p>
        </w:tc>
        <w:tc>
          <w:tcPr>
            <w:tcW w:w="1010" w:type="dxa"/>
            <w:vMerge w:val="restart"/>
            <w:tcBorders>
              <w:top w:val="single" w:sz="4" w:space="0" w:color="000000"/>
              <w:left w:val="single" w:sz="4" w:space="0" w:color="000000"/>
              <w:right w:val="single" w:sz="4" w:space="0" w:color="000000"/>
            </w:tcBorders>
          </w:tcPr>
          <w:p>
            <w:pPr/>
          </w:p>
        </w:tc>
        <w:tc>
          <w:tcPr>
            <w:tcW w:w="1010" w:type="dxa"/>
            <w:vMerge w:val="restart"/>
            <w:tcBorders>
              <w:top w:val="single" w:sz="4" w:space="0" w:color="000000"/>
              <w:left w:val="single" w:sz="4" w:space="0" w:color="000000"/>
              <w:right w:val="single" w:sz="4" w:space="0" w:color="000000"/>
            </w:tcBorders>
          </w:tcPr>
          <w:p>
            <w:pPr/>
          </w:p>
        </w:tc>
        <w:tc>
          <w:tcPr>
            <w:tcW w:w="1009" w:type="dxa"/>
            <w:tcBorders>
              <w:top w:val="single" w:sz="4" w:space="0" w:color="000000"/>
              <w:left w:val="single" w:sz="4" w:space="0" w:color="000000"/>
              <w:bottom w:val="nil" w:sz="6" w:space="0" w:color="auto"/>
              <w:right w:val="single" w:sz="4" w:space="0" w:color="000000"/>
            </w:tcBorders>
          </w:tcPr>
          <w:p>
            <w:pPr/>
          </w:p>
        </w:tc>
        <w:tc>
          <w:tcPr>
            <w:tcW w:w="1010" w:type="dxa"/>
            <w:vMerge w:val="restart"/>
            <w:tcBorders>
              <w:top w:val="single" w:sz="4" w:space="0" w:color="000000"/>
              <w:left w:val="single" w:sz="4" w:space="0" w:color="000000"/>
              <w:right w:val="single" w:sz="4" w:space="0" w:color="000000"/>
            </w:tcBorders>
          </w:tcPr>
          <w:p>
            <w:pPr/>
          </w:p>
        </w:tc>
        <w:tc>
          <w:tcPr>
            <w:tcW w:w="1010" w:type="dxa"/>
            <w:vMerge w:val="restart"/>
            <w:tcBorders>
              <w:top w:val="single" w:sz="4" w:space="0" w:color="000000"/>
              <w:left w:val="single" w:sz="4" w:space="0" w:color="000000"/>
              <w:right w:val="single" w:sz="4" w:space="0" w:color="000000"/>
            </w:tcBorders>
          </w:tcPr>
          <w:p>
            <w:pPr/>
          </w:p>
        </w:tc>
        <w:tc>
          <w:tcPr>
            <w:tcW w:w="1248" w:type="dxa"/>
            <w:vMerge w:val="restart"/>
            <w:tcBorders>
              <w:top w:val="single" w:sz="4" w:space="0" w:color="000000"/>
              <w:left w:val="single" w:sz="4" w:space="0" w:color="000000"/>
              <w:right w:val="single" w:sz="4" w:space="0" w:color="000000"/>
            </w:tcBorders>
          </w:tcPr>
          <w:p>
            <w:pPr/>
          </w:p>
        </w:tc>
        <w:tc>
          <w:tcPr>
            <w:tcW w:w="100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与资产相关</w:t>
            </w:r>
          </w:p>
        </w:tc>
      </w:tr>
      <w:tr>
        <w:trPr>
          <w:trHeight w:val="624" w:hRule="exact"/>
        </w:trPr>
        <w:tc>
          <w:tcPr>
            <w:tcW w:w="1012"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77"/>
              <w:jc w:val="left"/>
              <w:rPr>
                <w:rFonts w:ascii="宋体" w:hAnsi="宋体" w:cs="宋体" w:eastAsia="宋体" w:hint="default"/>
                <w:sz w:val="18"/>
                <w:szCs w:val="18"/>
              </w:rPr>
            </w:pPr>
            <w:r>
              <w:rPr>
                <w:rFonts w:ascii="宋体" w:hAnsi="宋体" w:cs="宋体" w:eastAsia="宋体" w:hint="default"/>
                <w:sz w:val="18"/>
                <w:szCs w:val="18"/>
              </w:rPr>
              <w:t>通智能手机 流量分发平</w:t>
            </w:r>
          </w:p>
        </w:tc>
        <w:tc>
          <w:tcPr>
            <w:tcW w:w="124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800,000.00</w:t>
            </w:r>
          </w:p>
        </w:tc>
        <w:tc>
          <w:tcPr>
            <w:tcW w:w="1010" w:type="dxa"/>
            <w:vMerge/>
            <w:tcBorders>
              <w:left w:val="single" w:sz="4" w:space="0" w:color="000000"/>
              <w:right w:val="single" w:sz="4" w:space="0" w:color="000000"/>
            </w:tcBorders>
          </w:tcPr>
          <w:p>
            <w:pPr/>
          </w:p>
        </w:tc>
        <w:tc>
          <w:tcPr>
            <w:tcW w:w="1010" w:type="dxa"/>
            <w:vMerge/>
            <w:tcBorders>
              <w:left w:val="single" w:sz="4" w:space="0" w:color="000000"/>
              <w:right w:val="single" w:sz="4" w:space="0" w:color="000000"/>
            </w:tcBorders>
          </w:tcPr>
          <w:p>
            <w:pPr/>
          </w:p>
        </w:tc>
        <w:tc>
          <w:tcPr>
            <w:tcW w:w="100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left="145" w:right="0"/>
              <w:jc w:val="center"/>
              <w:rPr>
                <w:rFonts w:ascii="Times New Roman" w:hAnsi="Times New Roman" w:cs="Times New Roman" w:eastAsia="Times New Roman" w:hint="default"/>
                <w:sz w:val="18"/>
                <w:szCs w:val="18"/>
              </w:rPr>
            </w:pPr>
            <w:r>
              <w:rPr>
                <w:rFonts w:ascii="Times New Roman"/>
                <w:sz w:val="18"/>
              </w:rPr>
              <w:t>800,000.00</w:t>
            </w:r>
          </w:p>
        </w:tc>
        <w:tc>
          <w:tcPr>
            <w:tcW w:w="1010" w:type="dxa"/>
            <w:vMerge/>
            <w:tcBorders>
              <w:left w:val="single" w:sz="4" w:space="0" w:color="000000"/>
              <w:right w:val="single" w:sz="4" w:space="0" w:color="000000"/>
            </w:tcBorders>
          </w:tcPr>
          <w:p>
            <w:pPr/>
          </w:p>
        </w:tc>
        <w:tc>
          <w:tcPr>
            <w:tcW w:w="1010" w:type="dxa"/>
            <w:vMerge/>
            <w:tcBorders>
              <w:left w:val="single" w:sz="4" w:space="0" w:color="000000"/>
              <w:right w:val="single" w:sz="4" w:space="0" w:color="000000"/>
            </w:tcBorders>
          </w:tcPr>
          <w:p>
            <w:pPr/>
          </w:p>
        </w:tc>
        <w:tc>
          <w:tcPr>
            <w:tcW w:w="1248" w:type="dxa"/>
            <w:vMerge/>
            <w:tcBorders>
              <w:left w:val="single" w:sz="4" w:space="0" w:color="000000"/>
              <w:right w:val="single" w:sz="4" w:space="0" w:color="000000"/>
            </w:tcBorders>
          </w:tcPr>
          <w:p>
            <w:pPr/>
          </w:p>
        </w:tc>
        <w:tc>
          <w:tcPr>
            <w:tcW w:w="1009"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164"/>
              <w:jc w:val="left"/>
              <w:rPr>
                <w:rFonts w:ascii="宋体" w:hAnsi="宋体" w:cs="宋体" w:eastAsia="宋体" w:hint="default"/>
                <w:sz w:val="18"/>
                <w:szCs w:val="18"/>
              </w:rPr>
            </w:pPr>
            <w:r>
              <w:rPr>
                <w:rFonts w:ascii="宋体" w:hAnsi="宋体" w:cs="宋体" w:eastAsia="宋体" w:hint="default"/>
                <w:sz w:val="18"/>
                <w:szCs w:val="18"/>
              </w:rPr>
              <w:t>/与收益相 关 </w:t>
            </w:r>
          </w:p>
        </w:tc>
      </w:tr>
      <w:tr>
        <w:trPr>
          <w:trHeight w:val="317" w:hRule="exact"/>
        </w:trPr>
        <w:tc>
          <w:tcPr>
            <w:tcW w:w="1012"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台 </w:t>
            </w:r>
          </w:p>
        </w:tc>
        <w:tc>
          <w:tcPr>
            <w:tcW w:w="1249" w:type="dxa"/>
            <w:tcBorders>
              <w:top w:val="nil" w:sz="6" w:space="0" w:color="auto"/>
              <w:left w:val="single" w:sz="4" w:space="0" w:color="000000"/>
              <w:bottom w:val="single" w:sz="4" w:space="0" w:color="000000"/>
              <w:right w:val="single" w:sz="4" w:space="0" w:color="000000"/>
            </w:tcBorders>
          </w:tcPr>
          <w:p>
            <w:pPr/>
          </w:p>
        </w:tc>
        <w:tc>
          <w:tcPr>
            <w:tcW w:w="1010" w:type="dxa"/>
            <w:vMerge/>
            <w:tcBorders>
              <w:left w:val="single" w:sz="4" w:space="0" w:color="000000"/>
              <w:bottom w:val="single" w:sz="4" w:space="0" w:color="000000"/>
              <w:right w:val="single" w:sz="4" w:space="0" w:color="000000"/>
            </w:tcBorders>
          </w:tcPr>
          <w:p>
            <w:pPr/>
          </w:p>
        </w:tc>
        <w:tc>
          <w:tcPr>
            <w:tcW w:w="1010" w:type="dxa"/>
            <w:vMerge/>
            <w:tcBorders>
              <w:left w:val="single" w:sz="4" w:space="0" w:color="000000"/>
              <w:bottom w:val="single" w:sz="4" w:space="0" w:color="000000"/>
              <w:right w:val="single" w:sz="4" w:space="0" w:color="000000"/>
            </w:tcBorders>
          </w:tcPr>
          <w:p>
            <w:pPr/>
          </w:p>
        </w:tc>
        <w:tc>
          <w:tcPr>
            <w:tcW w:w="1009" w:type="dxa"/>
            <w:tcBorders>
              <w:top w:val="nil" w:sz="6" w:space="0" w:color="auto"/>
              <w:left w:val="single" w:sz="4" w:space="0" w:color="000000"/>
              <w:bottom w:val="single" w:sz="4" w:space="0" w:color="000000"/>
              <w:right w:val="single" w:sz="4" w:space="0" w:color="000000"/>
            </w:tcBorders>
          </w:tcPr>
          <w:p>
            <w:pPr/>
          </w:p>
        </w:tc>
        <w:tc>
          <w:tcPr>
            <w:tcW w:w="1010" w:type="dxa"/>
            <w:vMerge/>
            <w:tcBorders>
              <w:left w:val="single" w:sz="4" w:space="0" w:color="000000"/>
              <w:bottom w:val="single" w:sz="4" w:space="0" w:color="000000"/>
              <w:right w:val="single" w:sz="4" w:space="0" w:color="000000"/>
            </w:tcBorders>
          </w:tcPr>
          <w:p>
            <w:pPr/>
          </w:p>
        </w:tc>
        <w:tc>
          <w:tcPr>
            <w:tcW w:w="1010" w:type="dxa"/>
            <w:vMerge/>
            <w:tcBorders>
              <w:left w:val="single" w:sz="4" w:space="0" w:color="000000"/>
              <w:bottom w:val="single" w:sz="4" w:space="0" w:color="000000"/>
              <w:right w:val="single" w:sz="4" w:space="0" w:color="000000"/>
            </w:tcBorders>
          </w:tcPr>
          <w:p>
            <w:pPr/>
          </w:p>
        </w:tc>
        <w:tc>
          <w:tcPr>
            <w:tcW w:w="1248" w:type="dxa"/>
            <w:vMerge/>
            <w:tcBorders>
              <w:left w:val="single" w:sz="4" w:space="0" w:color="000000"/>
              <w:bottom w:val="single" w:sz="4" w:space="0" w:color="000000"/>
              <w:right w:val="single" w:sz="4" w:space="0" w:color="000000"/>
            </w:tcBorders>
          </w:tcPr>
          <w:p>
            <w:pPr/>
          </w:p>
        </w:tc>
        <w:tc>
          <w:tcPr>
            <w:tcW w:w="1009"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注</w:t>
            </w:r>
            <w:r>
              <w:rPr>
                <w:rFonts w:ascii="宋体" w:hAnsi="宋体" w:cs="宋体" w:eastAsia="宋体" w:hint="default"/>
                <w:spacing w:val="-46"/>
                <w:sz w:val="18"/>
                <w:szCs w:val="18"/>
              </w:rPr>
              <w:t> </w:t>
            </w:r>
            <w:r>
              <w:rPr>
                <w:rFonts w:ascii="宋体" w:hAnsi="宋体" w:cs="宋体" w:eastAsia="宋体" w:hint="default"/>
                <w:sz w:val="18"/>
                <w:szCs w:val="18"/>
              </w:rPr>
              <w:t>2 </w:t>
            </w:r>
          </w:p>
        </w:tc>
      </w:tr>
      <w:tr>
        <w:trPr>
          <w:trHeight w:val="317" w:hRule="exact"/>
        </w:trPr>
        <w:tc>
          <w:tcPr>
            <w:tcW w:w="101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省级科技型</w:t>
            </w:r>
          </w:p>
        </w:tc>
        <w:tc>
          <w:tcPr>
            <w:tcW w:w="1249" w:type="dxa"/>
            <w:tcBorders>
              <w:top w:val="single" w:sz="4" w:space="0" w:color="000000"/>
              <w:left w:val="single" w:sz="4" w:space="0" w:color="000000"/>
              <w:bottom w:val="nil" w:sz="6" w:space="0" w:color="auto"/>
              <w:right w:val="single" w:sz="4" w:space="0" w:color="000000"/>
            </w:tcBorders>
          </w:tcPr>
          <w:p>
            <w:pPr/>
          </w:p>
        </w:tc>
        <w:tc>
          <w:tcPr>
            <w:tcW w:w="1010" w:type="dxa"/>
            <w:vMerge w:val="restart"/>
            <w:tcBorders>
              <w:top w:val="single" w:sz="4" w:space="0" w:color="000000"/>
              <w:left w:val="single" w:sz="4" w:space="0" w:color="000000"/>
              <w:right w:val="single" w:sz="4" w:space="0" w:color="000000"/>
            </w:tcBorders>
          </w:tcPr>
          <w:p>
            <w:pPr/>
          </w:p>
        </w:tc>
        <w:tc>
          <w:tcPr>
            <w:tcW w:w="1010" w:type="dxa"/>
            <w:vMerge w:val="restart"/>
            <w:tcBorders>
              <w:top w:val="single" w:sz="4" w:space="0" w:color="000000"/>
              <w:left w:val="single" w:sz="4" w:space="0" w:color="000000"/>
              <w:right w:val="single" w:sz="4" w:space="0" w:color="000000"/>
            </w:tcBorders>
          </w:tcPr>
          <w:p>
            <w:pPr/>
          </w:p>
        </w:tc>
        <w:tc>
          <w:tcPr>
            <w:tcW w:w="1009" w:type="dxa"/>
            <w:tcBorders>
              <w:top w:val="single" w:sz="4" w:space="0" w:color="000000"/>
              <w:left w:val="single" w:sz="4" w:space="0" w:color="000000"/>
              <w:bottom w:val="nil" w:sz="6" w:space="0" w:color="auto"/>
              <w:right w:val="single" w:sz="4" w:space="0" w:color="000000"/>
            </w:tcBorders>
          </w:tcPr>
          <w:p>
            <w:pPr/>
          </w:p>
        </w:tc>
        <w:tc>
          <w:tcPr>
            <w:tcW w:w="1010" w:type="dxa"/>
            <w:vMerge w:val="restart"/>
            <w:tcBorders>
              <w:top w:val="single" w:sz="4" w:space="0" w:color="000000"/>
              <w:left w:val="single" w:sz="4" w:space="0" w:color="000000"/>
              <w:right w:val="single" w:sz="4" w:space="0" w:color="000000"/>
            </w:tcBorders>
          </w:tcPr>
          <w:p>
            <w:pPr/>
          </w:p>
        </w:tc>
        <w:tc>
          <w:tcPr>
            <w:tcW w:w="1010" w:type="dxa"/>
            <w:vMerge w:val="restart"/>
            <w:tcBorders>
              <w:top w:val="single" w:sz="4" w:space="0" w:color="000000"/>
              <w:left w:val="single" w:sz="4" w:space="0" w:color="000000"/>
              <w:right w:val="single" w:sz="4" w:space="0" w:color="000000"/>
            </w:tcBorders>
          </w:tcPr>
          <w:p>
            <w:pPr/>
          </w:p>
        </w:tc>
        <w:tc>
          <w:tcPr>
            <w:tcW w:w="1248" w:type="dxa"/>
            <w:vMerge w:val="restart"/>
            <w:tcBorders>
              <w:top w:val="single" w:sz="4" w:space="0" w:color="000000"/>
              <w:left w:val="single" w:sz="4" w:space="0" w:color="000000"/>
              <w:right w:val="single" w:sz="4" w:space="0" w:color="000000"/>
            </w:tcBorders>
          </w:tcPr>
          <w:p>
            <w:pPr/>
          </w:p>
        </w:tc>
        <w:tc>
          <w:tcPr>
            <w:tcW w:w="1009" w:type="dxa"/>
            <w:tcBorders>
              <w:top w:val="single" w:sz="4" w:space="0" w:color="000000"/>
              <w:left w:val="single" w:sz="4" w:space="0" w:color="000000"/>
              <w:bottom w:val="nil" w:sz="6" w:space="0" w:color="auto"/>
              <w:right w:val="single" w:sz="4" w:space="0" w:color="000000"/>
            </w:tcBorders>
          </w:tcPr>
          <w:p>
            <w:pPr/>
          </w:p>
        </w:tc>
      </w:tr>
      <w:tr>
        <w:trPr>
          <w:trHeight w:val="1560" w:hRule="exact"/>
        </w:trPr>
        <w:tc>
          <w:tcPr>
            <w:tcW w:w="1012"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77"/>
              <w:jc w:val="both"/>
              <w:rPr>
                <w:rFonts w:ascii="宋体" w:hAnsi="宋体" w:cs="宋体" w:eastAsia="宋体" w:hint="default"/>
                <w:sz w:val="18"/>
                <w:szCs w:val="18"/>
              </w:rPr>
            </w:pPr>
            <w:r>
              <w:rPr>
                <w:rFonts w:ascii="宋体" w:hAnsi="宋体" w:cs="宋体" w:eastAsia="宋体" w:hint="default"/>
                <w:sz w:val="18"/>
                <w:szCs w:val="18"/>
              </w:rPr>
              <w:t>中小企业技 术创新专项 资金（一体 化全网通智 能手机流量</w:t>
            </w:r>
          </w:p>
        </w:tc>
        <w:tc>
          <w:tcPr>
            <w:tcW w:w="1249"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300,000.00</w:t>
            </w:r>
          </w:p>
        </w:tc>
        <w:tc>
          <w:tcPr>
            <w:tcW w:w="1010" w:type="dxa"/>
            <w:vMerge/>
            <w:tcBorders>
              <w:left w:val="single" w:sz="4" w:space="0" w:color="000000"/>
              <w:right w:val="single" w:sz="4" w:space="0" w:color="000000"/>
            </w:tcBorders>
          </w:tcPr>
          <w:p>
            <w:pPr/>
          </w:p>
        </w:tc>
        <w:tc>
          <w:tcPr>
            <w:tcW w:w="1010" w:type="dxa"/>
            <w:vMerge/>
            <w:tcBorders>
              <w:left w:val="single" w:sz="4" w:space="0" w:color="000000"/>
              <w:right w:val="single" w:sz="4" w:space="0" w:color="000000"/>
            </w:tcBorders>
          </w:tcPr>
          <w:p>
            <w:pPr/>
          </w:p>
        </w:tc>
        <w:tc>
          <w:tcPr>
            <w:tcW w:w="1009"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15"/>
                <w:szCs w:val="15"/>
              </w:rPr>
            </w:pPr>
          </w:p>
          <w:p>
            <w:pPr>
              <w:pStyle w:val="TableParagraph"/>
              <w:spacing w:line="240" w:lineRule="auto"/>
              <w:ind w:left="145" w:right="0"/>
              <w:jc w:val="center"/>
              <w:rPr>
                <w:rFonts w:ascii="Times New Roman" w:hAnsi="Times New Roman" w:cs="Times New Roman" w:eastAsia="Times New Roman" w:hint="default"/>
                <w:sz w:val="18"/>
                <w:szCs w:val="18"/>
              </w:rPr>
            </w:pPr>
            <w:r>
              <w:rPr>
                <w:rFonts w:ascii="Times New Roman"/>
                <w:sz w:val="18"/>
              </w:rPr>
              <w:t>300,000.00</w:t>
            </w:r>
          </w:p>
        </w:tc>
        <w:tc>
          <w:tcPr>
            <w:tcW w:w="1010" w:type="dxa"/>
            <w:vMerge/>
            <w:tcBorders>
              <w:left w:val="single" w:sz="4" w:space="0" w:color="000000"/>
              <w:right w:val="single" w:sz="4" w:space="0" w:color="000000"/>
            </w:tcBorders>
          </w:tcPr>
          <w:p>
            <w:pPr/>
          </w:p>
        </w:tc>
        <w:tc>
          <w:tcPr>
            <w:tcW w:w="1010" w:type="dxa"/>
            <w:vMerge/>
            <w:tcBorders>
              <w:left w:val="single" w:sz="4" w:space="0" w:color="000000"/>
              <w:right w:val="single" w:sz="4" w:space="0" w:color="000000"/>
            </w:tcBorders>
          </w:tcPr>
          <w:p>
            <w:pPr/>
          </w:p>
        </w:tc>
        <w:tc>
          <w:tcPr>
            <w:tcW w:w="1248" w:type="dxa"/>
            <w:vMerge/>
            <w:tcBorders>
              <w:left w:val="single" w:sz="4" w:space="0" w:color="000000"/>
              <w:right w:val="single" w:sz="4" w:space="0" w:color="000000"/>
            </w:tcBorders>
          </w:tcPr>
          <w:p>
            <w:pPr/>
          </w:p>
        </w:tc>
        <w:tc>
          <w:tcPr>
            <w:tcW w:w="1009"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与资产相关</w:t>
            </w:r>
          </w:p>
          <w:p>
            <w:pPr>
              <w:pStyle w:val="TableParagraph"/>
              <w:spacing w:line="316" w:lineRule="auto" w:before="76"/>
              <w:ind w:left="22" w:right="164"/>
              <w:jc w:val="left"/>
              <w:rPr>
                <w:rFonts w:ascii="宋体" w:hAnsi="宋体" w:cs="宋体" w:eastAsia="宋体" w:hint="default"/>
                <w:sz w:val="18"/>
                <w:szCs w:val="18"/>
              </w:rPr>
            </w:pPr>
            <w:r>
              <w:rPr>
                <w:rFonts w:ascii="宋体" w:hAnsi="宋体" w:cs="宋体" w:eastAsia="宋体" w:hint="default"/>
                <w:sz w:val="18"/>
                <w:szCs w:val="18"/>
              </w:rPr>
              <w:t>/与收益相 关 </w:t>
            </w:r>
          </w:p>
          <w:p>
            <w:pPr>
              <w:pStyle w:val="TableParagraph"/>
              <w:spacing w:line="240" w:lineRule="auto" w:before="19"/>
              <w:ind w:left="22" w:right="0"/>
              <w:jc w:val="left"/>
              <w:rPr>
                <w:rFonts w:ascii="宋体" w:hAnsi="宋体" w:cs="宋体" w:eastAsia="宋体" w:hint="default"/>
                <w:sz w:val="18"/>
                <w:szCs w:val="18"/>
              </w:rPr>
            </w:pPr>
            <w:r>
              <w:rPr>
                <w:rFonts w:ascii="宋体" w:hAnsi="宋体" w:cs="宋体" w:eastAsia="宋体" w:hint="default"/>
                <w:sz w:val="18"/>
                <w:szCs w:val="18"/>
              </w:rPr>
              <w:t>   注</w:t>
            </w:r>
            <w:r>
              <w:rPr>
                <w:rFonts w:ascii="宋体" w:hAnsi="宋体" w:cs="宋体" w:eastAsia="宋体" w:hint="default"/>
                <w:spacing w:val="-46"/>
                <w:sz w:val="18"/>
                <w:szCs w:val="18"/>
              </w:rPr>
              <w:t> </w:t>
            </w:r>
            <w:r>
              <w:rPr>
                <w:rFonts w:ascii="宋体" w:hAnsi="宋体" w:cs="宋体" w:eastAsia="宋体" w:hint="default"/>
                <w:sz w:val="18"/>
                <w:szCs w:val="18"/>
              </w:rPr>
              <w:t>3 </w:t>
            </w:r>
          </w:p>
        </w:tc>
      </w:tr>
      <w:tr>
        <w:trPr>
          <w:trHeight w:val="317" w:hRule="exact"/>
        </w:trPr>
        <w:tc>
          <w:tcPr>
            <w:tcW w:w="1012"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11"/>
              <w:jc w:val="left"/>
              <w:rPr>
                <w:rFonts w:ascii="宋体" w:hAnsi="宋体" w:cs="宋体" w:eastAsia="宋体" w:hint="default"/>
                <w:sz w:val="18"/>
                <w:szCs w:val="18"/>
              </w:rPr>
            </w:pPr>
            <w:r>
              <w:rPr>
                <w:rFonts w:ascii="宋体" w:hAnsi="宋体" w:cs="宋体" w:eastAsia="宋体" w:hint="default"/>
                <w:sz w:val="18"/>
                <w:szCs w:val="18"/>
              </w:rPr>
              <w:t>分发平台） </w:t>
            </w:r>
          </w:p>
        </w:tc>
        <w:tc>
          <w:tcPr>
            <w:tcW w:w="1249" w:type="dxa"/>
            <w:tcBorders>
              <w:top w:val="nil" w:sz="6" w:space="0" w:color="auto"/>
              <w:left w:val="single" w:sz="4" w:space="0" w:color="000000"/>
              <w:bottom w:val="single" w:sz="4" w:space="0" w:color="000000"/>
              <w:right w:val="single" w:sz="4" w:space="0" w:color="000000"/>
            </w:tcBorders>
          </w:tcPr>
          <w:p>
            <w:pPr/>
          </w:p>
        </w:tc>
        <w:tc>
          <w:tcPr>
            <w:tcW w:w="1010" w:type="dxa"/>
            <w:vMerge/>
            <w:tcBorders>
              <w:left w:val="single" w:sz="4" w:space="0" w:color="000000"/>
              <w:bottom w:val="single" w:sz="4" w:space="0" w:color="000000"/>
              <w:right w:val="single" w:sz="4" w:space="0" w:color="000000"/>
            </w:tcBorders>
          </w:tcPr>
          <w:p>
            <w:pPr/>
          </w:p>
        </w:tc>
        <w:tc>
          <w:tcPr>
            <w:tcW w:w="1010" w:type="dxa"/>
            <w:vMerge/>
            <w:tcBorders>
              <w:left w:val="single" w:sz="4" w:space="0" w:color="000000"/>
              <w:bottom w:val="single" w:sz="4" w:space="0" w:color="000000"/>
              <w:right w:val="single" w:sz="4" w:space="0" w:color="000000"/>
            </w:tcBorders>
          </w:tcPr>
          <w:p>
            <w:pPr/>
          </w:p>
        </w:tc>
        <w:tc>
          <w:tcPr>
            <w:tcW w:w="1009" w:type="dxa"/>
            <w:tcBorders>
              <w:top w:val="nil" w:sz="6" w:space="0" w:color="auto"/>
              <w:left w:val="single" w:sz="4" w:space="0" w:color="000000"/>
              <w:bottom w:val="single" w:sz="4" w:space="0" w:color="000000"/>
              <w:right w:val="single" w:sz="4" w:space="0" w:color="000000"/>
            </w:tcBorders>
          </w:tcPr>
          <w:p>
            <w:pPr/>
          </w:p>
        </w:tc>
        <w:tc>
          <w:tcPr>
            <w:tcW w:w="1010" w:type="dxa"/>
            <w:vMerge/>
            <w:tcBorders>
              <w:left w:val="single" w:sz="4" w:space="0" w:color="000000"/>
              <w:bottom w:val="single" w:sz="4" w:space="0" w:color="000000"/>
              <w:right w:val="single" w:sz="4" w:space="0" w:color="000000"/>
            </w:tcBorders>
          </w:tcPr>
          <w:p>
            <w:pPr/>
          </w:p>
        </w:tc>
        <w:tc>
          <w:tcPr>
            <w:tcW w:w="1010" w:type="dxa"/>
            <w:vMerge/>
            <w:tcBorders>
              <w:left w:val="single" w:sz="4" w:space="0" w:color="000000"/>
              <w:bottom w:val="single" w:sz="4" w:space="0" w:color="000000"/>
              <w:right w:val="single" w:sz="4" w:space="0" w:color="000000"/>
            </w:tcBorders>
          </w:tcPr>
          <w:p>
            <w:pPr/>
          </w:p>
        </w:tc>
        <w:tc>
          <w:tcPr>
            <w:tcW w:w="1248" w:type="dxa"/>
            <w:vMerge/>
            <w:tcBorders>
              <w:left w:val="single" w:sz="4" w:space="0" w:color="000000"/>
              <w:bottom w:val="single" w:sz="4" w:space="0" w:color="000000"/>
              <w:right w:val="single" w:sz="4" w:space="0" w:color="000000"/>
            </w:tcBorders>
          </w:tcPr>
          <w:p>
            <w:pPr/>
          </w:p>
        </w:tc>
        <w:tc>
          <w:tcPr>
            <w:tcW w:w="1009" w:type="dxa"/>
            <w:tcBorders>
              <w:top w:val="nil" w:sz="6" w:space="0" w:color="auto"/>
              <w:left w:val="single" w:sz="4" w:space="0" w:color="000000"/>
              <w:bottom w:val="single" w:sz="4" w:space="0" w:color="000000"/>
              <w:right w:val="single" w:sz="4" w:space="0" w:color="000000"/>
            </w:tcBorders>
          </w:tcPr>
          <w:p>
            <w:pPr/>
          </w:p>
        </w:tc>
      </w:tr>
      <w:tr>
        <w:trPr>
          <w:trHeight w:val="946" w:hRule="exact"/>
        </w:trPr>
        <w:tc>
          <w:tcPr>
            <w:tcW w:w="101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1"/>
              <w:jc w:val="both"/>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年重点</w:t>
            </w:r>
            <w:r>
              <w:rPr>
                <w:rFonts w:ascii="宋体" w:hAnsi="宋体" w:cs="宋体" w:eastAsia="宋体" w:hint="default"/>
                <w:sz w:val="18"/>
                <w:szCs w:val="18"/>
              </w:rPr>
              <w:t> 企事业单位 住房补租款 </w:t>
            </w:r>
          </w:p>
        </w:tc>
        <w:tc>
          <w:tcPr>
            <w:tcW w:w="12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19"/>
              <w:jc w:val="right"/>
              <w:rPr>
                <w:rFonts w:ascii="Times New Roman" w:hAnsi="Times New Roman" w:cs="Times New Roman" w:eastAsia="Times New Roman" w:hint="default"/>
                <w:sz w:val="18"/>
                <w:szCs w:val="18"/>
              </w:rPr>
            </w:pPr>
            <w:r>
              <w:rPr>
                <w:rFonts w:ascii="Times New Roman"/>
                <w:sz w:val="18"/>
              </w:rPr>
              <w:t>540,000.00</w:t>
            </w:r>
          </w:p>
        </w:tc>
        <w:tc>
          <w:tcPr>
            <w:tcW w:w="1010" w:type="dxa"/>
            <w:tcBorders>
              <w:top w:val="single" w:sz="4" w:space="0" w:color="000000"/>
              <w:left w:val="single" w:sz="4" w:space="0" w:color="000000"/>
              <w:bottom w:val="single" w:sz="4" w:space="0" w:color="000000"/>
              <w:right w:val="single" w:sz="4" w:space="0" w:color="000000"/>
            </w:tcBorders>
          </w:tcPr>
          <w:p>
            <w:pPr/>
          </w:p>
        </w:tc>
        <w:tc>
          <w:tcPr>
            <w:tcW w:w="1010" w:type="dxa"/>
            <w:tcBorders>
              <w:top w:val="single" w:sz="4" w:space="0" w:color="000000"/>
              <w:left w:val="single" w:sz="4" w:space="0" w:color="000000"/>
              <w:bottom w:val="single" w:sz="4" w:space="0" w:color="000000"/>
              <w:right w:val="single" w:sz="4" w:space="0" w:color="000000"/>
            </w:tcBorders>
          </w:tcPr>
          <w:p>
            <w:pP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left="145" w:right="0"/>
              <w:jc w:val="center"/>
              <w:rPr>
                <w:rFonts w:ascii="Times New Roman" w:hAnsi="Times New Roman" w:cs="Times New Roman" w:eastAsia="Times New Roman" w:hint="default"/>
                <w:sz w:val="18"/>
                <w:szCs w:val="18"/>
              </w:rPr>
            </w:pPr>
            <w:r>
              <w:rPr>
                <w:rFonts w:ascii="Times New Roman"/>
                <w:sz w:val="18"/>
              </w:rPr>
              <w:t>540,000.00</w:t>
            </w:r>
          </w:p>
        </w:tc>
        <w:tc>
          <w:tcPr>
            <w:tcW w:w="1010" w:type="dxa"/>
            <w:tcBorders>
              <w:top w:val="single" w:sz="4" w:space="0" w:color="000000"/>
              <w:left w:val="single" w:sz="4" w:space="0" w:color="000000"/>
              <w:bottom w:val="single" w:sz="4" w:space="0" w:color="000000"/>
              <w:right w:val="single" w:sz="4" w:space="0" w:color="000000"/>
            </w:tcBorders>
          </w:tcPr>
          <w:p>
            <w:pPr/>
          </w:p>
        </w:tc>
        <w:tc>
          <w:tcPr>
            <w:tcW w:w="1010" w:type="dxa"/>
            <w:tcBorders>
              <w:top w:val="single" w:sz="4" w:space="0" w:color="000000"/>
              <w:left w:val="single" w:sz="4" w:space="0" w:color="000000"/>
              <w:bottom w:val="single" w:sz="4" w:space="0" w:color="000000"/>
              <w:right w:val="single" w:sz="4" w:space="0" w:color="000000"/>
            </w:tcBorders>
          </w:tcPr>
          <w:p>
            <w:pPr/>
          </w:p>
        </w:tc>
        <w:tc>
          <w:tcPr>
            <w:tcW w:w="1248" w:type="dxa"/>
            <w:tcBorders>
              <w:top w:val="single" w:sz="4" w:space="0" w:color="000000"/>
              <w:left w:val="single" w:sz="4" w:space="0" w:color="000000"/>
              <w:bottom w:val="single" w:sz="4" w:space="0" w:color="000000"/>
              <w:right w:val="single" w:sz="4" w:space="0" w:color="000000"/>
            </w:tcBorders>
          </w:tcPr>
          <w:p>
            <w:pP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14"/>
              <w:jc w:val="left"/>
              <w:rPr>
                <w:rFonts w:ascii="宋体" w:hAnsi="宋体" w:cs="宋体" w:eastAsia="宋体" w:hint="default"/>
                <w:sz w:val="18"/>
                <w:szCs w:val="18"/>
              </w:rPr>
            </w:pPr>
            <w:r>
              <w:rPr>
                <w:rFonts w:ascii="宋体" w:hAnsi="宋体" w:cs="宋体" w:eastAsia="宋体" w:hint="default"/>
                <w:sz w:val="18"/>
                <w:szCs w:val="18"/>
              </w:rPr>
              <w:t>与收益相关 </w:t>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   注</w:t>
            </w:r>
            <w:r>
              <w:rPr>
                <w:rFonts w:ascii="宋体" w:hAnsi="宋体" w:cs="宋体" w:eastAsia="宋体" w:hint="default"/>
                <w:spacing w:val="-46"/>
                <w:sz w:val="18"/>
                <w:szCs w:val="18"/>
              </w:rPr>
              <w:t> </w:t>
            </w:r>
            <w:r>
              <w:rPr>
                <w:rFonts w:ascii="宋体" w:hAnsi="宋体" w:cs="宋体" w:eastAsia="宋体" w:hint="default"/>
                <w:sz w:val="18"/>
                <w:szCs w:val="18"/>
              </w:rPr>
              <w:t>4 </w:t>
            </w:r>
          </w:p>
        </w:tc>
      </w:tr>
      <w:tr>
        <w:trPr>
          <w:trHeight w:val="947" w:hRule="exact"/>
        </w:trPr>
        <w:tc>
          <w:tcPr>
            <w:tcW w:w="101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11"/>
              <w:jc w:val="both"/>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年重点</w:t>
            </w:r>
            <w:r>
              <w:rPr>
                <w:rFonts w:ascii="宋体" w:hAnsi="宋体" w:cs="宋体" w:eastAsia="宋体" w:hint="default"/>
                <w:sz w:val="18"/>
                <w:szCs w:val="18"/>
              </w:rPr>
              <w:t> 企事业单位 住房补租款 </w:t>
            </w:r>
          </w:p>
        </w:tc>
        <w:tc>
          <w:tcPr>
            <w:tcW w:w="1249" w:type="dxa"/>
            <w:tcBorders>
              <w:top w:val="single" w:sz="4" w:space="0" w:color="000000"/>
              <w:left w:val="single" w:sz="4" w:space="0" w:color="000000"/>
              <w:bottom w:val="single" w:sz="4" w:space="0" w:color="000000"/>
              <w:right w:val="single" w:sz="4" w:space="0" w:color="000000"/>
            </w:tcBorders>
          </w:tcPr>
          <w:p>
            <w:pPr/>
          </w:p>
        </w:tc>
        <w:tc>
          <w:tcPr>
            <w:tcW w:w="101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left="166" w:right="0"/>
              <w:jc w:val="left"/>
              <w:rPr>
                <w:rFonts w:ascii="Times New Roman" w:hAnsi="Times New Roman" w:cs="Times New Roman" w:eastAsia="Times New Roman" w:hint="default"/>
                <w:sz w:val="18"/>
                <w:szCs w:val="18"/>
              </w:rPr>
            </w:pPr>
            <w:r>
              <w:rPr>
                <w:rFonts w:ascii="Times New Roman"/>
                <w:sz w:val="18"/>
              </w:rPr>
              <w:t>700,000.00</w:t>
            </w:r>
          </w:p>
        </w:tc>
        <w:tc>
          <w:tcPr>
            <w:tcW w:w="1010" w:type="dxa"/>
            <w:tcBorders>
              <w:top w:val="single" w:sz="4" w:space="0" w:color="000000"/>
              <w:left w:val="single" w:sz="4" w:space="0" w:color="000000"/>
              <w:bottom w:val="single" w:sz="4" w:space="0" w:color="000000"/>
              <w:right w:val="single" w:sz="4" w:space="0" w:color="000000"/>
            </w:tcBorders>
          </w:tcPr>
          <w:p>
            <w:pPr/>
          </w:p>
        </w:tc>
        <w:tc>
          <w:tcPr>
            <w:tcW w:w="1009" w:type="dxa"/>
            <w:tcBorders>
              <w:top w:val="single" w:sz="4" w:space="0" w:color="000000"/>
              <w:left w:val="single" w:sz="4" w:space="0" w:color="000000"/>
              <w:bottom w:val="single" w:sz="4" w:space="0" w:color="000000"/>
              <w:right w:val="single" w:sz="4" w:space="0" w:color="000000"/>
            </w:tcBorders>
          </w:tcPr>
          <w:p>
            <w:pPr/>
          </w:p>
        </w:tc>
        <w:tc>
          <w:tcPr>
            <w:tcW w:w="1010" w:type="dxa"/>
            <w:tcBorders>
              <w:top w:val="single" w:sz="4" w:space="0" w:color="000000"/>
              <w:left w:val="single" w:sz="4" w:space="0" w:color="000000"/>
              <w:bottom w:val="single" w:sz="4" w:space="0" w:color="000000"/>
              <w:right w:val="single" w:sz="4" w:space="0" w:color="000000"/>
            </w:tcBorders>
          </w:tcPr>
          <w:p>
            <w:pPr/>
          </w:p>
        </w:tc>
        <w:tc>
          <w:tcPr>
            <w:tcW w:w="1010" w:type="dxa"/>
            <w:tcBorders>
              <w:top w:val="single" w:sz="4" w:space="0" w:color="000000"/>
              <w:left w:val="single" w:sz="4" w:space="0" w:color="000000"/>
              <w:bottom w:val="single" w:sz="4" w:space="0" w:color="000000"/>
              <w:right w:val="single" w:sz="4" w:space="0" w:color="000000"/>
            </w:tcBorders>
          </w:tcPr>
          <w:p>
            <w:pPr/>
          </w:p>
        </w:tc>
        <w:tc>
          <w:tcPr>
            <w:tcW w:w="124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left="404" w:right="0"/>
              <w:jc w:val="left"/>
              <w:rPr>
                <w:rFonts w:ascii="Times New Roman" w:hAnsi="Times New Roman" w:cs="Times New Roman" w:eastAsia="Times New Roman" w:hint="default"/>
                <w:sz w:val="18"/>
                <w:szCs w:val="18"/>
              </w:rPr>
            </w:pPr>
            <w:r>
              <w:rPr>
                <w:rFonts w:ascii="Times New Roman"/>
                <w:sz w:val="18"/>
              </w:rPr>
              <w:t>700,000.00</w:t>
            </w:r>
          </w:p>
        </w:tc>
        <w:tc>
          <w:tcPr>
            <w:tcW w:w="10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22" w:right="-14"/>
              <w:jc w:val="left"/>
              <w:rPr>
                <w:rFonts w:ascii="宋体" w:hAnsi="宋体" w:cs="宋体" w:eastAsia="宋体" w:hint="default"/>
                <w:sz w:val="18"/>
                <w:szCs w:val="18"/>
              </w:rPr>
            </w:pPr>
            <w:r>
              <w:rPr>
                <w:rFonts w:ascii="宋体" w:hAnsi="宋体" w:cs="宋体" w:eastAsia="宋体" w:hint="default"/>
                <w:sz w:val="18"/>
                <w:szCs w:val="18"/>
              </w:rPr>
              <w:t>与收益相关 </w:t>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   注</w:t>
            </w:r>
            <w:r>
              <w:rPr>
                <w:rFonts w:ascii="宋体" w:hAnsi="宋体" w:cs="宋体" w:eastAsia="宋体" w:hint="default"/>
                <w:spacing w:val="-46"/>
                <w:sz w:val="18"/>
                <w:szCs w:val="18"/>
              </w:rPr>
              <w:t> </w:t>
            </w:r>
            <w:r>
              <w:rPr>
                <w:rFonts w:ascii="宋体" w:hAnsi="宋体" w:cs="宋体" w:eastAsia="宋体" w:hint="default"/>
                <w:sz w:val="18"/>
                <w:szCs w:val="18"/>
              </w:rPr>
              <w:t>5 </w:t>
            </w:r>
          </w:p>
        </w:tc>
      </w:tr>
    </w:tbl>
    <w:p>
      <w:pPr>
        <w:spacing w:line="240" w:lineRule="auto" w:before="3"/>
        <w:rPr>
          <w:rFonts w:ascii="宋体" w:hAnsi="宋体" w:cs="宋体" w:eastAsia="宋体" w:hint="default"/>
          <w:sz w:val="27"/>
          <w:szCs w:val="27"/>
        </w:rPr>
      </w:pPr>
    </w:p>
    <w:p>
      <w:pPr>
        <w:spacing w:line="458" w:lineRule="auto" w:before="44"/>
        <w:ind w:left="153" w:right="1021" w:firstLine="0"/>
        <w:jc w:val="left"/>
        <w:rPr>
          <w:rFonts w:ascii="宋体" w:hAnsi="宋体" w:cs="宋体" w:eastAsia="宋体" w:hint="default"/>
          <w:sz w:val="24"/>
          <w:szCs w:val="24"/>
        </w:rPr>
      </w:pPr>
      <w:r>
        <w:rPr>
          <w:rFonts w:ascii="宋体" w:hAnsi="宋体" w:cs="宋体" w:eastAsia="宋体" w:hint="default"/>
          <w:sz w:val="18"/>
          <w:szCs w:val="18"/>
        </w:rPr>
        <w:t>注1：根据深发改[2015]1342号文，公司于2015年11月收到国家金库深圳分库下拨的补助资金</w:t>
      </w:r>
      <w:r>
        <w:rPr>
          <w:rFonts w:ascii="Times New Roman" w:hAnsi="Times New Roman" w:cs="Times New Roman" w:eastAsia="Times New Roman" w:hint="default"/>
          <w:sz w:val="18"/>
          <w:szCs w:val="18"/>
        </w:rPr>
        <w:t>3,000,000.00</w:t>
      </w:r>
      <w:r>
        <w:rPr>
          <w:rFonts w:ascii="宋体" w:hAnsi="宋体" w:cs="宋体" w:eastAsia="宋体" w:hint="default"/>
          <w:sz w:val="18"/>
          <w:szCs w:val="18"/>
        </w:rPr>
        <w:t>元。 </w:t>
      </w:r>
      <w:r>
        <w:rPr>
          <w:rFonts w:ascii="宋体" w:hAnsi="宋体" w:cs="宋体" w:eastAsia="宋体" w:hint="default"/>
          <w:spacing w:val="-2"/>
          <w:sz w:val="18"/>
          <w:szCs w:val="18"/>
        </w:rPr>
        <w:t>注2：根据深科技创新计字[2016]5288号文，深圳腾畅于2016年7月收到深圳市科技创新委员会拨付的补助资金</w:t>
      </w:r>
      <w:r>
        <w:rPr>
          <w:rFonts w:ascii="Times New Roman" w:hAnsi="Times New Roman" w:cs="Times New Roman" w:eastAsia="Times New Roman" w:hint="default"/>
          <w:spacing w:val="-2"/>
          <w:sz w:val="18"/>
          <w:szCs w:val="18"/>
        </w:rPr>
        <w:t>800,000.00</w:t>
      </w:r>
      <w:r>
        <w:rPr>
          <w:rFonts w:ascii="宋体" w:hAnsi="宋体" w:cs="宋体" w:eastAsia="宋体" w:hint="default"/>
          <w:spacing w:val="-2"/>
          <w:sz w:val="18"/>
          <w:szCs w:val="18"/>
        </w:rPr>
        <w:t>元，</w:t>
      </w:r>
      <w:r>
        <w:rPr>
          <w:rFonts w:ascii="宋体" w:hAnsi="宋体" w:cs="宋体" w:eastAsia="宋体" w:hint="default"/>
          <w:spacing w:val="-38"/>
          <w:sz w:val="18"/>
          <w:szCs w:val="18"/>
        </w:rPr>
        <w:t> </w:t>
      </w:r>
      <w:r>
        <w:rPr>
          <w:rFonts w:ascii="宋体" w:hAnsi="宋体" w:cs="宋体" w:eastAsia="宋体" w:hint="default"/>
          <w:sz w:val="18"/>
          <w:szCs w:val="18"/>
        </w:rPr>
        <w:t>其中与资产相关</w:t>
      </w:r>
      <w:r>
        <w:rPr>
          <w:rFonts w:ascii="Times New Roman" w:hAnsi="Times New Roman" w:cs="Times New Roman" w:eastAsia="Times New Roman" w:hint="default"/>
          <w:sz w:val="18"/>
          <w:szCs w:val="18"/>
        </w:rPr>
        <w:t>180,000.00</w:t>
      </w:r>
      <w:r>
        <w:rPr>
          <w:rFonts w:ascii="宋体" w:hAnsi="宋体" w:cs="宋体" w:eastAsia="宋体" w:hint="default"/>
          <w:sz w:val="18"/>
          <w:szCs w:val="18"/>
        </w:rPr>
        <w:t>元，与收益相关</w:t>
      </w:r>
      <w:r>
        <w:rPr>
          <w:rFonts w:ascii="Times New Roman" w:hAnsi="Times New Roman" w:cs="Times New Roman" w:eastAsia="Times New Roman" w:hint="default"/>
          <w:sz w:val="18"/>
          <w:szCs w:val="18"/>
        </w:rPr>
        <w:t>620,000.00</w:t>
      </w:r>
      <w:r>
        <w:rPr>
          <w:rFonts w:ascii="宋体" w:hAnsi="宋体" w:cs="宋体" w:eastAsia="宋体" w:hint="default"/>
          <w:sz w:val="18"/>
          <w:szCs w:val="18"/>
        </w:rPr>
        <w:t>元。 注3：根据与广东省科学技术厅、广州市科技创新委员会签订的《广东省省级科技计划项目合同书》（文件编号：粤科规财 字[2016]33号）。广州景致于2016年8月收到广州市财政局国库支付分局下发的补助资金</w:t>
      </w:r>
      <w:r>
        <w:rPr>
          <w:rFonts w:ascii="Times New Roman" w:hAnsi="Times New Roman" w:cs="Times New Roman" w:eastAsia="Times New Roman" w:hint="default"/>
          <w:sz w:val="18"/>
          <w:szCs w:val="18"/>
        </w:rPr>
        <w:t>300,000.00</w:t>
      </w:r>
      <w:r>
        <w:rPr>
          <w:rFonts w:ascii="宋体" w:hAnsi="宋体" w:cs="宋体" w:eastAsia="宋体" w:hint="default"/>
          <w:sz w:val="18"/>
          <w:szCs w:val="18"/>
        </w:rPr>
        <w:t>元，其中与资产相关 </w:t>
      </w:r>
      <w:r>
        <w:rPr>
          <w:rFonts w:ascii="Times New Roman" w:hAnsi="Times New Roman" w:cs="Times New Roman" w:eastAsia="Times New Roman" w:hint="default"/>
          <w:sz w:val="18"/>
          <w:szCs w:val="18"/>
        </w:rPr>
        <w:t>50,000.00</w:t>
      </w:r>
      <w:r>
        <w:rPr>
          <w:rFonts w:ascii="宋体" w:hAnsi="宋体" w:cs="宋体" w:eastAsia="宋体" w:hint="default"/>
          <w:sz w:val="18"/>
          <w:szCs w:val="18"/>
        </w:rPr>
        <w:t>元，与收益相关</w:t>
      </w:r>
      <w:r>
        <w:rPr>
          <w:rFonts w:ascii="Times New Roman" w:hAnsi="Times New Roman" w:cs="Times New Roman" w:eastAsia="Times New Roman" w:hint="default"/>
          <w:sz w:val="18"/>
          <w:szCs w:val="18"/>
        </w:rPr>
        <w:t>250,000.00</w:t>
      </w:r>
      <w:r>
        <w:rPr>
          <w:rFonts w:ascii="宋体" w:hAnsi="宋体" w:cs="宋体" w:eastAsia="宋体" w:hint="default"/>
          <w:sz w:val="18"/>
          <w:szCs w:val="18"/>
        </w:rPr>
        <w:t>元。 </w:t>
      </w:r>
      <w:r>
        <w:rPr>
          <w:rFonts w:ascii="宋体" w:hAnsi="宋体" w:cs="宋体" w:eastAsia="宋体" w:hint="default"/>
          <w:spacing w:val="-2"/>
          <w:sz w:val="18"/>
          <w:szCs w:val="18"/>
        </w:rPr>
        <w:t>注4：根据与深圳市南山区住房和建设局签订的《南山区2018年度重点企业事业单位住房补租协议》，公司于2018年8月收到</w:t>
      </w:r>
      <w:r>
        <w:rPr>
          <w:rFonts w:ascii="宋体" w:hAnsi="宋体" w:cs="宋体" w:eastAsia="宋体" w:hint="default"/>
          <w:spacing w:val="-56"/>
          <w:sz w:val="18"/>
          <w:szCs w:val="18"/>
        </w:rPr>
        <w:t> </w:t>
      </w:r>
      <w:r>
        <w:rPr>
          <w:rFonts w:ascii="宋体" w:hAnsi="宋体" w:cs="宋体" w:eastAsia="宋体" w:hint="default"/>
          <w:spacing w:val="-56"/>
          <w:sz w:val="18"/>
          <w:szCs w:val="18"/>
        </w:rPr>
      </w:r>
      <w:r>
        <w:rPr>
          <w:rFonts w:ascii="宋体" w:hAnsi="宋体" w:cs="宋体" w:eastAsia="宋体" w:hint="default"/>
          <w:sz w:val="18"/>
          <w:szCs w:val="18"/>
        </w:rPr>
        <w:t>深圳市南山区财政局拨付的补租款</w:t>
      </w:r>
      <w:r>
        <w:rPr>
          <w:rFonts w:ascii="Times New Roman" w:hAnsi="Times New Roman" w:cs="Times New Roman" w:eastAsia="Times New Roman" w:hint="default"/>
          <w:sz w:val="18"/>
          <w:szCs w:val="18"/>
        </w:rPr>
        <w:t>540,000.00</w:t>
      </w:r>
      <w:r>
        <w:rPr>
          <w:rFonts w:ascii="宋体" w:hAnsi="宋体" w:cs="宋体" w:eastAsia="宋体" w:hint="default"/>
          <w:sz w:val="18"/>
          <w:szCs w:val="18"/>
        </w:rPr>
        <w:t>元。 </w:t>
      </w:r>
      <w:r>
        <w:rPr>
          <w:rFonts w:ascii="宋体" w:hAnsi="宋体" w:cs="宋体" w:eastAsia="宋体" w:hint="default"/>
          <w:spacing w:val="-2"/>
          <w:sz w:val="18"/>
          <w:szCs w:val="18"/>
        </w:rPr>
        <w:t>注5：根据与深圳市南山区住房和建设局签订的《南山区2019年度人才安居住房补租协议》，公司于2019年4月收到深圳市南</w:t>
      </w:r>
      <w:r>
        <w:rPr>
          <w:rFonts w:ascii="宋体" w:hAnsi="宋体" w:cs="宋体" w:eastAsia="宋体" w:hint="default"/>
          <w:spacing w:val="-56"/>
          <w:sz w:val="18"/>
          <w:szCs w:val="18"/>
        </w:rPr>
        <w:t> </w:t>
      </w:r>
      <w:r>
        <w:rPr>
          <w:rFonts w:ascii="宋体" w:hAnsi="宋体" w:cs="宋体" w:eastAsia="宋体" w:hint="default"/>
          <w:spacing w:val="-56"/>
          <w:sz w:val="18"/>
          <w:szCs w:val="18"/>
        </w:rPr>
      </w:r>
      <w:r>
        <w:rPr>
          <w:rFonts w:ascii="宋体" w:hAnsi="宋体" w:cs="宋体" w:eastAsia="宋体" w:hint="default"/>
          <w:sz w:val="18"/>
          <w:szCs w:val="18"/>
        </w:rPr>
        <w:t>山区财政局拨付的补租款</w:t>
      </w:r>
      <w:r>
        <w:rPr>
          <w:rFonts w:ascii="Times New Roman" w:hAnsi="Times New Roman" w:cs="Times New Roman" w:eastAsia="Times New Roman" w:hint="default"/>
          <w:sz w:val="18"/>
          <w:szCs w:val="18"/>
        </w:rPr>
        <w:t>700,000.00</w:t>
      </w:r>
      <w:r>
        <w:rPr>
          <w:rFonts w:ascii="宋体" w:hAnsi="宋体" w:cs="宋体" w:eastAsia="宋体" w:hint="default"/>
          <w:sz w:val="18"/>
          <w:szCs w:val="18"/>
        </w:rPr>
        <w:t>元。</w:t>
      </w:r>
      <w:r>
        <w:rPr>
          <w:rFonts w:ascii="宋体" w:hAnsi="宋体" w:cs="宋体" w:eastAsia="宋体" w:hint="default"/>
          <w:sz w:val="24"/>
          <w:szCs w:val="24"/>
        </w:rPr>
        <w:t> </w:t>
      </w:r>
    </w:p>
    <w:p>
      <w:pPr>
        <w:spacing w:line="240" w:lineRule="auto" w:before="5"/>
        <w:rPr>
          <w:rFonts w:ascii="宋体" w:hAnsi="宋体" w:cs="宋体" w:eastAsia="宋体" w:hint="default"/>
          <w:sz w:val="17"/>
          <w:szCs w:val="17"/>
        </w:rPr>
      </w:pPr>
    </w:p>
    <w:p>
      <w:pPr>
        <w:pStyle w:val="Heading4"/>
        <w:spacing w:line="240" w:lineRule="auto"/>
        <w:ind w:right="1021"/>
        <w:jc w:val="left"/>
        <w:rPr>
          <w:b w:val="0"/>
          <w:bCs w:val="0"/>
        </w:rPr>
      </w:pPr>
      <w:r>
        <w:rPr>
          <w:rFonts w:ascii="Times New Roman" w:hAnsi="Times New Roman" w:cs="Times New Roman" w:eastAsia="Times New Roman" w:hint="default"/>
        </w:rPr>
        <w:t>52</w:t>
      </w:r>
      <w:r>
        <w:rPr/>
        <w:t>、其他非流动负债</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w:t>
      </w:r>
    </w:p>
    <w:p>
      <w:pPr>
        <w:spacing w:after="0"/>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6"/>
        <w:rPr>
          <w:rFonts w:ascii="宋体" w:hAnsi="宋体" w:cs="宋体" w:eastAsia="宋体" w:hint="default"/>
          <w:sz w:val="14"/>
          <w:szCs w:val="14"/>
        </w:rPr>
      </w:pPr>
    </w:p>
    <w:p>
      <w:pPr>
        <w:pStyle w:val="Heading4"/>
        <w:spacing w:line="240" w:lineRule="auto" w:before="31"/>
        <w:ind w:right="1021"/>
        <w:jc w:val="left"/>
        <w:rPr>
          <w:b w:val="0"/>
          <w:bCs w:val="0"/>
        </w:rPr>
      </w:pPr>
      <w:r>
        <w:rPr>
          <w:rFonts w:ascii="Times New Roman" w:hAnsi="Times New Roman" w:cs="Times New Roman" w:eastAsia="Times New Roman" w:hint="default"/>
        </w:rPr>
        <w:t>53</w:t>
      </w:r>
      <w:r>
        <w:rPr/>
        <w:t>、股本</w:t>
      </w:r>
      <w:r>
        <w:rPr>
          <w:b w:val="0"/>
          <w:bCs w:val="0"/>
        </w:rPr>
      </w:r>
    </w:p>
    <w:p>
      <w:pPr>
        <w:spacing w:line="240" w:lineRule="auto" w:before="9"/>
        <w:rPr>
          <w:rFonts w:ascii="宋体" w:hAnsi="宋体" w:cs="宋体" w:eastAsia="宋体" w:hint="default"/>
          <w:b/>
          <w:bCs/>
          <w:sz w:val="22"/>
          <w:szCs w:val="22"/>
        </w:rPr>
      </w:pPr>
    </w:p>
    <w:p>
      <w:pPr>
        <w:spacing w:before="44"/>
        <w:ind w:left="0" w:right="1311" w:firstLine="0"/>
        <w:jc w:val="right"/>
        <w:rPr>
          <w:rFonts w:ascii="宋体" w:hAnsi="宋体" w:cs="宋体" w:eastAsia="宋体" w:hint="default"/>
          <w:sz w:val="18"/>
          <w:szCs w:val="18"/>
        </w:rPr>
      </w:pPr>
      <w:r>
        <w:rPr>
          <w:rFonts w:ascii="宋体" w:hAnsi="宋体" w:cs="宋体" w:eastAsia="宋体" w:hint="default"/>
          <w:sz w:val="18"/>
          <w:szCs w:val="18"/>
        </w:rPr>
        <w:t>单位：元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1184"/>
        <w:gridCol w:w="1197"/>
        <w:gridCol w:w="1196"/>
        <w:gridCol w:w="1196"/>
        <w:gridCol w:w="1196"/>
        <w:gridCol w:w="1196"/>
        <w:gridCol w:w="1184"/>
        <w:gridCol w:w="1207"/>
      </w:tblGrid>
      <w:tr>
        <w:trPr>
          <w:trHeight w:val="166" w:hRule="exact"/>
        </w:trPr>
        <w:tc>
          <w:tcPr>
            <w:tcW w:w="1184" w:type="dxa"/>
            <w:tcBorders>
              <w:top w:val="single" w:sz="4" w:space="0" w:color="000000"/>
              <w:left w:val="single" w:sz="4" w:space="0" w:color="000000"/>
              <w:bottom w:val="nil" w:sz="6" w:space="0" w:color="auto"/>
              <w:right w:val="single" w:sz="4" w:space="0" w:color="000000"/>
            </w:tcBorders>
            <w:shd w:val="clear" w:color="auto" w:fill="D3D3D3"/>
          </w:tcPr>
          <w:p>
            <w:pPr/>
          </w:p>
        </w:tc>
        <w:tc>
          <w:tcPr>
            <w:tcW w:w="1197" w:type="dxa"/>
            <w:tcBorders>
              <w:top w:val="single" w:sz="4" w:space="0" w:color="000000"/>
              <w:left w:val="single" w:sz="4" w:space="0" w:color="000000"/>
              <w:bottom w:val="nil" w:sz="6" w:space="0" w:color="auto"/>
              <w:right w:val="single" w:sz="4" w:space="0" w:color="000000"/>
            </w:tcBorders>
            <w:shd w:val="clear" w:color="auto" w:fill="D3D3D3"/>
          </w:tcPr>
          <w:p>
            <w:pPr/>
          </w:p>
        </w:tc>
        <w:tc>
          <w:tcPr>
            <w:tcW w:w="5968" w:type="dxa"/>
            <w:gridSpan w:val="5"/>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2084" w:right="0"/>
              <w:jc w:val="left"/>
              <w:rPr>
                <w:rFonts w:ascii="宋体" w:hAnsi="宋体" w:cs="宋体" w:eastAsia="宋体" w:hint="default"/>
                <w:sz w:val="18"/>
                <w:szCs w:val="18"/>
              </w:rPr>
            </w:pPr>
            <w:r>
              <w:rPr>
                <w:rFonts w:ascii="宋体" w:hAnsi="宋体" w:cs="宋体" w:eastAsia="宋体" w:hint="default"/>
                <w:sz w:val="18"/>
                <w:szCs w:val="18"/>
              </w:rPr>
              <w:t>本次变动增减（+、-） </w:t>
            </w:r>
          </w:p>
        </w:tc>
        <w:tc>
          <w:tcPr>
            <w:tcW w:w="1207" w:type="dxa"/>
            <w:tcBorders>
              <w:top w:val="single" w:sz="4" w:space="0" w:color="000000"/>
              <w:left w:val="single" w:sz="4" w:space="0" w:color="000000"/>
              <w:bottom w:val="nil" w:sz="6" w:space="0" w:color="auto"/>
              <w:right w:val="single" w:sz="4" w:space="0" w:color="000000"/>
            </w:tcBorders>
            <w:shd w:val="clear" w:color="auto" w:fill="D3D3D3"/>
          </w:tcPr>
          <w:p>
            <w:pPr/>
          </w:p>
        </w:tc>
      </w:tr>
      <w:tr>
        <w:trPr>
          <w:trHeight w:val="155" w:hRule="exact"/>
        </w:trPr>
        <w:tc>
          <w:tcPr>
            <w:tcW w:w="1184"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1"/>
              <w:ind w:left="76" w:right="0"/>
              <w:jc w:val="center"/>
              <w:rPr>
                <w:rFonts w:ascii="宋体" w:hAnsi="宋体" w:cs="宋体" w:eastAsia="宋体" w:hint="default"/>
                <w:sz w:val="18"/>
                <w:szCs w:val="18"/>
              </w:rPr>
            </w:pPr>
            <w:r>
              <w:rPr>
                <w:rFonts w:ascii="宋体"/>
                <w:sz w:val="18"/>
              </w:rPr>
              <w:t> </w:t>
            </w:r>
          </w:p>
        </w:tc>
        <w:tc>
          <w:tcPr>
            <w:tcW w:w="1197"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1"/>
              <w:ind w:left="232" w:right="0"/>
              <w:jc w:val="left"/>
              <w:rPr>
                <w:rFonts w:ascii="宋体" w:hAnsi="宋体" w:cs="宋体" w:eastAsia="宋体" w:hint="default"/>
                <w:sz w:val="18"/>
                <w:szCs w:val="18"/>
              </w:rPr>
            </w:pPr>
            <w:r>
              <w:rPr>
                <w:rFonts w:ascii="宋体" w:hAnsi="宋体" w:cs="宋体" w:eastAsia="宋体" w:hint="default"/>
                <w:sz w:val="18"/>
                <w:szCs w:val="18"/>
              </w:rPr>
              <w:t>期初余额 </w:t>
            </w:r>
          </w:p>
        </w:tc>
        <w:tc>
          <w:tcPr>
            <w:tcW w:w="5968" w:type="dxa"/>
            <w:gridSpan w:val="5"/>
            <w:vMerge/>
            <w:tcBorders>
              <w:left w:val="single" w:sz="4" w:space="0" w:color="000000"/>
              <w:bottom w:val="single" w:sz="4" w:space="0" w:color="000000"/>
              <w:right w:val="single" w:sz="4" w:space="0" w:color="000000"/>
            </w:tcBorders>
            <w:shd w:val="clear" w:color="auto" w:fill="D3D3D3"/>
          </w:tcPr>
          <w:p>
            <w:pPr/>
          </w:p>
        </w:tc>
        <w:tc>
          <w:tcPr>
            <w:tcW w:w="1207"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1"/>
              <w:ind w:left="244" w:right="0"/>
              <w:jc w:val="left"/>
              <w:rPr>
                <w:rFonts w:ascii="宋体" w:hAnsi="宋体" w:cs="宋体" w:eastAsia="宋体" w:hint="default"/>
                <w:sz w:val="18"/>
                <w:szCs w:val="18"/>
              </w:rPr>
            </w:pPr>
            <w:r>
              <w:rPr>
                <w:rFonts w:ascii="宋体" w:hAnsi="宋体" w:cs="宋体" w:eastAsia="宋体" w:hint="default"/>
                <w:sz w:val="18"/>
                <w:szCs w:val="18"/>
              </w:rPr>
              <w:t>期末余额 </w:t>
            </w:r>
          </w:p>
        </w:tc>
      </w:tr>
      <w:tr>
        <w:trPr>
          <w:trHeight w:val="157" w:hRule="exact"/>
        </w:trPr>
        <w:tc>
          <w:tcPr>
            <w:tcW w:w="1184" w:type="dxa"/>
            <w:vMerge/>
            <w:tcBorders>
              <w:left w:val="single" w:sz="4" w:space="0" w:color="000000"/>
              <w:bottom w:val="nil" w:sz="6" w:space="0" w:color="auto"/>
              <w:right w:val="single" w:sz="4" w:space="0" w:color="000000"/>
            </w:tcBorders>
            <w:shd w:val="clear" w:color="auto" w:fill="D3D3D3"/>
          </w:tcPr>
          <w:p>
            <w:pPr/>
          </w:p>
        </w:tc>
        <w:tc>
          <w:tcPr>
            <w:tcW w:w="1197" w:type="dxa"/>
            <w:vMerge/>
            <w:tcBorders>
              <w:left w:val="single" w:sz="4" w:space="0" w:color="000000"/>
              <w:bottom w:val="nil" w:sz="6" w:space="0" w:color="auto"/>
              <w:right w:val="single" w:sz="4" w:space="0" w:color="000000"/>
            </w:tcBorders>
            <w:shd w:val="clear" w:color="auto" w:fill="D3D3D3"/>
          </w:tcPr>
          <w:p>
            <w:pPr/>
          </w:p>
        </w:tc>
        <w:tc>
          <w:tcPr>
            <w:tcW w:w="1196"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233" w:right="0"/>
              <w:jc w:val="left"/>
              <w:rPr>
                <w:rFonts w:ascii="宋体" w:hAnsi="宋体" w:cs="宋体" w:eastAsia="宋体" w:hint="default"/>
                <w:sz w:val="18"/>
                <w:szCs w:val="18"/>
              </w:rPr>
            </w:pPr>
            <w:r>
              <w:rPr>
                <w:rFonts w:ascii="宋体" w:hAnsi="宋体" w:cs="宋体" w:eastAsia="宋体" w:hint="default"/>
                <w:sz w:val="18"/>
                <w:szCs w:val="18"/>
              </w:rPr>
              <w:t>发行新股 </w:t>
            </w:r>
          </w:p>
        </w:tc>
        <w:tc>
          <w:tcPr>
            <w:tcW w:w="1196"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412" w:right="0"/>
              <w:jc w:val="left"/>
              <w:rPr>
                <w:rFonts w:ascii="宋体" w:hAnsi="宋体" w:cs="宋体" w:eastAsia="宋体" w:hint="default"/>
                <w:sz w:val="18"/>
                <w:szCs w:val="18"/>
              </w:rPr>
            </w:pPr>
            <w:r>
              <w:rPr>
                <w:rFonts w:ascii="宋体" w:hAnsi="宋体" w:cs="宋体" w:eastAsia="宋体" w:hint="default"/>
                <w:sz w:val="18"/>
                <w:szCs w:val="18"/>
              </w:rPr>
              <w:t>送股 </w:t>
            </w:r>
          </w:p>
        </w:tc>
        <w:tc>
          <w:tcPr>
            <w:tcW w:w="1196"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143" w:right="0"/>
              <w:jc w:val="left"/>
              <w:rPr>
                <w:rFonts w:ascii="宋体" w:hAnsi="宋体" w:cs="宋体" w:eastAsia="宋体" w:hint="default"/>
                <w:sz w:val="18"/>
                <w:szCs w:val="18"/>
              </w:rPr>
            </w:pPr>
            <w:r>
              <w:rPr>
                <w:rFonts w:ascii="宋体" w:hAnsi="宋体" w:cs="宋体" w:eastAsia="宋体" w:hint="default"/>
                <w:sz w:val="18"/>
                <w:szCs w:val="18"/>
              </w:rPr>
              <w:t>公积金转股 </w:t>
            </w:r>
          </w:p>
        </w:tc>
        <w:tc>
          <w:tcPr>
            <w:tcW w:w="1196"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413" w:right="0"/>
              <w:jc w:val="left"/>
              <w:rPr>
                <w:rFonts w:ascii="宋体" w:hAnsi="宋体" w:cs="宋体" w:eastAsia="宋体" w:hint="default"/>
                <w:sz w:val="18"/>
                <w:szCs w:val="18"/>
              </w:rPr>
            </w:pPr>
            <w:r>
              <w:rPr>
                <w:rFonts w:ascii="宋体" w:hAnsi="宋体" w:cs="宋体" w:eastAsia="宋体" w:hint="default"/>
                <w:sz w:val="18"/>
                <w:szCs w:val="18"/>
              </w:rPr>
              <w:t>其他 </w:t>
            </w:r>
          </w:p>
        </w:tc>
        <w:tc>
          <w:tcPr>
            <w:tcW w:w="1184"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412" w:right="0"/>
              <w:jc w:val="left"/>
              <w:rPr>
                <w:rFonts w:ascii="宋体" w:hAnsi="宋体" w:cs="宋体" w:eastAsia="宋体" w:hint="default"/>
                <w:sz w:val="18"/>
                <w:szCs w:val="18"/>
              </w:rPr>
            </w:pPr>
            <w:r>
              <w:rPr>
                <w:rFonts w:ascii="宋体" w:hAnsi="宋体" w:cs="宋体" w:eastAsia="宋体" w:hint="default"/>
                <w:sz w:val="18"/>
                <w:szCs w:val="18"/>
              </w:rPr>
              <w:t>小计 </w:t>
            </w:r>
          </w:p>
        </w:tc>
        <w:tc>
          <w:tcPr>
            <w:tcW w:w="1207" w:type="dxa"/>
            <w:vMerge/>
            <w:tcBorders>
              <w:left w:val="single" w:sz="4" w:space="0" w:color="000000"/>
              <w:bottom w:val="nil" w:sz="6" w:space="0" w:color="auto"/>
              <w:right w:val="single" w:sz="4" w:space="0" w:color="000000"/>
            </w:tcBorders>
            <w:shd w:val="clear" w:color="auto" w:fill="D3D3D3"/>
          </w:tcPr>
          <w:p>
            <w:pPr/>
          </w:p>
        </w:tc>
      </w:tr>
      <w:tr>
        <w:trPr>
          <w:trHeight w:val="166" w:hRule="exact"/>
        </w:trPr>
        <w:tc>
          <w:tcPr>
            <w:tcW w:w="1184" w:type="dxa"/>
            <w:tcBorders>
              <w:top w:val="nil" w:sz="6" w:space="0" w:color="auto"/>
              <w:left w:val="single" w:sz="4" w:space="0" w:color="000000"/>
              <w:bottom w:val="single" w:sz="4" w:space="0" w:color="000000"/>
              <w:right w:val="single" w:sz="4" w:space="0" w:color="000000"/>
            </w:tcBorders>
            <w:shd w:val="clear" w:color="auto" w:fill="D3D3D3"/>
          </w:tcPr>
          <w:p>
            <w:pPr/>
          </w:p>
        </w:tc>
        <w:tc>
          <w:tcPr>
            <w:tcW w:w="1197" w:type="dxa"/>
            <w:tcBorders>
              <w:top w:val="nil" w:sz="6" w:space="0" w:color="auto"/>
              <w:left w:val="single" w:sz="4" w:space="0" w:color="000000"/>
              <w:bottom w:val="single" w:sz="4" w:space="0" w:color="000000"/>
              <w:right w:val="single" w:sz="4" w:space="0" w:color="000000"/>
            </w:tcBorders>
            <w:shd w:val="clear" w:color="auto" w:fill="D3D3D3"/>
          </w:tcPr>
          <w:p>
            <w:pPr/>
          </w:p>
        </w:tc>
        <w:tc>
          <w:tcPr>
            <w:tcW w:w="1196" w:type="dxa"/>
            <w:vMerge/>
            <w:tcBorders>
              <w:left w:val="single" w:sz="4" w:space="0" w:color="000000"/>
              <w:bottom w:val="single" w:sz="4" w:space="0" w:color="000000"/>
              <w:right w:val="single" w:sz="4" w:space="0" w:color="000000"/>
            </w:tcBorders>
            <w:shd w:val="clear" w:color="auto" w:fill="D3D3D3"/>
          </w:tcPr>
          <w:p>
            <w:pPr/>
          </w:p>
        </w:tc>
        <w:tc>
          <w:tcPr>
            <w:tcW w:w="1196" w:type="dxa"/>
            <w:vMerge/>
            <w:tcBorders>
              <w:left w:val="single" w:sz="4" w:space="0" w:color="000000"/>
              <w:bottom w:val="single" w:sz="4" w:space="0" w:color="000000"/>
              <w:right w:val="single" w:sz="4" w:space="0" w:color="000000"/>
            </w:tcBorders>
            <w:shd w:val="clear" w:color="auto" w:fill="D3D3D3"/>
          </w:tcPr>
          <w:p>
            <w:pPr/>
          </w:p>
        </w:tc>
        <w:tc>
          <w:tcPr>
            <w:tcW w:w="1196" w:type="dxa"/>
            <w:vMerge/>
            <w:tcBorders>
              <w:left w:val="single" w:sz="4" w:space="0" w:color="000000"/>
              <w:bottom w:val="single" w:sz="4" w:space="0" w:color="000000"/>
              <w:right w:val="single" w:sz="4" w:space="0" w:color="000000"/>
            </w:tcBorders>
            <w:shd w:val="clear" w:color="auto" w:fill="D3D3D3"/>
          </w:tcPr>
          <w:p>
            <w:pPr/>
          </w:p>
        </w:tc>
        <w:tc>
          <w:tcPr>
            <w:tcW w:w="1196" w:type="dxa"/>
            <w:vMerge/>
            <w:tcBorders>
              <w:left w:val="single" w:sz="4" w:space="0" w:color="000000"/>
              <w:bottom w:val="single" w:sz="4" w:space="0" w:color="000000"/>
              <w:right w:val="single" w:sz="4" w:space="0" w:color="000000"/>
            </w:tcBorders>
            <w:shd w:val="clear" w:color="auto" w:fill="D3D3D3"/>
          </w:tcPr>
          <w:p>
            <w:pPr/>
          </w:p>
        </w:tc>
        <w:tc>
          <w:tcPr>
            <w:tcW w:w="1184" w:type="dxa"/>
            <w:vMerge/>
            <w:tcBorders>
              <w:left w:val="single" w:sz="4" w:space="0" w:color="000000"/>
              <w:bottom w:val="single" w:sz="4" w:space="0" w:color="000000"/>
              <w:right w:val="single" w:sz="4" w:space="0" w:color="000000"/>
            </w:tcBorders>
            <w:shd w:val="clear" w:color="auto" w:fill="D3D3D3"/>
          </w:tcPr>
          <w:p>
            <w:pPr/>
          </w:p>
        </w:tc>
        <w:tc>
          <w:tcPr>
            <w:tcW w:w="1207" w:type="dxa"/>
            <w:tcBorders>
              <w:top w:val="nil" w:sz="6" w:space="0" w:color="auto"/>
              <w:left w:val="single" w:sz="4" w:space="0" w:color="000000"/>
              <w:bottom w:val="single" w:sz="4" w:space="0" w:color="000000"/>
              <w:right w:val="single" w:sz="4" w:space="0" w:color="000000"/>
            </w:tcBorders>
            <w:shd w:val="clear" w:color="auto" w:fill="D3D3D3"/>
          </w:tcPr>
          <w:p>
            <w:pPr/>
          </w:p>
        </w:tc>
      </w:tr>
      <w:tr>
        <w:trPr>
          <w:trHeight w:val="322" w:hRule="exact"/>
        </w:trPr>
        <w:tc>
          <w:tcPr>
            <w:tcW w:w="11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股份总数 </w:t>
            </w:r>
          </w:p>
        </w:tc>
        <w:tc>
          <w:tcPr>
            <w:tcW w:w="1197"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left="27" w:right="0"/>
              <w:jc w:val="left"/>
              <w:rPr>
                <w:rFonts w:ascii="Times New Roman" w:hAnsi="Times New Roman" w:cs="Times New Roman" w:eastAsia="Times New Roman" w:hint="default"/>
                <w:sz w:val="18"/>
                <w:szCs w:val="18"/>
              </w:rPr>
            </w:pPr>
            <w:r>
              <w:rPr>
                <w:rFonts w:ascii="Times New Roman"/>
                <w:sz w:val="18"/>
              </w:rPr>
              <w:t>400,010,000.00</w:t>
            </w:r>
          </w:p>
        </w:tc>
        <w:tc>
          <w:tcPr>
            <w:tcW w:w="1196" w:type="dxa"/>
            <w:tcBorders>
              <w:top w:val="single" w:sz="4" w:space="0" w:color="000000"/>
              <w:left w:val="single" w:sz="4" w:space="0" w:color="000000"/>
              <w:bottom w:val="single" w:sz="4" w:space="0" w:color="000000"/>
              <w:right w:val="single" w:sz="4" w:space="0" w:color="000000"/>
            </w:tcBorders>
          </w:tcPr>
          <w:p>
            <w:pPr/>
          </w:p>
        </w:tc>
        <w:tc>
          <w:tcPr>
            <w:tcW w:w="1196" w:type="dxa"/>
            <w:tcBorders>
              <w:top w:val="single" w:sz="4" w:space="0" w:color="000000"/>
              <w:left w:val="single" w:sz="4" w:space="0" w:color="000000"/>
              <w:bottom w:val="single" w:sz="4" w:space="0" w:color="000000"/>
              <w:right w:val="single" w:sz="4" w:space="0" w:color="000000"/>
            </w:tcBorders>
          </w:tcPr>
          <w:p>
            <w:pPr/>
          </w:p>
        </w:tc>
        <w:tc>
          <w:tcPr>
            <w:tcW w:w="1196" w:type="dxa"/>
            <w:tcBorders>
              <w:top w:val="single" w:sz="4" w:space="0" w:color="000000"/>
              <w:left w:val="single" w:sz="4" w:space="0" w:color="000000"/>
              <w:bottom w:val="single" w:sz="4" w:space="0" w:color="000000"/>
              <w:right w:val="single" w:sz="4" w:space="0" w:color="000000"/>
            </w:tcBorders>
          </w:tcPr>
          <w:p>
            <w:pPr/>
          </w:p>
        </w:tc>
        <w:tc>
          <w:tcPr>
            <w:tcW w:w="1196" w:type="dxa"/>
            <w:tcBorders>
              <w:top w:val="single" w:sz="4" w:space="0" w:color="000000"/>
              <w:left w:val="single" w:sz="4" w:space="0" w:color="000000"/>
              <w:bottom w:val="single" w:sz="4" w:space="0" w:color="000000"/>
              <w:right w:val="single" w:sz="4" w:space="0" w:color="000000"/>
            </w:tcBorders>
          </w:tcPr>
          <w:p>
            <w:pPr/>
          </w:p>
        </w:tc>
        <w:tc>
          <w:tcPr>
            <w:tcW w:w="1184" w:type="dxa"/>
            <w:tcBorders>
              <w:top w:val="single" w:sz="4" w:space="0" w:color="000000"/>
              <w:left w:val="single" w:sz="4" w:space="0" w:color="000000"/>
              <w:bottom w:val="single" w:sz="4" w:space="0" w:color="000000"/>
              <w:right w:val="single" w:sz="4" w:space="0" w:color="000000"/>
            </w:tcBorders>
          </w:tcPr>
          <w:p>
            <w:pPr/>
          </w:p>
        </w:tc>
        <w:tc>
          <w:tcPr>
            <w:tcW w:w="120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50" w:right="0"/>
              <w:jc w:val="left"/>
              <w:rPr>
                <w:rFonts w:ascii="Times New Roman" w:hAnsi="Times New Roman" w:cs="Times New Roman" w:eastAsia="Times New Roman" w:hint="default"/>
                <w:sz w:val="18"/>
                <w:szCs w:val="18"/>
              </w:rPr>
            </w:pPr>
            <w:r>
              <w:rPr>
                <w:rFonts w:ascii="Times New Roman"/>
                <w:sz w:val="18"/>
              </w:rPr>
              <w:t>400,010,000.00</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54</w:t>
      </w:r>
      <w:r>
        <w:rPr/>
        <w:t>、其他权益工具</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right="1021"/>
        <w:jc w:val="left"/>
        <w:rPr>
          <w:b w:val="0"/>
          <w:bCs w:val="0"/>
        </w:rPr>
      </w:pPr>
      <w:r>
        <w:rPr/>
        <w:t>（</w:t>
      </w:r>
      <w:r>
        <w:rPr>
          <w:rFonts w:ascii="Times New Roman" w:hAnsi="Times New Roman" w:cs="Times New Roman" w:eastAsia="Times New Roman" w:hint="default"/>
        </w:rPr>
        <w:t>1</w:t>
      </w:r>
      <w:r>
        <w:rPr/>
        <w:t>）期末发行在外的优先股、永续债等其他金融工具基本情况</w:t>
      </w:r>
      <w:r>
        <w:rPr>
          <w:b w:val="0"/>
          <w:bCs w:val="0"/>
        </w:rPr>
      </w:r>
    </w:p>
    <w:p>
      <w:pPr>
        <w:spacing w:line="240" w:lineRule="auto" w:before="2"/>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t>（</w:t>
      </w:r>
      <w:r>
        <w:rPr>
          <w:rFonts w:ascii="Times New Roman" w:hAnsi="Times New Roman" w:cs="Times New Roman" w:eastAsia="Times New Roman" w:hint="default"/>
        </w:rPr>
        <w:t>2</w:t>
      </w:r>
      <w:r>
        <w:rPr/>
        <w:t>）期末发行在外的优先股、永续债等金融工具变动情况表</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55</w:t>
      </w:r>
      <w:r>
        <w:rPr/>
        <w:t>、资本公积</w:t>
      </w:r>
      <w:r>
        <w:rPr>
          <w:b w:val="0"/>
          <w:bCs w:val="0"/>
        </w:rPr>
      </w:r>
    </w:p>
    <w:p>
      <w:pPr>
        <w:spacing w:line="240" w:lineRule="auto" w:before="9"/>
        <w:rPr>
          <w:rFonts w:ascii="宋体" w:hAnsi="宋体" w:cs="宋体" w:eastAsia="宋体" w:hint="default"/>
          <w:b/>
          <w:bCs/>
          <w:sz w:val="22"/>
          <w:szCs w:val="22"/>
        </w:rPr>
      </w:pPr>
    </w:p>
    <w:p>
      <w:pPr>
        <w:spacing w:before="44"/>
        <w:ind w:left="0" w:right="1130"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5" w:type="dxa"/>
        <w:tblLayout w:type="fixed"/>
        <w:tblCellMar>
          <w:top w:w="0" w:type="dxa"/>
          <w:left w:w="0" w:type="dxa"/>
          <w:bottom w:w="0" w:type="dxa"/>
          <w:right w:w="0" w:type="dxa"/>
        </w:tblCellMar>
        <w:tblLook w:val="01E0"/>
      </w:tblPr>
      <w:tblGrid>
        <w:gridCol w:w="1884"/>
        <w:gridCol w:w="1928"/>
        <w:gridCol w:w="1914"/>
        <w:gridCol w:w="1914"/>
        <w:gridCol w:w="1914"/>
      </w:tblGrid>
      <w:tr>
        <w:trPr>
          <w:trHeight w:val="322"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3"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192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605" w:right="0"/>
              <w:jc w:val="left"/>
              <w:rPr>
                <w:rFonts w:ascii="宋体" w:hAnsi="宋体" w:cs="宋体" w:eastAsia="宋体" w:hint="default"/>
                <w:sz w:val="18"/>
                <w:szCs w:val="18"/>
              </w:rPr>
            </w:pPr>
            <w:r>
              <w:rPr>
                <w:rFonts w:ascii="宋体" w:hAnsi="宋体" w:cs="宋体" w:eastAsia="宋体" w:hint="default"/>
                <w:sz w:val="18"/>
                <w:szCs w:val="18"/>
              </w:rPr>
              <w:t>期初余额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591" w:right="0"/>
              <w:jc w:val="left"/>
              <w:rPr>
                <w:rFonts w:ascii="宋体" w:hAnsi="宋体" w:cs="宋体" w:eastAsia="宋体" w:hint="default"/>
                <w:sz w:val="18"/>
                <w:szCs w:val="18"/>
              </w:rPr>
            </w:pPr>
            <w:r>
              <w:rPr>
                <w:rFonts w:ascii="宋体" w:hAnsi="宋体" w:cs="宋体" w:eastAsia="宋体" w:hint="default"/>
                <w:sz w:val="18"/>
                <w:szCs w:val="18"/>
              </w:rPr>
              <w:t>本期增加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591" w:right="0"/>
              <w:jc w:val="left"/>
              <w:rPr>
                <w:rFonts w:ascii="宋体" w:hAnsi="宋体" w:cs="宋体" w:eastAsia="宋体" w:hint="default"/>
                <w:sz w:val="18"/>
                <w:szCs w:val="18"/>
              </w:rPr>
            </w:pPr>
            <w:r>
              <w:rPr>
                <w:rFonts w:ascii="宋体" w:hAnsi="宋体" w:cs="宋体" w:eastAsia="宋体" w:hint="default"/>
                <w:sz w:val="18"/>
                <w:szCs w:val="18"/>
              </w:rPr>
              <w:t>本期减少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591" w:right="0"/>
              <w:jc w:val="left"/>
              <w:rPr>
                <w:rFonts w:ascii="宋体" w:hAnsi="宋体" w:cs="宋体" w:eastAsia="宋体" w:hint="default"/>
                <w:sz w:val="18"/>
                <w:szCs w:val="18"/>
              </w:rPr>
            </w:pPr>
            <w:r>
              <w:rPr>
                <w:rFonts w:ascii="宋体" w:hAnsi="宋体" w:cs="宋体" w:eastAsia="宋体" w:hint="default"/>
                <w:sz w:val="18"/>
                <w:szCs w:val="18"/>
              </w:rPr>
              <w:t>期末余额 </w:t>
            </w:r>
          </w:p>
        </w:tc>
      </w:tr>
      <w:tr>
        <w:trPr>
          <w:trHeight w:val="322"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6" w:right="-23"/>
              <w:jc w:val="left"/>
              <w:rPr>
                <w:rFonts w:ascii="宋体" w:hAnsi="宋体" w:cs="宋体" w:eastAsia="宋体" w:hint="default"/>
                <w:sz w:val="18"/>
                <w:szCs w:val="18"/>
              </w:rPr>
            </w:pPr>
            <w:r>
              <w:rPr>
                <w:rFonts w:ascii="宋体" w:hAnsi="宋体" w:cs="宋体" w:eastAsia="宋体" w:hint="default"/>
                <w:sz w:val="18"/>
                <w:szCs w:val="18"/>
              </w:rPr>
              <w:t>资本溢价（股本溢价） </w:t>
            </w:r>
          </w:p>
        </w:tc>
        <w:tc>
          <w:tcPr>
            <w:tcW w:w="1928"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466,681,645.92</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44,859.87</w:t>
            </w: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466,726,505.79</w:t>
            </w:r>
          </w:p>
        </w:tc>
      </w:tr>
      <w:tr>
        <w:trPr>
          <w:trHeight w:val="323"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6" w:right="0"/>
              <w:jc w:val="left"/>
              <w:rPr>
                <w:rFonts w:ascii="宋体" w:hAnsi="宋体" w:cs="宋体" w:eastAsia="宋体" w:hint="default"/>
                <w:sz w:val="18"/>
                <w:szCs w:val="18"/>
              </w:rPr>
            </w:pPr>
            <w:r>
              <w:rPr>
                <w:rFonts w:ascii="宋体" w:hAnsi="宋体" w:cs="宋体" w:eastAsia="宋体" w:hint="default"/>
                <w:sz w:val="18"/>
                <w:szCs w:val="18"/>
              </w:rPr>
              <w:t>其他资本公积 </w:t>
            </w:r>
          </w:p>
        </w:tc>
        <w:tc>
          <w:tcPr>
            <w:tcW w:w="1928"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2,716,994.45</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96,983.89</w:t>
            </w: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2,813,978.34</w:t>
            </w:r>
          </w:p>
        </w:tc>
      </w:tr>
      <w:tr>
        <w:trPr>
          <w:trHeight w:val="322"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6"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928"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469,398,640.37</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141,843.76</w:t>
            </w: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469,540,484.13</w:t>
            </w:r>
          </w:p>
        </w:tc>
      </w:tr>
    </w:tbl>
    <w:p>
      <w:pPr>
        <w:spacing w:before="88"/>
        <w:ind w:left="154" w:right="1021" w:firstLine="0"/>
        <w:jc w:val="left"/>
        <w:rPr>
          <w:rFonts w:ascii="宋体" w:hAnsi="宋体" w:cs="宋体" w:eastAsia="宋体" w:hint="default"/>
          <w:sz w:val="18"/>
          <w:szCs w:val="18"/>
        </w:rPr>
      </w:pPr>
      <w:r>
        <w:rPr>
          <w:rFonts w:ascii="宋体" w:hAnsi="宋体" w:cs="宋体" w:eastAsia="宋体" w:hint="default"/>
          <w:sz w:val="18"/>
          <w:szCs w:val="18"/>
        </w:rPr>
        <w:t>其他说明，包括本期增减变动情况、变动原因说明： </w:t>
      </w:r>
    </w:p>
    <w:p>
      <w:pPr>
        <w:spacing w:line="240" w:lineRule="auto" w:before="10"/>
        <w:rPr>
          <w:rFonts w:ascii="宋体" w:hAnsi="宋体" w:cs="宋体" w:eastAsia="宋体" w:hint="default"/>
          <w:sz w:val="17"/>
          <w:szCs w:val="17"/>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（1）资本溢价变动系本期公司收购子公司深圳市彩讯易科技有限公司少数股权导致公司资本公积增加</w:t>
      </w:r>
      <w:r>
        <w:rPr>
          <w:rFonts w:ascii="Times New Roman" w:hAnsi="Times New Roman" w:cs="Times New Roman" w:eastAsia="Times New Roman" w:hint="default"/>
          <w:sz w:val="18"/>
          <w:szCs w:val="18"/>
        </w:rPr>
        <w:t>44,859.87</w:t>
      </w:r>
      <w:r>
        <w:rPr>
          <w:rFonts w:ascii="宋体" w:hAnsi="宋体" w:cs="宋体" w:eastAsia="宋体" w:hint="default"/>
          <w:sz w:val="18"/>
          <w:szCs w:val="18"/>
        </w:rPr>
        <w:t>元。 </w:t>
      </w:r>
    </w:p>
    <w:p>
      <w:pPr>
        <w:spacing w:line="240" w:lineRule="auto" w:before="9"/>
        <w:rPr>
          <w:rFonts w:ascii="宋体" w:hAnsi="宋体" w:cs="宋体" w:eastAsia="宋体" w:hint="default"/>
          <w:sz w:val="16"/>
          <w:szCs w:val="16"/>
        </w:rPr>
      </w:pPr>
    </w:p>
    <w:p>
      <w:pPr>
        <w:spacing w:line="477" w:lineRule="auto" w:before="0"/>
        <w:ind w:left="153" w:right="1121" w:firstLine="0"/>
        <w:jc w:val="left"/>
        <w:rPr>
          <w:rFonts w:ascii="宋体" w:hAnsi="宋体" w:cs="宋体" w:eastAsia="宋体" w:hint="default"/>
          <w:sz w:val="18"/>
          <w:szCs w:val="18"/>
        </w:rPr>
      </w:pPr>
      <w:r>
        <w:rPr>
          <w:rFonts w:ascii="宋体" w:hAnsi="宋体" w:cs="宋体" w:eastAsia="宋体" w:hint="default"/>
          <w:sz w:val="18"/>
          <w:szCs w:val="18"/>
        </w:rPr>
        <w:t>（2）其他资本公积变动系本期公司联营企业杭州友声科技股份有限公司发生股份支付事项引起的其他权益变动导致公司资 本公积增加</w:t>
      </w:r>
      <w:r>
        <w:rPr>
          <w:rFonts w:ascii="Times New Roman" w:hAnsi="Times New Roman" w:cs="Times New Roman" w:eastAsia="Times New Roman" w:hint="default"/>
          <w:sz w:val="18"/>
          <w:szCs w:val="18"/>
        </w:rPr>
        <w:t>96,983.89</w:t>
      </w:r>
      <w:r>
        <w:rPr>
          <w:rFonts w:ascii="宋体" w:hAnsi="宋体" w:cs="宋体" w:eastAsia="宋体" w:hint="default"/>
          <w:sz w:val="18"/>
          <w:szCs w:val="18"/>
        </w:rPr>
        <w:t>元。 </w:t>
      </w:r>
    </w:p>
    <w:p>
      <w:pPr>
        <w:spacing w:line="240" w:lineRule="auto" w:before="2"/>
        <w:rPr>
          <w:rFonts w:ascii="宋体" w:hAnsi="宋体" w:cs="宋体" w:eastAsia="宋体" w:hint="default"/>
          <w:sz w:val="16"/>
          <w:szCs w:val="16"/>
        </w:rPr>
      </w:pPr>
    </w:p>
    <w:p>
      <w:pPr>
        <w:pStyle w:val="Heading4"/>
        <w:spacing w:line="240" w:lineRule="auto"/>
        <w:ind w:right="1021"/>
        <w:jc w:val="left"/>
        <w:rPr>
          <w:b w:val="0"/>
          <w:bCs w:val="0"/>
        </w:rPr>
      </w:pPr>
      <w:r>
        <w:rPr>
          <w:rFonts w:ascii="Times New Roman" w:hAnsi="Times New Roman" w:cs="Times New Roman" w:eastAsia="Times New Roman" w:hint="default"/>
        </w:rPr>
        <w:t>56</w:t>
      </w:r>
      <w:r>
        <w:rPr/>
        <w:t>、库存股</w:t>
      </w:r>
      <w:r>
        <w:rPr>
          <w:b w:val="0"/>
          <w:bCs w:val="0"/>
        </w:rPr>
      </w:r>
    </w:p>
    <w:p>
      <w:pPr>
        <w:spacing w:line="240" w:lineRule="auto" w:before="1"/>
        <w:rPr>
          <w:rFonts w:ascii="宋体" w:hAnsi="宋体" w:cs="宋体" w:eastAsia="宋体" w:hint="default"/>
          <w:b/>
          <w:bCs/>
          <w:sz w:val="24"/>
          <w:szCs w:val="24"/>
        </w:rPr>
      </w:pPr>
    </w:p>
    <w:p>
      <w:pPr>
        <w:pStyle w:val="BodyText"/>
        <w:spacing w:line="240" w:lineRule="auto" w:before="0"/>
        <w:ind w:right="1021"/>
        <w:jc w:val="left"/>
      </w:pPr>
      <w:r>
        <w:rPr/>
        <w:t>无</w:t>
      </w:r>
    </w:p>
    <w:p>
      <w:pPr>
        <w:spacing w:line="240" w:lineRule="auto" w:before="3"/>
        <w:rPr>
          <w:rFonts w:ascii="宋体" w:hAnsi="宋体" w:cs="宋体" w:eastAsia="宋体" w:hint="default"/>
          <w:sz w:val="25"/>
          <w:szCs w:val="25"/>
        </w:rPr>
      </w:pPr>
    </w:p>
    <w:p>
      <w:pPr>
        <w:pStyle w:val="Heading4"/>
        <w:spacing w:line="240" w:lineRule="auto"/>
        <w:ind w:right="1021"/>
        <w:jc w:val="left"/>
        <w:rPr>
          <w:b w:val="0"/>
          <w:bCs w:val="0"/>
        </w:rPr>
      </w:pPr>
      <w:r>
        <w:rPr>
          <w:rFonts w:ascii="Times New Roman" w:hAnsi="Times New Roman" w:cs="Times New Roman" w:eastAsia="Times New Roman" w:hint="default"/>
        </w:rPr>
        <w:t>57</w:t>
      </w:r>
      <w:r>
        <w:rPr/>
        <w:t>、其他综合收益</w:t>
      </w:r>
      <w:r>
        <w:rPr>
          <w:b w:val="0"/>
          <w:bCs w:val="0"/>
        </w:rPr>
      </w:r>
    </w:p>
    <w:p>
      <w:pPr>
        <w:spacing w:line="240" w:lineRule="auto" w:before="2"/>
        <w:rPr>
          <w:rFonts w:ascii="宋体" w:hAnsi="宋体" w:cs="宋体" w:eastAsia="宋体" w:hint="default"/>
          <w:b/>
          <w:bCs/>
          <w:sz w:val="26"/>
          <w:szCs w:val="26"/>
        </w:rPr>
      </w:pPr>
    </w:p>
    <w:p>
      <w:pPr>
        <w:spacing w:before="0"/>
        <w:ind w:left="0" w:right="134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2268"/>
        <w:gridCol w:w="1264"/>
        <w:gridCol w:w="4832"/>
        <w:gridCol w:w="1192"/>
      </w:tblGrid>
      <w:tr>
        <w:trPr>
          <w:trHeight w:val="322" w:hRule="exact"/>
        </w:trPr>
        <w:tc>
          <w:tcPr>
            <w:tcW w:w="22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12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66" w:right="0"/>
              <w:jc w:val="left"/>
              <w:rPr>
                <w:rFonts w:ascii="宋体" w:hAnsi="宋体" w:cs="宋体" w:eastAsia="宋体" w:hint="default"/>
                <w:sz w:val="18"/>
                <w:szCs w:val="18"/>
              </w:rPr>
            </w:pPr>
            <w:r>
              <w:rPr>
                <w:rFonts w:ascii="宋体" w:hAnsi="宋体" w:cs="宋体" w:eastAsia="宋体" w:hint="default"/>
                <w:sz w:val="18"/>
                <w:szCs w:val="18"/>
              </w:rPr>
              <w:t>期初余额 </w:t>
            </w:r>
          </w:p>
        </w:tc>
        <w:tc>
          <w:tcPr>
            <w:tcW w:w="483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本期发生额 </w:t>
            </w:r>
          </w:p>
        </w:tc>
        <w:tc>
          <w:tcPr>
            <w:tcW w:w="11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36" w:right="0"/>
              <w:jc w:val="left"/>
              <w:rPr>
                <w:rFonts w:ascii="宋体" w:hAnsi="宋体" w:cs="宋体" w:eastAsia="宋体" w:hint="default"/>
                <w:sz w:val="18"/>
                <w:szCs w:val="18"/>
              </w:rPr>
            </w:pPr>
            <w:r>
              <w:rPr>
                <w:rFonts w:ascii="宋体" w:hAnsi="宋体" w:cs="宋体" w:eastAsia="宋体" w:hint="default"/>
                <w:sz w:val="18"/>
                <w:szCs w:val="18"/>
              </w:rPr>
              <w:t>期末余额 </w:t>
            </w:r>
          </w:p>
        </w:tc>
      </w:tr>
    </w:tbl>
    <w:p>
      <w:pPr>
        <w:spacing w:after="0" w:line="240" w:lineRule="auto"/>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149" w:type="dxa"/>
        <w:tblLayout w:type="fixed"/>
        <w:tblCellMar>
          <w:top w:w="0" w:type="dxa"/>
          <w:left w:w="0" w:type="dxa"/>
          <w:bottom w:w="0" w:type="dxa"/>
          <w:right w:w="0" w:type="dxa"/>
        </w:tblCellMar>
        <w:tblLook w:val="01E0"/>
      </w:tblPr>
      <w:tblGrid>
        <w:gridCol w:w="2268"/>
        <w:gridCol w:w="1263"/>
        <w:gridCol w:w="1016"/>
        <w:gridCol w:w="697"/>
        <w:gridCol w:w="414"/>
        <w:gridCol w:w="1005"/>
        <w:gridCol w:w="1134"/>
        <w:gridCol w:w="566"/>
        <w:gridCol w:w="1204"/>
      </w:tblGrid>
      <w:tr>
        <w:trPr>
          <w:trHeight w:val="629" w:hRule="exact"/>
        </w:trPr>
        <w:tc>
          <w:tcPr>
            <w:tcW w:w="2268" w:type="dxa"/>
            <w:vMerge w:val="restart"/>
            <w:tcBorders>
              <w:top w:val="single" w:sz="4" w:space="0" w:color="000000"/>
              <w:left w:val="single" w:sz="4" w:space="0" w:color="000000"/>
              <w:right w:val="single" w:sz="4" w:space="0" w:color="000000"/>
            </w:tcBorders>
            <w:shd w:val="clear" w:color="auto" w:fill="D3D3D3"/>
          </w:tcPr>
          <w:p>
            <w:pPr/>
          </w:p>
        </w:tc>
        <w:tc>
          <w:tcPr>
            <w:tcW w:w="1263" w:type="dxa"/>
            <w:vMerge w:val="restart"/>
            <w:tcBorders>
              <w:top w:val="single" w:sz="4" w:space="0" w:color="000000"/>
              <w:left w:val="single" w:sz="4" w:space="0" w:color="000000"/>
              <w:right w:val="single" w:sz="4" w:space="0" w:color="000000"/>
            </w:tcBorders>
            <w:shd w:val="clear" w:color="auto" w:fill="D3D3D3"/>
          </w:tcPr>
          <w:p>
            <w:pPr/>
          </w:p>
        </w:tc>
        <w:tc>
          <w:tcPr>
            <w:tcW w:w="1016" w:type="dxa"/>
            <w:vMerge w:val="restart"/>
            <w:tcBorders>
              <w:top w:val="single" w:sz="4" w:space="0" w:color="000000"/>
              <w:left w:val="single" w:sz="4" w:space="0" w:color="000000"/>
              <w:right w:val="single" w:sz="4" w:space="0" w:color="000000"/>
            </w:tcBorders>
            <w:shd w:val="clear" w:color="auto" w:fill="D3D3D3"/>
          </w:tcPr>
          <w:p>
            <w:pPr/>
          </w:p>
        </w:tc>
        <w:tc>
          <w:tcPr>
            <w:tcW w:w="697" w:type="dxa"/>
            <w:tcBorders>
              <w:top w:val="single" w:sz="4" w:space="0" w:color="000000"/>
              <w:left w:val="single" w:sz="4" w:space="0" w:color="000000"/>
              <w:bottom w:val="nil" w:sz="6" w:space="0" w:color="auto"/>
              <w:right w:val="single" w:sz="4" w:space="0" w:color="000000"/>
            </w:tcBorders>
            <w:shd w:val="clear" w:color="auto" w:fill="D3D3D3"/>
          </w:tcPr>
          <w:p>
            <w:pPr/>
          </w:p>
        </w:tc>
        <w:tc>
          <w:tcPr>
            <w:tcW w:w="414"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0"/>
              <w:ind w:left="26" w:right="15"/>
              <w:jc w:val="both"/>
              <w:rPr>
                <w:rFonts w:ascii="宋体" w:hAnsi="宋体" w:cs="宋体" w:eastAsia="宋体" w:hint="default"/>
                <w:sz w:val="18"/>
                <w:szCs w:val="18"/>
              </w:rPr>
            </w:pPr>
            <w:r>
              <w:rPr>
                <w:rFonts w:ascii="宋体" w:hAnsi="宋体" w:cs="宋体" w:eastAsia="宋体" w:hint="default"/>
                <w:sz w:val="18"/>
                <w:szCs w:val="18"/>
              </w:rPr>
              <w:t>减： 前期 计入 其他 综合 收益 当期 转入 留存 收益</w:t>
            </w:r>
          </w:p>
        </w:tc>
        <w:tc>
          <w:tcPr>
            <w:tcW w:w="1005" w:type="dxa"/>
            <w:vMerge w:val="restart"/>
            <w:tcBorders>
              <w:top w:val="single" w:sz="4" w:space="0" w:color="000000"/>
              <w:left w:val="single" w:sz="4" w:space="0" w:color="000000"/>
              <w:right w:val="single" w:sz="4" w:space="0" w:color="000000"/>
            </w:tcBorders>
            <w:shd w:val="clear" w:color="auto" w:fill="D3D3D3"/>
          </w:tcPr>
          <w:p>
            <w:pPr/>
          </w:p>
        </w:tc>
        <w:tc>
          <w:tcPr>
            <w:tcW w:w="1134" w:type="dxa"/>
            <w:vMerge w:val="restart"/>
            <w:tcBorders>
              <w:top w:val="single" w:sz="4" w:space="0" w:color="000000"/>
              <w:left w:val="single" w:sz="4" w:space="0" w:color="000000"/>
              <w:right w:val="single" w:sz="4" w:space="0" w:color="000000"/>
            </w:tcBorders>
            <w:shd w:val="clear" w:color="auto" w:fill="D3D3D3"/>
          </w:tcPr>
          <w:p>
            <w:pPr/>
          </w:p>
        </w:tc>
        <w:tc>
          <w:tcPr>
            <w:tcW w:w="566" w:type="dxa"/>
            <w:vMerge w:val="restart"/>
            <w:tcBorders>
              <w:top w:val="single" w:sz="4" w:space="0" w:color="000000"/>
              <w:left w:val="single" w:sz="4" w:space="0" w:color="000000"/>
              <w:right w:val="single" w:sz="4" w:space="0" w:color="000000"/>
            </w:tcBorders>
            <w:shd w:val="clear" w:color="auto" w:fill="D3D3D3"/>
          </w:tcPr>
          <w:p>
            <w:pPr/>
          </w:p>
        </w:tc>
        <w:tc>
          <w:tcPr>
            <w:tcW w:w="1204" w:type="dxa"/>
            <w:vMerge w:val="restart"/>
            <w:tcBorders>
              <w:top w:val="single" w:sz="4" w:space="0" w:color="000000"/>
              <w:left w:val="single" w:sz="4" w:space="0" w:color="000000"/>
              <w:right w:val="single" w:sz="4" w:space="0" w:color="000000"/>
            </w:tcBorders>
            <w:shd w:val="clear" w:color="auto" w:fill="D3D3D3"/>
          </w:tcPr>
          <w:p>
            <w:pPr/>
          </w:p>
        </w:tc>
      </w:tr>
      <w:tr>
        <w:trPr>
          <w:trHeight w:val="156" w:hRule="exact"/>
        </w:trPr>
        <w:tc>
          <w:tcPr>
            <w:tcW w:w="2268" w:type="dxa"/>
            <w:vMerge/>
            <w:tcBorders>
              <w:left w:val="single" w:sz="4" w:space="0" w:color="000000"/>
              <w:right w:val="single" w:sz="4" w:space="0" w:color="000000"/>
            </w:tcBorders>
            <w:shd w:val="clear" w:color="auto" w:fill="D3D3D3"/>
          </w:tcPr>
          <w:p>
            <w:pPr/>
          </w:p>
        </w:tc>
        <w:tc>
          <w:tcPr>
            <w:tcW w:w="1263" w:type="dxa"/>
            <w:vMerge/>
            <w:tcBorders>
              <w:left w:val="single" w:sz="4" w:space="0" w:color="000000"/>
              <w:right w:val="single" w:sz="4" w:space="0" w:color="000000"/>
            </w:tcBorders>
            <w:shd w:val="clear" w:color="auto" w:fill="D3D3D3"/>
          </w:tcPr>
          <w:p>
            <w:pPr/>
          </w:p>
        </w:tc>
        <w:tc>
          <w:tcPr>
            <w:tcW w:w="1016" w:type="dxa"/>
            <w:vMerge/>
            <w:tcBorders>
              <w:left w:val="single" w:sz="4" w:space="0" w:color="000000"/>
              <w:right w:val="single" w:sz="4" w:space="0" w:color="000000"/>
            </w:tcBorders>
            <w:shd w:val="clear" w:color="auto" w:fill="D3D3D3"/>
          </w:tcPr>
          <w:p>
            <w:pPr/>
          </w:p>
        </w:tc>
        <w:tc>
          <w:tcPr>
            <w:tcW w:w="697" w:type="dxa"/>
            <w:vMerge w:val="restart"/>
            <w:tcBorders>
              <w:top w:val="nil" w:sz="6" w:space="0" w:color="auto"/>
              <w:left w:val="single" w:sz="4" w:space="0" w:color="000000"/>
              <w:right w:val="single" w:sz="4" w:space="0" w:color="000000"/>
            </w:tcBorders>
            <w:shd w:val="clear" w:color="auto" w:fill="D3D3D3"/>
          </w:tcPr>
          <w:p>
            <w:pPr>
              <w:pStyle w:val="TableParagraph"/>
              <w:spacing w:line="316" w:lineRule="auto" w:before="10"/>
              <w:ind w:left="67" w:right="21" w:hanging="57"/>
              <w:jc w:val="both"/>
              <w:rPr>
                <w:rFonts w:ascii="宋体" w:hAnsi="宋体" w:cs="宋体" w:eastAsia="宋体" w:hint="default"/>
                <w:sz w:val="18"/>
                <w:szCs w:val="18"/>
              </w:rPr>
            </w:pPr>
            <w:r>
              <w:rPr>
                <w:rFonts w:ascii="宋体" w:hAnsi="宋体" w:cs="宋体" w:eastAsia="宋体" w:hint="default"/>
                <w:spacing w:val="-17"/>
                <w:sz w:val="18"/>
                <w:szCs w:val="18"/>
              </w:rPr>
              <w:t>减：前期</w:t>
            </w:r>
            <w:r>
              <w:rPr>
                <w:rFonts w:ascii="宋体" w:hAnsi="宋体" w:cs="宋体" w:eastAsia="宋体" w:hint="default"/>
                <w:sz w:val="18"/>
                <w:szCs w:val="18"/>
              </w:rPr>
              <w:t> 计入其 他综合 收益当 期转入 损益 </w:t>
            </w:r>
          </w:p>
        </w:tc>
        <w:tc>
          <w:tcPr>
            <w:tcW w:w="414" w:type="dxa"/>
            <w:vMerge/>
            <w:tcBorders>
              <w:left w:val="single" w:sz="4" w:space="0" w:color="000000"/>
              <w:right w:val="single" w:sz="4" w:space="0" w:color="000000"/>
            </w:tcBorders>
            <w:shd w:val="clear" w:color="auto" w:fill="D3D3D3"/>
          </w:tcPr>
          <w:p>
            <w:pPr/>
          </w:p>
        </w:tc>
        <w:tc>
          <w:tcPr>
            <w:tcW w:w="1005" w:type="dxa"/>
            <w:vMerge/>
            <w:tcBorders>
              <w:left w:val="single" w:sz="4" w:space="0" w:color="000000"/>
              <w:right w:val="single" w:sz="4" w:space="0" w:color="000000"/>
            </w:tcBorders>
            <w:shd w:val="clear" w:color="auto" w:fill="D3D3D3"/>
          </w:tcPr>
          <w:p>
            <w:pPr/>
          </w:p>
        </w:tc>
        <w:tc>
          <w:tcPr>
            <w:tcW w:w="1134" w:type="dxa"/>
            <w:vMerge/>
            <w:tcBorders>
              <w:left w:val="single" w:sz="4" w:space="0" w:color="000000"/>
              <w:right w:val="single" w:sz="4" w:space="0" w:color="000000"/>
            </w:tcBorders>
            <w:shd w:val="clear" w:color="auto" w:fill="D3D3D3"/>
          </w:tcPr>
          <w:p>
            <w:pPr/>
          </w:p>
        </w:tc>
        <w:tc>
          <w:tcPr>
            <w:tcW w:w="566" w:type="dxa"/>
            <w:vMerge/>
            <w:tcBorders>
              <w:left w:val="single" w:sz="4" w:space="0" w:color="000000"/>
              <w:bottom w:val="nil" w:sz="6" w:space="0" w:color="auto"/>
              <w:right w:val="single" w:sz="4" w:space="0" w:color="000000"/>
            </w:tcBorders>
            <w:shd w:val="clear" w:color="auto" w:fill="D3D3D3"/>
          </w:tcPr>
          <w:p>
            <w:pPr/>
          </w:p>
        </w:tc>
        <w:tc>
          <w:tcPr>
            <w:tcW w:w="1204" w:type="dxa"/>
            <w:vMerge/>
            <w:tcBorders>
              <w:left w:val="single" w:sz="4" w:space="0" w:color="000000"/>
              <w:right w:val="single" w:sz="4" w:space="0" w:color="000000"/>
            </w:tcBorders>
            <w:shd w:val="clear" w:color="auto" w:fill="D3D3D3"/>
          </w:tcPr>
          <w:p>
            <w:pPr/>
          </w:p>
        </w:tc>
      </w:tr>
      <w:tr>
        <w:trPr>
          <w:trHeight w:val="468" w:hRule="exact"/>
        </w:trPr>
        <w:tc>
          <w:tcPr>
            <w:tcW w:w="2268" w:type="dxa"/>
            <w:vMerge/>
            <w:tcBorders>
              <w:left w:val="single" w:sz="4" w:space="0" w:color="000000"/>
              <w:right w:val="single" w:sz="4" w:space="0" w:color="000000"/>
            </w:tcBorders>
            <w:shd w:val="clear" w:color="auto" w:fill="D3D3D3"/>
          </w:tcPr>
          <w:p>
            <w:pPr/>
          </w:p>
        </w:tc>
        <w:tc>
          <w:tcPr>
            <w:tcW w:w="1263" w:type="dxa"/>
            <w:vMerge/>
            <w:tcBorders>
              <w:left w:val="single" w:sz="4" w:space="0" w:color="000000"/>
              <w:right w:val="single" w:sz="4" w:space="0" w:color="000000"/>
            </w:tcBorders>
            <w:shd w:val="clear" w:color="auto" w:fill="D3D3D3"/>
          </w:tcPr>
          <w:p>
            <w:pPr/>
          </w:p>
        </w:tc>
        <w:tc>
          <w:tcPr>
            <w:tcW w:w="1016" w:type="dxa"/>
            <w:vMerge/>
            <w:tcBorders>
              <w:left w:val="single" w:sz="4" w:space="0" w:color="000000"/>
              <w:bottom w:val="nil" w:sz="6" w:space="0" w:color="auto"/>
              <w:right w:val="single" w:sz="4" w:space="0" w:color="000000"/>
            </w:tcBorders>
            <w:shd w:val="clear" w:color="auto" w:fill="D3D3D3"/>
          </w:tcPr>
          <w:p>
            <w:pPr/>
          </w:p>
        </w:tc>
        <w:tc>
          <w:tcPr>
            <w:tcW w:w="697" w:type="dxa"/>
            <w:vMerge/>
            <w:tcBorders>
              <w:left w:val="single" w:sz="4" w:space="0" w:color="000000"/>
              <w:right w:val="single" w:sz="4" w:space="0" w:color="000000"/>
            </w:tcBorders>
            <w:shd w:val="clear" w:color="auto" w:fill="D3D3D3"/>
          </w:tcPr>
          <w:p>
            <w:pPr/>
          </w:p>
        </w:tc>
        <w:tc>
          <w:tcPr>
            <w:tcW w:w="414" w:type="dxa"/>
            <w:vMerge/>
            <w:tcBorders>
              <w:left w:val="single" w:sz="4" w:space="0" w:color="000000"/>
              <w:right w:val="single" w:sz="4" w:space="0" w:color="000000"/>
            </w:tcBorders>
            <w:shd w:val="clear" w:color="auto" w:fill="D3D3D3"/>
          </w:tcPr>
          <w:p>
            <w:pPr/>
          </w:p>
        </w:tc>
        <w:tc>
          <w:tcPr>
            <w:tcW w:w="1005" w:type="dxa"/>
            <w:vMerge/>
            <w:tcBorders>
              <w:left w:val="single" w:sz="4" w:space="0" w:color="000000"/>
              <w:bottom w:val="nil" w:sz="6" w:space="0" w:color="auto"/>
              <w:right w:val="single" w:sz="4" w:space="0" w:color="000000"/>
            </w:tcBorders>
            <w:shd w:val="clear" w:color="auto" w:fill="D3D3D3"/>
          </w:tcPr>
          <w:p>
            <w:pPr/>
          </w:p>
        </w:tc>
        <w:tc>
          <w:tcPr>
            <w:tcW w:w="1134" w:type="dxa"/>
            <w:vMerge/>
            <w:tcBorders>
              <w:left w:val="single" w:sz="4" w:space="0" w:color="000000"/>
              <w:bottom w:val="nil" w:sz="6" w:space="0" w:color="auto"/>
              <w:right w:val="single" w:sz="4" w:space="0" w:color="000000"/>
            </w:tcBorders>
            <w:shd w:val="clear" w:color="auto" w:fill="D3D3D3"/>
          </w:tcPr>
          <w:p>
            <w:pPr/>
          </w:p>
        </w:tc>
        <w:tc>
          <w:tcPr>
            <w:tcW w:w="566" w:type="dxa"/>
            <w:vMerge w:val="restart"/>
            <w:tcBorders>
              <w:top w:val="nil" w:sz="6" w:space="0" w:color="auto"/>
              <w:left w:val="single" w:sz="4" w:space="0" w:color="000000"/>
              <w:right w:val="single" w:sz="4" w:space="0" w:color="000000"/>
            </w:tcBorders>
            <w:shd w:val="clear" w:color="auto" w:fill="D3D3D3"/>
          </w:tcPr>
          <w:p>
            <w:pPr>
              <w:pStyle w:val="TableParagraph"/>
              <w:spacing w:line="316" w:lineRule="auto" w:before="10"/>
              <w:ind w:left="98" w:right="96"/>
              <w:jc w:val="both"/>
              <w:rPr>
                <w:rFonts w:ascii="宋体" w:hAnsi="宋体" w:cs="宋体" w:eastAsia="宋体" w:hint="default"/>
                <w:sz w:val="18"/>
                <w:szCs w:val="18"/>
              </w:rPr>
            </w:pPr>
            <w:r>
              <w:rPr>
                <w:rFonts w:ascii="宋体" w:hAnsi="宋体" w:cs="宋体" w:eastAsia="宋体" w:hint="default"/>
                <w:sz w:val="18"/>
                <w:szCs w:val="18"/>
              </w:rPr>
              <w:t>税后 归属 于少 数股 东 </w:t>
            </w:r>
          </w:p>
        </w:tc>
        <w:tc>
          <w:tcPr>
            <w:tcW w:w="1204" w:type="dxa"/>
            <w:vMerge/>
            <w:tcBorders>
              <w:left w:val="single" w:sz="4" w:space="0" w:color="000000"/>
              <w:right w:val="single" w:sz="4" w:space="0" w:color="000000"/>
            </w:tcBorders>
            <w:shd w:val="clear" w:color="auto" w:fill="D3D3D3"/>
          </w:tcPr>
          <w:p>
            <w:pPr/>
          </w:p>
        </w:tc>
      </w:tr>
      <w:tr>
        <w:trPr>
          <w:trHeight w:val="624" w:hRule="exact"/>
        </w:trPr>
        <w:tc>
          <w:tcPr>
            <w:tcW w:w="2268" w:type="dxa"/>
            <w:vMerge/>
            <w:tcBorders>
              <w:left w:val="single" w:sz="4" w:space="0" w:color="000000"/>
              <w:right w:val="single" w:sz="4" w:space="0" w:color="000000"/>
            </w:tcBorders>
            <w:shd w:val="clear" w:color="auto" w:fill="D3D3D3"/>
          </w:tcPr>
          <w:p>
            <w:pPr/>
          </w:p>
        </w:tc>
        <w:tc>
          <w:tcPr>
            <w:tcW w:w="1263" w:type="dxa"/>
            <w:vMerge/>
            <w:tcBorders>
              <w:left w:val="single" w:sz="4" w:space="0" w:color="000000"/>
              <w:right w:val="single" w:sz="4" w:space="0" w:color="000000"/>
            </w:tcBorders>
            <w:shd w:val="clear" w:color="auto" w:fill="D3D3D3"/>
          </w:tcPr>
          <w:p>
            <w:pPr/>
          </w:p>
        </w:tc>
        <w:tc>
          <w:tcPr>
            <w:tcW w:w="1016"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316" w:lineRule="auto" w:before="10"/>
              <w:ind w:left="137" w:right="57" w:hanging="90"/>
              <w:jc w:val="left"/>
              <w:rPr>
                <w:rFonts w:ascii="宋体" w:hAnsi="宋体" w:cs="宋体" w:eastAsia="宋体" w:hint="default"/>
                <w:sz w:val="18"/>
                <w:szCs w:val="18"/>
              </w:rPr>
            </w:pPr>
            <w:r>
              <w:rPr>
                <w:rFonts w:ascii="宋体" w:hAnsi="宋体" w:cs="宋体" w:eastAsia="宋体" w:hint="default"/>
                <w:sz w:val="18"/>
                <w:szCs w:val="18"/>
              </w:rPr>
              <w:t>本期所得税 前发生额 </w:t>
            </w:r>
          </w:p>
        </w:tc>
        <w:tc>
          <w:tcPr>
            <w:tcW w:w="697" w:type="dxa"/>
            <w:vMerge/>
            <w:tcBorders>
              <w:left w:val="single" w:sz="4" w:space="0" w:color="000000"/>
              <w:right w:val="single" w:sz="4" w:space="0" w:color="000000"/>
            </w:tcBorders>
            <w:shd w:val="clear" w:color="auto" w:fill="D3D3D3"/>
          </w:tcPr>
          <w:p>
            <w:pPr/>
          </w:p>
        </w:tc>
        <w:tc>
          <w:tcPr>
            <w:tcW w:w="414" w:type="dxa"/>
            <w:vMerge/>
            <w:tcBorders>
              <w:left w:val="single" w:sz="4" w:space="0" w:color="000000"/>
              <w:right w:val="single" w:sz="4" w:space="0" w:color="000000"/>
            </w:tcBorders>
            <w:shd w:val="clear" w:color="auto" w:fill="D3D3D3"/>
          </w:tcPr>
          <w:p>
            <w:pPr/>
          </w:p>
        </w:tc>
        <w:tc>
          <w:tcPr>
            <w:tcW w:w="1005"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316" w:lineRule="auto" w:before="10"/>
              <w:ind w:left="322" w:right="41" w:hanging="270"/>
              <w:jc w:val="left"/>
              <w:rPr>
                <w:rFonts w:ascii="宋体" w:hAnsi="宋体" w:cs="宋体" w:eastAsia="宋体" w:hint="default"/>
                <w:sz w:val="18"/>
                <w:szCs w:val="18"/>
              </w:rPr>
            </w:pPr>
            <w:r>
              <w:rPr>
                <w:rFonts w:ascii="宋体" w:hAnsi="宋体" w:cs="宋体" w:eastAsia="宋体" w:hint="default"/>
                <w:sz w:val="18"/>
                <w:szCs w:val="18"/>
              </w:rPr>
              <w:t>减：所得税 费用 </w:t>
            </w:r>
          </w:p>
        </w:tc>
        <w:tc>
          <w:tcPr>
            <w:tcW w:w="1134"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316" w:lineRule="auto" w:before="10"/>
              <w:ind w:left="291" w:right="110" w:hanging="180"/>
              <w:jc w:val="left"/>
              <w:rPr>
                <w:rFonts w:ascii="宋体" w:hAnsi="宋体" w:cs="宋体" w:eastAsia="宋体" w:hint="default"/>
                <w:sz w:val="18"/>
                <w:szCs w:val="18"/>
              </w:rPr>
            </w:pPr>
            <w:r>
              <w:rPr>
                <w:rFonts w:ascii="宋体" w:hAnsi="宋体" w:cs="宋体" w:eastAsia="宋体" w:hint="default"/>
                <w:sz w:val="18"/>
                <w:szCs w:val="18"/>
              </w:rPr>
              <w:t>税后归属于 母公司 </w:t>
            </w:r>
          </w:p>
        </w:tc>
        <w:tc>
          <w:tcPr>
            <w:tcW w:w="566" w:type="dxa"/>
            <w:vMerge/>
            <w:tcBorders>
              <w:left w:val="single" w:sz="4" w:space="0" w:color="000000"/>
              <w:right w:val="single" w:sz="4" w:space="0" w:color="000000"/>
            </w:tcBorders>
            <w:shd w:val="clear" w:color="auto" w:fill="D3D3D3"/>
          </w:tcPr>
          <w:p>
            <w:pPr/>
          </w:p>
        </w:tc>
        <w:tc>
          <w:tcPr>
            <w:tcW w:w="1204" w:type="dxa"/>
            <w:vMerge/>
            <w:tcBorders>
              <w:left w:val="single" w:sz="4" w:space="0" w:color="000000"/>
              <w:right w:val="single" w:sz="4" w:space="0" w:color="000000"/>
            </w:tcBorders>
            <w:shd w:val="clear" w:color="auto" w:fill="D3D3D3"/>
          </w:tcPr>
          <w:p>
            <w:pPr/>
          </w:p>
        </w:tc>
      </w:tr>
      <w:tr>
        <w:trPr>
          <w:trHeight w:val="468" w:hRule="exact"/>
        </w:trPr>
        <w:tc>
          <w:tcPr>
            <w:tcW w:w="2268" w:type="dxa"/>
            <w:vMerge/>
            <w:tcBorders>
              <w:left w:val="single" w:sz="4" w:space="0" w:color="000000"/>
              <w:right w:val="single" w:sz="4" w:space="0" w:color="000000"/>
            </w:tcBorders>
            <w:shd w:val="clear" w:color="auto" w:fill="D3D3D3"/>
          </w:tcPr>
          <w:p>
            <w:pPr/>
          </w:p>
        </w:tc>
        <w:tc>
          <w:tcPr>
            <w:tcW w:w="1263" w:type="dxa"/>
            <w:vMerge/>
            <w:tcBorders>
              <w:left w:val="single" w:sz="4" w:space="0" w:color="000000"/>
              <w:right w:val="single" w:sz="4" w:space="0" w:color="000000"/>
            </w:tcBorders>
            <w:shd w:val="clear" w:color="auto" w:fill="D3D3D3"/>
          </w:tcPr>
          <w:p>
            <w:pPr/>
          </w:p>
        </w:tc>
        <w:tc>
          <w:tcPr>
            <w:tcW w:w="1016" w:type="dxa"/>
            <w:vMerge w:val="restart"/>
            <w:tcBorders>
              <w:top w:val="nil" w:sz="6" w:space="0" w:color="auto"/>
              <w:left w:val="single" w:sz="4" w:space="0" w:color="000000"/>
              <w:right w:val="single" w:sz="4" w:space="0" w:color="000000"/>
            </w:tcBorders>
            <w:shd w:val="clear" w:color="auto" w:fill="D3D3D3"/>
          </w:tcPr>
          <w:p>
            <w:pPr/>
          </w:p>
        </w:tc>
        <w:tc>
          <w:tcPr>
            <w:tcW w:w="697" w:type="dxa"/>
            <w:vMerge/>
            <w:tcBorders>
              <w:left w:val="single" w:sz="4" w:space="0" w:color="000000"/>
              <w:right w:val="single" w:sz="4" w:space="0" w:color="000000"/>
            </w:tcBorders>
            <w:shd w:val="clear" w:color="auto" w:fill="D3D3D3"/>
          </w:tcPr>
          <w:p>
            <w:pPr/>
          </w:p>
        </w:tc>
        <w:tc>
          <w:tcPr>
            <w:tcW w:w="414" w:type="dxa"/>
            <w:vMerge/>
            <w:tcBorders>
              <w:left w:val="single" w:sz="4" w:space="0" w:color="000000"/>
              <w:right w:val="single" w:sz="4" w:space="0" w:color="000000"/>
            </w:tcBorders>
            <w:shd w:val="clear" w:color="auto" w:fill="D3D3D3"/>
          </w:tcPr>
          <w:p>
            <w:pPr/>
          </w:p>
        </w:tc>
        <w:tc>
          <w:tcPr>
            <w:tcW w:w="1005" w:type="dxa"/>
            <w:vMerge w:val="restart"/>
            <w:tcBorders>
              <w:top w:val="nil" w:sz="6" w:space="0" w:color="auto"/>
              <w:left w:val="single" w:sz="4" w:space="0" w:color="000000"/>
              <w:right w:val="single" w:sz="4" w:space="0" w:color="000000"/>
            </w:tcBorders>
            <w:shd w:val="clear" w:color="auto" w:fill="D3D3D3"/>
          </w:tcPr>
          <w:p>
            <w:pPr/>
          </w:p>
        </w:tc>
        <w:tc>
          <w:tcPr>
            <w:tcW w:w="1134" w:type="dxa"/>
            <w:vMerge w:val="restart"/>
            <w:tcBorders>
              <w:top w:val="nil" w:sz="6" w:space="0" w:color="auto"/>
              <w:left w:val="single" w:sz="4" w:space="0" w:color="000000"/>
              <w:right w:val="single" w:sz="4" w:space="0" w:color="000000"/>
            </w:tcBorders>
            <w:shd w:val="clear" w:color="auto" w:fill="D3D3D3"/>
          </w:tcPr>
          <w:p>
            <w:pPr/>
          </w:p>
        </w:tc>
        <w:tc>
          <w:tcPr>
            <w:tcW w:w="566" w:type="dxa"/>
            <w:vMerge/>
            <w:tcBorders>
              <w:left w:val="single" w:sz="4" w:space="0" w:color="000000"/>
              <w:bottom w:val="nil" w:sz="6" w:space="0" w:color="auto"/>
              <w:right w:val="single" w:sz="4" w:space="0" w:color="000000"/>
            </w:tcBorders>
            <w:shd w:val="clear" w:color="auto" w:fill="D3D3D3"/>
          </w:tcPr>
          <w:p>
            <w:pPr/>
          </w:p>
        </w:tc>
        <w:tc>
          <w:tcPr>
            <w:tcW w:w="1204" w:type="dxa"/>
            <w:vMerge/>
            <w:tcBorders>
              <w:left w:val="single" w:sz="4" w:space="0" w:color="000000"/>
              <w:right w:val="single" w:sz="4" w:space="0" w:color="000000"/>
            </w:tcBorders>
            <w:shd w:val="clear" w:color="auto" w:fill="D3D3D3"/>
          </w:tcPr>
          <w:p>
            <w:pPr/>
          </w:p>
        </w:tc>
      </w:tr>
      <w:tr>
        <w:trPr>
          <w:trHeight w:val="156" w:hRule="exact"/>
        </w:trPr>
        <w:tc>
          <w:tcPr>
            <w:tcW w:w="2268" w:type="dxa"/>
            <w:vMerge/>
            <w:tcBorders>
              <w:left w:val="single" w:sz="4" w:space="0" w:color="000000"/>
              <w:right w:val="single" w:sz="4" w:space="0" w:color="000000"/>
            </w:tcBorders>
            <w:shd w:val="clear" w:color="auto" w:fill="D3D3D3"/>
          </w:tcPr>
          <w:p>
            <w:pPr/>
          </w:p>
        </w:tc>
        <w:tc>
          <w:tcPr>
            <w:tcW w:w="1263" w:type="dxa"/>
            <w:vMerge/>
            <w:tcBorders>
              <w:left w:val="single" w:sz="4" w:space="0" w:color="000000"/>
              <w:right w:val="single" w:sz="4" w:space="0" w:color="000000"/>
            </w:tcBorders>
            <w:shd w:val="clear" w:color="auto" w:fill="D3D3D3"/>
          </w:tcPr>
          <w:p>
            <w:pPr/>
          </w:p>
        </w:tc>
        <w:tc>
          <w:tcPr>
            <w:tcW w:w="1016" w:type="dxa"/>
            <w:vMerge/>
            <w:tcBorders>
              <w:left w:val="single" w:sz="4" w:space="0" w:color="000000"/>
              <w:right w:val="single" w:sz="4" w:space="0" w:color="000000"/>
            </w:tcBorders>
            <w:shd w:val="clear" w:color="auto" w:fill="D3D3D3"/>
          </w:tcPr>
          <w:p>
            <w:pPr/>
          </w:p>
        </w:tc>
        <w:tc>
          <w:tcPr>
            <w:tcW w:w="697" w:type="dxa"/>
            <w:vMerge/>
            <w:tcBorders>
              <w:left w:val="single" w:sz="4" w:space="0" w:color="000000"/>
              <w:bottom w:val="nil" w:sz="6" w:space="0" w:color="auto"/>
              <w:right w:val="single" w:sz="4" w:space="0" w:color="000000"/>
            </w:tcBorders>
            <w:shd w:val="clear" w:color="auto" w:fill="D3D3D3"/>
          </w:tcPr>
          <w:p>
            <w:pPr/>
          </w:p>
        </w:tc>
        <w:tc>
          <w:tcPr>
            <w:tcW w:w="414" w:type="dxa"/>
            <w:vMerge/>
            <w:tcBorders>
              <w:left w:val="single" w:sz="4" w:space="0" w:color="000000"/>
              <w:right w:val="single" w:sz="4" w:space="0" w:color="000000"/>
            </w:tcBorders>
            <w:shd w:val="clear" w:color="auto" w:fill="D3D3D3"/>
          </w:tcPr>
          <w:p>
            <w:pPr/>
          </w:p>
        </w:tc>
        <w:tc>
          <w:tcPr>
            <w:tcW w:w="1005" w:type="dxa"/>
            <w:vMerge/>
            <w:tcBorders>
              <w:left w:val="single" w:sz="4" w:space="0" w:color="000000"/>
              <w:right w:val="single" w:sz="4" w:space="0" w:color="000000"/>
            </w:tcBorders>
            <w:shd w:val="clear" w:color="auto" w:fill="D3D3D3"/>
          </w:tcPr>
          <w:p>
            <w:pPr/>
          </w:p>
        </w:tc>
        <w:tc>
          <w:tcPr>
            <w:tcW w:w="1134" w:type="dxa"/>
            <w:vMerge/>
            <w:tcBorders>
              <w:left w:val="single" w:sz="4" w:space="0" w:color="000000"/>
              <w:right w:val="single" w:sz="4" w:space="0" w:color="000000"/>
            </w:tcBorders>
            <w:shd w:val="clear" w:color="auto" w:fill="D3D3D3"/>
          </w:tcPr>
          <w:p>
            <w:pPr/>
          </w:p>
        </w:tc>
        <w:tc>
          <w:tcPr>
            <w:tcW w:w="566" w:type="dxa"/>
            <w:vMerge w:val="restart"/>
            <w:tcBorders>
              <w:top w:val="nil" w:sz="6" w:space="0" w:color="auto"/>
              <w:left w:val="single" w:sz="4" w:space="0" w:color="000000"/>
              <w:right w:val="single" w:sz="4" w:space="0" w:color="000000"/>
            </w:tcBorders>
            <w:shd w:val="clear" w:color="auto" w:fill="D3D3D3"/>
          </w:tcPr>
          <w:p>
            <w:pPr/>
          </w:p>
        </w:tc>
        <w:tc>
          <w:tcPr>
            <w:tcW w:w="1204" w:type="dxa"/>
            <w:vMerge/>
            <w:tcBorders>
              <w:left w:val="single" w:sz="4" w:space="0" w:color="000000"/>
              <w:right w:val="single" w:sz="4" w:space="0" w:color="000000"/>
            </w:tcBorders>
            <w:shd w:val="clear" w:color="auto" w:fill="D3D3D3"/>
          </w:tcPr>
          <w:p>
            <w:pPr/>
          </w:p>
        </w:tc>
      </w:tr>
      <w:tr>
        <w:trPr>
          <w:trHeight w:val="629" w:hRule="exact"/>
        </w:trPr>
        <w:tc>
          <w:tcPr>
            <w:tcW w:w="2268" w:type="dxa"/>
            <w:vMerge/>
            <w:tcBorders>
              <w:left w:val="single" w:sz="4" w:space="0" w:color="000000"/>
              <w:bottom w:val="single" w:sz="4" w:space="0" w:color="000000"/>
              <w:right w:val="single" w:sz="4" w:space="0" w:color="000000"/>
            </w:tcBorders>
            <w:shd w:val="clear" w:color="auto" w:fill="D3D3D3"/>
          </w:tcPr>
          <w:p>
            <w:pPr/>
          </w:p>
        </w:tc>
        <w:tc>
          <w:tcPr>
            <w:tcW w:w="1263" w:type="dxa"/>
            <w:vMerge/>
            <w:tcBorders>
              <w:left w:val="single" w:sz="4" w:space="0" w:color="000000"/>
              <w:bottom w:val="single" w:sz="4" w:space="0" w:color="000000"/>
              <w:right w:val="single" w:sz="4" w:space="0" w:color="000000"/>
            </w:tcBorders>
            <w:shd w:val="clear" w:color="auto" w:fill="D3D3D3"/>
          </w:tcPr>
          <w:p>
            <w:pPr/>
          </w:p>
        </w:tc>
        <w:tc>
          <w:tcPr>
            <w:tcW w:w="1016" w:type="dxa"/>
            <w:vMerge/>
            <w:tcBorders>
              <w:left w:val="single" w:sz="4" w:space="0" w:color="000000"/>
              <w:bottom w:val="single" w:sz="4" w:space="0" w:color="000000"/>
              <w:right w:val="single" w:sz="4" w:space="0" w:color="000000"/>
            </w:tcBorders>
            <w:shd w:val="clear" w:color="auto" w:fill="D3D3D3"/>
          </w:tcPr>
          <w:p>
            <w:pPr/>
          </w:p>
        </w:tc>
        <w:tc>
          <w:tcPr>
            <w:tcW w:w="697" w:type="dxa"/>
            <w:tcBorders>
              <w:top w:val="nil" w:sz="6" w:space="0" w:color="auto"/>
              <w:left w:val="single" w:sz="4" w:space="0" w:color="000000"/>
              <w:bottom w:val="single" w:sz="4" w:space="0" w:color="000000"/>
              <w:right w:val="single" w:sz="4" w:space="0" w:color="000000"/>
            </w:tcBorders>
            <w:shd w:val="clear" w:color="auto" w:fill="D3D3D3"/>
          </w:tcPr>
          <w:p>
            <w:pPr/>
          </w:p>
        </w:tc>
        <w:tc>
          <w:tcPr>
            <w:tcW w:w="414" w:type="dxa"/>
            <w:vMerge/>
            <w:tcBorders>
              <w:left w:val="single" w:sz="4" w:space="0" w:color="000000"/>
              <w:bottom w:val="single" w:sz="4" w:space="0" w:color="000000"/>
              <w:right w:val="single" w:sz="4" w:space="0" w:color="000000"/>
            </w:tcBorders>
            <w:shd w:val="clear" w:color="auto" w:fill="D3D3D3"/>
          </w:tcPr>
          <w:p>
            <w:pPr/>
          </w:p>
        </w:tc>
        <w:tc>
          <w:tcPr>
            <w:tcW w:w="1005" w:type="dxa"/>
            <w:vMerge/>
            <w:tcBorders>
              <w:left w:val="single" w:sz="4" w:space="0" w:color="000000"/>
              <w:bottom w:val="single" w:sz="4" w:space="0" w:color="000000"/>
              <w:right w:val="single" w:sz="4" w:space="0" w:color="000000"/>
            </w:tcBorders>
            <w:shd w:val="clear" w:color="auto" w:fill="D3D3D3"/>
          </w:tcPr>
          <w:p>
            <w:pPr/>
          </w:p>
        </w:tc>
        <w:tc>
          <w:tcPr>
            <w:tcW w:w="1134" w:type="dxa"/>
            <w:vMerge/>
            <w:tcBorders>
              <w:left w:val="single" w:sz="4" w:space="0" w:color="000000"/>
              <w:bottom w:val="single" w:sz="4" w:space="0" w:color="000000"/>
              <w:right w:val="single" w:sz="4" w:space="0" w:color="000000"/>
            </w:tcBorders>
            <w:shd w:val="clear" w:color="auto" w:fill="D3D3D3"/>
          </w:tcPr>
          <w:p>
            <w:pPr/>
          </w:p>
        </w:tc>
        <w:tc>
          <w:tcPr>
            <w:tcW w:w="566" w:type="dxa"/>
            <w:vMerge/>
            <w:tcBorders>
              <w:left w:val="single" w:sz="4" w:space="0" w:color="000000"/>
              <w:bottom w:val="single" w:sz="4" w:space="0" w:color="000000"/>
              <w:right w:val="single" w:sz="4" w:space="0" w:color="000000"/>
            </w:tcBorders>
            <w:shd w:val="clear" w:color="auto" w:fill="D3D3D3"/>
          </w:tcPr>
          <w:p>
            <w:pPr/>
          </w:p>
        </w:tc>
        <w:tc>
          <w:tcPr>
            <w:tcW w:w="1204" w:type="dxa"/>
            <w:vMerge/>
            <w:tcBorders>
              <w:left w:val="single" w:sz="4" w:space="0" w:color="000000"/>
              <w:bottom w:val="single" w:sz="4" w:space="0" w:color="000000"/>
              <w:right w:val="single" w:sz="4" w:space="0" w:color="000000"/>
            </w:tcBorders>
            <w:shd w:val="clear" w:color="auto" w:fill="D3D3D3"/>
          </w:tcPr>
          <w:p>
            <w:pPr/>
          </w:p>
        </w:tc>
      </w:tr>
      <w:tr>
        <w:trPr>
          <w:trHeight w:val="635" w:hRule="exact"/>
        </w:trPr>
        <w:tc>
          <w:tcPr>
            <w:tcW w:w="22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22" w:right="73"/>
              <w:jc w:val="left"/>
              <w:rPr>
                <w:rFonts w:ascii="宋体" w:hAnsi="宋体" w:cs="宋体" w:eastAsia="宋体" w:hint="default"/>
                <w:sz w:val="18"/>
                <w:szCs w:val="18"/>
              </w:rPr>
            </w:pPr>
            <w:r>
              <w:rPr>
                <w:rFonts w:ascii="宋体" w:hAnsi="宋体" w:cs="宋体" w:eastAsia="宋体" w:hint="default"/>
                <w:sz w:val="18"/>
                <w:szCs w:val="18"/>
              </w:rPr>
              <w:t>一、不能重分类进损益的其 他综合收益 </w:t>
            </w:r>
          </w:p>
        </w:tc>
        <w:tc>
          <w:tcPr>
            <w:tcW w:w="1263"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8,237,046.25</w:t>
            </w:r>
          </w:p>
        </w:tc>
        <w:tc>
          <w:tcPr>
            <w:tcW w:w="10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31"/>
              <w:jc w:val="right"/>
              <w:rPr>
                <w:rFonts w:ascii="Times New Roman" w:hAnsi="Times New Roman" w:cs="Times New Roman" w:eastAsia="Times New Roman" w:hint="default"/>
                <w:sz w:val="18"/>
                <w:szCs w:val="18"/>
              </w:rPr>
            </w:pPr>
            <w:r>
              <w:rPr>
                <w:rFonts w:ascii="Times New Roman"/>
                <w:spacing w:val="-1"/>
                <w:sz w:val="18"/>
              </w:rPr>
              <w:t>6,189,500.00</w:t>
            </w:r>
          </w:p>
        </w:tc>
        <w:tc>
          <w:tcPr>
            <w:tcW w:w="697" w:type="dxa"/>
            <w:tcBorders>
              <w:top w:val="single" w:sz="4" w:space="0" w:color="000000"/>
              <w:left w:val="single" w:sz="4" w:space="0" w:color="000000"/>
              <w:bottom w:val="single" w:sz="4" w:space="0" w:color="000000"/>
              <w:right w:val="single" w:sz="4" w:space="0" w:color="000000"/>
            </w:tcBorders>
          </w:tcPr>
          <w:p>
            <w:pPr/>
          </w:p>
        </w:tc>
        <w:tc>
          <w:tcPr>
            <w:tcW w:w="414" w:type="dxa"/>
            <w:tcBorders>
              <w:top w:val="single" w:sz="4" w:space="0" w:color="000000"/>
              <w:left w:val="single" w:sz="4" w:space="0" w:color="000000"/>
              <w:bottom w:val="single" w:sz="4" w:space="0" w:color="000000"/>
              <w:right w:val="single" w:sz="4" w:space="0" w:color="000000"/>
            </w:tcBorders>
          </w:tcPr>
          <w:p>
            <w:pPr/>
          </w:p>
        </w:tc>
        <w:tc>
          <w:tcPr>
            <w:tcW w:w="10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618,950.00</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5,570,550.00</w:t>
            </w:r>
          </w:p>
        </w:tc>
        <w:tc>
          <w:tcPr>
            <w:tcW w:w="566"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13,807,596.25</w:t>
            </w:r>
          </w:p>
        </w:tc>
      </w:tr>
      <w:tr>
        <w:trPr>
          <w:trHeight w:val="634" w:hRule="exact"/>
        </w:trPr>
        <w:tc>
          <w:tcPr>
            <w:tcW w:w="22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22" w:right="73"/>
              <w:jc w:val="left"/>
              <w:rPr>
                <w:rFonts w:ascii="宋体" w:hAnsi="宋体" w:cs="宋体" w:eastAsia="宋体" w:hint="default"/>
                <w:sz w:val="18"/>
                <w:szCs w:val="18"/>
              </w:rPr>
            </w:pPr>
            <w:r>
              <w:rPr>
                <w:rFonts w:ascii="宋体" w:hAnsi="宋体" w:cs="宋体" w:eastAsia="宋体" w:hint="default"/>
                <w:sz w:val="18"/>
                <w:szCs w:val="18"/>
              </w:rPr>
              <w:t>      其他权益工具投资公 允价值变动 </w:t>
            </w:r>
          </w:p>
        </w:tc>
        <w:tc>
          <w:tcPr>
            <w:tcW w:w="1263"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8,237,046.25</w:t>
            </w:r>
          </w:p>
        </w:tc>
        <w:tc>
          <w:tcPr>
            <w:tcW w:w="10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31"/>
              <w:jc w:val="right"/>
              <w:rPr>
                <w:rFonts w:ascii="Times New Roman" w:hAnsi="Times New Roman" w:cs="Times New Roman" w:eastAsia="Times New Roman" w:hint="default"/>
                <w:sz w:val="18"/>
                <w:szCs w:val="18"/>
              </w:rPr>
            </w:pPr>
            <w:r>
              <w:rPr>
                <w:rFonts w:ascii="Times New Roman"/>
                <w:spacing w:val="-1"/>
                <w:sz w:val="18"/>
              </w:rPr>
              <w:t>6,189,500.00</w:t>
            </w:r>
          </w:p>
        </w:tc>
        <w:tc>
          <w:tcPr>
            <w:tcW w:w="697" w:type="dxa"/>
            <w:tcBorders>
              <w:top w:val="single" w:sz="4" w:space="0" w:color="000000"/>
              <w:left w:val="single" w:sz="4" w:space="0" w:color="000000"/>
              <w:bottom w:val="single" w:sz="4" w:space="0" w:color="000000"/>
              <w:right w:val="single" w:sz="4" w:space="0" w:color="000000"/>
            </w:tcBorders>
          </w:tcPr>
          <w:p>
            <w:pPr/>
          </w:p>
        </w:tc>
        <w:tc>
          <w:tcPr>
            <w:tcW w:w="414" w:type="dxa"/>
            <w:tcBorders>
              <w:top w:val="single" w:sz="4" w:space="0" w:color="000000"/>
              <w:left w:val="single" w:sz="4" w:space="0" w:color="000000"/>
              <w:bottom w:val="single" w:sz="4" w:space="0" w:color="000000"/>
              <w:right w:val="single" w:sz="4" w:space="0" w:color="000000"/>
            </w:tcBorders>
          </w:tcPr>
          <w:p>
            <w:pPr/>
          </w:p>
        </w:tc>
        <w:tc>
          <w:tcPr>
            <w:tcW w:w="10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618,950.00</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5,570,550.00</w:t>
            </w:r>
          </w:p>
        </w:tc>
        <w:tc>
          <w:tcPr>
            <w:tcW w:w="566"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13,807,596.25</w:t>
            </w:r>
          </w:p>
        </w:tc>
      </w:tr>
      <w:tr>
        <w:trPr>
          <w:trHeight w:val="634" w:hRule="exact"/>
        </w:trPr>
        <w:tc>
          <w:tcPr>
            <w:tcW w:w="22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22" w:right="73"/>
              <w:jc w:val="left"/>
              <w:rPr>
                <w:rFonts w:ascii="宋体" w:hAnsi="宋体" w:cs="宋体" w:eastAsia="宋体" w:hint="default"/>
                <w:sz w:val="18"/>
                <w:szCs w:val="18"/>
              </w:rPr>
            </w:pPr>
            <w:r>
              <w:rPr>
                <w:rFonts w:ascii="宋体" w:hAnsi="宋体" w:cs="宋体" w:eastAsia="宋体" w:hint="default"/>
                <w:sz w:val="18"/>
                <w:szCs w:val="18"/>
              </w:rPr>
              <w:t>二、将重分类进损益的其他 综合收益 </w:t>
            </w:r>
          </w:p>
        </w:tc>
        <w:tc>
          <w:tcPr>
            <w:tcW w:w="1263"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w w:val="95"/>
                <w:sz w:val="18"/>
              </w:rPr>
              <w:t>-448,823.76</w:t>
            </w:r>
            <w:r>
              <w:rPr>
                <w:rFonts w:ascii="Times New Roman"/>
                <w:sz w:val="18"/>
              </w:rPr>
            </w:r>
          </w:p>
        </w:tc>
        <w:tc>
          <w:tcPr>
            <w:tcW w:w="10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31"/>
              <w:jc w:val="right"/>
              <w:rPr>
                <w:rFonts w:ascii="Times New Roman" w:hAnsi="Times New Roman" w:cs="Times New Roman" w:eastAsia="Times New Roman" w:hint="default"/>
                <w:sz w:val="18"/>
                <w:szCs w:val="18"/>
              </w:rPr>
            </w:pPr>
            <w:r>
              <w:rPr>
                <w:rFonts w:ascii="Times New Roman"/>
                <w:sz w:val="18"/>
              </w:rPr>
              <w:t>11,399.49</w:t>
            </w:r>
          </w:p>
        </w:tc>
        <w:tc>
          <w:tcPr>
            <w:tcW w:w="697" w:type="dxa"/>
            <w:tcBorders>
              <w:top w:val="single" w:sz="4" w:space="0" w:color="000000"/>
              <w:left w:val="single" w:sz="4" w:space="0" w:color="000000"/>
              <w:bottom w:val="single" w:sz="4" w:space="0" w:color="000000"/>
              <w:right w:val="single" w:sz="4" w:space="0" w:color="000000"/>
            </w:tcBorders>
          </w:tcPr>
          <w:p>
            <w:pPr/>
          </w:p>
        </w:tc>
        <w:tc>
          <w:tcPr>
            <w:tcW w:w="414" w:type="dxa"/>
            <w:tcBorders>
              <w:top w:val="single" w:sz="4" w:space="0" w:color="000000"/>
              <w:left w:val="single" w:sz="4" w:space="0" w:color="000000"/>
              <w:bottom w:val="single" w:sz="4" w:space="0" w:color="000000"/>
              <w:right w:val="single" w:sz="4" w:space="0" w:color="000000"/>
            </w:tcBorders>
          </w:tcPr>
          <w:p>
            <w:pPr/>
          </w:p>
        </w:tc>
        <w:tc>
          <w:tcPr>
            <w:tcW w:w="1005"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11,399.49</w:t>
            </w:r>
          </w:p>
        </w:tc>
        <w:tc>
          <w:tcPr>
            <w:tcW w:w="566"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-437,424.27</w:t>
            </w:r>
            <w:r>
              <w:rPr>
                <w:rFonts w:ascii="Times New Roman"/>
                <w:sz w:val="18"/>
              </w:rPr>
            </w:r>
          </w:p>
        </w:tc>
      </w:tr>
      <w:tr>
        <w:trPr>
          <w:trHeight w:val="635" w:hRule="exact"/>
        </w:trPr>
        <w:tc>
          <w:tcPr>
            <w:tcW w:w="22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22" w:right="73"/>
              <w:jc w:val="left"/>
              <w:rPr>
                <w:rFonts w:ascii="宋体" w:hAnsi="宋体" w:cs="宋体" w:eastAsia="宋体" w:hint="default"/>
                <w:sz w:val="18"/>
                <w:szCs w:val="18"/>
              </w:rPr>
            </w:pPr>
            <w:r>
              <w:rPr>
                <w:rFonts w:ascii="宋体" w:hAnsi="宋体" w:cs="宋体" w:eastAsia="宋体" w:hint="default"/>
                <w:sz w:val="18"/>
                <w:szCs w:val="18"/>
              </w:rPr>
              <w:t>      外币财务报表折算差 额 </w:t>
            </w:r>
          </w:p>
        </w:tc>
        <w:tc>
          <w:tcPr>
            <w:tcW w:w="1263"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w w:val="95"/>
                <w:sz w:val="18"/>
              </w:rPr>
              <w:t>-448,823.76</w:t>
            </w:r>
            <w:r>
              <w:rPr>
                <w:rFonts w:ascii="Times New Roman"/>
                <w:sz w:val="18"/>
              </w:rPr>
            </w:r>
          </w:p>
        </w:tc>
        <w:tc>
          <w:tcPr>
            <w:tcW w:w="10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31"/>
              <w:jc w:val="right"/>
              <w:rPr>
                <w:rFonts w:ascii="Times New Roman" w:hAnsi="Times New Roman" w:cs="Times New Roman" w:eastAsia="Times New Roman" w:hint="default"/>
                <w:sz w:val="18"/>
                <w:szCs w:val="18"/>
              </w:rPr>
            </w:pPr>
            <w:r>
              <w:rPr>
                <w:rFonts w:ascii="Times New Roman"/>
                <w:sz w:val="18"/>
              </w:rPr>
              <w:t>11,399.49</w:t>
            </w:r>
          </w:p>
        </w:tc>
        <w:tc>
          <w:tcPr>
            <w:tcW w:w="697" w:type="dxa"/>
            <w:tcBorders>
              <w:top w:val="single" w:sz="4" w:space="0" w:color="000000"/>
              <w:left w:val="single" w:sz="4" w:space="0" w:color="000000"/>
              <w:bottom w:val="single" w:sz="4" w:space="0" w:color="000000"/>
              <w:right w:val="single" w:sz="4" w:space="0" w:color="000000"/>
            </w:tcBorders>
          </w:tcPr>
          <w:p>
            <w:pPr/>
          </w:p>
        </w:tc>
        <w:tc>
          <w:tcPr>
            <w:tcW w:w="414" w:type="dxa"/>
            <w:tcBorders>
              <w:top w:val="single" w:sz="4" w:space="0" w:color="000000"/>
              <w:left w:val="single" w:sz="4" w:space="0" w:color="000000"/>
              <w:bottom w:val="single" w:sz="4" w:space="0" w:color="000000"/>
              <w:right w:val="single" w:sz="4" w:space="0" w:color="000000"/>
            </w:tcBorders>
          </w:tcPr>
          <w:p>
            <w:pPr/>
          </w:p>
        </w:tc>
        <w:tc>
          <w:tcPr>
            <w:tcW w:w="1005"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11,399.49</w:t>
            </w:r>
          </w:p>
        </w:tc>
        <w:tc>
          <w:tcPr>
            <w:tcW w:w="566"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-437,424.27</w:t>
            </w:r>
            <w:r>
              <w:rPr>
                <w:rFonts w:ascii="Times New Roman"/>
                <w:sz w:val="18"/>
              </w:rPr>
            </w:r>
          </w:p>
        </w:tc>
      </w:tr>
      <w:tr>
        <w:trPr>
          <w:trHeight w:val="322" w:hRule="exact"/>
        </w:trPr>
        <w:tc>
          <w:tcPr>
            <w:tcW w:w="22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其他综合收益合计 </w:t>
            </w:r>
          </w:p>
        </w:tc>
        <w:tc>
          <w:tcPr>
            <w:tcW w:w="1263"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7,788,222.49</w:t>
            </w:r>
          </w:p>
        </w:tc>
        <w:tc>
          <w:tcPr>
            <w:tcW w:w="10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31"/>
              <w:jc w:val="right"/>
              <w:rPr>
                <w:rFonts w:ascii="Times New Roman" w:hAnsi="Times New Roman" w:cs="Times New Roman" w:eastAsia="Times New Roman" w:hint="default"/>
                <w:sz w:val="18"/>
                <w:szCs w:val="18"/>
              </w:rPr>
            </w:pPr>
            <w:r>
              <w:rPr>
                <w:rFonts w:ascii="Times New Roman"/>
                <w:spacing w:val="-1"/>
                <w:sz w:val="18"/>
              </w:rPr>
              <w:t>6,200,899.49</w:t>
            </w:r>
          </w:p>
        </w:tc>
        <w:tc>
          <w:tcPr>
            <w:tcW w:w="697" w:type="dxa"/>
            <w:tcBorders>
              <w:top w:val="single" w:sz="4" w:space="0" w:color="000000"/>
              <w:left w:val="single" w:sz="4" w:space="0" w:color="000000"/>
              <w:bottom w:val="single" w:sz="4" w:space="0" w:color="000000"/>
              <w:right w:val="single" w:sz="4" w:space="0" w:color="000000"/>
            </w:tcBorders>
          </w:tcPr>
          <w:p>
            <w:pPr/>
          </w:p>
        </w:tc>
        <w:tc>
          <w:tcPr>
            <w:tcW w:w="414" w:type="dxa"/>
            <w:tcBorders>
              <w:top w:val="single" w:sz="4" w:space="0" w:color="000000"/>
              <w:left w:val="single" w:sz="4" w:space="0" w:color="000000"/>
              <w:bottom w:val="single" w:sz="4" w:space="0" w:color="000000"/>
              <w:right w:val="single" w:sz="4" w:space="0" w:color="000000"/>
            </w:tcBorders>
          </w:tcPr>
          <w:p>
            <w:pPr/>
          </w:p>
        </w:tc>
        <w:tc>
          <w:tcPr>
            <w:tcW w:w="10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618,950.00</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5,581,949.49</w:t>
            </w:r>
          </w:p>
        </w:tc>
        <w:tc>
          <w:tcPr>
            <w:tcW w:w="566"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13,370,171.98</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58</w:t>
      </w:r>
      <w:r>
        <w:rPr/>
        <w:t>、专项储备</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59</w:t>
      </w:r>
      <w:r>
        <w:rPr/>
        <w:t>、盈余公积</w:t>
      </w:r>
      <w:r>
        <w:rPr>
          <w:b w:val="0"/>
          <w:bCs w:val="0"/>
        </w:rPr>
      </w:r>
    </w:p>
    <w:p>
      <w:pPr>
        <w:spacing w:line="240" w:lineRule="auto" w:before="9"/>
        <w:rPr>
          <w:rFonts w:ascii="宋体" w:hAnsi="宋体" w:cs="宋体" w:eastAsia="宋体" w:hint="default"/>
          <w:b/>
          <w:bCs/>
          <w:sz w:val="22"/>
          <w:szCs w:val="22"/>
        </w:rPr>
      </w:pPr>
    </w:p>
    <w:p>
      <w:pPr>
        <w:spacing w:before="44"/>
        <w:ind w:left="0" w:right="134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5" w:type="dxa"/>
        <w:tblLayout w:type="fixed"/>
        <w:tblCellMar>
          <w:top w:w="0" w:type="dxa"/>
          <w:left w:w="0" w:type="dxa"/>
          <w:bottom w:w="0" w:type="dxa"/>
          <w:right w:w="0" w:type="dxa"/>
        </w:tblCellMar>
        <w:tblLook w:val="01E0"/>
      </w:tblPr>
      <w:tblGrid>
        <w:gridCol w:w="1884"/>
        <w:gridCol w:w="1928"/>
        <w:gridCol w:w="1914"/>
        <w:gridCol w:w="1914"/>
        <w:gridCol w:w="1914"/>
      </w:tblGrid>
      <w:tr>
        <w:trPr>
          <w:trHeight w:val="323"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3"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192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605" w:right="0"/>
              <w:jc w:val="left"/>
              <w:rPr>
                <w:rFonts w:ascii="宋体" w:hAnsi="宋体" w:cs="宋体" w:eastAsia="宋体" w:hint="default"/>
                <w:sz w:val="18"/>
                <w:szCs w:val="18"/>
              </w:rPr>
            </w:pPr>
            <w:r>
              <w:rPr>
                <w:rFonts w:ascii="宋体" w:hAnsi="宋体" w:cs="宋体" w:eastAsia="宋体" w:hint="default"/>
                <w:sz w:val="18"/>
                <w:szCs w:val="18"/>
              </w:rPr>
              <w:t>期初余额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591" w:right="0"/>
              <w:jc w:val="left"/>
              <w:rPr>
                <w:rFonts w:ascii="宋体" w:hAnsi="宋体" w:cs="宋体" w:eastAsia="宋体" w:hint="default"/>
                <w:sz w:val="18"/>
                <w:szCs w:val="18"/>
              </w:rPr>
            </w:pPr>
            <w:r>
              <w:rPr>
                <w:rFonts w:ascii="宋体" w:hAnsi="宋体" w:cs="宋体" w:eastAsia="宋体" w:hint="default"/>
                <w:sz w:val="18"/>
                <w:szCs w:val="18"/>
              </w:rPr>
              <w:t>本期增加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591" w:right="0"/>
              <w:jc w:val="left"/>
              <w:rPr>
                <w:rFonts w:ascii="宋体" w:hAnsi="宋体" w:cs="宋体" w:eastAsia="宋体" w:hint="default"/>
                <w:sz w:val="18"/>
                <w:szCs w:val="18"/>
              </w:rPr>
            </w:pPr>
            <w:r>
              <w:rPr>
                <w:rFonts w:ascii="宋体" w:hAnsi="宋体" w:cs="宋体" w:eastAsia="宋体" w:hint="default"/>
                <w:sz w:val="18"/>
                <w:szCs w:val="18"/>
              </w:rPr>
              <w:t>本期减少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591" w:right="0"/>
              <w:jc w:val="left"/>
              <w:rPr>
                <w:rFonts w:ascii="宋体" w:hAnsi="宋体" w:cs="宋体" w:eastAsia="宋体" w:hint="default"/>
                <w:sz w:val="18"/>
                <w:szCs w:val="18"/>
              </w:rPr>
            </w:pPr>
            <w:r>
              <w:rPr>
                <w:rFonts w:ascii="宋体" w:hAnsi="宋体" w:cs="宋体" w:eastAsia="宋体" w:hint="default"/>
                <w:sz w:val="18"/>
                <w:szCs w:val="18"/>
              </w:rPr>
              <w:t>期末余额 </w:t>
            </w:r>
          </w:p>
        </w:tc>
      </w:tr>
      <w:tr>
        <w:trPr>
          <w:trHeight w:val="322"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6" w:right="0"/>
              <w:jc w:val="left"/>
              <w:rPr>
                <w:rFonts w:ascii="宋体" w:hAnsi="宋体" w:cs="宋体" w:eastAsia="宋体" w:hint="default"/>
                <w:sz w:val="18"/>
                <w:szCs w:val="18"/>
              </w:rPr>
            </w:pPr>
            <w:r>
              <w:rPr>
                <w:rFonts w:ascii="宋体" w:hAnsi="宋体" w:cs="宋体" w:eastAsia="宋体" w:hint="default"/>
                <w:sz w:val="18"/>
                <w:szCs w:val="18"/>
              </w:rPr>
              <w:t>法定盈余公积 </w:t>
            </w:r>
          </w:p>
        </w:tc>
        <w:tc>
          <w:tcPr>
            <w:tcW w:w="1928"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34,503,001.96</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11,818,233.54</w:t>
            </w: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46,321,235.50</w:t>
            </w:r>
          </w:p>
        </w:tc>
      </w:tr>
      <w:tr>
        <w:trPr>
          <w:trHeight w:val="323" w:hRule="exact"/>
        </w:trPr>
        <w:tc>
          <w:tcPr>
            <w:tcW w:w="18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6"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928"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34,503,001.96</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11,818,233.54</w:t>
            </w: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46,321,235.50</w:t>
            </w:r>
          </w:p>
        </w:tc>
      </w:tr>
    </w:tbl>
    <w:p>
      <w:pPr>
        <w:spacing w:line="477" w:lineRule="auto" w:before="88"/>
        <w:ind w:left="154" w:right="1021" w:firstLine="0"/>
        <w:jc w:val="left"/>
        <w:rPr>
          <w:rFonts w:ascii="宋体" w:hAnsi="宋体" w:cs="宋体" w:eastAsia="宋体" w:hint="default"/>
          <w:sz w:val="18"/>
          <w:szCs w:val="18"/>
        </w:rPr>
      </w:pPr>
      <w:r>
        <w:rPr>
          <w:rFonts w:ascii="宋体" w:hAnsi="宋体" w:cs="宋体" w:eastAsia="宋体" w:hint="default"/>
          <w:sz w:val="18"/>
          <w:szCs w:val="18"/>
        </w:rPr>
        <w:t>盈余公积说明，包括本期增减变动情况、变动原因说明： 2019年度根据公司章程按税后净利润的</w:t>
      </w:r>
      <w:r>
        <w:rPr>
          <w:rFonts w:ascii="Times New Roman" w:hAnsi="Times New Roman" w:cs="Times New Roman" w:eastAsia="Times New Roman" w:hint="default"/>
          <w:sz w:val="18"/>
          <w:szCs w:val="18"/>
        </w:rPr>
        <w:t>10%</w:t>
      </w:r>
      <w:r>
        <w:rPr>
          <w:rFonts w:ascii="宋体" w:hAnsi="宋体" w:cs="宋体" w:eastAsia="宋体" w:hint="default"/>
          <w:sz w:val="18"/>
          <w:szCs w:val="18"/>
        </w:rPr>
        <w:t>计提法定盈余公积</w:t>
      </w:r>
      <w:r>
        <w:rPr>
          <w:rFonts w:ascii="Times New Roman" w:hAnsi="Times New Roman" w:cs="Times New Roman" w:eastAsia="Times New Roman" w:hint="default"/>
          <w:sz w:val="18"/>
          <w:szCs w:val="18"/>
        </w:rPr>
        <w:t>11,818,233.54</w:t>
      </w:r>
      <w:r>
        <w:rPr>
          <w:rFonts w:ascii="宋体" w:hAnsi="宋体" w:cs="宋体" w:eastAsia="宋体" w:hint="default"/>
          <w:sz w:val="18"/>
          <w:szCs w:val="18"/>
        </w:rPr>
        <w:t>元。 </w:t>
      </w:r>
    </w:p>
    <w:p>
      <w:pPr>
        <w:spacing w:line="240" w:lineRule="auto" w:before="2"/>
        <w:rPr>
          <w:rFonts w:ascii="宋体" w:hAnsi="宋体" w:cs="宋体" w:eastAsia="宋体" w:hint="default"/>
          <w:sz w:val="16"/>
          <w:szCs w:val="16"/>
        </w:rPr>
      </w:pPr>
    </w:p>
    <w:p>
      <w:pPr>
        <w:pStyle w:val="Heading4"/>
        <w:spacing w:line="240" w:lineRule="auto"/>
        <w:ind w:right="1021"/>
        <w:jc w:val="left"/>
        <w:rPr>
          <w:b w:val="0"/>
          <w:bCs w:val="0"/>
        </w:rPr>
      </w:pPr>
      <w:r>
        <w:rPr>
          <w:rFonts w:ascii="Times New Roman" w:hAnsi="Times New Roman" w:cs="Times New Roman" w:eastAsia="Times New Roman" w:hint="default"/>
        </w:rPr>
        <w:t>60</w:t>
      </w:r>
      <w:r>
        <w:rPr/>
        <w:t>、未分配利润</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3713"/>
        <w:gridCol w:w="2924"/>
        <w:gridCol w:w="2918"/>
      </w:tblGrid>
      <w:tr>
        <w:trPr>
          <w:trHeight w:val="322" w:hRule="exact"/>
        </w:trPr>
        <w:tc>
          <w:tcPr>
            <w:tcW w:w="37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76"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292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本期 </w:t>
            </w:r>
          </w:p>
        </w:tc>
        <w:tc>
          <w:tcPr>
            <w:tcW w:w="29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上期 </w:t>
            </w:r>
          </w:p>
        </w:tc>
      </w:tr>
      <w:tr>
        <w:trPr>
          <w:trHeight w:val="322" w:hRule="exact"/>
        </w:trPr>
        <w:tc>
          <w:tcPr>
            <w:tcW w:w="37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调整前上期末未分配利润 </w:t>
            </w:r>
          </w:p>
        </w:tc>
        <w:tc>
          <w:tcPr>
            <w:tcW w:w="292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340,863,485.94</w:t>
            </w:r>
          </w:p>
        </w:tc>
        <w:tc>
          <w:tcPr>
            <w:tcW w:w="29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197,103,663.86</w:t>
            </w:r>
          </w:p>
        </w:tc>
      </w:tr>
      <w:tr>
        <w:trPr>
          <w:trHeight w:val="323" w:hRule="exact"/>
        </w:trPr>
        <w:tc>
          <w:tcPr>
            <w:tcW w:w="37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调整后期初未分配利润 </w:t>
            </w:r>
          </w:p>
        </w:tc>
        <w:tc>
          <w:tcPr>
            <w:tcW w:w="292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340,863,485.94</w:t>
            </w:r>
          </w:p>
        </w:tc>
        <w:tc>
          <w:tcPr>
            <w:tcW w:w="29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197,103,663.86</w:t>
            </w:r>
          </w:p>
        </w:tc>
      </w:tr>
      <w:tr>
        <w:trPr>
          <w:trHeight w:val="322" w:hRule="exact"/>
        </w:trPr>
        <w:tc>
          <w:tcPr>
            <w:tcW w:w="37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加：本期归属于母公司所有者的净利润 </w:t>
            </w:r>
          </w:p>
        </w:tc>
        <w:tc>
          <w:tcPr>
            <w:tcW w:w="292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132,791,001.11</w:t>
            </w:r>
          </w:p>
        </w:tc>
        <w:tc>
          <w:tcPr>
            <w:tcW w:w="29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158,548,636.31</w:t>
            </w:r>
          </w:p>
        </w:tc>
      </w:tr>
      <w:tr>
        <w:trPr>
          <w:trHeight w:val="322" w:hRule="exact"/>
        </w:trPr>
        <w:tc>
          <w:tcPr>
            <w:tcW w:w="37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减：提取法定盈余公积 </w:t>
            </w:r>
          </w:p>
        </w:tc>
        <w:tc>
          <w:tcPr>
            <w:tcW w:w="292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11,818,233.54</w:t>
            </w:r>
          </w:p>
        </w:tc>
        <w:tc>
          <w:tcPr>
            <w:tcW w:w="29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14,788,814.23</w:t>
            </w:r>
          </w:p>
        </w:tc>
      </w:tr>
      <w:tr>
        <w:trPr>
          <w:trHeight w:val="323" w:hRule="exact"/>
        </w:trPr>
        <w:tc>
          <w:tcPr>
            <w:tcW w:w="37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应付普通股股利 </w:t>
            </w:r>
          </w:p>
        </w:tc>
        <w:tc>
          <w:tcPr>
            <w:tcW w:w="292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32,000,800.00</w:t>
            </w:r>
          </w:p>
        </w:tc>
        <w:tc>
          <w:tcPr>
            <w:tcW w:w="2918"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37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期末未分配利润 </w:t>
            </w:r>
          </w:p>
        </w:tc>
        <w:tc>
          <w:tcPr>
            <w:tcW w:w="2924"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429,835,453.51</w:t>
            </w:r>
          </w:p>
        </w:tc>
        <w:tc>
          <w:tcPr>
            <w:tcW w:w="29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340,863,485.94</w:t>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460" w:left="980" w:right="0"/>
        </w:sectPr>
      </w:pPr>
    </w:p>
    <w:p>
      <w:pPr>
        <w:spacing w:line="240" w:lineRule="auto" w:before="12"/>
        <w:rPr>
          <w:rFonts w:ascii="宋体" w:hAnsi="宋体" w:cs="宋体" w:eastAsia="宋体" w:hint="default"/>
          <w:sz w:val="21"/>
          <w:szCs w:val="21"/>
        </w:rPr>
      </w:pPr>
    </w:p>
    <w:p>
      <w:pPr>
        <w:spacing w:line="477" w:lineRule="auto" w:before="44"/>
        <w:ind w:left="154" w:right="2561" w:firstLine="0"/>
        <w:jc w:val="left"/>
        <w:rPr>
          <w:rFonts w:ascii="宋体" w:hAnsi="宋体" w:cs="宋体" w:eastAsia="宋体" w:hint="default"/>
          <w:sz w:val="18"/>
          <w:szCs w:val="18"/>
        </w:rPr>
      </w:pPr>
      <w:r>
        <w:rPr>
          <w:rFonts w:ascii="宋体" w:hAnsi="宋体" w:cs="宋体" w:eastAsia="宋体" w:hint="default"/>
          <w:sz w:val="18"/>
          <w:szCs w:val="18"/>
        </w:rPr>
        <w:t>调整期初未分配利润明细： 1)、由于《企业会计准则》及其相关新规定进行追溯调整，影响期初未分配利润</w:t>
      </w:r>
      <w:r>
        <w:rPr>
          <w:rFonts w:ascii="宋体" w:hAnsi="宋体" w:cs="宋体" w:eastAsia="宋体" w:hint="default"/>
          <w:spacing w:val="-46"/>
          <w:sz w:val="18"/>
          <w:szCs w:val="18"/>
        </w:rPr>
        <w:t> </w:t>
      </w:r>
      <w:r>
        <w:rPr>
          <w:rFonts w:ascii="宋体" w:hAnsi="宋体" w:cs="宋体" w:eastAsia="宋体" w:hint="default"/>
          <w:sz w:val="18"/>
          <w:szCs w:val="18"/>
        </w:rPr>
        <w:t>0.00</w:t>
      </w:r>
      <w:r>
        <w:rPr>
          <w:rFonts w:ascii="宋体" w:hAnsi="宋体" w:cs="宋体" w:eastAsia="宋体" w:hint="default"/>
          <w:spacing w:val="-46"/>
          <w:sz w:val="18"/>
          <w:szCs w:val="18"/>
        </w:rPr>
        <w:t> </w:t>
      </w:r>
      <w:r>
        <w:rPr>
          <w:rFonts w:ascii="宋体" w:hAnsi="宋体" w:cs="宋体" w:eastAsia="宋体" w:hint="default"/>
          <w:sz w:val="18"/>
          <w:szCs w:val="18"/>
        </w:rPr>
        <w:t>元。 </w:t>
      </w:r>
    </w:p>
    <w:p>
      <w:pPr>
        <w:spacing w:before="54"/>
        <w:ind w:left="154" w:right="1021" w:firstLine="0"/>
        <w:jc w:val="left"/>
        <w:rPr>
          <w:rFonts w:ascii="宋体" w:hAnsi="宋体" w:cs="宋体" w:eastAsia="宋体" w:hint="default"/>
          <w:sz w:val="18"/>
          <w:szCs w:val="18"/>
        </w:rPr>
      </w:pPr>
      <w:r>
        <w:rPr>
          <w:rFonts w:ascii="宋体" w:hAnsi="宋体" w:cs="宋体" w:eastAsia="宋体" w:hint="default"/>
          <w:sz w:val="18"/>
          <w:szCs w:val="18"/>
        </w:rPr>
        <w:t>2)、由于会计政策变更，影响期初未分配利润</w:t>
      </w:r>
      <w:r>
        <w:rPr>
          <w:rFonts w:ascii="宋体" w:hAnsi="宋体" w:cs="宋体" w:eastAsia="宋体" w:hint="default"/>
          <w:spacing w:val="-46"/>
          <w:sz w:val="18"/>
          <w:szCs w:val="18"/>
        </w:rPr>
        <w:t> </w:t>
      </w:r>
      <w:r>
        <w:rPr>
          <w:rFonts w:ascii="宋体" w:hAnsi="宋体" w:cs="宋体" w:eastAsia="宋体" w:hint="default"/>
          <w:sz w:val="18"/>
          <w:szCs w:val="18"/>
        </w:rPr>
        <w:t>0.00</w:t>
      </w:r>
      <w:r>
        <w:rPr>
          <w:rFonts w:ascii="宋体" w:hAnsi="宋体" w:cs="宋体" w:eastAsia="宋体" w:hint="default"/>
          <w:spacing w:val="-46"/>
          <w:sz w:val="18"/>
          <w:szCs w:val="18"/>
        </w:rPr>
        <w:t> </w:t>
      </w:r>
      <w:r>
        <w:rPr>
          <w:rFonts w:ascii="宋体" w:hAnsi="宋体" w:cs="宋体" w:eastAsia="宋体" w:hint="default"/>
          <w:sz w:val="18"/>
          <w:szCs w:val="18"/>
        </w:rPr>
        <w:t>元。 </w:t>
      </w:r>
    </w:p>
    <w:p>
      <w:pPr>
        <w:spacing w:line="240" w:lineRule="auto" w:before="10"/>
        <w:rPr>
          <w:rFonts w:ascii="宋体" w:hAnsi="宋体" w:cs="宋体" w:eastAsia="宋体" w:hint="default"/>
          <w:sz w:val="17"/>
          <w:szCs w:val="17"/>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3)、由于重大会计差错更正，影响期初未分配利润</w:t>
      </w:r>
      <w:r>
        <w:rPr>
          <w:rFonts w:ascii="宋体" w:hAnsi="宋体" w:cs="宋体" w:eastAsia="宋体" w:hint="default"/>
          <w:spacing w:val="-46"/>
          <w:sz w:val="18"/>
          <w:szCs w:val="18"/>
        </w:rPr>
        <w:t> </w:t>
      </w:r>
      <w:r>
        <w:rPr>
          <w:rFonts w:ascii="宋体" w:hAnsi="宋体" w:cs="宋体" w:eastAsia="宋体" w:hint="default"/>
          <w:sz w:val="18"/>
          <w:szCs w:val="18"/>
        </w:rPr>
        <w:t>0.00</w:t>
      </w:r>
      <w:r>
        <w:rPr>
          <w:rFonts w:ascii="宋体" w:hAnsi="宋体" w:cs="宋体" w:eastAsia="宋体" w:hint="default"/>
          <w:spacing w:val="-45"/>
          <w:sz w:val="18"/>
          <w:szCs w:val="18"/>
        </w:rPr>
        <w:t> </w:t>
      </w:r>
      <w:r>
        <w:rPr>
          <w:rFonts w:ascii="宋体" w:hAnsi="宋体" w:cs="宋体" w:eastAsia="宋体" w:hint="default"/>
          <w:sz w:val="18"/>
          <w:szCs w:val="18"/>
        </w:rPr>
        <w:t>元。 </w:t>
      </w:r>
    </w:p>
    <w:p>
      <w:pPr>
        <w:spacing w:line="240" w:lineRule="auto" w:before="10"/>
        <w:rPr>
          <w:rFonts w:ascii="宋体" w:hAnsi="宋体" w:cs="宋体" w:eastAsia="宋体" w:hint="default"/>
          <w:sz w:val="17"/>
          <w:szCs w:val="17"/>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4)、由于同一控制导致的合并范围变更，影响期初未分配利润</w:t>
      </w:r>
      <w:r>
        <w:rPr>
          <w:rFonts w:ascii="宋体" w:hAnsi="宋体" w:cs="宋体" w:eastAsia="宋体" w:hint="default"/>
          <w:spacing w:val="-46"/>
          <w:sz w:val="18"/>
          <w:szCs w:val="18"/>
        </w:rPr>
        <w:t> </w:t>
      </w:r>
      <w:r>
        <w:rPr>
          <w:rFonts w:ascii="宋体" w:hAnsi="宋体" w:cs="宋体" w:eastAsia="宋体" w:hint="default"/>
          <w:sz w:val="18"/>
          <w:szCs w:val="18"/>
        </w:rPr>
        <w:t>0.00</w:t>
      </w:r>
      <w:r>
        <w:rPr>
          <w:rFonts w:ascii="宋体" w:hAnsi="宋体" w:cs="宋体" w:eastAsia="宋体" w:hint="default"/>
          <w:spacing w:val="-46"/>
          <w:sz w:val="18"/>
          <w:szCs w:val="18"/>
        </w:rPr>
        <w:t> </w:t>
      </w:r>
      <w:r>
        <w:rPr>
          <w:rFonts w:ascii="宋体" w:hAnsi="宋体" w:cs="宋体" w:eastAsia="宋体" w:hint="default"/>
          <w:sz w:val="18"/>
          <w:szCs w:val="18"/>
        </w:rPr>
        <w:t>元。 </w:t>
      </w:r>
    </w:p>
    <w:p>
      <w:pPr>
        <w:spacing w:line="240" w:lineRule="auto" w:before="10"/>
        <w:rPr>
          <w:rFonts w:ascii="宋体" w:hAnsi="宋体" w:cs="宋体" w:eastAsia="宋体" w:hint="default"/>
          <w:sz w:val="17"/>
          <w:szCs w:val="17"/>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5)、其他调整合计影响期初未分配利润</w:t>
      </w:r>
      <w:r>
        <w:rPr>
          <w:rFonts w:ascii="宋体" w:hAnsi="宋体" w:cs="宋体" w:eastAsia="宋体" w:hint="default"/>
          <w:spacing w:val="-46"/>
          <w:sz w:val="18"/>
          <w:szCs w:val="18"/>
        </w:rPr>
        <w:t> </w:t>
      </w:r>
      <w:r>
        <w:rPr>
          <w:rFonts w:ascii="宋体" w:hAnsi="宋体" w:cs="宋体" w:eastAsia="宋体" w:hint="default"/>
          <w:sz w:val="18"/>
          <w:szCs w:val="18"/>
        </w:rPr>
        <w:t>0.00</w:t>
      </w:r>
      <w:r>
        <w:rPr>
          <w:rFonts w:ascii="宋体" w:hAnsi="宋体" w:cs="宋体" w:eastAsia="宋体" w:hint="default"/>
          <w:spacing w:val="-46"/>
          <w:sz w:val="18"/>
          <w:szCs w:val="18"/>
        </w:rPr>
        <w:t> </w:t>
      </w:r>
      <w:r>
        <w:rPr>
          <w:rFonts w:ascii="宋体" w:hAnsi="宋体" w:cs="宋体" w:eastAsia="宋体" w:hint="default"/>
          <w:sz w:val="18"/>
          <w:szCs w:val="18"/>
        </w:rPr>
        <w:t>元。 </w:t>
      </w:r>
    </w:p>
    <w:p>
      <w:pPr>
        <w:spacing w:line="240" w:lineRule="auto" w:before="0"/>
        <w:rPr>
          <w:rFonts w:ascii="宋体" w:hAnsi="宋体" w:cs="宋体" w:eastAsia="宋体" w:hint="default"/>
          <w:sz w:val="18"/>
          <w:szCs w:val="18"/>
        </w:rPr>
      </w:pPr>
    </w:p>
    <w:p>
      <w:pPr>
        <w:spacing w:line="240" w:lineRule="auto" w:before="3"/>
        <w:rPr>
          <w:rFonts w:ascii="宋体" w:hAnsi="宋体" w:cs="宋体" w:eastAsia="宋体" w:hint="default"/>
          <w:sz w:val="14"/>
          <w:szCs w:val="14"/>
        </w:rPr>
      </w:pPr>
    </w:p>
    <w:p>
      <w:pPr>
        <w:pStyle w:val="Heading4"/>
        <w:spacing w:line="240" w:lineRule="auto"/>
        <w:ind w:right="1021"/>
        <w:jc w:val="left"/>
        <w:rPr>
          <w:b w:val="0"/>
          <w:bCs w:val="0"/>
        </w:rPr>
      </w:pPr>
      <w:r>
        <w:rPr>
          <w:rFonts w:ascii="Times New Roman" w:hAnsi="Times New Roman" w:cs="Times New Roman" w:eastAsia="Times New Roman" w:hint="default"/>
        </w:rPr>
        <w:t>61</w:t>
      </w:r>
      <w:r>
        <w:rPr/>
        <w:t>、营业收入和营业成本</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1901"/>
        <w:gridCol w:w="1916"/>
        <w:gridCol w:w="1914"/>
        <w:gridCol w:w="1914"/>
        <w:gridCol w:w="1914"/>
      </w:tblGrid>
      <w:tr>
        <w:trPr>
          <w:trHeight w:val="166" w:hRule="exact"/>
        </w:trPr>
        <w:tc>
          <w:tcPr>
            <w:tcW w:w="1901" w:type="dxa"/>
            <w:tcBorders>
              <w:top w:val="single" w:sz="4" w:space="0" w:color="000000"/>
              <w:left w:val="single" w:sz="4" w:space="0" w:color="000000"/>
              <w:bottom w:val="nil" w:sz="6" w:space="0" w:color="auto"/>
              <w:right w:val="single" w:sz="4" w:space="0" w:color="000000"/>
            </w:tcBorders>
            <w:shd w:val="clear" w:color="auto" w:fill="D3D3D3"/>
          </w:tcPr>
          <w:p>
            <w:pPr/>
          </w:p>
        </w:tc>
        <w:tc>
          <w:tcPr>
            <w:tcW w:w="3830" w:type="dxa"/>
            <w:gridSpan w:val="2"/>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本期发生额 </w:t>
            </w:r>
          </w:p>
        </w:tc>
        <w:tc>
          <w:tcPr>
            <w:tcW w:w="3828" w:type="dxa"/>
            <w:gridSpan w:val="2"/>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上期发生额 </w:t>
            </w:r>
          </w:p>
        </w:tc>
      </w:tr>
      <w:tr>
        <w:trPr>
          <w:trHeight w:val="155" w:hRule="exact"/>
        </w:trPr>
        <w:tc>
          <w:tcPr>
            <w:tcW w:w="1901"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1"/>
              <w:ind w:left="76"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830" w:type="dxa"/>
            <w:gridSpan w:val="2"/>
            <w:vMerge/>
            <w:tcBorders>
              <w:left w:val="single" w:sz="4" w:space="0" w:color="000000"/>
              <w:bottom w:val="single" w:sz="4" w:space="0" w:color="000000"/>
              <w:right w:val="single" w:sz="4" w:space="0" w:color="000000"/>
            </w:tcBorders>
            <w:shd w:val="clear" w:color="auto" w:fill="D3D3D3"/>
          </w:tcPr>
          <w:p>
            <w:pPr/>
          </w:p>
        </w:tc>
        <w:tc>
          <w:tcPr>
            <w:tcW w:w="3828" w:type="dxa"/>
            <w:gridSpan w:val="2"/>
            <w:vMerge/>
            <w:tcBorders>
              <w:left w:val="single" w:sz="4" w:space="0" w:color="000000"/>
              <w:bottom w:val="single" w:sz="4" w:space="0" w:color="000000"/>
              <w:right w:val="single" w:sz="4" w:space="0" w:color="000000"/>
            </w:tcBorders>
            <w:shd w:val="clear" w:color="auto" w:fill="D3D3D3"/>
          </w:tcPr>
          <w:p>
            <w:pPr/>
          </w:p>
        </w:tc>
      </w:tr>
      <w:tr>
        <w:trPr>
          <w:trHeight w:val="157" w:hRule="exact"/>
        </w:trPr>
        <w:tc>
          <w:tcPr>
            <w:tcW w:w="1901" w:type="dxa"/>
            <w:vMerge/>
            <w:tcBorders>
              <w:left w:val="single" w:sz="4" w:space="0" w:color="000000"/>
              <w:bottom w:val="nil" w:sz="6" w:space="0" w:color="auto"/>
              <w:right w:val="single" w:sz="4" w:space="0" w:color="000000"/>
            </w:tcBorders>
            <w:shd w:val="clear" w:color="auto" w:fill="D3D3D3"/>
          </w:tcPr>
          <w:p>
            <w:pPr/>
          </w:p>
        </w:tc>
        <w:tc>
          <w:tcPr>
            <w:tcW w:w="1916"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90" w:right="0"/>
              <w:jc w:val="center"/>
              <w:rPr>
                <w:rFonts w:ascii="宋体" w:hAnsi="宋体" w:cs="宋体" w:eastAsia="宋体" w:hint="default"/>
                <w:sz w:val="18"/>
                <w:szCs w:val="18"/>
              </w:rPr>
            </w:pPr>
            <w:r>
              <w:rPr>
                <w:rFonts w:ascii="宋体" w:hAnsi="宋体" w:cs="宋体" w:eastAsia="宋体" w:hint="default"/>
                <w:sz w:val="18"/>
                <w:szCs w:val="18"/>
              </w:rPr>
              <w:t>收入 </w:t>
            </w:r>
          </w:p>
        </w:tc>
        <w:tc>
          <w:tcPr>
            <w:tcW w:w="1914"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成本 </w:t>
            </w:r>
          </w:p>
        </w:tc>
        <w:tc>
          <w:tcPr>
            <w:tcW w:w="1914"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收入 </w:t>
            </w:r>
          </w:p>
        </w:tc>
        <w:tc>
          <w:tcPr>
            <w:tcW w:w="1914"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成本 </w:t>
            </w:r>
          </w:p>
        </w:tc>
      </w:tr>
      <w:tr>
        <w:trPr>
          <w:trHeight w:val="166" w:hRule="exact"/>
        </w:trPr>
        <w:tc>
          <w:tcPr>
            <w:tcW w:w="1901" w:type="dxa"/>
            <w:tcBorders>
              <w:top w:val="nil" w:sz="6" w:space="0" w:color="auto"/>
              <w:left w:val="single" w:sz="4" w:space="0" w:color="000000"/>
              <w:bottom w:val="single" w:sz="4" w:space="0" w:color="000000"/>
              <w:right w:val="single" w:sz="4" w:space="0" w:color="000000"/>
            </w:tcBorders>
            <w:shd w:val="clear" w:color="auto" w:fill="D3D3D3"/>
          </w:tcPr>
          <w:p>
            <w:pPr/>
          </w:p>
        </w:tc>
        <w:tc>
          <w:tcPr>
            <w:tcW w:w="1916" w:type="dxa"/>
            <w:vMerge/>
            <w:tcBorders>
              <w:left w:val="single" w:sz="4" w:space="0" w:color="000000"/>
              <w:bottom w:val="single" w:sz="4" w:space="0" w:color="000000"/>
              <w:right w:val="single" w:sz="4" w:space="0" w:color="000000"/>
            </w:tcBorders>
            <w:shd w:val="clear" w:color="auto" w:fill="D3D3D3"/>
          </w:tcPr>
          <w:p>
            <w:pPr/>
          </w:p>
        </w:tc>
        <w:tc>
          <w:tcPr>
            <w:tcW w:w="1914" w:type="dxa"/>
            <w:vMerge/>
            <w:tcBorders>
              <w:left w:val="single" w:sz="4" w:space="0" w:color="000000"/>
              <w:bottom w:val="single" w:sz="4" w:space="0" w:color="000000"/>
              <w:right w:val="single" w:sz="4" w:space="0" w:color="000000"/>
            </w:tcBorders>
            <w:shd w:val="clear" w:color="auto" w:fill="D3D3D3"/>
          </w:tcPr>
          <w:p>
            <w:pPr/>
          </w:p>
        </w:tc>
        <w:tc>
          <w:tcPr>
            <w:tcW w:w="1914" w:type="dxa"/>
            <w:vMerge/>
            <w:tcBorders>
              <w:left w:val="single" w:sz="4" w:space="0" w:color="000000"/>
              <w:bottom w:val="single" w:sz="4" w:space="0" w:color="000000"/>
              <w:right w:val="single" w:sz="4" w:space="0" w:color="000000"/>
            </w:tcBorders>
            <w:shd w:val="clear" w:color="auto" w:fill="D3D3D3"/>
          </w:tcPr>
          <w:p>
            <w:pPr/>
          </w:p>
        </w:tc>
        <w:tc>
          <w:tcPr>
            <w:tcW w:w="1914" w:type="dxa"/>
            <w:vMerge/>
            <w:tcBorders>
              <w:left w:val="single" w:sz="4" w:space="0" w:color="000000"/>
              <w:bottom w:val="single" w:sz="4" w:space="0" w:color="000000"/>
              <w:right w:val="single" w:sz="4" w:space="0" w:color="000000"/>
            </w:tcBorders>
            <w:shd w:val="clear" w:color="auto" w:fill="D3D3D3"/>
          </w:tcPr>
          <w:p>
            <w:pPr/>
          </w:p>
        </w:tc>
      </w:tr>
      <w:tr>
        <w:trPr>
          <w:trHeight w:val="322" w:hRule="exact"/>
        </w:trPr>
        <w:tc>
          <w:tcPr>
            <w:tcW w:w="190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主营业务 </w:t>
            </w:r>
          </w:p>
        </w:tc>
        <w:tc>
          <w:tcPr>
            <w:tcW w:w="1916"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675,255,524.58</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379,767,581.91</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765,248,318.69</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425,595,004.34</w:t>
            </w:r>
          </w:p>
        </w:tc>
      </w:tr>
      <w:tr>
        <w:trPr>
          <w:trHeight w:val="322" w:hRule="exact"/>
        </w:trPr>
        <w:tc>
          <w:tcPr>
            <w:tcW w:w="190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其他业务 </w:t>
            </w:r>
          </w:p>
        </w:tc>
        <w:tc>
          <w:tcPr>
            <w:tcW w:w="1916"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56,827,356.05</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22,227,436.83</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76,190.48</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80,704.00</w:t>
            </w:r>
          </w:p>
        </w:tc>
      </w:tr>
      <w:tr>
        <w:trPr>
          <w:trHeight w:val="323" w:hRule="exact"/>
        </w:trPr>
        <w:tc>
          <w:tcPr>
            <w:tcW w:w="190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916"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732,082,880.63</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401,995,018.74</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765,324,509.17</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425,675,708.34</w:t>
            </w:r>
          </w:p>
        </w:tc>
      </w:tr>
    </w:tbl>
    <w:p>
      <w:pPr>
        <w:spacing w:before="88"/>
        <w:ind w:left="154" w:right="1021" w:firstLine="0"/>
        <w:jc w:val="left"/>
        <w:rPr>
          <w:rFonts w:ascii="宋体" w:hAnsi="宋体" w:cs="宋体" w:eastAsia="宋体" w:hint="default"/>
          <w:sz w:val="18"/>
          <w:szCs w:val="18"/>
        </w:rPr>
      </w:pPr>
      <w:r>
        <w:rPr>
          <w:rFonts w:ascii="宋体" w:hAnsi="宋体" w:cs="宋体" w:eastAsia="宋体" w:hint="default"/>
          <w:sz w:val="18"/>
          <w:szCs w:val="18"/>
        </w:rPr>
        <w:t>是否已执行新收入准则 </w:t>
      </w:r>
    </w:p>
    <w:p>
      <w:pPr>
        <w:spacing w:line="240" w:lineRule="auto" w:before="10"/>
        <w:rPr>
          <w:rFonts w:ascii="宋体" w:hAnsi="宋体" w:cs="宋体" w:eastAsia="宋体" w:hint="default"/>
          <w:sz w:val="17"/>
          <w:szCs w:val="17"/>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是 √ 否  </w:t>
      </w:r>
    </w:p>
    <w:p>
      <w:pPr>
        <w:spacing w:line="240" w:lineRule="auto" w:before="0"/>
        <w:rPr>
          <w:rFonts w:ascii="宋体" w:hAnsi="宋体" w:cs="宋体" w:eastAsia="宋体" w:hint="default"/>
          <w:sz w:val="18"/>
          <w:szCs w:val="18"/>
        </w:rPr>
      </w:pPr>
    </w:p>
    <w:p>
      <w:pPr>
        <w:spacing w:line="240" w:lineRule="auto" w:before="3"/>
        <w:rPr>
          <w:rFonts w:ascii="宋体" w:hAnsi="宋体" w:cs="宋体" w:eastAsia="宋体" w:hint="default"/>
          <w:sz w:val="14"/>
          <w:szCs w:val="14"/>
        </w:rPr>
      </w:pPr>
    </w:p>
    <w:p>
      <w:pPr>
        <w:pStyle w:val="Heading4"/>
        <w:spacing w:line="240" w:lineRule="auto"/>
        <w:ind w:right="1021"/>
        <w:jc w:val="left"/>
        <w:rPr>
          <w:b w:val="0"/>
          <w:bCs w:val="0"/>
          <w:sz w:val="18"/>
          <w:szCs w:val="18"/>
        </w:rPr>
      </w:pPr>
      <w:r>
        <w:rPr>
          <w:rFonts w:ascii="Times New Roman" w:hAnsi="Times New Roman" w:cs="Times New Roman" w:eastAsia="Times New Roman" w:hint="default"/>
        </w:rPr>
        <w:t>62</w:t>
      </w:r>
      <w:r>
        <w:rPr/>
        <w:t>、税金及附加</w:t>
      </w:r>
      <w:r>
        <w:rPr>
          <w:w w:val="99"/>
          <w:sz w:val="18"/>
          <w:szCs w:val="18"/>
        </w:rPr>
        <w:t> </w:t>
      </w:r>
      <w:r>
        <w:rPr>
          <w:b w:val="0"/>
          <w:bCs w:val="0"/>
          <w:sz w:val="18"/>
          <w:szCs w:val="18"/>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3164"/>
        <w:gridCol w:w="3205"/>
        <w:gridCol w:w="3188"/>
      </w:tblGrid>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20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53" w:right="0"/>
              <w:jc w:val="left"/>
              <w:rPr>
                <w:rFonts w:ascii="宋体" w:hAnsi="宋体" w:cs="宋体" w:eastAsia="宋体" w:hint="default"/>
                <w:sz w:val="18"/>
                <w:szCs w:val="18"/>
              </w:rPr>
            </w:pPr>
            <w:r>
              <w:rPr>
                <w:rFonts w:ascii="宋体" w:hAnsi="宋体" w:cs="宋体" w:eastAsia="宋体" w:hint="default"/>
                <w:sz w:val="18"/>
                <w:szCs w:val="18"/>
              </w:rPr>
              <w:t>本期发生额 </w:t>
            </w:r>
          </w:p>
        </w:tc>
        <w:tc>
          <w:tcPr>
            <w:tcW w:w="31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38" w:right="0"/>
              <w:jc w:val="left"/>
              <w:rPr>
                <w:rFonts w:ascii="宋体" w:hAnsi="宋体" w:cs="宋体" w:eastAsia="宋体" w:hint="default"/>
                <w:sz w:val="18"/>
                <w:szCs w:val="18"/>
              </w:rPr>
            </w:pPr>
            <w:r>
              <w:rPr>
                <w:rFonts w:ascii="宋体" w:hAnsi="宋体" w:cs="宋体" w:eastAsia="宋体" w:hint="default"/>
                <w:sz w:val="18"/>
                <w:szCs w:val="18"/>
              </w:rPr>
              <w:t>上期发生额 </w:t>
            </w:r>
          </w:p>
        </w:tc>
      </w:tr>
      <w:tr>
        <w:trPr>
          <w:trHeight w:val="323"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城市维护建设税 </w:t>
            </w:r>
          </w:p>
        </w:tc>
        <w:tc>
          <w:tcPr>
            <w:tcW w:w="32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1,914,016.82</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1,005,800.18</w:t>
            </w:r>
          </w:p>
        </w:tc>
      </w:tr>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教育费附加 </w:t>
            </w:r>
          </w:p>
        </w:tc>
        <w:tc>
          <w:tcPr>
            <w:tcW w:w="32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1,376,583.25</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718,277.41</w:t>
            </w:r>
          </w:p>
        </w:tc>
      </w:tr>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房产税 </w:t>
            </w:r>
          </w:p>
        </w:tc>
        <w:tc>
          <w:tcPr>
            <w:tcW w:w="32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110,698.93</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103,848.52</w:t>
            </w:r>
          </w:p>
        </w:tc>
      </w:tr>
      <w:tr>
        <w:trPr>
          <w:trHeight w:val="323"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土地使用税 </w:t>
            </w:r>
          </w:p>
        </w:tc>
        <w:tc>
          <w:tcPr>
            <w:tcW w:w="32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31,391.76</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31,962.96</w:t>
            </w:r>
          </w:p>
        </w:tc>
      </w:tr>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车船使用税 </w:t>
            </w:r>
          </w:p>
        </w:tc>
        <w:tc>
          <w:tcPr>
            <w:tcW w:w="32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9,330.00</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9,200.00</w:t>
            </w:r>
          </w:p>
        </w:tc>
      </w:tr>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印花税 </w:t>
            </w:r>
          </w:p>
        </w:tc>
        <w:tc>
          <w:tcPr>
            <w:tcW w:w="32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290,383.70</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594,320.75</w:t>
            </w:r>
          </w:p>
        </w:tc>
      </w:tr>
      <w:tr>
        <w:trPr>
          <w:trHeight w:val="323" w:hRule="exact"/>
        </w:trPr>
        <w:tc>
          <w:tcPr>
            <w:tcW w:w="316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残疾人保障金 </w:t>
            </w:r>
          </w:p>
        </w:tc>
        <w:tc>
          <w:tcPr>
            <w:tcW w:w="32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766,041.82</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1,536,561.87</w:t>
            </w:r>
          </w:p>
        </w:tc>
      </w:tr>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水利基金 </w:t>
            </w:r>
          </w:p>
        </w:tc>
        <w:tc>
          <w:tcPr>
            <w:tcW w:w="32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13,897.07</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7,193.31</w:t>
            </w:r>
          </w:p>
        </w:tc>
      </w:tr>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文化事业建设费 </w:t>
            </w:r>
          </w:p>
        </w:tc>
        <w:tc>
          <w:tcPr>
            <w:tcW w:w="3205" w:type="dxa"/>
            <w:tcBorders>
              <w:top w:val="single" w:sz="4" w:space="0" w:color="000000"/>
              <w:left w:val="single" w:sz="4" w:space="0" w:color="000000"/>
              <w:bottom w:val="single" w:sz="4" w:space="0" w:color="000000"/>
              <w:right w:val="single" w:sz="4" w:space="0" w:color="000000"/>
            </w:tcBorders>
          </w:tcPr>
          <w:p>
            <w:pP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91.80</w:t>
            </w:r>
          </w:p>
        </w:tc>
      </w:tr>
      <w:tr>
        <w:trPr>
          <w:trHeight w:val="323"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2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4,512,343.35</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4,007,256.80</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63</w:t>
      </w:r>
      <w:r>
        <w:rPr/>
        <w:t>、销售费用</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3189"/>
        <w:gridCol w:w="3190"/>
        <w:gridCol w:w="3190"/>
      </w:tblGrid>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40" w:right="0"/>
              <w:jc w:val="left"/>
              <w:rPr>
                <w:rFonts w:ascii="宋体" w:hAnsi="宋体" w:cs="宋体" w:eastAsia="宋体" w:hint="default"/>
                <w:sz w:val="18"/>
                <w:szCs w:val="18"/>
              </w:rPr>
            </w:pPr>
            <w:r>
              <w:rPr>
                <w:rFonts w:ascii="宋体" w:hAnsi="宋体" w:cs="宋体" w:eastAsia="宋体" w:hint="default"/>
                <w:sz w:val="18"/>
                <w:szCs w:val="18"/>
              </w:rPr>
              <w:t>本期发生额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40" w:right="0"/>
              <w:jc w:val="left"/>
              <w:rPr>
                <w:rFonts w:ascii="宋体" w:hAnsi="宋体" w:cs="宋体" w:eastAsia="宋体" w:hint="default"/>
                <w:sz w:val="18"/>
                <w:szCs w:val="18"/>
              </w:rPr>
            </w:pPr>
            <w:r>
              <w:rPr>
                <w:rFonts w:ascii="宋体" w:hAnsi="宋体" w:cs="宋体" w:eastAsia="宋体" w:hint="default"/>
                <w:sz w:val="18"/>
                <w:szCs w:val="18"/>
              </w:rPr>
              <w:t>上期发生额 </w:t>
            </w:r>
          </w:p>
        </w:tc>
      </w:tr>
      <w:tr>
        <w:trPr>
          <w:trHeight w:val="323"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职工薪酬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13,916,302.29</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13,546,396.06</w:t>
            </w:r>
          </w:p>
        </w:tc>
      </w:tr>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业务招待费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3,425,645.16</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3,269,229.47</w:t>
            </w:r>
          </w:p>
        </w:tc>
      </w:tr>
      <w:tr>
        <w:trPr>
          <w:trHeight w:val="323"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咨询费（包括招聘费）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2,461,544.09</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2,348,479.26</w:t>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149" w:type="dxa"/>
        <w:tblLayout w:type="fixed"/>
        <w:tblCellMar>
          <w:top w:w="0" w:type="dxa"/>
          <w:left w:w="0" w:type="dxa"/>
          <w:bottom w:w="0" w:type="dxa"/>
          <w:right w:w="0" w:type="dxa"/>
        </w:tblCellMar>
        <w:tblLook w:val="01E0"/>
      </w:tblPr>
      <w:tblGrid>
        <w:gridCol w:w="3189"/>
        <w:gridCol w:w="3190"/>
        <w:gridCol w:w="3190"/>
      </w:tblGrid>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售后服务费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1,682,178.31</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1,149,439.69</w:t>
            </w:r>
          </w:p>
        </w:tc>
      </w:tr>
      <w:tr>
        <w:trPr>
          <w:trHeight w:val="323"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办公费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1,166,709.11</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725,471.23</w:t>
            </w:r>
          </w:p>
        </w:tc>
      </w:tr>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差旅费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1,137,171.04</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886,664.57</w:t>
            </w:r>
          </w:p>
        </w:tc>
      </w:tr>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租赁费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828,935.17</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574,314.04</w:t>
            </w:r>
          </w:p>
        </w:tc>
      </w:tr>
      <w:tr>
        <w:trPr>
          <w:trHeight w:val="323"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汽车费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470,796.22</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361,305.02</w:t>
            </w:r>
          </w:p>
        </w:tc>
      </w:tr>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广告费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384,863.41</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768,264.46</w:t>
            </w:r>
          </w:p>
        </w:tc>
      </w:tr>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其他费用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875,881.65</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970,423.51</w:t>
            </w:r>
          </w:p>
        </w:tc>
      </w:tr>
      <w:tr>
        <w:trPr>
          <w:trHeight w:val="323" w:hRule="exact"/>
        </w:trPr>
        <w:tc>
          <w:tcPr>
            <w:tcW w:w="31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26,350,026.45</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24,599,987.31</w:t>
            </w:r>
          </w:p>
        </w:tc>
      </w:tr>
    </w:tbl>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22"/>
          <w:szCs w:val="22"/>
        </w:rPr>
      </w:pPr>
    </w:p>
    <w:p>
      <w:pPr>
        <w:pStyle w:val="Heading4"/>
        <w:spacing w:line="240" w:lineRule="auto" w:before="31"/>
        <w:ind w:right="1021"/>
        <w:jc w:val="left"/>
        <w:rPr>
          <w:b w:val="0"/>
          <w:bCs w:val="0"/>
        </w:rPr>
      </w:pPr>
      <w:r>
        <w:rPr>
          <w:rFonts w:ascii="Times New Roman" w:hAnsi="Times New Roman" w:cs="Times New Roman" w:eastAsia="Times New Roman" w:hint="default"/>
        </w:rPr>
        <w:t>64</w:t>
      </w:r>
      <w:r>
        <w:rPr/>
        <w:t>、管理费用</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3189"/>
        <w:gridCol w:w="3190"/>
        <w:gridCol w:w="3190"/>
      </w:tblGrid>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40" w:right="0"/>
              <w:jc w:val="left"/>
              <w:rPr>
                <w:rFonts w:ascii="宋体" w:hAnsi="宋体" w:cs="宋体" w:eastAsia="宋体" w:hint="default"/>
                <w:sz w:val="18"/>
                <w:szCs w:val="18"/>
              </w:rPr>
            </w:pPr>
            <w:r>
              <w:rPr>
                <w:rFonts w:ascii="宋体" w:hAnsi="宋体" w:cs="宋体" w:eastAsia="宋体" w:hint="default"/>
                <w:sz w:val="18"/>
                <w:szCs w:val="18"/>
              </w:rPr>
              <w:t>本期发生额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40" w:right="0"/>
              <w:jc w:val="left"/>
              <w:rPr>
                <w:rFonts w:ascii="宋体" w:hAnsi="宋体" w:cs="宋体" w:eastAsia="宋体" w:hint="default"/>
                <w:sz w:val="18"/>
                <w:szCs w:val="18"/>
              </w:rPr>
            </w:pPr>
            <w:r>
              <w:rPr>
                <w:rFonts w:ascii="宋体" w:hAnsi="宋体" w:cs="宋体" w:eastAsia="宋体" w:hint="default"/>
                <w:sz w:val="18"/>
                <w:szCs w:val="18"/>
              </w:rPr>
              <w:t>上期发生额 </w:t>
            </w:r>
          </w:p>
        </w:tc>
      </w:tr>
      <w:tr>
        <w:trPr>
          <w:trHeight w:val="323"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职工薪酬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24,320,091.67</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24,764,215.54</w:t>
            </w:r>
          </w:p>
        </w:tc>
      </w:tr>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折旧水电及物业费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15,971,706.70</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1,409,333.22</w:t>
            </w:r>
          </w:p>
        </w:tc>
      </w:tr>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办公费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3,975,742.45</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3,429,268.34</w:t>
            </w:r>
          </w:p>
        </w:tc>
      </w:tr>
      <w:tr>
        <w:trPr>
          <w:trHeight w:val="323"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咨询费（包括招聘费）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3,935,498.95</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5,107,407.42</w:t>
            </w:r>
          </w:p>
        </w:tc>
      </w:tr>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租赁费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2,414,045.40</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2,064,282.71</w:t>
            </w:r>
          </w:p>
        </w:tc>
      </w:tr>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汽车费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1,853,361.78</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2,086,259.33</w:t>
            </w:r>
          </w:p>
        </w:tc>
      </w:tr>
      <w:tr>
        <w:trPr>
          <w:trHeight w:val="323"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通讯费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1,638,149.51</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1,603,473.46</w:t>
            </w:r>
          </w:p>
        </w:tc>
      </w:tr>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差旅费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1,296,768.03</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1,258,897.82</w:t>
            </w:r>
          </w:p>
        </w:tc>
      </w:tr>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无形资产摊销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909,824.51</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1,904,133.42</w:t>
            </w:r>
          </w:p>
        </w:tc>
      </w:tr>
      <w:tr>
        <w:trPr>
          <w:trHeight w:val="323"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其他费用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3,694,659.89</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2,868,142.26</w:t>
            </w:r>
          </w:p>
        </w:tc>
      </w:tr>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60,009,848.89</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46,495,413.52</w:t>
            </w:r>
          </w:p>
        </w:tc>
      </w:tr>
    </w:tbl>
    <w:p>
      <w:pPr>
        <w:spacing w:before="88"/>
        <w:ind w:left="154" w:right="1021" w:firstLine="0"/>
        <w:jc w:val="left"/>
        <w:rPr>
          <w:rFonts w:ascii="宋体" w:hAnsi="宋体" w:cs="宋体" w:eastAsia="宋体" w:hint="default"/>
          <w:sz w:val="18"/>
          <w:szCs w:val="18"/>
        </w:rPr>
      </w:pPr>
      <w:r>
        <w:rPr>
          <w:rFonts w:ascii="宋体" w:hAnsi="宋体" w:cs="宋体" w:eastAsia="宋体" w:hint="default"/>
          <w:sz w:val="18"/>
          <w:szCs w:val="18"/>
        </w:rPr>
        <w:t>注：本期折旧水电及物业费包含彩讯科技大厦尚未投入使用的楼层相关费用</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11,682,105.39</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元。 </w:t>
      </w:r>
    </w:p>
    <w:p>
      <w:pPr>
        <w:spacing w:line="240" w:lineRule="auto" w:before="0"/>
        <w:rPr>
          <w:rFonts w:ascii="宋体" w:hAnsi="宋体" w:cs="宋体" w:eastAsia="宋体" w:hint="default"/>
          <w:sz w:val="18"/>
          <w:szCs w:val="18"/>
        </w:rPr>
      </w:pPr>
    </w:p>
    <w:p>
      <w:pPr>
        <w:spacing w:line="240" w:lineRule="auto" w:before="3"/>
        <w:rPr>
          <w:rFonts w:ascii="宋体" w:hAnsi="宋体" w:cs="宋体" w:eastAsia="宋体" w:hint="default"/>
          <w:sz w:val="13"/>
          <w:szCs w:val="13"/>
        </w:rPr>
      </w:pPr>
    </w:p>
    <w:p>
      <w:pPr>
        <w:pStyle w:val="Heading4"/>
        <w:spacing w:line="240" w:lineRule="auto"/>
        <w:ind w:right="1021"/>
        <w:jc w:val="left"/>
        <w:rPr>
          <w:b w:val="0"/>
          <w:bCs w:val="0"/>
        </w:rPr>
      </w:pPr>
      <w:r>
        <w:rPr>
          <w:rFonts w:ascii="Times New Roman" w:hAnsi="Times New Roman" w:cs="Times New Roman" w:eastAsia="Times New Roman" w:hint="default"/>
        </w:rPr>
        <w:t>65</w:t>
      </w:r>
      <w:r>
        <w:rPr/>
        <w:t>、研发费用</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1"/>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3189"/>
        <w:gridCol w:w="3190"/>
        <w:gridCol w:w="3190"/>
      </w:tblGrid>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项目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3" w:right="0"/>
              <w:jc w:val="left"/>
              <w:rPr>
                <w:rFonts w:ascii="宋体" w:hAnsi="宋体" w:cs="宋体" w:eastAsia="宋体" w:hint="default"/>
                <w:sz w:val="18"/>
                <w:szCs w:val="18"/>
              </w:rPr>
            </w:pPr>
            <w:r>
              <w:rPr>
                <w:rFonts w:ascii="宋体" w:hAnsi="宋体" w:cs="宋体" w:eastAsia="宋体" w:hint="default"/>
                <w:sz w:val="18"/>
                <w:szCs w:val="18"/>
              </w:rPr>
              <w:t>本期金额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上期金额 </w:t>
            </w:r>
          </w:p>
        </w:tc>
      </w:tr>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职工薪酬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81,936,520.83</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75,446,976.63</w:t>
            </w:r>
          </w:p>
        </w:tc>
      </w:tr>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外包开发费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18,306,120.85</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15,424,489.59</w:t>
            </w:r>
          </w:p>
        </w:tc>
      </w:tr>
      <w:tr>
        <w:trPr>
          <w:trHeight w:val="323"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租赁费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4,068,594.58</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4,092,652.19</w:t>
            </w:r>
          </w:p>
        </w:tc>
      </w:tr>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差旅费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2,107,425.13</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421,598.18</w:t>
            </w:r>
          </w:p>
        </w:tc>
      </w:tr>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折旧费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662,183.83</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144,162.24</w:t>
            </w:r>
          </w:p>
        </w:tc>
      </w:tr>
      <w:tr>
        <w:trPr>
          <w:trHeight w:val="323"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通讯费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658,451.01</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229,177.66</w:t>
            </w:r>
          </w:p>
        </w:tc>
      </w:tr>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物料消耗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235,786.25</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401,000.47</w:t>
            </w:r>
          </w:p>
        </w:tc>
      </w:tr>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办公费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203,589.45</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141,673.01</w:t>
            </w:r>
          </w:p>
        </w:tc>
      </w:tr>
      <w:tr>
        <w:trPr>
          <w:trHeight w:val="323"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无形资产摊销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191,099.98</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174,769.20</w:t>
            </w:r>
          </w:p>
        </w:tc>
      </w:tr>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其他费用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589,938.23</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538,635.49</w:t>
            </w:r>
          </w:p>
        </w:tc>
      </w:tr>
      <w:tr>
        <w:trPr>
          <w:trHeight w:val="323" w:hRule="exact"/>
        </w:trPr>
        <w:tc>
          <w:tcPr>
            <w:tcW w:w="31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108,959,710.14</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97,015,134.66</w:t>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460" w:left="980" w:right="0"/>
        </w:sectPr>
      </w:pPr>
    </w:p>
    <w:p>
      <w:pPr>
        <w:spacing w:line="240" w:lineRule="auto" w:before="6"/>
        <w:rPr>
          <w:rFonts w:ascii="宋体" w:hAnsi="宋体" w:cs="宋体" w:eastAsia="宋体" w:hint="default"/>
          <w:sz w:val="14"/>
          <w:szCs w:val="14"/>
        </w:rPr>
      </w:pPr>
    </w:p>
    <w:p>
      <w:pPr>
        <w:pStyle w:val="Heading4"/>
        <w:spacing w:line="240" w:lineRule="auto" w:before="31"/>
        <w:ind w:right="1021"/>
        <w:jc w:val="left"/>
        <w:rPr>
          <w:b w:val="0"/>
          <w:bCs w:val="0"/>
          <w:sz w:val="18"/>
          <w:szCs w:val="18"/>
        </w:rPr>
      </w:pPr>
      <w:r>
        <w:rPr>
          <w:rFonts w:ascii="Times New Roman" w:hAnsi="Times New Roman" w:cs="Times New Roman" w:eastAsia="Times New Roman" w:hint="default"/>
        </w:rPr>
        <w:t>66</w:t>
      </w:r>
      <w:r>
        <w:rPr/>
        <w:t>、财务费用</w:t>
      </w:r>
      <w:r>
        <w:rPr>
          <w:w w:val="99"/>
          <w:sz w:val="18"/>
          <w:szCs w:val="18"/>
        </w:rPr>
        <w:t> </w:t>
      </w:r>
      <w:r>
        <w:rPr>
          <w:b w:val="0"/>
          <w:bCs w:val="0"/>
          <w:sz w:val="18"/>
          <w:szCs w:val="18"/>
        </w:rPr>
      </w:r>
    </w:p>
    <w:p>
      <w:pPr>
        <w:spacing w:line="240" w:lineRule="auto" w:before="9"/>
        <w:rPr>
          <w:rFonts w:ascii="宋体" w:hAnsi="宋体" w:cs="宋体" w:eastAsia="宋体" w:hint="default"/>
          <w:b/>
          <w:bCs/>
          <w:sz w:val="22"/>
          <w:szCs w:val="22"/>
        </w:rPr>
      </w:pPr>
    </w:p>
    <w:p>
      <w:pPr>
        <w:spacing w:before="44"/>
        <w:ind w:left="0" w:right="1220"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3189"/>
        <w:gridCol w:w="3190"/>
        <w:gridCol w:w="3190"/>
      </w:tblGrid>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40" w:right="0"/>
              <w:jc w:val="left"/>
              <w:rPr>
                <w:rFonts w:ascii="宋体" w:hAnsi="宋体" w:cs="宋体" w:eastAsia="宋体" w:hint="default"/>
                <w:sz w:val="18"/>
                <w:szCs w:val="18"/>
              </w:rPr>
            </w:pPr>
            <w:r>
              <w:rPr>
                <w:rFonts w:ascii="宋体" w:hAnsi="宋体" w:cs="宋体" w:eastAsia="宋体" w:hint="default"/>
                <w:sz w:val="18"/>
                <w:szCs w:val="18"/>
              </w:rPr>
              <w:t>本期发生额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40" w:right="0"/>
              <w:jc w:val="left"/>
              <w:rPr>
                <w:rFonts w:ascii="宋体" w:hAnsi="宋体" w:cs="宋体" w:eastAsia="宋体" w:hint="default"/>
                <w:sz w:val="18"/>
                <w:szCs w:val="18"/>
              </w:rPr>
            </w:pPr>
            <w:r>
              <w:rPr>
                <w:rFonts w:ascii="宋体" w:hAnsi="宋体" w:cs="宋体" w:eastAsia="宋体" w:hint="default"/>
                <w:sz w:val="18"/>
                <w:szCs w:val="18"/>
              </w:rPr>
              <w:t>上期发生额 </w:t>
            </w:r>
          </w:p>
        </w:tc>
      </w:tr>
      <w:tr>
        <w:trPr>
          <w:trHeight w:val="323"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利息支出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5,680,814.71</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4,020,464.29</w:t>
            </w:r>
          </w:p>
        </w:tc>
      </w:tr>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减：利息收入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1,599,041.27</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5,138,251.59</w:t>
            </w:r>
          </w:p>
        </w:tc>
      </w:tr>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汇兑损失 </w:t>
            </w:r>
          </w:p>
        </w:tc>
        <w:tc>
          <w:tcPr>
            <w:tcW w:w="3190" w:type="dxa"/>
            <w:tcBorders>
              <w:top w:val="single" w:sz="4" w:space="0" w:color="000000"/>
              <w:left w:val="single" w:sz="4" w:space="0" w:color="000000"/>
              <w:bottom w:val="single" w:sz="4" w:space="0" w:color="000000"/>
              <w:right w:val="single" w:sz="4" w:space="0" w:color="000000"/>
            </w:tcBorders>
          </w:tcPr>
          <w:p>
            <w:pP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5,906.88</w:t>
            </w:r>
          </w:p>
        </w:tc>
      </w:tr>
      <w:tr>
        <w:trPr>
          <w:trHeight w:val="323"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减：汇兑收益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29,194.96</w:t>
            </w:r>
          </w:p>
        </w:tc>
        <w:tc>
          <w:tcPr>
            <w:tcW w:w="319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手续费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177,361.68</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259,886.24</w:t>
            </w:r>
          </w:p>
        </w:tc>
      </w:tr>
      <w:tr>
        <w:trPr>
          <w:trHeight w:val="323"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4,229,940.16</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-851,994.18</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sz w:val="18"/>
          <w:szCs w:val="18"/>
        </w:rPr>
      </w:pPr>
      <w:r>
        <w:rPr>
          <w:rFonts w:ascii="Times New Roman" w:hAnsi="Times New Roman" w:cs="Times New Roman" w:eastAsia="Times New Roman" w:hint="default"/>
        </w:rPr>
        <w:t>67</w:t>
      </w:r>
      <w:r>
        <w:rPr/>
        <w:t>、其他收益</w:t>
      </w:r>
      <w:r>
        <w:rPr>
          <w:w w:val="99"/>
          <w:sz w:val="18"/>
          <w:szCs w:val="18"/>
        </w:rPr>
        <w:t> </w:t>
      </w:r>
      <w:r>
        <w:rPr>
          <w:b w:val="0"/>
          <w:bCs w:val="0"/>
          <w:sz w:val="18"/>
          <w:szCs w:val="18"/>
        </w:rPr>
      </w:r>
    </w:p>
    <w:p>
      <w:pPr>
        <w:spacing w:line="240" w:lineRule="auto" w:before="9"/>
        <w:rPr>
          <w:rFonts w:ascii="宋体" w:hAnsi="宋体" w:cs="宋体" w:eastAsia="宋体" w:hint="default"/>
          <w:b/>
          <w:bCs/>
          <w:sz w:val="22"/>
          <w:szCs w:val="22"/>
        </w:rPr>
      </w:pPr>
    </w:p>
    <w:p>
      <w:pPr>
        <w:spacing w:before="44"/>
        <w:ind w:left="0" w:right="1310"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3189"/>
        <w:gridCol w:w="3190"/>
        <w:gridCol w:w="3190"/>
      </w:tblGrid>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778" w:right="0"/>
              <w:jc w:val="left"/>
              <w:rPr>
                <w:rFonts w:ascii="宋体" w:hAnsi="宋体" w:cs="宋体" w:eastAsia="宋体" w:hint="default"/>
                <w:sz w:val="18"/>
                <w:szCs w:val="18"/>
              </w:rPr>
            </w:pPr>
            <w:r>
              <w:rPr>
                <w:rFonts w:ascii="宋体" w:hAnsi="宋体" w:cs="宋体" w:eastAsia="宋体" w:hint="default"/>
                <w:sz w:val="18"/>
                <w:szCs w:val="18"/>
              </w:rPr>
              <w:t>产生其他收益的来源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40" w:right="0"/>
              <w:jc w:val="left"/>
              <w:rPr>
                <w:rFonts w:ascii="宋体" w:hAnsi="宋体" w:cs="宋体" w:eastAsia="宋体" w:hint="default"/>
                <w:sz w:val="18"/>
                <w:szCs w:val="18"/>
              </w:rPr>
            </w:pPr>
            <w:r>
              <w:rPr>
                <w:rFonts w:ascii="宋体" w:hAnsi="宋体" w:cs="宋体" w:eastAsia="宋体" w:hint="default"/>
                <w:sz w:val="18"/>
                <w:szCs w:val="18"/>
              </w:rPr>
              <w:t>本期发生额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40" w:right="0"/>
              <w:jc w:val="left"/>
              <w:rPr>
                <w:rFonts w:ascii="宋体" w:hAnsi="宋体" w:cs="宋体" w:eastAsia="宋体" w:hint="default"/>
                <w:sz w:val="18"/>
                <w:szCs w:val="18"/>
              </w:rPr>
            </w:pPr>
            <w:r>
              <w:rPr>
                <w:rFonts w:ascii="宋体" w:hAnsi="宋体" w:cs="宋体" w:eastAsia="宋体" w:hint="default"/>
                <w:sz w:val="18"/>
                <w:szCs w:val="18"/>
              </w:rPr>
              <w:t>上期发生额 </w:t>
            </w:r>
          </w:p>
        </w:tc>
      </w:tr>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政府补助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11,264,787.80</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4,623,556.46</w:t>
            </w:r>
          </w:p>
        </w:tc>
      </w:tr>
      <w:tr>
        <w:trPr>
          <w:trHeight w:val="323"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进项税加计抵减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1,488,820.29</w:t>
            </w:r>
          </w:p>
        </w:tc>
        <w:tc>
          <w:tcPr>
            <w:tcW w:w="319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31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12,753,608.09</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4,623,556.46</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sz w:val="18"/>
          <w:szCs w:val="18"/>
        </w:rPr>
      </w:pPr>
      <w:r>
        <w:rPr>
          <w:rFonts w:ascii="Times New Roman" w:hAnsi="Times New Roman" w:cs="Times New Roman" w:eastAsia="Times New Roman" w:hint="default"/>
        </w:rPr>
        <w:t>68</w:t>
      </w:r>
      <w:r>
        <w:rPr/>
        <w:t>、投资收益</w:t>
      </w:r>
      <w:r>
        <w:rPr>
          <w:w w:val="99"/>
          <w:sz w:val="18"/>
          <w:szCs w:val="18"/>
        </w:rPr>
        <w:t> </w:t>
      </w:r>
      <w:r>
        <w:rPr>
          <w:b w:val="0"/>
          <w:bCs w:val="0"/>
          <w:sz w:val="18"/>
          <w:szCs w:val="18"/>
        </w:rPr>
      </w:r>
    </w:p>
    <w:p>
      <w:pPr>
        <w:spacing w:line="240" w:lineRule="auto" w:before="10"/>
        <w:rPr>
          <w:rFonts w:ascii="宋体" w:hAnsi="宋体" w:cs="宋体" w:eastAsia="宋体" w:hint="default"/>
          <w:b/>
          <w:bCs/>
          <w:sz w:val="22"/>
          <w:szCs w:val="22"/>
        </w:rPr>
      </w:pPr>
    </w:p>
    <w:p>
      <w:pPr>
        <w:spacing w:before="44"/>
        <w:ind w:left="0" w:right="1220"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3448"/>
        <w:gridCol w:w="3191"/>
        <w:gridCol w:w="2917"/>
      </w:tblGrid>
      <w:tr>
        <w:trPr>
          <w:trHeight w:val="322" w:hRule="exact"/>
        </w:trPr>
        <w:tc>
          <w:tcPr>
            <w:tcW w:w="344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77"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1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41" w:right="0"/>
              <w:jc w:val="left"/>
              <w:rPr>
                <w:rFonts w:ascii="宋体" w:hAnsi="宋体" w:cs="宋体" w:eastAsia="宋体" w:hint="default"/>
                <w:sz w:val="18"/>
                <w:szCs w:val="18"/>
              </w:rPr>
            </w:pPr>
            <w:r>
              <w:rPr>
                <w:rFonts w:ascii="宋体" w:hAnsi="宋体" w:cs="宋体" w:eastAsia="宋体" w:hint="default"/>
                <w:sz w:val="18"/>
                <w:szCs w:val="18"/>
              </w:rPr>
              <w:t>本期发生额 </w:t>
            </w:r>
          </w:p>
        </w:tc>
        <w:tc>
          <w:tcPr>
            <w:tcW w:w="291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003" w:right="0"/>
              <w:jc w:val="left"/>
              <w:rPr>
                <w:rFonts w:ascii="宋体" w:hAnsi="宋体" w:cs="宋体" w:eastAsia="宋体" w:hint="default"/>
                <w:sz w:val="18"/>
                <w:szCs w:val="18"/>
              </w:rPr>
            </w:pPr>
            <w:r>
              <w:rPr>
                <w:rFonts w:ascii="宋体" w:hAnsi="宋体" w:cs="宋体" w:eastAsia="宋体" w:hint="default"/>
                <w:sz w:val="18"/>
                <w:szCs w:val="18"/>
              </w:rPr>
              <w:t>上期发生额 </w:t>
            </w:r>
          </w:p>
        </w:tc>
      </w:tr>
      <w:tr>
        <w:trPr>
          <w:trHeight w:val="322" w:hRule="exact"/>
        </w:trPr>
        <w:tc>
          <w:tcPr>
            <w:tcW w:w="344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权益法核算的长期股权投资收益 </w:t>
            </w:r>
          </w:p>
        </w:tc>
        <w:tc>
          <w:tcPr>
            <w:tcW w:w="319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3,390,558.30</w:t>
            </w:r>
          </w:p>
        </w:tc>
        <w:tc>
          <w:tcPr>
            <w:tcW w:w="29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11,689,827.30</w:t>
            </w:r>
          </w:p>
        </w:tc>
      </w:tr>
      <w:tr>
        <w:trPr>
          <w:trHeight w:val="323" w:hRule="exact"/>
        </w:trPr>
        <w:tc>
          <w:tcPr>
            <w:tcW w:w="344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处置交易性金融资产取得的投资收益 </w:t>
            </w:r>
          </w:p>
        </w:tc>
        <w:tc>
          <w:tcPr>
            <w:tcW w:w="319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1,875,000.00</w:t>
            </w:r>
          </w:p>
        </w:tc>
        <w:tc>
          <w:tcPr>
            <w:tcW w:w="2917"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344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理财产品投资收益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11,658,644.00</w:t>
            </w:r>
          </w:p>
        </w:tc>
        <w:tc>
          <w:tcPr>
            <w:tcW w:w="29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4,546,561.07</w:t>
            </w:r>
          </w:p>
        </w:tc>
      </w:tr>
      <w:tr>
        <w:trPr>
          <w:trHeight w:val="323" w:hRule="exact"/>
        </w:trPr>
        <w:tc>
          <w:tcPr>
            <w:tcW w:w="344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16,924,202.30</w:t>
            </w:r>
          </w:p>
        </w:tc>
        <w:tc>
          <w:tcPr>
            <w:tcW w:w="29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16,236,388.37</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69</w:t>
      </w:r>
      <w:r>
        <w:rPr/>
        <w:t>、净敞口套期收益</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70</w:t>
      </w:r>
      <w:r>
        <w:rPr/>
        <w:t>、公允价值变动收益</w:t>
      </w:r>
      <w:r>
        <w:rPr>
          <w:b w:val="0"/>
          <w:bCs w:val="0"/>
        </w:rPr>
      </w:r>
    </w:p>
    <w:p>
      <w:pPr>
        <w:spacing w:line="240" w:lineRule="auto" w:before="9"/>
        <w:rPr>
          <w:rFonts w:ascii="宋体" w:hAnsi="宋体" w:cs="宋体" w:eastAsia="宋体" w:hint="default"/>
          <w:b/>
          <w:bCs/>
          <w:sz w:val="22"/>
          <w:szCs w:val="22"/>
        </w:rPr>
      </w:pPr>
    </w:p>
    <w:p>
      <w:pPr>
        <w:spacing w:before="44"/>
        <w:ind w:left="0" w:right="1130"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3164"/>
        <w:gridCol w:w="3205"/>
        <w:gridCol w:w="3188"/>
      </w:tblGrid>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406" w:right="0"/>
              <w:jc w:val="left"/>
              <w:rPr>
                <w:rFonts w:ascii="宋体" w:hAnsi="宋体" w:cs="宋体" w:eastAsia="宋体" w:hint="default"/>
                <w:sz w:val="18"/>
                <w:szCs w:val="18"/>
              </w:rPr>
            </w:pPr>
            <w:r>
              <w:rPr>
                <w:rFonts w:ascii="宋体" w:hAnsi="宋体" w:cs="宋体" w:eastAsia="宋体" w:hint="default"/>
                <w:sz w:val="18"/>
                <w:szCs w:val="18"/>
              </w:rPr>
              <w:t>产生公允价值变动收益的来源 </w:t>
            </w:r>
          </w:p>
        </w:tc>
        <w:tc>
          <w:tcPr>
            <w:tcW w:w="320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53" w:right="0"/>
              <w:jc w:val="left"/>
              <w:rPr>
                <w:rFonts w:ascii="宋体" w:hAnsi="宋体" w:cs="宋体" w:eastAsia="宋体" w:hint="default"/>
                <w:sz w:val="18"/>
                <w:szCs w:val="18"/>
              </w:rPr>
            </w:pPr>
            <w:r>
              <w:rPr>
                <w:rFonts w:ascii="宋体" w:hAnsi="宋体" w:cs="宋体" w:eastAsia="宋体" w:hint="default"/>
                <w:sz w:val="18"/>
                <w:szCs w:val="18"/>
              </w:rPr>
              <w:t>本期发生额 </w:t>
            </w:r>
          </w:p>
        </w:tc>
        <w:tc>
          <w:tcPr>
            <w:tcW w:w="31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38" w:right="0"/>
              <w:jc w:val="left"/>
              <w:rPr>
                <w:rFonts w:ascii="宋体" w:hAnsi="宋体" w:cs="宋体" w:eastAsia="宋体" w:hint="default"/>
                <w:sz w:val="18"/>
                <w:szCs w:val="18"/>
              </w:rPr>
            </w:pPr>
            <w:r>
              <w:rPr>
                <w:rFonts w:ascii="宋体" w:hAnsi="宋体" w:cs="宋体" w:eastAsia="宋体" w:hint="default"/>
                <w:sz w:val="18"/>
                <w:szCs w:val="18"/>
              </w:rPr>
              <w:t>上期发生额 </w:t>
            </w:r>
          </w:p>
        </w:tc>
      </w:tr>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交易性金融资产 </w:t>
            </w:r>
          </w:p>
        </w:tc>
        <w:tc>
          <w:tcPr>
            <w:tcW w:w="32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1,993,229.05</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337,377.32</w:t>
            </w:r>
          </w:p>
        </w:tc>
      </w:tr>
      <w:tr>
        <w:trPr>
          <w:trHeight w:val="323"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2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1"/>
              <w:jc w:val="right"/>
              <w:rPr>
                <w:rFonts w:ascii="Times New Roman" w:hAnsi="Times New Roman" w:cs="Times New Roman" w:eastAsia="Times New Roman" w:hint="default"/>
                <w:sz w:val="18"/>
                <w:szCs w:val="18"/>
              </w:rPr>
            </w:pPr>
            <w:r>
              <w:rPr>
                <w:rFonts w:ascii="Times New Roman"/>
                <w:spacing w:val="-1"/>
                <w:sz w:val="18"/>
              </w:rPr>
              <w:t>1,993,229.05</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337,377.32</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71</w:t>
      </w:r>
      <w:r>
        <w:rPr/>
        <w:t>、信用减值损失</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3166"/>
        <w:gridCol w:w="3202"/>
        <w:gridCol w:w="3190"/>
      </w:tblGrid>
      <w:tr>
        <w:trPr>
          <w:trHeight w:val="322" w:hRule="exact"/>
        </w:trPr>
        <w:tc>
          <w:tcPr>
            <w:tcW w:w="31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2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51" w:right="0"/>
              <w:jc w:val="left"/>
              <w:rPr>
                <w:rFonts w:ascii="宋体" w:hAnsi="宋体" w:cs="宋体" w:eastAsia="宋体" w:hint="default"/>
                <w:sz w:val="18"/>
                <w:szCs w:val="18"/>
              </w:rPr>
            </w:pPr>
            <w:r>
              <w:rPr>
                <w:rFonts w:ascii="宋体" w:hAnsi="宋体" w:cs="宋体" w:eastAsia="宋体" w:hint="default"/>
                <w:sz w:val="18"/>
                <w:szCs w:val="18"/>
              </w:rPr>
              <w:t>本期发生额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40" w:right="0"/>
              <w:jc w:val="left"/>
              <w:rPr>
                <w:rFonts w:ascii="宋体" w:hAnsi="宋体" w:cs="宋体" w:eastAsia="宋体" w:hint="default"/>
                <w:sz w:val="18"/>
                <w:szCs w:val="18"/>
              </w:rPr>
            </w:pPr>
            <w:r>
              <w:rPr>
                <w:rFonts w:ascii="宋体" w:hAnsi="宋体" w:cs="宋体" w:eastAsia="宋体" w:hint="default"/>
                <w:sz w:val="18"/>
                <w:szCs w:val="18"/>
              </w:rPr>
              <w:t>上期发生额 </w:t>
            </w:r>
          </w:p>
        </w:tc>
      </w:tr>
      <w:tr>
        <w:trPr>
          <w:trHeight w:val="323" w:hRule="exact"/>
        </w:trPr>
        <w:tc>
          <w:tcPr>
            <w:tcW w:w="31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其他应收款坏账损失 </w:t>
            </w:r>
          </w:p>
        </w:tc>
        <w:tc>
          <w:tcPr>
            <w:tcW w:w="32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-2,758,409.87</w:t>
            </w:r>
          </w:p>
        </w:tc>
        <w:tc>
          <w:tcPr>
            <w:tcW w:w="3190"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149" w:type="dxa"/>
        <w:tblLayout w:type="fixed"/>
        <w:tblCellMar>
          <w:top w:w="0" w:type="dxa"/>
          <w:left w:w="0" w:type="dxa"/>
          <w:bottom w:w="0" w:type="dxa"/>
          <w:right w:w="0" w:type="dxa"/>
        </w:tblCellMar>
        <w:tblLook w:val="01E0"/>
      </w:tblPr>
      <w:tblGrid>
        <w:gridCol w:w="3190"/>
        <w:gridCol w:w="3190"/>
        <w:gridCol w:w="3190"/>
      </w:tblGrid>
      <w:tr>
        <w:trPr>
          <w:trHeight w:val="322" w:hRule="exact"/>
        </w:trPr>
        <w:tc>
          <w:tcPr>
            <w:tcW w:w="319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应收账款坏账损失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754,801.91</w:t>
            </w:r>
          </w:p>
        </w:tc>
        <w:tc>
          <w:tcPr>
            <w:tcW w:w="3190"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-2,003,607.96</w:t>
            </w:r>
          </w:p>
        </w:tc>
        <w:tc>
          <w:tcPr>
            <w:tcW w:w="3190"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72</w:t>
      </w:r>
      <w:r>
        <w:rPr/>
        <w:t>、资产减值损失</w:t>
      </w:r>
      <w:r>
        <w:rPr>
          <w:b w:val="0"/>
          <w:bCs w:val="0"/>
        </w:rPr>
      </w:r>
    </w:p>
    <w:p>
      <w:pPr>
        <w:spacing w:line="240" w:lineRule="auto" w:before="9"/>
        <w:rPr>
          <w:rFonts w:ascii="宋体" w:hAnsi="宋体" w:cs="宋体" w:eastAsia="宋体" w:hint="default"/>
          <w:b/>
          <w:bCs/>
          <w:sz w:val="22"/>
          <w:szCs w:val="22"/>
        </w:rPr>
      </w:pPr>
    </w:p>
    <w:p>
      <w:pPr>
        <w:spacing w:after="0" w:line="240" w:lineRule="auto"/>
        <w:rPr>
          <w:rFonts w:ascii="宋体" w:hAnsi="宋体" w:cs="宋体" w:eastAsia="宋体" w:hint="default"/>
          <w:sz w:val="22"/>
          <w:szCs w:val="22"/>
        </w:rPr>
        <w:sectPr>
          <w:pgSz w:w="11910" w:h="16840"/>
          <w:pgMar w:header="887" w:footer="1276" w:top="1180" w:bottom="1460" w:left="980" w:right="0"/>
        </w:sectPr>
      </w:pPr>
    </w:p>
    <w:p>
      <w:pPr>
        <w:spacing w:before="44"/>
        <w:ind w:left="154" w:right="0" w:firstLine="0"/>
        <w:jc w:val="left"/>
        <w:rPr>
          <w:rFonts w:ascii="宋体" w:hAnsi="宋体" w:cs="宋体" w:eastAsia="宋体" w:hint="default"/>
          <w:sz w:val="18"/>
          <w:szCs w:val="18"/>
        </w:rPr>
      </w:pPr>
      <w:r>
        <w:rPr>
          <w:rFonts w:ascii="宋体" w:hAnsi="宋体" w:cs="宋体" w:eastAsia="宋体" w:hint="default"/>
          <w:sz w:val="18"/>
          <w:szCs w:val="18"/>
        </w:rPr>
        <w:t>是否已执行新收入准则 </w:t>
      </w:r>
    </w:p>
    <w:p>
      <w:pPr>
        <w:spacing w:before="76"/>
        <w:ind w:left="154" w:right="0" w:firstLine="0"/>
        <w:jc w:val="left"/>
        <w:rPr>
          <w:rFonts w:ascii="宋体" w:hAnsi="宋体" w:cs="宋体" w:eastAsia="宋体" w:hint="default"/>
          <w:sz w:val="18"/>
          <w:szCs w:val="18"/>
        </w:rPr>
      </w:pPr>
      <w:r>
        <w:rPr>
          <w:rFonts w:ascii="宋体" w:hAnsi="宋体" w:cs="宋体" w:eastAsia="宋体" w:hint="default"/>
          <w:sz w:val="18"/>
          <w:szCs w:val="18"/>
        </w:rPr>
        <w:t>□ 是 √ 否  </w:t>
      </w:r>
    </w:p>
    <w:p>
      <w:pPr>
        <w:spacing w:line="240" w:lineRule="auto" w:before="0"/>
        <w:rPr>
          <w:rFonts w:ascii="宋体" w:hAnsi="宋体" w:cs="宋体" w:eastAsia="宋体" w:hint="default"/>
          <w:sz w:val="18"/>
          <w:szCs w:val="18"/>
        </w:rPr>
      </w:pPr>
      <w:r>
        <w:rPr/>
        <w:br w:type="column"/>
      </w:r>
      <w:r>
        <w:rPr>
          <w:rFonts w:ascii="宋体"/>
          <w:sz w:val="18"/>
        </w:rPr>
      </w:r>
    </w:p>
    <w:p>
      <w:pPr>
        <w:spacing w:line="240" w:lineRule="auto" w:before="0"/>
        <w:rPr>
          <w:rFonts w:ascii="宋体" w:hAnsi="宋体" w:cs="宋体" w:eastAsia="宋体" w:hint="default"/>
          <w:sz w:val="18"/>
          <w:szCs w:val="18"/>
        </w:rPr>
      </w:pPr>
    </w:p>
    <w:p>
      <w:pPr>
        <w:spacing w:line="240" w:lineRule="auto" w:before="1"/>
        <w:rPr>
          <w:rFonts w:ascii="宋体" w:hAnsi="宋体" w:cs="宋体" w:eastAsia="宋体" w:hint="default"/>
          <w:sz w:val="15"/>
          <w:szCs w:val="15"/>
        </w:rPr>
      </w:pPr>
    </w:p>
    <w:p>
      <w:pPr>
        <w:spacing w:before="0"/>
        <w:ind w:left="153" w:right="0" w:firstLine="0"/>
        <w:jc w:val="left"/>
        <w:rPr>
          <w:rFonts w:ascii="宋体" w:hAnsi="宋体" w:cs="宋体" w:eastAsia="宋体" w:hint="default"/>
          <w:sz w:val="18"/>
          <w:szCs w:val="18"/>
        </w:rPr>
      </w:pPr>
      <w:r>
        <w:rPr>
          <w:rFonts w:ascii="宋体" w:hAnsi="宋体" w:cs="宋体" w:eastAsia="宋体" w:hint="default"/>
          <w:sz w:val="18"/>
          <w:szCs w:val="18"/>
        </w:rPr>
        <w:t>单位： 元 </w:t>
      </w:r>
    </w:p>
    <w:p>
      <w:pPr>
        <w:spacing w:after="0"/>
        <w:jc w:val="left"/>
        <w:rPr>
          <w:rFonts w:ascii="宋体" w:hAnsi="宋体" w:cs="宋体" w:eastAsia="宋体" w:hint="default"/>
          <w:sz w:val="18"/>
          <w:szCs w:val="18"/>
        </w:rPr>
        <w:sectPr>
          <w:type w:val="continuous"/>
          <w:pgSz w:w="11910" w:h="16840"/>
          <w:pgMar w:top="1600" w:bottom="280" w:left="980" w:right="0"/>
          <w:cols w:num="2" w:equalWidth="0">
            <w:col w:w="2045" w:space="6604"/>
            <w:col w:w="2281"/>
          </w:cols>
        </w:sectPr>
      </w:pP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3164"/>
        <w:gridCol w:w="3205"/>
        <w:gridCol w:w="3188"/>
      </w:tblGrid>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20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53" w:right="0"/>
              <w:jc w:val="left"/>
              <w:rPr>
                <w:rFonts w:ascii="宋体" w:hAnsi="宋体" w:cs="宋体" w:eastAsia="宋体" w:hint="default"/>
                <w:sz w:val="18"/>
                <w:szCs w:val="18"/>
              </w:rPr>
            </w:pPr>
            <w:r>
              <w:rPr>
                <w:rFonts w:ascii="宋体" w:hAnsi="宋体" w:cs="宋体" w:eastAsia="宋体" w:hint="default"/>
                <w:sz w:val="18"/>
                <w:szCs w:val="18"/>
              </w:rPr>
              <w:t>本期发生额 </w:t>
            </w:r>
          </w:p>
        </w:tc>
        <w:tc>
          <w:tcPr>
            <w:tcW w:w="31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38" w:right="0"/>
              <w:jc w:val="left"/>
              <w:rPr>
                <w:rFonts w:ascii="宋体" w:hAnsi="宋体" w:cs="宋体" w:eastAsia="宋体" w:hint="default"/>
                <w:sz w:val="18"/>
                <w:szCs w:val="18"/>
              </w:rPr>
            </w:pPr>
            <w:r>
              <w:rPr>
                <w:rFonts w:ascii="宋体" w:hAnsi="宋体" w:cs="宋体" w:eastAsia="宋体" w:hint="default"/>
                <w:sz w:val="18"/>
                <w:szCs w:val="18"/>
              </w:rPr>
              <w:t>上期发生额 </w:t>
            </w:r>
          </w:p>
        </w:tc>
      </w:tr>
      <w:tr>
        <w:trPr>
          <w:trHeight w:val="323"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一、坏账损失 </w:t>
            </w:r>
          </w:p>
        </w:tc>
        <w:tc>
          <w:tcPr>
            <w:tcW w:w="3205" w:type="dxa"/>
            <w:tcBorders>
              <w:top w:val="single" w:sz="4" w:space="0" w:color="000000"/>
              <w:left w:val="single" w:sz="13" w:space="0" w:color="D3D3D3"/>
              <w:bottom w:val="single" w:sz="4" w:space="0" w:color="000000"/>
              <w:right w:val="single" w:sz="4" w:space="0" w:color="000000"/>
            </w:tcBorders>
          </w:tcPr>
          <w:p>
            <w:pP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-8,976,573.35</w:t>
            </w:r>
          </w:p>
        </w:tc>
      </w:tr>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三、可供出售金融资产减值损失 </w:t>
            </w:r>
          </w:p>
        </w:tc>
        <w:tc>
          <w:tcPr>
            <w:tcW w:w="3205" w:type="dxa"/>
            <w:tcBorders>
              <w:top w:val="single" w:sz="4" w:space="0" w:color="000000"/>
              <w:left w:val="single" w:sz="13" w:space="0" w:color="D3D3D3"/>
              <w:bottom w:val="single" w:sz="4" w:space="0" w:color="000000"/>
              <w:right w:val="single" w:sz="4" w:space="0" w:color="000000"/>
            </w:tcBorders>
          </w:tcPr>
          <w:p>
            <w:pP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-750,000.00</w:t>
            </w:r>
          </w:p>
        </w:tc>
      </w:tr>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十三、商誉减值损失 </w:t>
            </w:r>
          </w:p>
        </w:tc>
        <w:tc>
          <w:tcPr>
            <w:tcW w:w="32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-7,743,809.76</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-7,329,525.86</w:t>
            </w:r>
          </w:p>
        </w:tc>
      </w:tr>
      <w:tr>
        <w:trPr>
          <w:trHeight w:val="323"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2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-7,743,809.76</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-17,056,099.21</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73</w:t>
      </w:r>
      <w:r>
        <w:rPr/>
        <w:t>、资产处置收益</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3190"/>
        <w:gridCol w:w="3190"/>
        <w:gridCol w:w="3190"/>
      </w:tblGrid>
      <w:tr>
        <w:trPr>
          <w:trHeight w:val="322" w:hRule="exact"/>
        </w:trPr>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778" w:right="0"/>
              <w:jc w:val="left"/>
              <w:rPr>
                <w:rFonts w:ascii="宋体" w:hAnsi="宋体" w:cs="宋体" w:eastAsia="宋体" w:hint="default"/>
                <w:sz w:val="18"/>
                <w:szCs w:val="18"/>
              </w:rPr>
            </w:pPr>
            <w:r>
              <w:rPr>
                <w:rFonts w:ascii="宋体" w:hAnsi="宋体" w:cs="宋体" w:eastAsia="宋体" w:hint="default"/>
                <w:sz w:val="18"/>
                <w:szCs w:val="18"/>
              </w:rPr>
              <w:t>资产处置收益的来源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40" w:right="0"/>
              <w:jc w:val="left"/>
              <w:rPr>
                <w:rFonts w:ascii="宋体" w:hAnsi="宋体" w:cs="宋体" w:eastAsia="宋体" w:hint="default"/>
                <w:sz w:val="18"/>
                <w:szCs w:val="18"/>
              </w:rPr>
            </w:pPr>
            <w:r>
              <w:rPr>
                <w:rFonts w:ascii="宋体" w:hAnsi="宋体" w:cs="宋体" w:eastAsia="宋体" w:hint="default"/>
                <w:sz w:val="18"/>
                <w:szCs w:val="18"/>
              </w:rPr>
              <w:t>本期发生额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40" w:right="0"/>
              <w:jc w:val="left"/>
              <w:rPr>
                <w:rFonts w:ascii="宋体" w:hAnsi="宋体" w:cs="宋体" w:eastAsia="宋体" w:hint="default"/>
                <w:sz w:val="18"/>
                <w:szCs w:val="18"/>
              </w:rPr>
            </w:pPr>
            <w:r>
              <w:rPr>
                <w:rFonts w:ascii="宋体" w:hAnsi="宋体" w:cs="宋体" w:eastAsia="宋体" w:hint="default"/>
                <w:sz w:val="18"/>
                <w:szCs w:val="18"/>
              </w:rPr>
              <w:t>上期发生额 </w:t>
            </w:r>
          </w:p>
        </w:tc>
      </w:tr>
      <w:tr>
        <w:trPr>
          <w:trHeight w:val="323" w:hRule="exact"/>
        </w:trPr>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非流动资产处置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16,938.05</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33,893.29</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74</w:t>
      </w:r>
      <w:r>
        <w:rPr/>
        <w:t>、营业外收入</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1"/>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2378"/>
        <w:gridCol w:w="2395"/>
        <w:gridCol w:w="2403"/>
        <w:gridCol w:w="2369"/>
      </w:tblGrid>
      <w:tr>
        <w:trPr>
          <w:trHeight w:val="161" w:hRule="exact"/>
        </w:trPr>
        <w:tc>
          <w:tcPr>
            <w:tcW w:w="2378" w:type="dxa"/>
            <w:tcBorders>
              <w:top w:val="single" w:sz="4" w:space="0" w:color="000000"/>
              <w:left w:val="single" w:sz="4" w:space="0" w:color="000000"/>
              <w:bottom w:val="nil" w:sz="6" w:space="0" w:color="auto"/>
              <w:right w:val="single" w:sz="4" w:space="0" w:color="000000"/>
            </w:tcBorders>
            <w:shd w:val="clear" w:color="auto" w:fill="D3D3D3"/>
          </w:tcPr>
          <w:p>
            <w:pPr/>
          </w:p>
        </w:tc>
        <w:tc>
          <w:tcPr>
            <w:tcW w:w="2395" w:type="dxa"/>
            <w:tcBorders>
              <w:top w:val="single" w:sz="4" w:space="0" w:color="000000"/>
              <w:left w:val="single" w:sz="4" w:space="0" w:color="000000"/>
              <w:bottom w:val="nil" w:sz="6" w:space="0" w:color="auto"/>
              <w:right w:val="single" w:sz="4" w:space="0" w:color="000000"/>
            </w:tcBorders>
            <w:shd w:val="clear" w:color="auto" w:fill="D3D3D3"/>
          </w:tcPr>
          <w:p>
            <w:pPr/>
          </w:p>
        </w:tc>
        <w:tc>
          <w:tcPr>
            <w:tcW w:w="2403" w:type="dxa"/>
            <w:tcBorders>
              <w:top w:val="single" w:sz="4" w:space="0" w:color="000000"/>
              <w:left w:val="single" w:sz="4" w:space="0" w:color="000000"/>
              <w:bottom w:val="nil" w:sz="6" w:space="0" w:color="auto"/>
              <w:right w:val="single" w:sz="4" w:space="0" w:color="000000"/>
            </w:tcBorders>
            <w:shd w:val="clear" w:color="auto" w:fill="D3D3D3"/>
          </w:tcPr>
          <w:p>
            <w:pPr/>
          </w:p>
        </w:tc>
        <w:tc>
          <w:tcPr>
            <w:tcW w:w="2369"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1"/>
              <w:ind w:left="1088" w:right="98" w:hanging="990"/>
              <w:jc w:val="left"/>
              <w:rPr>
                <w:rFonts w:ascii="宋体" w:hAnsi="宋体" w:cs="宋体" w:eastAsia="宋体" w:hint="default"/>
                <w:sz w:val="18"/>
                <w:szCs w:val="18"/>
              </w:rPr>
            </w:pPr>
            <w:r>
              <w:rPr>
                <w:rFonts w:ascii="宋体" w:hAnsi="宋体" w:cs="宋体" w:eastAsia="宋体" w:hint="default"/>
                <w:sz w:val="18"/>
                <w:szCs w:val="18"/>
              </w:rPr>
              <w:t>计入当期非经常性损益的金 额 </w:t>
            </w:r>
          </w:p>
        </w:tc>
      </w:tr>
      <w:tr>
        <w:trPr>
          <w:trHeight w:val="312" w:hRule="exact"/>
        </w:trPr>
        <w:tc>
          <w:tcPr>
            <w:tcW w:w="2378"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1"/>
              <w:ind w:left="77"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2395"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1"/>
              <w:ind w:left="741" w:right="0"/>
              <w:jc w:val="left"/>
              <w:rPr>
                <w:rFonts w:ascii="宋体" w:hAnsi="宋体" w:cs="宋体" w:eastAsia="宋体" w:hint="default"/>
                <w:sz w:val="18"/>
                <w:szCs w:val="18"/>
              </w:rPr>
            </w:pPr>
            <w:r>
              <w:rPr>
                <w:rFonts w:ascii="宋体" w:hAnsi="宋体" w:cs="宋体" w:eastAsia="宋体" w:hint="default"/>
                <w:sz w:val="18"/>
                <w:szCs w:val="18"/>
              </w:rPr>
              <w:t>本期发生额 </w:t>
            </w:r>
          </w:p>
        </w:tc>
        <w:tc>
          <w:tcPr>
            <w:tcW w:w="2403"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1"/>
              <w:ind w:left="740" w:right="0"/>
              <w:jc w:val="left"/>
              <w:rPr>
                <w:rFonts w:ascii="宋体" w:hAnsi="宋体" w:cs="宋体" w:eastAsia="宋体" w:hint="default"/>
                <w:sz w:val="18"/>
                <w:szCs w:val="18"/>
              </w:rPr>
            </w:pPr>
            <w:r>
              <w:rPr>
                <w:rFonts w:ascii="宋体" w:hAnsi="宋体" w:cs="宋体" w:eastAsia="宋体" w:hint="default"/>
                <w:sz w:val="18"/>
                <w:szCs w:val="18"/>
              </w:rPr>
              <w:t>上期发生额 </w:t>
            </w:r>
          </w:p>
        </w:tc>
        <w:tc>
          <w:tcPr>
            <w:tcW w:w="2369" w:type="dxa"/>
            <w:vMerge/>
            <w:tcBorders>
              <w:left w:val="single" w:sz="4" w:space="0" w:color="000000"/>
              <w:right w:val="single" w:sz="4" w:space="0" w:color="000000"/>
            </w:tcBorders>
            <w:shd w:val="clear" w:color="auto" w:fill="D3D3D3"/>
          </w:tcPr>
          <w:p>
            <w:pPr/>
          </w:p>
        </w:tc>
      </w:tr>
      <w:tr>
        <w:trPr>
          <w:trHeight w:val="161" w:hRule="exact"/>
        </w:trPr>
        <w:tc>
          <w:tcPr>
            <w:tcW w:w="2378" w:type="dxa"/>
            <w:tcBorders>
              <w:top w:val="nil" w:sz="6" w:space="0" w:color="auto"/>
              <w:left w:val="single" w:sz="4" w:space="0" w:color="000000"/>
              <w:bottom w:val="single" w:sz="4" w:space="0" w:color="000000"/>
              <w:right w:val="single" w:sz="4" w:space="0" w:color="000000"/>
            </w:tcBorders>
            <w:shd w:val="clear" w:color="auto" w:fill="D3D3D3"/>
          </w:tcPr>
          <w:p>
            <w:pPr/>
          </w:p>
        </w:tc>
        <w:tc>
          <w:tcPr>
            <w:tcW w:w="2395" w:type="dxa"/>
            <w:tcBorders>
              <w:top w:val="nil" w:sz="6" w:space="0" w:color="auto"/>
              <w:left w:val="single" w:sz="4" w:space="0" w:color="000000"/>
              <w:bottom w:val="single" w:sz="4" w:space="0" w:color="000000"/>
              <w:right w:val="single" w:sz="4" w:space="0" w:color="000000"/>
            </w:tcBorders>
            <w:shd w:val="clear" w:color="auto" w:fill="D3D3D3"/>
          </w:tcPr>
          <w:p>
            <w:pPr/>
          </w:p>
        </w:tc>
        <w:tc>
          <w:tcPr>
            <w:tcW w:w="2403" w:type="dxa"/>
            <w:tcBorders>
              <w:top w:val="nil" w:sz="6" w:space="0" w:color="auto"/>
              <w:left w:val="single" w:sz="4" w:space="0" w:color="000000"/>
              <w:bottom w:val="single" w:sz="4" w:space="0" w:color="000000"/>
              <w:right w:val="single" w:sz="4" w:space="0" w:color="000000"/>
            </w:tcBorders>
            <w:shd w:val="clear" w:color="auto" w:fill="D3D3D3"/>
          </w:tcPr>
          <w:p>
            <w:pPr/>
          </w:p>
        </w:tc>
        <w:tc>
          <w:tcPr>
            <w:tcW w:w="2369" w:type="dxa"/>
            <w:vMerge/>
            <w:tcBorders>
              <w:left w:val="single" w:sz="4" w:space="0" w:color="000000"/>
              <w:bottom w:val="single" w:sz="4" w:space="0" w:color="000000"/>
              <w:right w:val="single" w:sz="4" w:space="0" w:color="000000"/>
            </w:tcBorders>
            <w:shd w:val="clear" w:color="auto" w:fill="D3D3D3"/>
          </w:tcPr>
          <w:p>
            <w:pPr/>
          </w:p>
        </w:tc>
      </w:tr>
      <w:tr>
        <w:trPr>
          <w:trHeight w:val="322" w:hRule="exact"/>
        </w:trPr>
        <w:tc>
          <w:tcPr>
            <w:tcW w:w="23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政府补助 </w:t>
            </w:r>
          </w:p>
        </w:tc>
        <w:tc>
          <w:tcPr>
            <w:tcW w:w="2395" w:type="dxa"/>
            <w:tcBorders>
              <w:top w:val="single" w:sz="4" w:space="0" w:color="000000"/>
              <w:left w:val="single" w:sz="13" w:space="0" w:color="D3D3D3"/>
              <w:bottom w:val="single" w:sz="4" w:space="0" w:color="000000"/>
              <w:right w:val="single" w:sz="4" w:space="0" w:color="000000"/>
            </w:tcBorders>
          </w:tcPr>
          <w:p>
            <w:pPr/>
          </w:p>
        </w:tc>
        <w:tc>
          <w:tcPr>
            <w:tcW w:w="240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31"/>
              <w:jc w:val="right"/>
              <w:rPr>
                <w:rFonts w:ascii="Times New Roman" w:hAnsi="Times New Roman" w:cs="Times New Roman" w:eastAsia="Times New Roman" w:hint="default"/>
                <w:sz w:val="18"/>
                <w:szCs w:val="18"/>
              </w:rPr>
            </w:pPr>
            <w:r>
              <w:rPr>
                <w:rFonts w:ascii="Times New Roman"/>
                <w:spacing w:val="-1"/>
                <w:sz w:val="18"/>
              </w:rPr>
              <w:t>8,052,800.00</w:t>
            </w:r>
          </w:p>
        </w:tc>
        <w:tc>
          <w:tcPr>
            <w:tcW w:w="2369"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3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其他 </w:t>
            </w:r>
          </w:p>
        </w:tc>
        <w:tc>
          <w:tcPr>
            <w:tcW w:w="23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671,910.78</w:t>
            </w:r>
          </w:p>
        </w:tc>
        <w:tc>
          <w:tcPr>
            <w:tcW w:w="2403" w:type="dxa"/>
            <w:tcBorders>
              <w:top w:val="single" w:sz="4" w:space="0" w:color="000000"/>
              <w:left w:val="single" w:sz="4" w:space="0" w:color="000000"/>
              <w:bottom w:val="single" w:sz="4" w:space="0" w:color="000000"/>
              <w:right w:val="single" w:sz="4" w:space="0" w:color="000000"/>
            </w:tcBorders>
          </w:tcPr>
          <w:p>
            <w:pPr/>
          </w:p>
        </w:tc>
        <w:tc>
          <w:tcPr>
            <w:tcW w:w="23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8"/>
              <w:jc w:val="right"/>
              <w:rPr>
                <w:rFonts w:ascii="Times New Roman" w:hAnsi="Times New Roman" w:cs="Times New Roman" w:eastAsia="Times New Roman" w:hint="default"/>
                <w:sz w:val="18"/>
                <w:szCs w:val="18"/>
              </w:rPr>
            </w:pPr>
            <w:r>
              <w:rPr>
                <w:rFonts w:ascii="Times New Roman"/>
                <w:sz w:val="18"/>
              </w:rPr>
              <w:t>671,910.78</w:t>
            </w:r>
          </w:p>
        </w:tc>
      </w:tr>
      <w:tr>
        <w:trPr>
          <w:trHeight w:val="323" w:hRule="exact"/>
        </w:trPr>
        <w:tc>
          <w:tcPr>
            <w:tcW w:w="23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23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671,910.78</w:t>
            </w:r>
          </w:p>
        </w:tc>
        <w:tc>
          <w:tcPr>
            <w:tcW w:w="240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31"/>
              <w:jc w:val="right"/>
              <w:rPr>
                <w:rFonts w:ascii="Times New Roman" w:hAnsi="Times New Roman" w:cs="Times New Roman" w:eastAsia="Times New Roman" w:hint="default"/>
                <w:sz w:val="18"/>
                <w:szCs w:val="18"/>
              </w:rPr>
            </w:pPr>
            <w:r>
              <w:rPr>
                <w:rFonts w:ascii="Times New Roman"/>
                <w:spacing w:val="-1"/>
                <w:sz w:val="18"/>
              </w:rPr>
              <w:t>8,052,800.00</w:t>
            </w:r>
          </w:p>
        </w:tc>
        <w:tc>
          <w:tcPr>
            <w:tcW w:w="23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8"/>
              <w:jc w:val="right"/>
              <w:rPr>
                <w:rFonts w:ascii="Times New Roman" w:hAnsi="Times New Roman" w:cs="Times New Roman" w:eastAsia="Times New Roman" w:hint="default"/>
                <w:sz w:val="18"/>
                <w:szCs w:val="18"/>
              </w:rPr>
            </w:pPr>
            <w:r>
              <w:rPr>
                <w:rFonts w:ascii="Times New Roman"/>
                <w:sz w:val="18"/>
              </w:rPr>
              <w:t>671,910.78</w:t>
            </w:r>
          </w:p>
        </w:tc>
      </w:tr>
    </w:tbl>
    <w:p>
      <w:pPr>
        <w:spacing w:before="10"/>
        <w:ind w:left="154" w:right="1021" w:firstLine="0"/>
        <w:jc w:val="left"/>
        <w:rPr>
          <w:rFonts w:ascii="宋体" w:hAnsi="宋体" w:cs="宋体" w:eastAsia="宋体" w:hint="default"/>
          <w:sz w:val="18"/>
          <w:szCs w:val="18"/>
        </w:rPr>
      </w:pPr>
      <w:r>
        <w:rPr>
          <w:rFonts w:ascii="宋体" w:hAnsi="宋体" w:cs="宋体" w:eastAsia="宋体" w:hint="default"/>
          <w:sz w:val="18"/>
          <w:szCs w:val="18"/>
        </w:rPr>
        <w:t>计入当期损益的政府补助： </w:t>
      </w:r>
    </w:p>
    <w:p>
      <w:pPr>
        <w:spacing w:before="76"/>
        <w:ind w:left="0" w:right="1221" w:firstLine="0"/>
        <w:jc w:val="right"/>
        <w:rPr>
          <w:rFonts w:ascii="宋体" w:hAnsi="宋体" w:cs="宋体" w:eastAsia="宋体" w:hint="default"/>
          <w:sz w:val="18"/>
          <w:szCs w:val="18"/>
        </w:rPr>
      </w:pPr>
      <w:r>
        <w:rPr/>
        <w:pict>
          <v:group style="position:absolute;margin-left:269.640015pt;margin-top:51.072411pt;width:52.7pt;height:23.4pt;mso-position-horizontal-relative:page;mso-position-vertical-relative:paragraph;z-index:-1225792" coordorigin="5393,1021" coordsize="1054,468">
            <v:shape style="position:absolute;left:5393;top:1021;width:1054;height:468" coordorigin="5393,1021" coordsize="1054,468" path="m5393,1489l6446,1489,6446,1021,5393,1021,5393,1489xe" filled="true" fillcolor="#ffffff" stroked="false">
              <v:path arrowok="t"/>
              <v:fill type="solid"/>
            </v:shape>
            <w10:wrap type="none"/>
          </v:group>
        </w:pict>
      </w: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1066"/>
        <w:gridCol w:w="1062"/>
        <w:gridCol w:w="1063"/>
        <w:gridCol w:w="1063"/>
        <w:gridCol w:w="1063"/>
        <w:gridCol w:w="1063"/>
        <w:gridCol w:w="1063"/>
        <w:gridCol w:w="1062"/>
        <w:gridCol w:w="1063"/>
      </w:tblGrid>
      <w:tr>
        <w:trPr>
          <w:trHeight w:val="634" w:hRule="exact"/>
        </w:trPr>
        <w:tc>
          <w:tcPr>
            <w:tcW w:w="10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right="77"/>
              <w:jc w:val="right"/>
              <w:rPr>
                <w:rFonts w:ascii="宋体" w:hAnsi="宋体" w:cs="宋体" w:eastAsia="宋体" w:hint="default"/>
                <w:sz w:val="18"/>
                <w:szCs w:val="18"/>
              </w:rPr>
            </w:pPr>
            <w:r>
              <w:rPr>
                <w:rFonts w:ascii="宋体" w:hAnsi="宋体" w:cs="宋体" w:eastAsia="宋体" w:hint="default"/>
                <w:sz w:val="18"/>
                <w:szCs w:val="18"/>
              </w:rPr>
              <w:t>补助项目 </w:t>
            </w:r>
          </w:p>
        </w:tc>
        <w:tc>
          <w:tcPr>
            <w:tcW w:w="106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165" w:right="0"/>
              <w:jc w:val="left"/>
              <w:rPr>
                <w:rFonts w:ascii="宋体" w:hAnsi="宋体" w:cs="宋体" w:eastAsia="宋体" w:hint="default"/>
                <w:sz w:val="18"/>
                <w:szCs w:val="18"/>
              </w:rPr>
            </w:pPr>
            <w:r>
              <w:rPr>
                <w:rFonts w:ascii="宋体" w:hAnsi="宋体" w:cs="宋体" w:eastAsia="宋体" w:hint="default"/>
                <w:sz w:val="18"/>
                <w:szCs w:val="18"/>
              </w:rPr>
              <w:t>发放主体 </w:t>
            </w:r>
          </w:p>
        </w:tc>
        <w:tc>
          <w:tcPr>
            <w:tcW w:w="106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166" w:right="0"/>
              <w:jc w:val="left"/>
              <w:rPr>
                <w:rFonts w:ascii="宋体" w:hAnsi="宋体" w:cs="宋体" w:eastAsia="宋体" w:hint="default"/>
                <w:sz w:val="18"/>
                <w:szCs w:val="18"/>
              </w:rPr>
            </w:pPr>
            <w:r>
              <w:rPr>
                <w:rFonts w:ascii="宋体" w:hAnsi="宋体" w:cs="宋体" w:eastAsia="宋体" w:hint="default"/>
                <w:sz w:val="18"/>
                <w:szCs w:val="18"/>
              </w:rPr>
              <w:t>发放原因 </w:t>
            </w:r>
          </w:p>
        </w:tc>
        <w:tc>
          <w:tcPr>
            <w:tcW w:w="106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right="77"/>
              <w:jc w:val="right"/>
              <w:rPr>
                <w:rFonts w:ascii="宋体" w:hAnsi="宋体" w:cs="宋体" w:eastAsia="宋体" w:hint="default"/>
                <w:sz w:val="18"/>
                <w:szCs w:val="18"/>
              </w:rPr>
            </w:pPr>
            <w:r>
              <w:rPr>
                <w:rFonts w:ascii="宋体" w:hAnsi="宋体" w:cs="宋体" w:eastAsia="宋体" w:hint="default"/>
                <w:sz w:val="18"/>
                <w:szCs w:val="18"/>
              </w:rPr>
              <w:t>性质类型 </w:t>
            </w:r>
          </w:p>
        </w:tc>
        <w:tc>
          <w:tcPr>
            <w:tcW w:w="106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75" w:right="-13"/>
              <w:jc w:val="left"/>
              <w:rPr>
                <w:rFonts w:ascii="宋体" w:hAnsi="宋体" w:cs="宋体" w:eastAsia="宋体" w:hint="default"/>
                <w:sz w:val="18"/>
                <w:szCs w:val="18"/>
              </w:rPr>
            </w:pPr>
            <w:r>
              <w:rPr>
                <w:rFonts w:ascii="宋体" w:hAnsi="宋体" w:cs="宋体" w:eastAsia="宋体" w:hint="default"/>
                <w:sz w:val="18"/>
                <w:szCs w:val="18"/>
              </w:rPr>
              <w:t>补贴是否影 响当年盈亏 </w:t>
            </w:r>
          </w:p>
        </w:tc>
        <w:tc>
          <w:tcPr>
            <w:tcW w:w="106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435" w:right="77" w:hanging="360"/>
              <w:jc w:val="left"/>
              <w:rPr>
                <w:rFonts w:ascii="宋体" w:hAnsi="宋体" w:cs="宋体" w:eastAsia="宋体" w:hint="default"/>
                <w:sz w:val="18"/>
                <w:szCs w:val="18"/>
              </w:rPr>
            </w:pPr>
            <w:r>
              <w:rPr>
                <w:rFonts w:ascii="宋体" w:hAnsi="宋体" w:cs="宋体" w:eastAsia="宋体" w:hint="default"/>
                <w:sz w:val="18"/>
                <w:szCs w:val="18"/>
              </w:rPr>
              <w:t>是否特殊补 贴 </w:t>
            </w:r>
          </w:p>
        </w:tc>
        <w:tc>
          <w:tcPr>
            <w:tcW w:w="106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435" w:right="77" w:hanging="360"/>
              <w:jc w:val="left"/>
              <w:rPr>
                <w:rFonts w:ascii="宋体" w:hAnsi="宋体" w:cs="宋体" w:eastAsia="宋体" w:hint="default"/>
                <w:sz w:val="18"/>
                <w:szCs w:val="18"/>
              </w:rPr>
            </w:pPr>
            <w:r>
              <w:rPr>
                <w:rFonts w:ascii="宋体" w:hAnsi="宋体" w:cs="宋体" w:eastAsia="宋体" w:hint="default"/>
                <w:sz w:val="18"/>
                <w:szCs w:val="18"/>
              </w:rPr>
              <w:t>本期发生金 额 </w:t>
            </w:r>
          </w:p>
        </w:tc>
        <w:tc>
          <w:tcPr>
            <w:tcW w:w="106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435" w:right="74" w:hanging="360"/>
              <w:jc w:val="left"/>
              <w:rPr>
                <w:rFonts w:ascii="宋体" w:hAnsi="宋体" w:cs="宋体" w:eastAsia="宋体" w:hint="default"/>
                <w:sz w:val="18"/>
                <w:szCs w:val="18"/>
              </w:rPr>
            </w:pPr>
            <w:r>
              <w:rPr>
                <w:rFonts w:ascii="宋体" w:hAnsi="宋体" w:cs="宋体" w:eastAsia="宋体" w:hint="default"/>
                <w:sz w:val="18"/>
                <w:szCs w:val="18"/>
              </w:rPr>
              <w:t>上期发生金 额 </w:t>
            </w:r>
          </w:p>
        </w:tc>
        <w:tc>
          <w:tcPr>
            <w:tcW w:w="106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76" w:right="-14" w:hanging="45"/>
              <w:jc w:val="left"/>
              <w:rPr>
                <w:rFonts w:ascii="宋体" w:hAnsi="宋体" w:cs="宋体" w:eastAsia="宋体" w:hint="default"/>
                <w:sz w:val="18"/>
                <w:szCs w:val="18"/>
              </w:rPr>
            </w:pPr>
            <w:r>
              <w:rPr>
                <w:rFonts w:ascii="宋体" w:hAnsi="宋体" w:cs="宋体" w:eastAsia="宋体" w:hint="default"/>
                <w:sz w:val="18"/>
                <w:szCs w:val="18"/>
              </w:rPr>
              <w:t>与资产相关/ 与收益相关 </w:t>
            </w:r>
          </w:p>
        </w:tc>
      </w:tr>
      <w:tr>
        <w:trPr>
          <w:trHeight w:val="1259" w:hRule="exact"/>
        </w:trPr>
        <w:tc>
          <w:tcPr>
            <w:tcW w:w="10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316" w:lineRule="auto"/>
              <w:ind w:left="22" w:right="41"/>
              <w:jc w:val="both"/>
              <w:rPr>
                <w:rFonts w:ascii="宋体" w:hAnsi="宋体" w:cs="宋体" w:eastAsia="宋体" w:hint="default"/>
                <w:sz w:val="18"/>
                <w:szCs w:val="18"/>
              </w:rPr>
            </w:pPr>
            <w:r>
              <w:rPr>
                <w:rFonts w:ascii="宋体" w:hAnsi="宋体" w:cs="宋体" w:eastAsia="宋体" w:hint="default"/>
                <w:sz w:val="18"/>
                <w:szCs w:val="18"/>
              </w:rPr>
              <w:t>17</w:t>
            </w:r>
            <w:r>
              <w:rPr>
                <w:rFonts w:ascii="宋体" w:hAnsi="宋体" w:cs="宋体" w:eastAsia="宋体" w:hint="default"/>
                <w:spacing w:val="-46"/>
                <w:sz w:val="18"/>
                <w:szCs w:val="18"/>
              </w:rPr>
              <w:t> </w:t>
            </w:r>
            <w:r>
              <w:rPr>
                <w:rFonts w:ascii="宋体" w:hAnsi="宋体" w:cs="宋体" w:eastAsia="宋体" w:hint="default"/>
                <w:sz w:val="18"/>
                <w:szCs w:val="18"/>
              </w:rPr>
              <w:t>年企业研</w:t>
            </w:r>
            <w:r>
              <w:rPr>
                <w:rFonts w:ascii="宋体" w:hAnsi="宋体" w:cs="宋体" w:eastAsia="宋体" w:hint="default"/>
                <w:sz w:val="18"/>
                <w:szCs w:val="18"/>
              </w:rPr>
              <w:t> 究开发资助 事后补贴款 </w:t>
            </w: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316" w:lineRule="auto"/>
              <w:ind w:left="22" w:right="127"/>
              <w:jc w:val="both"/>
              <w:rPr>
                <w:rFonts w:ascii="宋体" w:hAnsi="宋体" w:cs="宋体" w:eastAsia="宋体" w:hint="default"/>
                <w:sz w:val="18"/>
                <w:szCs w:val="18"/>
              </w:rPr>
            </w:pPr>
            <w:r>
              <w:rPr>
                <w:rFonts w:ascii="宋体" w:hAnsi="宋体" w:cs="宋体" w:eastAsia="宋体" w:hint="default"/>
                <w:sz w:val="18"/>
                <w:szCs w:val="18"/>
              </w:rPr>
              <w:t>深圳市南山 区科技创新 局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left="23" w:right="0"/>
              <w:jc w:val="left"/>
              <w:rPr>
                <w:rFonts w:ascii="宋体" w:hAnsi="宋体" w:cs="宋体" w:eastAsia="宋体" w:hint="default"/>
                <w:sz w:val="18"/>
                <w:szCs w:val="18"/>
              </w:rPr>
            </w:pPr>
            <w:r>
              <w:rPr>
                <w:rFonts w:ascii="宋体" w:hAnsi="宋体" w:cs="宋体" w:eastAsia="宋体" w:hint="default"/>
                <w:sz w:val="18"/>
                <w:szCs w:val="18"/>
              </w:rPr>
              <w:t>补助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128"/>
              <w:jc w:val="both"/>
              <w:rPr>
                <w:rFonts w:ascii="宋体" w:hAnsi="宋体" w:cs="宋体" w:eastAsia="宋体" w:hint="default"/>
                <w:sz w:val="18"/>
                <w:szCs w:val="18"/>
              </w:rPr>
            </w:pPr>
            <w:r>
              <w:rPr>
                <w:rFonts w:ascii="宋体" w:hAnsi="宋体" w:cs="宋体" w:eastAsia="宋体" w:hint="default"/>
                <w:sz w:val="18"/>
                <w:szCs w:val="18"/>
              </w:rPr>
              <w:t>因研究开发 技术更新及 改造等获得 的补助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41" w:right="0"/>
              <w:jc w:val="left"/>
              <w:rPr>
                <w:rFonts w:ascii="宋体" w:hAnsi="宋体" w:cs="宋体" w:eastAsia="宋体" w:hint="default"/>
                <w:sz w:val="18"/>
                <w:szCs w:val="18"/>
              </w:rPr>
            </w:pPr>
            <w:r>
              <w:rPr>
                <w:rFonts w:ascii="宋体" w:hAnsi="宋体" w:cs="宋体" w:eastAsia="宋体" w:hint="default"/>
                <w:sz w:val="18"/>
                <w:szCs w:val="18"/>
              </w:rPr>
              <w:t>、</w:t>
            </w:r>
          </w:p>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否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否 </w:t>
            </w:r>
          </w:p>
        </w:tc>
        <w:tc>
          <w:tcPr>
            <w:tcW w:w="1063" w:type="dxa"/>
            <w:tcBorders>
              <w:top w:val="single" w:sz="4" w:space="0" w:color="000000"/>
              <w:left w:val="single" w:sz="4" w:space="0" w:color="000000"/>
              <w:bottom w:val="single" w:sz="4" w:space="0" w:color="000000"/>
              <w:right w:val="single" w:sz="4" w:space="0" w:color="000000"/>
            </w:tcBorders>
          </w:tcPr>
          <w:p>
            <w:pP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21"/>
                <w:szCs w:val="21"/>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3,736,000.00</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right="13"/>
              <w:jc w:val="center"/>
              <w:rPr>
                <w:rFonts w:ascii="宋体" w:hAnsi="宋体" w:cs="宋体" w:eastAsia="宋体" w:hint="default"/>
                <w:sz w:val="18"/>
                <w:szCs w:val="18"/>
              </w:rPr>
            </w:pPr>
            <w:r>
              <w:rPr>
                <w:rFonts w:ascii="宋体" w:hAnsi="宋体" w:cs="宋体" w:eastAsia="宋体" w:hint="default"/>
                <w:sz w:val="18"/>
                <w:szCs w:val="18"/>
              </w:rPr>
              <w:t>与收益相关 </w:t>
            </w:r>
          </w:p>
        </w:tc>
      </w:tr>
      <w:tr>
        <w:trPr>
          <w:trHeight w:val="317" w:hRule="exact"/>
        </w:trPr>
        <w:tc>
          <w:tcPr>
            <w:tcW w:w="1066" w:type="dxa"/>
            <w:tcBorders>
              <w:top w:val="single" w:sz="4" w:space="0" w:color="000000"/>
              <w:left w:val="single" w:sz="4" w:space="0" w:color="000000"/>
              <w:bottom w:val="nil" w:sz="6" w:space="0" w:color="auto"/>
              <w:right w:val="single" w:sz="4" w:space="0" w:color="000000"/>
            </w:tcBorders>
          </w:tcPr>
          <w:p>
            <w:pPr/>
          </w:p>
        </w:tc>
        <w:tc>
          <w:tcPr>
            <w:tcW w:w="1062" w:type="dxa"/>
            <w:tcBorders>
              <w:top w:val="single" w:sz="4" w:space="0" w:color="000000"/>
              <w:left w:val="single" w:sz="4" w:space="0" w:color="000000"/>
              <w:bottom w:val="nil" w:sz="6" w:space="0" w:color="auto"/>
              <w:right w:val="single" w:sz="4" w:space="0" w:color="000000"/>
            </w:tcBorders>
          </w:tcPr>
          <w:p>
            <w:pPr/>
          </w:p>
        </w:tc>
        <w:tc>
          <w:tcPr>
            <w:tcW w:w="1063" w:type="dxa"/>
            <w:tcBorders>
              <w:top w:val="single" w:sz="4" w:space="0" w:color="000000"/>
              <w:left w:val="single" w:sz="4" w:space="0" w:color="000000"/>
              <w:bottom w:val="nil" w:sz="6" w:space="0" w:color="auto"/>
              <w:right w:val="single" w:sz="4" w:space="0" w:color="000000"/>
            </w:tcBorders>
          </w:tcPr>
          <w:p>
            <w:pPr/>
          </w:p>
        </w:tc>
        <w:tc>
          <w:tcPr>
            <w:tcW w:w="1063"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right="128"/>
              <w:jc w:val="right"/>
              <w:rPr>
                <w:rFonts w:ascii="宋体" w:hAnsi="宋体" w:cs="宋体" w:eastAsia="宋体" w:hint="default"/>
                <w:sz w:val="18"/>
                <w:szCs w:val="18"/>
              </w:rPr>
            </w:pPr>
            <w:r>
              <w:rPr>
                <w:rFonts w:ascii="宋体" w:hAnsi="宋体" w:cs="宋体" w:eastAsia="宋体" w:hint="default"/>
                <w:sz w:val="18"/>
                <w:szCs w:val="18"/>
              </w:rPr>
              <w:t>因符合地方</w:t>
            </w:r>
          </w:p>
        </w:tc>
        <w:tc>
          <w:tcPr>
            <w:tcW w:w="1063" w:type="dxa"/>
            <w:tcBorders>
              <w:top w:val="single" w:sz="4" w:space="0" w:color="000000"/>
              <w:left w:val="single" w:sz="4" w:space="0" w:color="000000"/>
              <w:bottom w:val="nil" w:sz="6" w:space="0" w:color="auto"/>
              <w:right w:val="single" w:sz="4" w:space="0" w:color="000000"/>
            </w:tcBorders>
          </w:tcPr>
          <w:p>
            <w:pPr/>
          </w:p>
        </w:tc>
        <w:tc>
          <w:tcPr>
            <w:tcW w:w="1063" w:type="dxa"/>
            <w:tcBorders>
              <w:top w:val="single" w:sz="4" w:space="0" w:color="000000"/>
              <w:left w:val="single" w:sz="4" w:space="0" w:color="000000"/>
              <w:bottom w:val="nil" w:sz="6" w:space="0" w:color="auto"/>
              <w:right w:val="single" w:sz="4" w:space="0" w:color="000000"/>
            </w:tcBorders>
          </w:tcPr>
          <w:p>
            <w:pPr/>
          </w:p>
        </w:tc>
        <w:tc>
          <w:tcPr>
            <w:tcW w:w="1063" w:type="dxa"/>
            <w:vMerge w:val="restart"/>
            <w:tcBorders>
              <w:top w:val="single" w:sz="4" w:space="0" w:color="000000"/>
              <w:left w:val="single" w:sz="4" w:space="0" w:color="000000"/>
              <w:right w:val="single" w:sz="4" w:space="0" w:color="000000"/>
            </w:tcBorders>
          </w:tcPr>
          <w:p>
            <w:pPr/>
          </w:p>
        </w:tc>
        <w:tc>
          <w:tcPr>
            <w:tcW w:w="1062" w:type="dxa"/>
            <w:tcBorders>
              <w:top w:val="single" w:sz="4" w:space="0" w:color="000000"/>
              <w:left w:val="single" w:sz="4" w:space="0" w:color="000000"/>
              <w:bottom w:val="nil" w:sz="6" w:space="0" w:color="auto"/>
              <w:right w:val="single" w:sz="4" w:space="0" w:color="000000"/>
            </w:tcBorders>
          </w:tcPr>
          <w:p>
            <w:pPr/>
          </w:p>
        </w:tc>
        <w:tc>
          <w:tcPr>
            <w:tcW w:w="1063" w:type="dxa"/>
            <w:tcBorders>
              <w:top w:val="single" w:sz="4" w:space="0" w:color="000000"/>
              <w:left w:val="single" w:sz="4" w:space="0" w:color="000000"/>
              <w:bottom w:val="nil" w:sz="6" w:space="0" w:color="auto"/>
              <w:right w:val="single" w:sz="4" w:space="0" w:color="000000"/>
            </w:tcBorders>
          </w:tcPr>
          <w:p>
            <w:pPr/>
          </w:p>
        </w:tc>
      </w:tr>
      <w:tr>
        <w:trPr>
          <w:trHeight w:val="312" w:hRule="exact"/>
        </w:trPr>
        <w:tc>
          <w:tcPr>
            <w:tcW w:w="106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86"/>
              <w:jc w:val="right"/>
              <w:rPr>
                <w:rFonts w:ascii="宋体" w:hAnsi="宋体" w:cs="宋体" w:eastAsia="宋体" w:hint="default"/>
                <w:sz w:val="18"/>
                <w:szCs w:val="18"/>
              </w:rPr>
            </w:pPr>
            <w:r>
              <w:rPr>
                <w:rFonts w:ascii="宋体" w:hAnsi="宋体" w:cs="宋体" w:eastAsia="宋体" w:hint="default"/>
                <w:sz w:val="18"/>
                <w:szCs w:val="18"/>
              </w:rPr>
              <w:t>2017</w:t>
            </w:r>
            <w:r>
              <w:rPr>
                <w:rFonts w:ascii="宋体" w:hAnsi="宋体" w:cs="宋体" w:eastAsia="宋体" w:hint="default"/>
                <w:spacing w:val="-46"/>
                <w:sz w:val="18"/>
                <w:szCs w:val="18"/>
              </w:rPr>
              <w:t> </w:t>
            </w:r>
            <w:r>
              <w:rPr>
                <w:rFonts w:ascii="宋体" w:hAnsi="宋体" w:cs="宋体" w:eastAsia="宋体" w:hint="default"/>
                <w:sz w:val="18"/>
                <w:szCs w:val="18"/>
              </w:rPr>
              <w:t>年重点</w:t>
            </w:r>
          </w:p>
        </w:tc>
        <w:tc>
          <w:tcPr>
            <w:tcW w:w="1062"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深圳市南山</w:t>
            </w:r>
          </w:p>
        </w:tc>
        <w:tc>
          <w:tcPr>
            <w:tcW w:w="1063"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28"/>
              <w:jc w:val="right"/>
              <w:rPr>
                <w:rFonts w:ascii="宋体" w:hAnsi="宋体" w:cs="宋体" w:eastAsia="宋体" w:hint="default"/>
                <w:sz w:val="18"/>
                <w:szCs w:val="18"/>
              </w:rPr>
            </w:pPr>
            <w:r>
              <w:rPr>
                <w:rFonts w:ascii="宋体" w:hAnsi="宋体" w:cs="宋体" w:eastAsia="宋体" w:hint="default"/>
                <w:sz w:val="18"/>
                <w:szCs w:val="18"/>
              </w:rPr>
              <w:t>政府招商引</w:t>
            </w:r>
          </w:p>
        </w:tc>
        <w:tc>
          <w:tcPr>
            <w:tcW w:w="1063"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c>
          <w:tcPr>
            <w:tcW w:w="1063" w:type="dxa"/>
            <w:vMerge/>
            <w:tcBorders>
              <w:left w:val="single" w:sz="4" w:space="0" w:color="000000"/>
              <w:right w:val="single" w:sz="4" w:space="0" w:color="000000"/>
            </w:tcBorders>
          </w:tcPr>
          <w:p>
            <w:pPr/>
          </w:p>
        </w:tc>
        <w:tc>
          <w:tcPr>
            <w:tcW w:w="1062"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r>
      <w:tr>
        <w:trPr>
          <w:trHeight w:val="316" w:hRule="exact"/>
        </w:trPr>
        <w:tc>
          <w:tcPr>
            <w:tcW w:w="106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31"/>
              <w:jc w:val="right"/>
              <w:rPr>
                <w:rFonts w:ascii="宋体" w:hAnsi="宋体" w:cs="宋体" w:eastAsia="宋体" w:hint="default"/>
                <w:sz w:val="18"/>
                <w:szCs w:val="18"/>
              </w:rPr>
            </w:pPr>
            <w:r>
              <w:rPr>
                <w:rFonts w:ascii="宋体" w:hAnsi="宋体" w:cs="宋体" w:eastAsia="宋体" w:hint="default"/>
                <w:sz w:val="18"/>
                <w:szCs w:val="18"/>
              </w:rPr>
              <w:t>企事业单位</w:t>
            </w:r>
          </w:p>
        </w:tc>
        <w:tc>
          <w:tcPr>
            <w:tcW w:w="1062"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区住房和建</w:t>
            </w: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3" w:right="0"/>
              <w:jc w:val="left"/>
              <w:rPr>
                <w:rFonts w:ascii="宋体" w:hAnsi="宋体" w:cs="宋体" w:eastAsia="宋体" w:hint="default"/>
                <w:sz w:val="18"/>
                <w:szCs w:val="18"/>
              </w:rPr>
            </w:pPr>
            <w:r>
              <w:rPr>
                <w:rFonts w:ascii="宋体" w:hAnsi="宋体" w:cs="宋体" w:eastAsia="宋体" w:hint="default"/>
                <w:sz w:val="18"/>
                <w:szCs w:val="18"/>
              </w:rPr>
              <w:t>补助 </w:t>
            </w: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28"/>
              <w:jc w:val="right"/>
              <w:rPr>
                <w:rFonts w:ascii="宋体" w:hAnsi="宋体" w:cs="宋体" w:eastAsia="宋体" w:hint="default"/>
                <w:sz w:val="18"/>
                <w:szCs w:val="18"/>
              </w:rPr>
            </w:pPr>
            <w:r>
              <w:rPr>
                <w:rFonts w:ascii="宋体" w:hAnsi="宋体" w:cs="宋体" w:eastAsia="宋体" w:hint="default"/>
                <w:sz w:val="18"/>
                <w:szCs w:val="18"/>
              </w:rPr>
              <w:t>资等地方性</w:t>
            </w: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否 </w:t>
            </w: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否 </w:t>
            </w:r>
          </w:p>
        </w:tc>
        <w:tc>
          <w:tcPr>
            <w:tcW w:w="1063" w:type="dxa"/>
            <w:vMerge/>
            <w:tcBorders>
              <w:left w:val="single" w:sz="4" w:space="0" w:color="000000"/>
              <w:right w:val="single" w:sz="4" w:space="0" w:color="000000"/>
            </w:tcBorders>
          </w:tcPr>
          <w:p>
            <w:pPr/>
          </w:p>
        </w:tc>
        <w:tc>
          <w:tcPr>
            <w:tcW w:w="1062"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1,440,000.00</w:t>
            </w: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3"/>
              <w:jc w:val="center"/>
              <w:rPr>
                <w:rFonts w:ascii="宋体" w:hAnsi="宋体" w:cs="宋体" w:eastAsia="宋体" w:hint="default"/>
                <w:sz w:val="18"/>
                <w:szCs w:val="18"/>
              </w:rPr>
            </w:pPr>
            <w:r>
              <w:rPr>
                <w:rFonts w:ascii="宋体" w:hAnsi="宋体" w:cs="宋体" w:eastAsia="宋体" w:hint="default"/>
                <w:sz w:val="18"/>
                <w:szCs w:val="18"/>
              </w:rPr>
              <w:t>与收益相关 </w:t>
            </w:r>
          </w:p>
        </w:tc>
      </w:tr>
      <w:tr>
        <w:trPr>
          <w:trHeight w:val="308" w:hRule="exact"/>
        </w:trPr>
        <w:tc>
          <w:tcPr>
            <w:tcW w:w="1066" w:type="dxa"/>
            <w:tcBorders>
              <w:top w:val="nil" w:sz="6" w:space="0" w:color="auto"/>
              <w:left w:val="single" w:sz="4" w:space="0" w:color="000000"/>
              <w:bottom w:val="nil" w:sz="6" w:space="0" w:color="auto"/>
              <w:right w:val="single" w:sz="4" w:space="0" w:color="000000"/>
            </w:tcBorders>
          </w:tcPr>
          <w:p>
            <w:pPr>
              <w:pStyle w:val="TableParagraph"/>
              <w:spacing w:line="240" w:lineRule="auto" w:before="6"/>
              <w:ind w:right="41"/>
              <w:jc w:val="right"/>
              <w:rPr>
                <w:rFonts w:ascii="宋体" w:hAnsi="宋体" w:cs="宋体" w:eastAsia="宋体" w:hint="default"/>
                <w:sz w:val="18"/>
                <w:szCs w:val="18"/>
              </w:rPr>
            </w:pPr>
            <w:r>
              <w:rPr>
                <w:rFonts w:ascii="宋体" w:hAnsi="宋体" w:cs="宋体" w:eastAsia="宋体" w:hint="default"/>
                <w:sz w:val="18"/>
                <w:szCs w:val="18"/>
              </w:rPr>
              <w:t>住房补租款 </w:t>
            </w:r>
          </w:p>
        </w:tc>
        <w:tc>
          <w:tcPr>
            <w:tcW w:w="1062" w:type="dxa"/>
            <w:tcBorders>
              <w:top w:val="nil" w:sz="6" w:space="0" w:color="auto"/>
              <w:left w:val="single" w:sz="4" w:space="0" w:color="000000"/>
              <w:bottom w:val="nil" w:sz="6" w:space="0" w:color="auto"/>
              <w:right w:val="single" w:sz="4" w:space="0" w:color="000000"/>
            </w:tcBorders>
          </w:tcPr>
          <w:p>
            <w:pPr>
              <w:pStyle w:val="TableParagraph"/>
              <w:spacing w:line="240" w:lineRule="auto" w:before="6"/>
              <w:ind w:left="22" w:right="0"/>
              <w:jc w:val="left"/>
              <w:rPr>
                <w:rFonts w:ascii="宋体" w:hAnsi="宋体" w:cs="宋体" w:eastAsia="宋体" w:hint="default"/>
                <w:sz w:val="18"/>
                <w:szCs w:val="18"/>
              </w:rPr>
            </w:pPr>
            <w:r>
              <w:rPr>
                <w:rFonts w:ascii="宋体" w:hAnsi="宋体" w:cs="宋体" w:eastAsia="宋体" w:hint="default"/>
                <w:sz w:val="18"/>
                <w:szCs w:val="18"/>
              </w:rPr>
              <w:t>设局 </w:t>
            </w:r>
          </w:p>
        </w:tc>
        <w:tc>
          <w:tcPr>
            <w:tcW w:w="1063"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240" w:lineRule="auto" w:before="6"/>
              <w:ind w:right="128"/>
              <w:jc w:val="right"/>
              <w:rPr>
                <w:rFonts w:ascii="宋体" w:hAnsi="宋体" w:cs="宋体" w:eastAsia="宋体" w:hint="default"/>
                <w:sz w:val="18"/>
                <w:szCs w:val="18"/>
              </w:rPr>
            </w:pPr>
            <w:r>
              <w:rPr>
                <w:rFonts w:ascii="宋体" w:hAnsi="宋体" w:cs="宋体" w:eastAsia="宋体" w:hint="default"/>
                <w:sz w:val="18"/>
                <w:szCs w:val="18"/>
              </w:rPr>
              <w:t>扶持政策而</w:t>
            </w:r>
          </w:p>
        </w:tc>
        <w:tc>
          <w:tcPr>
            <w:tcW w:w="1063"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c>
          <w:tcPr>
            <w:tcW w:w="1063" w:type="dxa"/>
            <w:vMerge/>
            <w:tcBorders>
              <w:left w:val="single" w:sz="4" w:space="0" w:color="000000"/>
              <w:right w:val="single" w:sz="4" w:space="0" w:color="000000"/>
            </w:tcBorders>
          </w:tcPr>
          <w:p>
            <w:pPr/>
          </w:p>
        </w:tc>
        <w:tc>
          <w:tcPr>
            <w:tcW w:w="1062"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r>
      <w:tr>
        <w:trPr>
          <w:trHeight w:val="317" w:hRule="exact"/>
        </w:trPr>
        <w:tc>
          <w:tcPr>
            <w:tcW w:w="1066" w:type="dxa"/>
            <w:tcBorders>
              <w:top w:val="nil" w:sz="6" w:space="0" w:color="auto"/>
              <w:left w:val="single" w:sz="4" w:space="0" w:color="000000"/>
              <w:bottom w:val="single" w:sz="4" w:space="0" w:color="000000"/>
              <w:right w:val="single" w:sz="4" w:space="0" w:color="000000"/>
            </w:tcBorders>
          </w:tcPr>
          <w:p>
            <w:pPr/>
          </w:p>
        </w:tc>
        <w:tc>
          <w:tcPr>
            <w:tcW w:w="1062" w:type="dxa"/>
            <w:tcBorders>
              <w:top w:val="nil" w:sz="6" w:space="0" w:color="auto"/>
              <w:left w:val="single" w:sz="4" w:space="0" w:color="000000"/>
              <w:bottom w:val="single" w:sz="4" w:space="0" w:color="000000"/>
              <w:right w:val="single" w:sz="4" w:space="0" w:color="000000"/>
            </w:tcBorders>
          </w:tcPr>
          <w:p>
            <w:pPr/>
          </w:p>
        </w:tc>
        <w:tc>
          <w:tcPr>
            <w:tcW w:w="1063" w:type="dxa"/>
            <w:tcBorders>
              <w:top w:val="nil" w:sz="6" w:space="0" w:color="auto"/>
              <w:left w:val="single" w:sz="4" w:space="0" w:color="000000"/>
              <w:bottom w:val="single" w:sz="4" w:space="0" w:color="000000"/>
              <w:right w:val="single" w:sz="4" w:space="0" w:color="000000"/>
            </w:tcBorders>
          </w:tcPr>
          <w:p>
            <w:pPr/>
          </w:p>
        </w:tc>
        <w:tc>
          <w:tcPr>
            <w:tcW w:w="1063"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right="38"/>
              <w:jc w:val="right"/>
              <w:rPr>
                <w:rFonts w:ascii="宋体" w:hAnsi="宋体" w:cs="宋体" w:eastAsia="宋体" w:hint="default"/>
                <w:sz w:val="18"/>
                <w:szCs w:val="18"/>
              </w:rPr>
            </w:pPr>
            <w:r>
              <w:rPr>
                <w:rFonts w:ascii="宋体" w:hAnsi="宋体" w:cs="宋体" w:eastAsia="宋体" w:hint="default"/>
                <w:sz w:val="18"/>
                <w:szCs w:val="18"/>
              </w:rPr>
              <w:t>获得的补助 </w:t>
            </w:r>
          </w:p>
        </w:tc>
        <w:tc>
          <w:tcPr>
            <w:tcW w:w="1063" w:type="dxa"/>
            <w:tcBorders>
              <w:top w:val="nil" w:sz="6" w:space="0" w:color="auto"/>
              <w:left w:val="single" w:sz="4" w:space="0" w:color="000000"/>
              <w:bottom w:val="single" w:sz="4" w:space="0" w:color="000000"/>
              <w:right w:val="single" w:sz="4" w:space="0" w:color="000000"/>
            </w:tcBorders>
          </w:tcPr>
          <w:p>
            <w:pPr/>
          </w:p>
        </w:tc>
        <w:tc>
          <w:tcPr>
            <w:tcW w:w="1063" w:type="dxa"/>
            <w:tcBorders>
              <w:top w:val="nil" w:sz="6" w:space="0" w:color="auto"/>
              <w:left w:val="single" w:sz="4" w:space="0" w:color="000000"/>
              <w:bottom w:val="single" w:sz="4" w:space="0" w:color="000000"/>
              <w:right w:val="single" w:sz="4" w:space="0" w:color="000000"/>
            </w:tcBorders>
          </w:tcPr>
          <w:p>
            <w:pPr/>
          </w:p>
        </w:tc>
        <w:tc>
          <w:tcPr>
            <w:tcW w:w="1063" w:type="dxa"/>
            <w:vMerge/>
            <w:tcBorders>
              <w:left w:val="single" w:sz="4" w:space="0" w:color="000000"/>
              <w:bottom w:val="single" w:sz="4" w:space="0" w:color="000000"/>
              <w:right w:val="single" w:sz="4" w:space="0" w:color="000000"/>
            </w:tcBorders>
          </w:tcPr>
          <w:p>
            <w:pPr/>
          </w:p>
        </w:tc>
        <w:tc>
          <w:tcPr>
            <w:tcW w:w="1062" w:type="dxa"/>
            <w:tcBorders>
              <w:top w:val="nil" w:sz="6" w:space="0" w:color="auto"/>
              <w:left w:val="single" w:sz="4" w:space="0" w:color="000000"/>
              <w:bottom w:val="single" w:sz="4" w:space="0" w:color="000000"/>
              <w:right w:val="single" w:sz="4" w:space="0" w:color="000000"/>
            </w:tcBorders>
          </w:tcPr>
          <w:p>
            <w:pPr/>
          </w:p>
        </w:tc>
        <w:tc>
          <w:tcPr>
            <w:tcW w:w="1063" w:type="dxa"/>
            <w:tcBorders>
              <w:top w:val="nil" w:sz="6" w:space="0" w:color="auto"/>
              <w:left w:val="single" w:sz="4" w:space="0" w:color="000000"/>
              <w:bottom w:val="single" w:sz="4" w:space="0" w:color="000000"/>
              <w:right w:val="single" w:sz="4" w:space="0" w:color="000000"/>
            </w:tcBorders>
          </w:tcPr>
          <w:p>
            <w:pPr/>
          </w:p>
        </w:tc>
      </w:tr>
    </w:tbl>
    <w:p>
      <w:pPr>
        <w:spacing w:after="0"/>
        <w:sectPr>
          <w:type w:val="continuous"/>
          <w:pgSz w:w="11910" w:h="16840"/>
          <w:pgMar w:top="1600" w:bottom="280" w:left="980" w:right="0"/>
        </w:sectPr>
      </w:pPr>
    </w:p>
    <w:p>
      <w:pPr>
        <w:spacing w:line="240" w:lineRule="auto" w:before="1"/>
        <w:rPr>
          <w:rFonts w:ascii="Times New Roman" w:hAnsi="Times New Roman" w:cs="Times New Roman" w:eastAsia="Times New Roman" w:hint="default"/>
          <w:sz w:val="21"/>
          <w:szCs w:val="21"/>
        </w:rPr>
      </w:pPr>
      <w:r>
        <w:rPr/>
        <w:pict>
          <v:group style="position:absolute;margin-left:269.640015pt;margin-top:72.5pt;width:52.7pt;height:31.2pt;mso-position-horizontal-relative:page;mso-position-vertical-relative:page;z-index:-1225768" coordorigin="5393,1450" coordsize="1054,624">
            <v:shape style="position:absolute;left:5393;top:1450;width:1054;height:624" coordorigin="5393,1450" coordsize="1054,624" path="m5393,2074l6446,2074,6446,1450,5393,1450,5393,2074xe" filled="true" fillcolor="#ffffff" stroked="false">
              <v:path arrowok="t"/>
              <v:fill type="solid"/>
            </v:shape>
            <w10:wrap type="none"/>
          </v:group>
        </w:pict>
      </w:r>
      <w:r>
        <w:rPr/>
        <w:pict>
          <v:group style="position:absolute;margin-left:269.640015pt;margin-top:527.400024pt;width:52.7pt;height:54.6pt;mso-position-horizontal-relative:page;mso-position-vertical-relative:page;z-index:-1225744" coordorigin="5393,10548" coordsize="1054,1092">
            <v:shape style="position:absolute;left:5393;top:10548;width:1054;height:1092" coordorigin="5393,10548" coordsize="1054,1092" path="m5393,11640l6446,11640,6446,10548,5393,10548,5393,11640xe" filled="true" fillcolor="#ffffff" stroked="false">
              <v:path arrowok="t"/>
              <v:fill type="solid"/>
            </v:shape>
            <w10:wrap type="none"/>
          </v:group>
        </w:pict>
      </w:r>
      <w:r>
        <w:rPr/>
        <w:pict>
          <v:group style="position:absolute;margin-left:269.640015pt;margin-top:652.700012pt;width:52.7pt;height:23.4pt;mso-position-horizontal-relative:page;mso-position-vertical-relative:page;z-index:-1225720" coordorigin="5393,13054" coordsize="1054,468">
            <v:shape style="position:absolute;left:5393;top:13054;width:1054;height:468" coordorigin="5393,13054" coordsize="1054,468" path="m5393,13522l6446,13522,6446,13054,5393,13054,5393,13522xe" filled="true" fillcolor="#ffffff" stroked="false">
              <v:path arrowok="t"/>
              <v:fill type="solid"/>
            </v:shape>
            <w10:wrap type="none"/>
          </v:group>
        </w:pict>
      </w:r>
    </w:p>
    <w:tbl>
      <w:tblPr>
        <w:tblW w:w="0" w:type="auto"/>
        <w:jc w:val="left"/>
        <w:tblInd w:w="149" w:type="dxa"/>
        <w:tblLayout w:type="fixed"/>
        <w:tblCellMar>
          <w:top w:w="0" w:type="dxa"/>
          <w:left w:w="0" w:type="dxa"/>
          <w:bottom w:w="0" w:type="dxa"/>
          <w:right w:w="0" w:type="dxa"/>
        </w:tblCellMar>
        <w:tblLook w:val="01E0"/>
      </w:tblPr>
      <w:tblGrid>
        <w:gridCol w:w="1066"/>
        <w:gridCol w:w="1062"/>
        <w:gridCol w:w="1063"/>
        <w:gridCol w:w="1063"/>
        <w:gridCol w:w="1063"/>
        <w:gridCol w:w="1063"/>
        <w:gridCol w:w="1063"/>
        <w:gridCol w:w="1062"/>
        <w:gridCol w:w="1063"/>
      </w:tblGrid>
      <w:tr>
        <w:trPr>
          <w:trHeight w:val="1570" w:hRule="exact"/>
        </w:trPr>
        <w:tc>
          <w:tcPr>
            <w:tcW w:w="1066"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31"/>
              <w:jc w:val="both"/>
              <w:rPr>
                <w:rFonts w:ascii="宋体" w:hAnsi="宋体" w:cs="宋体" w:eastAsia="宋体" w:hint="default"/>
                <w:sz w:val="18"/>
                <w:szCs w:val="18"/>
              </w:rPr>
            </w:pPr>
            <w:r>
              <w:rPr>
                <w:rFonts w:ascii="宋体" w:hAnsi="宋体" w:cs="宋体" w:eastAsia="宋体" w:hint="default"/>
                <w:sz w:val="18"/>
                <w:szCs w:val="18"/>
              </w:rPr>
              <w:t>南山区科技 创新局企业 研发投入支 持计划项目 资助款 </w:t>
            </w: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316" w:lineRule="auto" w:before="115"/>
              <w:ind w:left="22" w:right="127"/>
              <w:jc w:val="both"/>
              <w:rPr>
                <w:rFonts w:ascii="宋体" w:hAnsi="宋体" w:cs="宋体" w:eastAsia="宋体" w:hint="default"/>
                <w:sz w:val="18"/>
                <w:szCs w:val="18"/>
              </w:rPr>
            </w:pPr>
            <w:r>
              <w:rPr>
                <w:rFonts w:ascii="宋体" w:hAnsi="宋体" w:cs="宋体" w:eastAsia="宋体" w:hint="default"/>
                <w:sz w:val="18"/>
                <w:szCs w:val="18"/>
              </w:rPr>
              <w:t>深圳市南山 区科技创新 局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2"/>
              <w:ind w:right="0"/>
              <w:jc w:val="left"/>
              <w:rPr>
                <w:rFonts w:ascii="Times New Roman" w:hAnsi="Times New Roman" w:cs="Times New Roman" w:eastAsia="Times New Roman" w:hint="default"/>
                <w:sz w:val="19"/>
                <w:szCs w:val="19"/>
              </w:rPr>
            </w:pPr>
          </w:p>
          <w:p>
            <w:pPr>
              <w:pStyle w:val="TableParagraph"/>
              <w:spacing w:line="240" w:lineRule="auto"/>
              <w:ind w:left="23" w:right="0"/>
              <w:jc w:val="left"/>
              <w:rPr>
                <w:rFonts w:ascii="宋体" w:hAnsi="宋体" w:cs="宋体" w:eastAsia="宋体" w:hint="default"/>
                <w:sz w:val="18"/>
                <w:szCs w:val="18"/>
              </w:rPr>
            </w:pPr>
            <w:r>
              <w:rPr>
                <w:rFonts w:ascii="宋体" w:hAnsi="宋体" w:cs="宋体" w:eastAsia="宋体" w:hint="default"/>
                <w:sz w:val="18"/>
                <w:szCs w:val="18"/>
              </w:rPr>
              <w:t>补助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316" w:lineRule="auto"/>
              <w:ind w:left="22" w:right="128"/>
              <w:jc w:val="both"/>
              <w:rPr>
                <w:rFonts w:ascii="宋体" w:hAnsi="宋体" w:cs="宋体" w:eastAsia="宋体" w:hint="default"/>
                <w:sz w:val="18"/>
                <w:szCs w:val="18"/>
              </w:rPr>
            </w:pPr>
            <w:r>
              <w:rPr>
                <w:rFonts w:ascii="宋体" w:hAnsi="宋体" w:cs="宋体" w:eastAsia="宋体" w:hint="default"/>
                <w:sz w:val="18"/>
                <w:szCs w:val="18"/>
              </w:rPr>
              <w:t>因研究开发 技术更新及 改造等获得 的补助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240" w:lineRule="auto"/>
              <w:ind w:left="-141" w:right="0"/>
              <w:jc w:val="left"/>
              <w:rPr>
                <w:rFonts w:ascii="宋体" w:hAnsi="宋体" w:cs="宋体" w:eastAsia="宋体" w:hint="default"/>
                <w:sz w:val="18"/>
                <w:szCs w:val="18"/>
              </w:rPr>
            </w:pPr>
            <w:r>
              <w:rPr>
                <w:rFonts w:ascii="宋体" w:hAnsi="宋体" w:cs="宋体" w:eastAsia="宋体" w:hint="default"/>
                <w:sz w:val="18"/>
                <w:szCs w:val="18"/>
              </w:rPr>
              <w:t>、</w:t>
            </w:r>
          </w:p>
          <w:p>
            <w:pPr>
              <w:pStyle w:val="TableParagraph"/>
              <w:spacing w:line="240" w:lineRule="auto" w:before="2"/>
              <w:ind w:right="0"/>
              <w:jc w:val="left"/>
              <w:rPr>
                <w:rFonts w:ascii="Times New Roman" w:hAnsi="Times New Roman" w:cs="Times New Roman" w:eastAsia="Times New Roman" w:hint="default"/>
                <w:sz w:val="20"/>
                <w:szCs w:val="20"/>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否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2"/>
              <w:ind w:right="0"/>
              <w:jc w:val="left"/>
              <w:rPr>
                <w:rFonts w:ascii="Times New Roman" w:hAnsi="Times New Roman" w:cs="Times New Roman" w:eastAsia="Times New Roman" w:hint="default"/>
                <w:sz w:val="19"/>
                <w:szCs w:val="19"/>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否 </w:t>
            </w:r>
          </w:p>
        </w:tc>
        <w:tc>
          <w:tcPr>
            <w:tcW w:w="1063" w:type="dxa"/>
            <w:tcBorders>
              <w:top w:val="single" w:sz="4" w:space="0" w:color="000000"/>
              <w:left w:val="single" w:sz="4" w:space="0" w:color="000000"/>
              <w:bottom w:val="single" w:sz="4" w:space="0" w:color="000000"/>
              <w:right w:val="single" w:sz="4" w:space="0" w:color="000000"/>
            </w:tcBorders>
          </w:tcPr>
          <w:p>
            <w:pP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7"/>
              <w:ind w:right="0"/>
              <w:jc w:val="left"/>
              <w:rPr>
                <w:rFonts w:ascii="Times New Roman" w:hAnsi="Times New Roman" w:cs="Times New Roman" w:eastAsia="Times New Roman" w:hint="default"/>
                <w:sz w:val="22"/>
                <w:szCs w:val="22"/>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1,000,000.00</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2"/>
              <w:ind w:right="0"/>
              <w:jc w:val="left"/>
              <w:rPr>
                <w:rFonts w:ascii="Times New Roman" w:hAnsi="Times New Roman" w:cs="Times New Roman" w:eastAsia="Times New Roman" w:hint="default"/>
                <w:sz w:val="19"/>
                <w:szCs w:val="19"/>
              </w:rPr>
            </w:pPr>
          </w:p>
          <w:p>
            <w:pPr>
              <w:pStyle w:val="TableParagraph"/>
              <w:spacing w:line="240" w:lineRule="auto"/>
              <w:ind w:right="13"/>
              <w:jc w:val="center"/>
              <w:rPr>
                <w:rFonts w:ascii="宋体" w:hAnsi="宋体" w:cs="宋体" w:eastAsia="宋体" w:hint="default"/>
                <w:sz w:val="18"/>
                <w:szCs w:val="18"/>
              </w:rPr>
            </w:pPr>
            <w:r>
              <w:rPr>
                <w:rFonts w:ascii="宋体" w:hAnsi="宋体" w:cs="宋体" w:eastAsia="宋体" w:hint="default"/>
                <w:sz w:val="18"/>
                <w:szCs w:val="18"/>
              </w:rPr>
              <w:t>与收益相关 </w:t>
            </w:r>
          </w:p>
        </w:tc>
      </w:tr>
      <w:tr>
        <w:trPr>
          <w:trHeight w:val="318" w:hRule="exact"/>
        </w:trPr>
        <w:tc>
          <w:tcPr>
            <w:tcW w:w="106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深圳市科技</w:t>
            </w:r>
          </w:p>
        </w:tc>
        <w:tc>
          <w:tcPr>
            <w:tcW w:w="1062" w:type="dxa"/>
            <w:tcBorders>
              <w:top w:val="single" w:sz="4" w:space="0" w:color="000000"/>
              <w:left w:val="single" w:sz="4" w:space="0" w:color="000000"/>
              <w:bottom w:val="nil" w:sz="6" w:space="0" w:color="auto"/>
              <w:right w:val="single" w:sz="4" w:space="0" w:color="000000"/>
            </w:tcBorders>
          </w:tcPr>
          <w:p>
            <w:pPr/>
          </w:p>
        </w:tc>
        <w:tc>
          <w:tcPr>
            <w:tcW w:w="1063" w:type="dxa"/>
            <w:tcBorders>
              <w:top w:val="single" w:sz="4" w:space="0" w:color="000000"/>
              <w:left w:val="single" w:sz="4" w:space="0" w:color="000000"/>
              <w:bottom w:val="nil" w:sz="6" w:space="0" w:color="auto"/>
              <w:right w:val="single" w:sz="4" w:space="0" w:color="000000"/>
            </w:tcBorders>
          </w:tcPr>
          <w:p>
            <w:pPr/>
          </w:p>
        </w:tc>
        <w:tc>
          <w:tcPr>
            <w:tcW w:w="1063" w:type="dxa"/>
            <w:tcBorders>
              <w:top w:val="single" w:sz="4" w:space="0" w:color="000000"/>
              <w:left w:val="single" w:sz="4" w:space="0" w:color="000000"/>
              <w:bottom w:val="nil" w:sz="6" w:space="0" w:color="auto"/>
              <w:right w:val="single" w:sz="4" w:space="0" w:color="000000"/>
            </w:tcBorders>
          </w:tcPr>
          <w:p>
            <w:pPr/>
          </w:p>
        </w:tc>
        <w:tc>
          <w:tcPr>
            <w:tcW w:w="1063" w:type="dxa"/>
            <w:tcBorders>
              <w:top w:val="single" w:sz="4" w:space="0" w:color="000000"/>
              <w:left w:val="single" w:sz="4" w:space="0" w:color="000000"/>
              <w:bottom w:val="nil" w:sz="6" w:space="0" w:color="auto"/>
              <w:right w:val="single" w:sz="4" w:space="0" w:color="000000"/>
            </w:tcBorders>
          </w:tcPr>
          <w:p>
            <w:pPr/>
          </w:p>
        </w:tc>
        <w:tc>
          <w:tcPr>
            <w:tcW w:w="1063" w:type="dxa"/>
            <w:tcBorders>
              <w:top w:val="single" w:sz="4" w:space="0" w:color="000000"/>
              <w:left w:val="single" w:sz="4" w:space="0" w:color="000000"/>
              <w:bottom w:val="nil" w:sz="6" w:space="0" w:color="auto"/>
              <w:right w:val="single" w:sz="4" w:space="0" w:color="000000"/>
            </w:tcBorders>
          </w:tcPr>
          <w:p>
            <w:pPr/>
          </w:p>
        </w:tc>
        <w:tc>
          <w:tcPr>
            <w:tcW w:w="1063" w:type="dxa"/>
            <w:vMerge w:val="restart"/>
            <w:tcBorders>
              <w:top w:val="single" w:sz="4" w:space="0" w:color="000000"/>
              <w:left w:val="single" w:sz="4" w:space="0" w:color="000000"/>
              <w:right w:val="single" w:sz="4" w:space="0" w:color="000000"/>
            </w:tcBorders>
          </w:tcPr>
          <w:p>
            <w:pPr/>
          </w:p>
        </w:tc>
        <w:tc>
          <w:tcPr>
            <w:tcW w:w="1062" w:type="dxa"/>
            <w:tcBorders>
              <w:top w:val="single" w:sz="4" w:space="0" w:color="000000"/>
              <w:left w:val="single" w:sz="4" w:space="0" w:color="000000"/>
              <w:bottom w:val="nil" w:sz="6" w:space="0" w:color="auto"/>
              <w:right w:val="single" w:sz="4" w:space="0" w:color="000000"/>
            </w:tcBorders>
          </w:tcPr>
          <w:p>
            <w:pPr/>
          </w:p>
        </w:tc>
        <w:tc>
          <w:tcPr>
            <w:tcW w:w="1063" w:type="dxa"/>
            <w:tcBorders>
              <w:top w:val="single" w:sz="4" w:space="0" w:color="000000"/>
              <w:left w:val="single" w:sz="4" w:space="0" w:color="000000"/>
              <w:bottom w:val="nil" w:sz="6" w:space="0" w:color="auto"/>
              <w:right w:val="single" w:sz="4" w:space="0" w:color="000000"/>
            </w:tcBorders>
          </w:tcPr>
          <w:p>
            <w:pPr/>
          </w:p>
        </w:tc>
      </w:tr>
      <w:tr>
        <w:trPr>
          <w:trHeight w:val="312" w:hRule="exact"/>
        </w:trPr>
        <w:tc>
          <w:tcPr>
            <w:tcW w:w="106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创新委员会</w:t>
            </w:r>
          </w:p>
        </w:tc>
        <w:tc>
          <w:tcPr>
            <w:tcW w:w="1062"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c>
          <w:tcPr>
            <w:tcW w:w="1063" w:type="dxa"/>
            <w:vMerge/>
            <w:tcBorders>
              <w:left w:val="single" w:sz="4" w:space="0" w:color="000000"/>
              <w:right w:val="single" w:sz="4" w:space="0" w:color="000000"/>
            </w:tcBorders>
          </w:tcPr>
          <w:p>
            <w:pPr/>
          </w:p>
        </w:tc>
        <w:tc>
          <w:tcPr>
            <w:tcW w:w="1062"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r>
      <w:tr>
        <w:trPr>
          <w:trHeight w:val="1248" w:hRule="exact"/>
        </w:trPr>
        <w:tc>
          <w:tcPr>
            <w:tcW w:w="1066"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86"/>
              <w:jc w:val="left"/>
              <w:rPr>
                <w:rFonts w:ascii="宋体" w:hAnsi="宋体" w:cs="宋体" w:eastAsia="宋体" w:hint="default"/>
                <w:sz w:val="18"/>
                <w:szCs w:val="18"/>
              </w:rPr>
            </w:pPr>
            <w:r>
              <w:rPr>
                <w:rFonts w:ascii="宋体" w:hAnsi="宋体" w:cs="宋体" w:eastAsia="宋体" w:hint="default"/>
                <w:sz w:val="18"/>
                <w:szCs w:val="18"/>
              </w:rPr>
              <w:t>关于办理 2017</w:t>
            </w:r>
            <w:r>
              <w:rPr>
                <w:rFonts w:ascii="宋体" w:hAnsi="宋体" w:cs="宋体" w:eastAsia="宋体" w:hint="default"/>
                <w:spacing w:val="-46"/>
                <w:sz w:val="18"/>
                <w:szCs w:val="18"/>
              </w:rPr>
              <w:t> </w:t>
            </w:r>
            <w:r>
              <w:rPr>
                <w:rFonts w:ascii="宋体" w:hAnsi="宋体" w:cs="宋体" w:eastAsia="宋体" w:hint="default"/>
                <w:sz w:val="18"/>
                <w:szCs w:val="18"/>
              </w:rPr>
              <w:t>年企业</w:t>
            </w:r>
            <w:r>
              <w:rPr>
                <w:rFonts w:ascii="宋体" w:hAnsi="宋体" w:cs="宋体" w:eastAsia="宋体" w:hint="default"/>
                <w:sz w:val="18"/>
                <w:szCs w:val="18"/>
              </w:rPr>
              <w:t> 研究开发资 助计划第三</w:t>
            </w:r>
          </w:p>
        </w:tc>
        <w:tc>
          <w:tcPr>
            <w:tcW w:w="1062"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316" w:lineRule="auto" w:before="115"/>
              <w:ind w:left="22" w:right="37"/>
              <w:jc w:val="left"/>
              <w:rPr>
                <w:rFonts w:ascii="宋体" w:hAnsi="宋体" w:cs="宋体" w:eastAsia="宋体" w:hint="default"/>
                <w:sz w:val="18"/>
                <w:szCs w:val="18"/>
              </w:rPr>
            </w:pPr>
            <w:r>
              <w:rPr>
                <w:rFonts w:ascii="宋体" w:hAnsi="宋体" w:cs="宋体" w:eastAsia="宋体" w:hint="default"/>
                <w:sz w:val="18"/>
                <w:szCs w:val="18"/>
              </w:rPr>
              <w:t>深圳市科技 创新委员会 </w:t>
            </w: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7"/>
              <w:ind w:right="0"/>
              <w:jc w:val="left"/>
              <w:rPr>
                <w:rFonts w:ascii="Times New Roman" w:hAnsi="Times New Roman" w:cs="Times New Roman" w:eastAsia="Times New Roman" w:hint="default"/>
                <w:sz w:val="23"/>
                <w:szCs w:val="23"/>
              </w:rPr>
            </w:pPr>
          </w:p>
          <w:p>
            <w:pPr>
              <w:pStyle w:val="TableParagraph"/>
              <w:spacing w:line="240" w:lineRule="auto"/>
              <w:ind w:left="23" w:right="0"/>
              <w:jc w:val="left"/>
              <w:rPr>
                <w:rFonts w:ascii="宋体" w:hAnsi="宋体" w:cs="宋体" w:eastAsia="宋体" w:hint="default"/>
                <w:sz w:val="18"/>
                <w:szCs w:val="18"/>
              </w:rPr>
            </w:pPr>
            <w:r>
              <w:rPr>
                <w:rFonts w:ascii="宋体" w:hAnsi="宋体" w:cs="宋体" w:eastAsia="宋体" w:hint="default"/>
                <w:sz w:val="18"/>
                <w:szCs w:val="18"/>
              </w:rPr>
              <w:t>补助 </w:t>
            </w: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316" w:lineRule="auto"/>
              <w:ind w:left="22" w:right="128"/>
              <w:jc w:val="both"/>
              <w:rPr>
                <w:rFonts w:ascii="宋体" w:hAnsi="宋体" w:cs="宋体" w:eastAsia="宋体" w:hint="default"/>
                <w:sz w:val="18"/>
                <w:szCs w:val="18"/>
              </w:rPr>
            </w:pPr>
            <w:r>
              <w:rPr>
                <w:rFonts w:ascii="宋体" w:hAnsi="宋体" w:cs="宋体" w:eastAsia="宋体" w:hint="default"/>
                <w:sz w:val="18"/>
                <w:szCs w:val="18"/>
              </w:rPr>
              <w:t>奖励上市而 给予的政府 补助 </w:t>
            </w: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7"/>
              <w:ind w:right="0"/>
              <w:jc w:val="left"/>
              <w:rPr>
                <w:rFonts w:ascii="Times New Roman" w:hAnsi="Times New Roman" w:cs="Times New Roman" w:eastAsia="Times New Roman" w:hint="default"/>
                <w:sz w:val="23"/>
                <w:szCs w:val="23"/>
              </w:rPr>
            </w:pPr>
          </w:p>
          <w:p>
            <w:pPr>
              <w:pStyle w:val="TableParagraph"/>
              <w:spacing w:line="240" w:lineRule="auto"/>
              <w:ind w:right="758"/>
              <w:jc w:val="right"/>
              <w:rPr>
                <w:rFonts w:ascii="宋体" w:hAnsi="宋体" w:cs="宋体" w:eastAsia="宋体" w:hint="default"/>
                <w:sz w:val="18"/>
                <w:szCs w:val="18"/>
              </w:rPr>
            </w:pPr>
            <w:r>
              <w:rPr>
                <w:rFonts w:ascii="宋体" w:hAnsi="宋体" w:cs="宋体" w:eastAsia="宋体" w:hint="default"/>
                <w:sz w:val="18"/>
                <w:szCs w:val="18"/>
              </w:rPr>
              <w:t>否 </w:t>
            </w: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7"/>
              <w:ind w:right="0"/>
              <w:jc w:val="left"/>
              <w:rPr>
                <w:rFonts w:ascii="Times New Roman" w:hAnsi="Times New Roman" w:cs="Times New Roman" w:eastAsia="Times New Roman" w:hint="default"/>
                <w:sz w:val="23"/>
                <w:szCs w:val="23"/>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否 </w:t>
            </w:r>
          </w:p>
        </w:tc>
        <w:tc>
          <w:tcPr>
            <w:tcW w:w="1063" w:type="dxa"/>
            <w:vMerge/>
            <w:tcBorders>
              <w:left w:val="single" w:sz="4" w:space="0" w:color="000000"/>
              <w:right w:val="single" w:sz="4" w:space="0" w:color="000000"/>
            </w:tcBorders>
          </w:tcPr>
          <w:p>
            <w:pPr/>
          </w:p>
        </w:tc>
        <w:tc>
          <w:tcPr>
            <w:tcW w:w="1062"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104"/>
              <w:ind w:right="19"/>
              <w:jc w:val="right"/>
              <w:rPr>
                <w:rFonts w:ascii="Times New Roman" w:hAnsi="Times New Roman" w:cs="Times New Roman" w:eastAsia="Times New Roman" w:hint="default"/>
                <w:sz w:val="18"/>
                <w:szCs w:val="18"/>
              </w:rPr>
            </w:pPr>
            <w:r>
              <w:rPr>
                <w:rFonts w:ascii="Times New Roman"/>
                <w:sz w:val="18"/>
              </w:rPr>
              <w:t>504,000.00</w:t>
            </w: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7"/>
              <w:ind w:right="0"/>
              <w:jc w:val="left"/>
              <w:rPr>
                <w:rFonts w:ascii="Times New Roman" w:hAnsi="Times New Roman" w:cs="Times New Roman" w:eastAsia="Times New Roman" w:hint="default"/>
                <w:sz w:val="23"/>
                <w:szCs w:val="23"/>
              </w:rPr>
            </w:pPr>
          </w:p>
          <w:p>
            <w:pPr>
              <w:pStyle w:val="TableParagraph"/>
              <w:spacing w:line="240" w:lineRule="auto"/>
              <w:ind w:right="13"/>
              <w:jc w:val="center"/>
              <w:rPr>
                <w:rFonts w:ascii="宋体" w:hAnsi="宋体" w:cs="宋体" w:eastAsia="宋体" w:hint="default"/>
                <w:sz w:val="18"/>
                <w:szCs w:val="18"/>
              </w:rPr>
            </w:pPr>
            <w:r>
              <w:rPr>
                <w:rFonts w:ascii="宋体" w:hAnsi="宋体" w:cs="宋体" w:eastAsia="宋体" w:hint="default"/>
                <w:sz w:val="18"/>
                <w:szCs w:val="18"/>
              </w:rPr>
              <w:t>与收益相关 </w:t>
            </w:r>
          </w:p>
        </w:tc>
      </w:tr>
      <w:tr>
        <w:trPr>
          <w:trHeight w:val="312" w:hRule="exact"/>
        </w:trPr>
        <w:tc>
          <w:tcPr>
            <w:tcW w:w="106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批资助资金</w:t>
            </w:r>
          </w:p>
        </w:tc>
        <w:tc>
          <w:tcPr>
            <w:tcW w:w="1062"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c>
          <w:tcPr>
            <w:tcW w:w="1063" w:type="dxa"/>
            <w:vMerge/>
            <w:tcBorders>
              <w:left w:val="single" w:sz="4" w:space="0" w:color="000000"/>
              <w:right w:val="single" w:sz="4" w:space="0" w:color="000000"/>
            </w:tcBorders>
          </w:tcPr>
          <w:p>
            <w:pPr/>
          </w:p>
        </w:tc>
        <w:tc>
          <w:tcPr>
            <w:tcW w:w="1062"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r>
      <w:tr>
        <w:trPr>
          <w:trHeight w:val="317" w:hRule="exact"/>
        </w:trPr>
        <w:tc>
          <w:tcPr>
            <w:tcW w:w="106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拨款的通知 </w:t>
            </w:r>
          </w:p>
        </w:tc>
        <w:tc>
          <w:tcPr>
            <w:tcW w:w="1062" w:type="dxa"/>
            <w:tcBorders>
              <w:top w:val="nil" w:sz="6" w:space="0" w:color="auto"/>
              <w:left w:val="single" w:sz="4" w:space="0" w:color="000000"/>
              <w:bottom w:val="single" w:sz="4" w:space="0" w:color="000000"/>
              <w:right w:val="single" w:sz="4" w:space="0" w:color="000000"/>
            </w:tcBorders>
          </w:tcPr>
          <w:p>
            <w:pPr/>
          </w:p>
        </w:tc>
        <w:tc>
          <w:tcPr>
            <w:tcW w:w="1063" w:type="dxa"/>
            <w:tcBorders>
              <w:top w:val="nil" w:sz="6" w:space="0" w:color="auto"/>
              <w:left w:val="single" w:sz="4" w:space="0" w:color="000000"/>
              <w:bottom w:val="single" w:sz="4" w:space="0" w:color="000000"/>
              <w:right w:val="single" w:sz="4" w:space="0" w:color="000000"/>
            </w:tcBorders>
          </w:tcPr>
          <w:p>
            <w:pPr/>
          </w:p>
        </w:tc>
        <w:tc>
          <w:tcPr>
            <w:tcW w:w="1063" w:type="dxa"/>
            <w:tcBorders>
              <w:top w:val="nil" w:sz="6" w:space="0" w:color="auto"/>
              <w:left w:val="single" w:sz="4" w:space="0" w:color="000000"/>
              <w:bottom w:val="single" w:sz="4" w:space="0" w:color="000000"/>
              <w:right w:val="single" w:sz="4" w:space="0" w:color="000000"/>
            </w:tcBorders>
          </w:tcPr>
          <w:p>
            <w:pPr/>
          </w:p>
        </w:tc>
        <w:tc>
          <w:tcPr>
            <w:tcW w:w="1063" w:type="dxa"/>
            <w:tcBorders>
              <w:top w:val="nil" w:sz="6" w:space="0" w:color="auto"/>
              <w:left w:val="single" w:sz="4" w:space="0" w:color="000000"/>
              <w:bottom w:val="single" w:sz="4" w:space="0" w:color="000000"/>
              <w:right w:val="single" w:sz="4" w:space="0" w:color="000000"/>
            </w:tcBorders>
          </w:tcPr>
          <w:p>
            <w:pPr/>
          </w:p>
        </w:tc>
        <w:tc>
          <w:tcPr>
            <w:tcW w:w="1063" w:type="dxa"/>
            <w:tcBorders>
              <w:top w:val="nil" w:sz="6" w:space="0" w:color="auto"/>
              <w:left w:val="single" w:sz="4" w:space="0" w:color="000000"/>
              <w:bottom w:val="single" w:sz="4" w:space="0" w:color="000000"/>
              <w:right w:val="single" w:sz="4" w:space="0" w:color="000000"/>
            </w:tcBorders>
          </w:tcPr>
          <w:p>
            <w:pPr/>
          </w:p>
        </w:tc>
        <w:tc>
          <w:tcPr>
            <w:tcW w:w="1063" w:type="dxa"/>
            <w:vMerge/>
            <w:tcBorders>
              <w:left w:val="single" w:sz="4" w:space="0" w:color="000000"/>
              <w:bottom w:val="single" w:sz="4" w:space="0" w:color="000000"/>
              <w:right w:val="single" w:sz="4" w:space="0" w:color="000000"/>
            </w:tcBorders>
          </w:tcPr>
          <w:p>
            <w:pPr/>
          </w:p>
        </w:tc>
        <w:tc>
          <w:tcPr>
            <w:tcW w:w="1062" w:type="dxa"/>
            <w:tcBorders>
              <w:top w:val="nil" w:sz="6" w:space="0" w:color="auto"/>
              <w:left w:val="single" w:sz="4" w:space="0" w:color="000000"/>
              <w:bottom w:val="single" w:sz="4" w:space="0" w:color="000000"/>
              <w:right w:val="single" w:sz="4" w:space="0" w:color="000000"/>
            </w:tcBorders>
          </w:tcPr>
          <w:p>
            <w:pPr/>
          </w:p>
        </w:tc>
        <w:tc>
          <w:tcPr>
            <w:tcW w:w="1063" w:type="dxa"/>
            <w:tcBorders>
              <w:top w:val="nil" w:sz="6" w:space="0" w:color="auto"/>
              <w:left w:val="single" w:sz="4" w:space="0" w:color="000000"/>
              <w:bottom w:val="single" w:sz="4" w:space="0" w:color="000000"/>
              <w:right w:val="single" w:sz="4" w:space="0" w:color="000000"/>
            </w:tcBorders>
          </w:tcPr>
          <w:p>
            <w:pPr/>
          </w:p>
        </w:tc>
      </w:tr>
      <w:tr>
        <w:trPr>
          <w:trHeight w:val="1882" w:hRule="exact"/>
        </w:trPr>
        <w:tc>
          <w:tcPr>
            <w:tcW w:w="1066"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86"/>
              <w:jc w:val="both"/>
              <w:rPr>
                <w:rFonts w:ascii="宋体" w:hAnsi="宋体" w:cs="宋体" w:eastAsia="宋体" w:hint="default"/>
                <w:sz w:val="18"/>
                <w:szCs w:val="18"/>
              </w:rPr>
            </w:pPr>
            <w:r>
              <w:rPr>
                <w:rFonts w:ascii="宋体" w:hAnsi="宋体" w:cs="宋体" w:eastAsia="宋体" w:hint="default"/>
                <w:sz w:val="18"/>
                <w:szCs w:val="18"/>
              </w:rPr>
              <w:t>2017</w:t>
            </w:r>
            <w:r>
              <w:rPr>
                <w:rFonts w:ascii="宋体" w:hAnsi="宋体" w:cs="宋体" w:eastAsia="宋体" w:hint="default"/>
                <w:spacing w:val="-46"/>
                <w:sz w:val="18"/>
                <w:szCs w:val="18"/>
              </w:rPr>
              <w:t> </w:t>
            </w:r>
            <w:r>
              <w:rPr>
                <w:rFonts w:ascii="宋体" w:hAnsi="宋体" w:cs="宋体" w:eastAsia="宋体" w:hint="default"/>
                <w:sz w:val="18"/>
                <w:szCs w:val="18"/>
              </w:rPr>
              <w:t>年高新</w:t>
            </w:r>
            <w:r>
              <w:rPr>
                <w:rFonts w:ascii="宋体" w:hAnsi="宋体" w:cs="宋体" w:eastAsia="宋体" w:hint="default"/>
                <w:sz w:val="18"/>
                <w:szCs w:val="18"/>
              </w:rPr>
              <w:t> 技术企业培 育与市科技 创新小巨人 企业奖补项 目 </w:t>
            </w: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2"/>
              <w:ind w:right="0"/>
              <w:jc w:val="left"/>
              <w:rPr>
                <w:rFonts w:ascii="Times New Roman" w:hAnsi="Times New Roman" w:cs="Times New Roman" w:eastAsia="Times New Roman" w:hint="default"/>
                <w:sz w:val="19"/>
                <w:szCs w:val="19"/>
              </w:rPr>
            </w:pPr>
          </w:p>
          <w:p>
            <w:pPr>
              <w:pStyle w:val="TableParagraph"/>
              <w:spacing w:line="316" w:lineRule="auto"/>
              <w:ind w:left="22" w:right="37"/>
              <w:jc w:val="left"/>
              <w:rPr>
                <w:rFonts w:ascii="宋体" w:hAnsi="宋体" w:cs="宋体" w:eastAsia="宋体" w:hint="default"/>
                <w:sz w:val="18"/>
                <w:szCs w:val="18"/>
              </w:rPr>
            </w:pPr>
            <w:r>
              <w:rPr>
                <w:rFonts w:ascii="宋体" w:hAnsi="宋体" w:cs="宋体" w:eastAsia="宋体" w:hint="default"/>
                <w:sz w:val="18"/>
                <w:szCs w:val="18"/>
              </w:rPr>
              <w:t>广州市科技 创新委员会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9"/>
              <w:ind w:right="0"/>
              <w:jc w:val="left"/>
              <w:rPr>
                <w:rFonts w:ascii="Times New Roman" w:hAnsi="Times New Roman" w:cs="Times New Roman" w:eastAsia="Times New Roman" w:hint="default"/>
                <w:sz w:val="14"/>
                <w:szCs w:val="14"/>
              </w:rPr>
            </w:pPr>
          </w:p>
          <w:p>
            <w:pPr>
              <w:pStyle w:val="TableParagraph"/>
              <w:spacing w:line="240" w:lineRule="auto"/>
              <w:ind w:left="23" w:right="0"/>
              <w:jc w:val="left"/>
              <w:rPr>
                <w:rFonts w:ascii="宋体" w:hAnsi="宋体" w:cs="宋体" w:eastAsia="宋体" w:hint="default"/>
                <w:sz w:val="18"/>
                <w:szCs w:val="18"/>
              </w:rPr>
            </w:pPr>
            <w:r>
              <w:rPr>
                <w:rFonts w:ascii="宋体" w:hAnsi="宋体" w:cs="宋体" w:eastAsia="宋体" w:hint="default"/>
                <w:sz w:val="18"/>
                <w:szCs w:val="18"/>
              </w:rPr>
              <w:t>补助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316" w:lineRule="auto"/>
              <w:ind w:left="22" w:right="38"/>
              <w:jc w:val="both"/>
              <w:rPr>
                <w:rFonts w:ascii="宋体" w:hAnsi="宋体" w:cs="宋体" w:eastAsia="宋体" w:hint="default"/>
                <w:sz w:val="18"/>
                <w:szCs w:val="18"/>
              </w:rPr>
            </w:pPr>
            <w:r>
              <w:rPr>
                <w:rFonts w:ascii="宋体" w:hAnsi="宋体" w:cs="宋体" w:eastAsia="宋体" w:hint="default"/>
                <w:sz w:val="18"/>
                <w:szCs w:val="18"/>
              </w:rPr>
              <w:t>因符合地方 政府招商引 资等地方性 扶持政策而 获得的补助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9"/>
              <w:ind w:right="0"/>
              <w:jc w:val="left"/>
              <w:rPr>
                <w:rFonts w:ascii="Times New Roman" w:hAnsi="Times New Roman" w:cs="Times New Roman" w:eastAsia="Times New Roman" w:hint="default"/>
                <w:sz w:val="14"/>
                <w:szCs w:val="14"/>
              </w:rPr>
            </w:pPr>
          </w:p>
          <w:p>
            <w:pPr>
              <w:pStyle w:val="TableParagraph"/>
              <w:spacing w:line="240" w:lineRule="auto"/>
              <w:ind w:right="758"/>
              <w:jc w:val="right"/>
              <w:rPr>
                <w:rFonts w:ascii="宋体" w:hAnsi="宋体" w:cs="宋体" w:eastAsia="宋体" w:hint="default"/>
                <w:sz w:val="18"/>
                <w:szCs w:val="18"/>
              </w:rPr>
            </w:pPr>
            <w:r>
              <w:rPr>
                <w:rFonts w:ascii="宋体" w:hAnsi="宋体" w:cs="宋体" w:eastAsia="宋体" w:hint="default"/>
                <w:sz w:val="18"/>
                <w:szCs w:val="18"/>
              </w:rPr>
              <w:t>否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9"/>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否 </w:t>
            </w:r>
          </w:p>
        </w:tc>
        <w:tc>
          <w:tcPr>
            <w:tcW w:w="1063" w:type="dxa"/>
            <w:tcBorders>
              <w:top w:val="single" w:sz="4" w:space="0" w:color="000000"/>
              <w:left w:val="single" w:sz="4" w:space="0" w:color="000000"/>
              <w:bottom w:val="single" w:sz="4" w:space="0" w:color="000000"/>
              <w:right w:val="single" w:sz="4" w:space="0" w:color="000000"/>
            </w:tcBorders>
          </w:tcPr>
          <w:p>
            <w:pP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2"/>
              <w:ind w:right="0"/>
              <w:jc w:val="left"/>
              <w:rPr>
                <w:rFonts w:ascii="Times New Roman" w:hAnsi="Times New Roman" w:cs="Times New Roman" w:eastAsia="Times New Roman" w:hint="default"/>
                <w:sz w:val="18"/>
                <w:szCs w:val="18"/>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400,000.00</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9"/>
              <w:ind w:right="0"/>
              <w:jc w:val="left"/>
              <w:rPr>
                <w:rFonts w:ascii="Times New Roman" w:hAnsi="Times New Roman" w:cs="Times New Roman" w:eastAsia="Times New Roman" w:hint="default"/>
                <w:sz w:val="14"/>
                <w:szCs w:val="14"/>
              </w:rPr>
            </w:pPr>
          </w:p>
          <w:p>
            <w:pPr>
              <w:pStyle w:val="TableParagraph"/>
              <w:spacing w:line="240" w:lineRule="auto"/>
              <w:ind w:right="13"/>
              <w:jc w:val="center"/>
              <w:rPr>
                <w:rFonts w:ascii="宋体" w:hAnsi="宋体" w:cs="宋体" w:eastAsia="宋体" w:hint="default"/>
                <w:sz w:val="18"/>
                <w:szCs w:val="18"/>
              </w:rPr>
            </w:pPr>
            <w:r>
              <w:rPr>
                <w:rFonts w:ascii="宋体" w:hAnsi="宋体" w:cs="宋体" w:eastAsia="宋体" w:hint="default"/>
                <w:sz w:val="18"/>
                <w:szCs w:val="18"/>
              </w:rPr>
              <w:t>与收益相关 </w:t>
            </w:r>
          </w:p>
        </w:tc>
      </w:tr>
      <w:tr>
        <w:trPr>
          <w:trHeight w:val="1570" w:hRule="exact"/>
        </w:trPr>
        <w:tc>
          <w:tcPr>
            <w:tcW w:w="10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316" w:lineRule="auto"/>
              <w:ind w:left="22" w:right="41"/>
              <w:jc w:val="both"/>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省级中</w:t>
            </w:r>
            <w:r>
              <w:rPr>
                <w:rFonts w:ascii="宋体" w:hAnsi="宋体" w:cs="宋体" w:eastAsia="宋体" w:hint="default"/>
                <w:sz w:val="18"/>
                <w:szCs w:val="18"/>
              </w:rPr>
              <w:t> 小企业发展 专项资金-瞪 羚企业 </w:t>
            </w: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316" w:lineRule="auto"/>
              <w:ind w:left="22" w:right="127"/>
              <w:jc w:val="both"/>
              <w:rPr>
                <w:rFonts w:ascii="宋体" w:hAnsi="宋体" w:cs="宋体" w:eastAsia="宋体" w:hint="default"/>
                <w:sz w:val="18"/>
                <w:szCs w:val="18"/>
              </w:rPr>
            </w:pPr>
            <w:r>
              <w:rPr>
                <w:rFonts w:ascii="宋体" w:hAnsi="宋体" w:cs="宋体" w:eastAsia="宋体" w:hint="default"/>
                <w:sz w:val="18"/>
                <w:szCs w:val="18"/>
              </w:rPr>
              <w:t>西安高新技 术产业开发 区信用服务 中心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2"/>
              <w:ind w:right="0"/>
              <w:jc w:val="left"/>
              <w:rPr>
                <w:rFonts w:ascii="Times New Roman" w:hAnsi="Times New Roman" w:cs="Times New Roman" w:eastAsia="Times New Roman" w:hint="default"/>
                <w:sz w:val="19"/>
                <w:szCs w:val="19"/>
              </w:rPr>
            </w:pPr>
          </w:p>
          <w:p>
            <w:pPr>
              <w:pStyle w:val="TableParagraph"/>
              <w:spacing w:line="240" w:lineRule="auto"/>
              <w:ind w:left="23" w:right="0"/>
              <w:jc w:val="left"/>
              <w:rPr>
                <w:rFonts w:ascii="宋体" w:hAnsi="宋体" w:cs="宋体" w:eastAsia="宋体" w:hint="default"/>
                <w:sz w:val="18"/>
                <w:szCs w:val="18"/>
              </w:rPr>
            </w:pPr>
            <w:r>
              <w:rPr>
                <w:rFonts w:ascii="宋体" w:hAnsi="宋体" w:cs="宋体" w:eastAsia="宋体" w:hint="default"/>
                <w:sz w:val="18"/>
                <w:szCs w:val="18"/>
              </w:rPr>
              <w:t>补助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38"/>
              <w:jc w:val="both"/>
              <w:rPr>
                <w:rFonts w:ascii="宋体" w:hAnsi="宋体" w:cs="宋体" w:eastAsia="宋体" w:hint="default"/>
                <w:sz w:val="18"/>
                <w:szCs w:val="18"/>
              </w:rPr>
            </w:pPr>
            <w:r>
              <w:rPr>
                <w:rFonts w:ascii="宋体" w:hAnsi="宋体" w:cs="宋体" w:eastAsia="宋体" w:hint="default"/>
                <w:sz w:val="18"/>
                <w:szCs w:val="18"/>
              </w:rPr>
              <w:t>因符合地方 政府招商引 资等地方性 扶持政策而 获得的补助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2"/>
              <w:ind w:right="0"/>
              <w:jc w:val="left"/>
              <w:rPr>
                <w:rFonts w:ascii="Times New Roman" w:hAnsi="Times New Roman" w:cs="Times New Roman" w:eastAsia="Times New Roman" w:hint="default"/>
                <w:sz w:val="19"/>
                <w:szCs w:val="19"/>
              </w:rPr>
            </w:pPr>
          </w:p>
          <w:p>
            <w:pPr>
              <w:pStyle w:val="TableParagraph"/>
              <w:spacing w:line="240" w:lineRule="auto"/>
              <w:ind w:right="758"/>
              <w:jc w:val="right"/>
              <w:rPr>
                <w:rFonts w:ascii="宋体" w:hAnsi="宋体" w:cs="宋体" w:eastAsia="宋体" w:hint="default"/>
                <w:sz w:val="18"/>
                <w:szCs w:val="18"/>
              </w:rPr>
            </w:pPr>
            <w:r>
              <w:rPr>
                <w:rFonts w:ascii="宋体" w:hAnsi="宋体" w:cs="宋体" w:eastAsia="宋体" w:hint="default"/>
                <w:sz w:val="18"/>
                <w:szCs w:val="18"/>
              </w:rPr>
              <w:t>否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2"/>
              <w:ind w:right="0"/>
              <w:jc w:val="left"/>
              <w:rPr>
                <w:rFonts w:ascii="Times New Roman" w:hAnsi="Times New Roman" w:cs="Times New Roman" w:eastAsia="Times New Roman" w:hint="default"/>
                <w:sz w:val="19"/>
                <w:szCs w:val="19"/>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否 </w:t>
            </w:r>
          </w:p>
        </w:tc>
        <w:tc>
          <w:tcPr>
            <w:tcW w:w="1063" w:type="dxa"/>
            <w:tcBorders>
              <w:top w:val="single" w:sz="4" w:space="0" w:color="000000"/>
              <w:left w:val="single" w:sz="4" w:space="0" w:color="000000"/>
              <w:bottom w:val="single" w:sz="4" w:space="0" w:color="000000"/>
              <w:right w:val="single" w:sz="4" w:space="0" w:color="000000"/>
            </w:tcBorders>
          </w:tcPr>
          <w:p>
            <w:pP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7"/>
              <w:ind w:right="0"/>
              <w:jc w:val="left"/>
              <w:rPr>
                <w:rFonts w:ascii="Times New Roman" w:hAnsi="Times New Roman" w:cs="Times New Roman" w:eastAsia="Times New Roman" w:hint="default"/>
                <w:sz w:val="22"/>
                <w:szCs w:val="22"/>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300,000.00</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2"/>
              <w:ind w:right="0"/>
              <w:jc w:val="left"/>
              <w:rPr>
                <w:rFonts w:ascii="Times New Roman" w:hAnsi="Times New Roman" w:cs="Times New Roman" w:eastAsia="Times New Roman" w:hint="default"/>
                <w:sz w:val="19"/>
                <w:szCs w:val="19"/>
              </w:rPr>
            </w:pPr>
          </w:p>
          <w:p>
            <w:pPr>
              <w:pStyle w:val="TableParagraph"/>
              <w:spacing w:line="240" w:lineRule="auto"/>
              <w:ind w:right="13"/>
              <w:jc w:val="center"/>
              <w:rPr>
                <w:rFonts w:ascii="宋体" w:hAnsi="宋体" w:cs="宋体" w:eastAsia="宋体" w:hint="default"/>
                <w:sz w:val="18"/>
                <w:szCs w:val="18"/>
              </w:rPr>
            </w:pPr>
            <w:r>
              <w:rPr>
                <w:rFonts w:ascii="宋体" w:hAnsi="宋体" w:cs="宋体" w:eastAsia="宋体" w:hint="default"/>
                <w:sz w:val="18"/>
                <w:szCs w:val="18"/>
              </w:rPr>
              <w:t>与收益相关 </w:t>
            </w:r>
          </w:p>
        </w:tc>
      </w:tr>
      <w:tr>
        <w:trPr>
          <w:trHeight w:val="1571" w:hRule="exact"/>
        </w:trPr>
        <w:tc>
          <w:tcPr>
            <w:tcW w:w="10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8"/>
              <w:ind w:right="0"/>
              <w:jc w:val="left"/>
              <w:rPr>
                <w:rFonts w:ascii="Times New Roman" w:hAnsi="Times New Roman" w:cs="Times New Roman" w:eastAsia="Times New Roman" w:hint="default"/>
                <w:sz w:val="23"/>
                <w:szCs w:val="23"/>
              </w:rPr>
            </w:pPr>
          </w:p>
          <w:p>
            <w:pPr>
              <w:pStyle w:val="TableParagraph"/>
              <w:spacing w:line="316" w:lineRule="auto"/>
              <w:ind w:left="22" w:right="131"/>
              <w:jc w:val="left"/>
              <w:rPr>
                <w:rFonts w:ascii="宋体" w:hAnsi="宋体" w:cs="宋体" w:eastAsia="宋体" w:hint="default"/>
                <w:sz w:val="18"/>
                <w:szCs w:val="18"/>
              </w:rPr>
            </w:pPr>
            <w:r>
              <w:rPr>
                <w:rFonts w:ascii="宋体" w:hAnsi="宋体" w:cs="宋体" w:eastAsia="宋体" w:hint="default"/>
                <w:sz w:val="18"/>
                <w:szCs w:val="18"/>
              </w:rPr>
              <w:t>瞪羚企业认 定奖励 </w:t>
            </w: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316" w:lineRule="auto"/>
              <w:ind w:left="22" w:right="127"/>
              <w:jc w:val="both"/>
              <w:rPr>
                <w:rFonts w:ascii="宋体" w:hAnsi="宋体" w:cs="宋体" w:eastAsia="宋体" w:hint="default"/>
                <w:sz w:val="18"/>
                <w:szCs w:val="18"/>
              </w:rPr>
            </w:pPr>
            <w:r>
              <w:rPr>
                <w:rFonts w:ascii="宋体" w:hAnsi="宋体" w:cs="宋体" w:eastAsia="宋体" w:hint="default"/>
                <w:sz w:val="18"/>
                <w:szCs w:val="18"/>
              </w:rPr>
              <w:t>西安高新技 术产业开发 区信用服务 中心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3"/>
              <w:ind w:right="0"/>
              <w:jc w:val="left"/>
              <w:rPr>
                <w:rFonts w:ascii="Times New Roman" w:hAnsi="Times New Roman" w:cs="Times New Roman" w:eastAsia="Times New Roman" w:hint="default"/>
                <w:sz w:val="19"/>
                <w:szCs w:val="19"/>
              </w:rPr>
            </w:pPr>
          </w:p>
          <w:p>
            <w:pPr>
              <w:pStyle w:val="TableParagraph"/>
              <w:spacing w:line="240" w:lineRule="auto"/>
              <w:ind w:left="23" w:right="0"/>
              <w:jc w:val="left"/>
              <w:rPr>
                <w:rFonts w:ascii="宋体" w:hAnsi="宋体" w:cs="宋体" w:eastAsia="宋体" w:hint="default"/>
                <w:sz w:val="18"/>
                <w:szCs w:val="18"/>
              </w:rPr>
            </w:pPr>
            <w:r>
              <w:rPr>
                <w:rFonts w:ascii="宋体" w:hAnsi="宋体" w:cs="宋体" w:eastAsia="宋体" w:hint="default"/>
                <w:sz w:val="18"/>
                <w:szCs w:val="18"/>
              </w:rPr>
              <w:t>补助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38"/>
              <w:jc w:val="both"/>
              <w:rPr>
                <w:rFonts w:ascii="宋体" w:hAnsi="宋体" w:cs="宋体" w:eastAsia="宋体" w:hint="default"/>
                <w:sz w:val="18"/>
                <w:szCs w:val="18"/>
              </w:rPr>
            </w:pPr>
            <w:r>
              <w:rPr>
                <w:rFonts w:ascii="宋体" w:hAnsi="宋体" w:cs="宋体" w:eastAsia="宋体" w:hint="default"/>
                <w:sz w:val="18"/>
                <w:szCs w:val="18"/>
              </w:rPr>
              <w:t>因符合地方 政府招商引 资等地方性 扶持政策而 获得的补助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3"/>
              <w:ind w:right="0"/>
              <w:jc w:val="left"/>
              <w:rPr>
                <w:rFonts w:ascii="Times New Roman" w:hAnsi="Times New Roman" w:cs="Times New Roman" w:eastAsia="Times New Roman" w:hint="default"/>
                <w:sz w:val="19"/>
                <w:szCs w:val="19"/>
              </w:rPr>
            </w:pPr>
          </w:p>
          <w:p>
            <w:pPr>
              <w:pStyle w:val="TableParagraph"/>
              <w:spacing w:line="240" w:lineRule="auto"/>
              <w:ind w:right="758"/>
              <w:jc w:val="right"/>
              <w:rPr>
                <w:rFonts w:ascii="宋体" w:hAnsi="宋体" w:cs="宋体" w:eastAsia="宋体" w:hint="default"/>
                <w:sz w:val="18"/>
                <w:szCs w:val="18"/>
              </w:rPr>
            </w:pPr>
            <w:r>
              <w:rPr>
                <w:rFonts w:ascii="宋体" w:hAnsi="宋体" w:cs="宋体" w:eastAsia="宋体" w:hint="default"/>
                <w:sz w:val="18"/>
                <w:szCs w:val="18"/>
              </w:rPr>
              <w:t>否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3"/>
              <w:ind w:right="0"/>
              <w:jc w:val="left"/>
              <w:rPr>
                <w:rFonts w:ascii="Times New Roman" w:hAnsi="Times New Roman" w:cs="Times New Roman" w:eastAsia="Times New Roman" w:hint="default"/>
                <w:sz w:val="19"/>
                <w:szCs w:val="19"/>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否 </w:t>
            </w:r>
          </w:p>
        </w:tc>
        <w:tc>
          <w:tcPr>
            <w:tcW w:w="1063" w:type="dxa"/>
            <w:tcBorders>
              <w:top w:val="single" w:sz="4" w:space="0" w:color="000000"/>
              <w:left w:val="single" w:sz="4" w:space="0" w:color="000000"/>
              <w:bottom w:val="single" w:sz="4" w:space="0" w:color="000000"/>
              <w:right w:val="single" w:sz="4" w:space="0" w:color="000000"/>
            </w:tcBorders>
          </w:tcPr>
          <w:p>
            <w:pP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9"/>
              <w:ind w:right="0"/>
              <w:jc w:val="left"/>
              <w:rPr>
                <w:rFonts w:ascii="Times New Roman" w:hAnsi="Times New Roman" w:cs="Times New Roman" w:eastAsia="Times New Roman" w:hint="default"/>
                <w:sz w:val="22"/>
                <w:szCs w:val="22"/>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300,000.00</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3"/>
              <w:ind w:right="0"/>
              <w:jc w:val="left"/>
              <w:rPr>
                <w:rFonts w:ascii="Times New Roman" w:hAnsi="Times New Roman" w:cs="Times New Roman" w:eastAsia="Times New Roman" w:hint="default"/>
                <w:sz w:val="19"/>
                <w:szCs w:val="19"/>
              </w:rPr>
            </w:pPr>
          </w:p>
          <w:p>
            <w:pPr>
              <w:pStyle w:val="TableParagraph"/>
              <w:spacing w:line="240" w:lineRule="auto"/>
              <w:ind w:right="13"/>
              <w:jc w:val="center"/>
              <w:rPr>
                <w:rFonts w:ascii="宋体" w:hAnsi="宋体" w:cs="宋体" w:eastAsia="宋体" w:hint="default"/>
                <w:sz w:val="18"/>
                <w:szCs w:val="18"/>
              </w:rPr>
            </w:pPr>
            <w:r>
              <w:rPr>
                <w:rFonts w:ascii="宋体" w:hAnsi="宋体" w:cs="宋体" w:eastAsia="宋体" w:hint="default"/>
                <w:sz w:val="18"/>
                <w:szCs w:val="18"/>
              </w:rPr>
              <w:t>与收益相关 </w:t>
            </w:r>
          </w:p>
        </w:tc>
      </w:tr>
      <w:tr>
        <w:trPr>
          <w:trHeight w:val="317" w:hRule="exact"/>
        </w:trPr>
        <w:tc>
          <w:tcPr>
            <w:tcW w:w="106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深圳市财政</w:t>
            </w:r>
          </w:p>
        </w:tc>
        <w:tc>
          <w:tcPr>
            <w:tcW w:w="1062" w:type="dxa"/>
            <w:tcBorders>
              <w:top w:val="single" w:sz="4" w:space="0" w:color="000000"/>
              <w:left w:val="single" w:sz="4" w:space="0" w:color="000000"/>
              <w:bottom w:val="nil" w:sz="6" w:space="0" w:color="auto"/>
              <w:right w:val="single" w:sz="4" w:space="0" w:color="000000"/>
            </w:tcBorders>
          </w:tcPr>
          <w:p>
            <w:pPr/>
          </w:p>
        </w:tc>
        <w:tc>
          <w:tcPr>
            <w:tcW w:w="1063" w:type="dxa"/>
            <w:tcBorders>
              <w:top w:val="single" w:sz="4" w:space="0" w:color="000000"/>
              <w:left w:val="single" w:sz="4" w:space="0" w:color="000000"/>
              <w:bottom w:val="nil" w:sz="6" w:space="0" w:color="auto"/>
              <w:right w:val="single" w:sz="4" w:space="0" w:color="000000"/>
            </w:tcBorders>
          </w:tcPr>
          <w:p>
            <w:pPr/>
          </w:p>
        </w:tc>
        <w:tc>
          <w:tcPr>
            <w:tcW w:w="1063" w:type="dxa"/>
            <w:tcBorders>
              <w:top w:val="single" w:sz="4" w:space="0" w:color="000000"/>
              <w:left w:val="single" w:sz="4" w:space="0" w:color="000000"/>
              <w:bottom w:val="nil" w:sz="6" w:space="0" w:color="auto"/>
              <w:right w:val="single" w:sz="4" w:space="0" w:color="000000"/>
            </w:tcBorders>
          </w:tcPr>
          <w:p>
            <w:pPr/>
          </w:p>
        </w:tc>
        <w:tc>
          <w:tcPr>
            <w:tcW w:w="1063" w:type="dxa"/>
            <w:tcBorders>
              <w:top w:val="single" w:sz="4" w:space="0" w:color="000000"/>
              <w:left w:val="single" w:sz="4" w:space="0" w:color="000000"/>
              <w:bottom w:val="nil" w:sz="6" w:space="0" w:color="auto"/>
              <w:right w:val="single" w:sz="4" w:space="0" w:color="000000"/>
            </w:tcBorders>
          </w:tcPr>
          <w:p>
            <w:pPr/>
          </w:p>
        </w:tc>
        <w:tc>
          <w:tcPr>
            <w:tcW w:w="1063" w:type="dxa"/>
            <w:tcBorders>
              <w:top w:val="single" w:sz="4" w:space="0" w:color="000000"/>
              <w:left w:val="single" w:sz="4" w:space="0" w:color="000000"/>
              <w:bottom w:val="nil" w:sz="6" w:space="0" w:color="auto"/>
              <w:right w:val="single" w:sz="4" w:space="0" w:color="000000"/>
            </w:tcBorders>
          </w:tcPr>
          <w:p>
            <w:pPr/>
          </w:p>
        </w:tc>
        <w:tc>
          <w:tcPr>
            <w:tcW w:w="1063" w:type="dxa"/>
            <w:vMerge w:val="restart"/>
            <w:tcBorders>
              <w:top w:val="single" w:sz="4" w:space="0" w:color="000000"/>
              <w:left w:val="single" w:sz="4" w:space="0" w:color="000000"/>
              <w:right w:val="single" w:sz="4" w:space="0" w:color="000000"/>
            </w:tcBorders>
          </w:tcPr>
          <w:p>
            <w:pPr/>
          </w:p>
        </w:tc>
        <w:tc>
          <w:tcPr>
            <w:tcW w:w="1062" w:type="dxa"/>
            <w:tcBorders>
              <w:top w:val="single" w:sz="4" w:space="0" w:color="000000"/>
              <w:left w:val="single" w:sz="4" w:space="0" w:color="000000"/>
              <w:bottom w:val="nil" w:sz="6" w:space="0" w:color="auto"/>
              <w:right w:val="single" w:sz="4" w:space="0" w:color="000000"/>
            </w:tcBorders>
          </w:tcPr>
          <w:p>
            <w:pPr/>
          </w:p>
        </w:tc>
        <w:tc>
          <w:tcPr>
            <w:tcW w:w="1063" w:type="dxa"/>
            <w:tcBorders>
              <w:top w:val="single" w:sz="4" w:space="0" w:color="000000"/>
              <w:left w:val="single" w:sz="4" w:space="0" w:color="000000"/>
              <w:bottom w:val="nil" w:sz="6" w:space="0" w:color="auto"/>
              <w:right w:val="single" w:sz="4" w:space="0" w:color="000000"/>
            </w:tcBorders>
          </w:tcPr>
          <w:p>
            <w:pPr/>
          </w:p>
        </w:tc>
      </w:tr>
      <w:tr>
        <w:trPr>
          <w:trHeight w:val="312" w:hRule="exact"/>
        </w:trPr>
        <w:tc>
          <w:tcPr>
            <w:tcW w:w="106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委员会关于</w:t>
            </w:r>
          </w:p>
        </w:tc>
        <w:tc>
          <w:tcPr>
            <w:tcW w:w="1062"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c>
          <w:tcPr>
            <w:tcW w:w="1063" w:type="dxa"/>
            <w:vMerge/>
            <w:tcBorders>
              <w:left w:val="single" w:sz="4" w:space="0" w:color="000000"/>
              <w:right w:val="single" w:sz="4" w:space="0" w:color="000000"/>
            </w:tcBorders>
          </w:tcPr>
          <w:p>
            <w:pPr/>
          </w:p>
        </w:tc>
        <w:tc>
          <w:tcPr>
            <w:tcW w:w="1062"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106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下达</w:t>
            </w:r>
            <w:r>
              <w:rPr>
                <w:rFonts w:ascii="宋体" w:hAnsi="宋体" w:cs="宋体" w:eastAsia="宋体" w:hint="default"/>
                <w:spacing w:val="-46"/>
                <w:sz w:val="18"/>
                <w:szCs w:val="18"/>
              </w:rPr>
              <w:t> </w:t>
            </w:r>
            <w:r>
              <w:rPr>
                <w:rFonts w:ascii="宋体" w:hAnsi="宋体" w:cs="宋体" w:eastAsia="宋体" w:hint="default"/>
                <w:sz w:val="18"/>
                <w:szCs w:val="18"/>
              </w:rPr>
              <w:t>2016</w:t>
            </w:r>
          </w:p>
        </w:tc>
        <w:tc>
          <w:tcPr>
            <w:tcW w:w="1062"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因研究开发</w:t>
            </w: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141" w:right="0"/>
              <w:jc w:val="left"/>
              <w:rPr>
                <w:rFonts w:ascii="宋体" w:hAnsi="宋体" w:cs="宋体" w:eastAsia="宋体" w:hint="default"/>
                <w:sz w:val="18"/>
                <w:szCs w:val="18"/>
              </w:rPr>
            </w:pPr>
            <w:r>
              <w:rPr>
                <w:rFonts w:ascii="宋体" w:hAnsi="宋体" w:cs="宋体" w:eastAsia="宋体" w:hint="default"/>
                <w:sz w:val="18"/>
                <w:szCs w:val="18"/>
              </w:rPr>
              <w:t>、</w:t>
            </w:r>
          </w:p>
        </w:tc>
        <w:tc>
          <w:tcPr>
            <w:tcW w:w="1063" w:type="dxa"/>
            <w:tcBorders>
              <w:top w:val="nil" w:sz="6" w:space="0" w:color="auto"/>
              <w:left w:val="single" w:sz="4" w:space="0" w:color="000000"/>
              <w:bottom w:val="nil" w:sz="6" w:space="0" w:color="auto"/>
              <w:right w:val="single" w:sz="4" w:space="0" w:color="000000"/>
            </w:tcBorders>
          </w:tcPr>
          <w:p>
            <w:pPr/>
          </w:p>
        </w:tc>
        <w:tc>
          <w:tcPr>
            <w:tcW w:w="1063" w:type="dxa"/>
            <w:vMerge/>
            <w:tcBorders>
              <w:left w:val="single" w:sz="4" w:space="0" w:color="000000"/>
              <w:right w:val="single" w:sz="4" w:space="0" w:color="000000"/>
            </w:tcBorders>
          </w:tcPr>
          <w:p>
            <w:pPr/>
          </w:p>
        </w:tc>
        <w:tc>
          <w:tcPr>
            <w:tcW w:w="1062"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r>
      <w:tr>
        <w:trPr>
          <w:trHeight w:val="624" w:hRule="exact"/>
        </w:trPr>
        <w:tc>
          <w:tcPr>
            <w:tcW w:w="1066"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86"/>
              <w:jc w:val="left"/>
              <w:rPr>
                <w:rFonts w:ascii="宋体" w:hAnsi="宋体" w:cs="宋体" w:eastAsia="宋体" w:hint="default"/>
                <w:sz w:val="18"/>
                <w:szCs w:val="18"/>
              </w:rPr>
            </w:pPr>
            <w:r>
              <w:rPr>
                <w:rFonts w:ascii="宋体" w:hAnsi="宋体" w:cs="宋体" w:eastAsia="宋体" w:hint="default"/>
                <w:sz w:val="18"/>
                <w:szCs w:val="18"/>
              </w:rPr>
              <w:t>年、2017</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z w:val="18"/>
                <w:szCs w:val="18"/>
              </w:rPr>
              <w:t> 国家高新技</w:t>
            </w:r>
          </w:p>
        </w:tc>
        <w:tc>
          <w:tcPr>
            <w:tcW w:w="1062"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127"/>
              <w:jc w:val="left"/>
              <w:rPr>
                <w:rFonts w:ascii="宋体" w:hAnsi="宋体" w:cs="宋体" w:eastAsia="宋体" w:hint="default"/>
                <w:sz w:val="18"/>
                <w:szCs w:val="18"/>
              </w:rPr>
            </w:pPr>
            <w:r>
              <w:rPr>
                <w:rFonts w:ascii="宋体" w:hAnsi="宋体" w:cs="宋体" w:eastAsia="宋体" w:hint="default"/>
                <w:sz w:val="18"/>
                <w:szCs w:val="18"/>
              </w:rPr>
              <w:t>深圳市财政 委员会 </w:t>
            </w: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240" w:lineRule="auto"/>
              <w:ind w:left="23" w:right="0"/>
              <w:jc w:val="left"/>
              <w:rPr>
                <w:rFonts w:ascii="宋体" w:hAnsi="宋体" w:cs="宋体" w:eastAsia="宋体" w:hint="default"/>
                <w:sz w:val="18"/>
                <w:szCs w:val="18"/>
              </w:rPr>
            </w:pPr>
            <w:r>
              <w:rPr>
                <w:rFonts w:ascii="宋体" w:hAnsi="宋体" w:cs="宋体" w:eastAsia="宋体" w:hint="default"/>
                <w:sz w:val="18"/>
                <w:szCs w:val="18"/>
              </w:rPr>
              <w:t>奖励 </w:t>
            </w: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128"/>
              <w:jc w:val="left"/>
              <w:rPr>
                <w:rFonts w:ascii="宋体" w:hAnsi="宋体" w:cs="宋体" w:eastAsia="宋体" w:hint="default"/>
                <w:sz w:val="18"/>
                <w:szCs w:val="18"/>
              </w:rPr>
            </w:pPr>
            <w:r>
              <w:rPr>
                <w:rFonts w:ascii="宋体" w:hAnsi="宋体" w:cs="宋体" w:eastAsia="宋体" w:hint="default"/>
                <w:sz w:val="18"/>
                <w:szCs w:val="18"/>
              </w:rPr>
              <w:t>技术更新及 改造等获得</w:t>
            </w: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240" w:lineRule="auto"/>
              <w:ind w:right="758"/>
              <w:jc w:val="right"/>
              <w:rPr>
                <w:rFonts w:ascii="宋体" w:hAnsi="宋体" w:cs="宋体" w:eastAsia="宋体" w:hint="default"/>
                <w:sz w:val="18"/>
                <w:szCs w:val="18"/>
              </w:rPr>
            </w:pPr>
            <w:r>
              <w:rPr>
                <w:rFonts w:ascii="宋体" w:hAnsi="宋体" w:cs="宋体" w:eastAsia="宋体" w:hint="default"/>
                <w:sz w:val="18"/>
                <w:szCs w:val="18"/>
              </w:rPr>
              <w:t>否 </w:t>
            </w: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否 </w:t>
            </w:r>
          </w:p>
        </w:tc>
        <w:tc>
          <w:tcPr>
            <w:tcW w:w="1063" w:type="dxa"/>
            <w:vMerge/>
            <w:tcBorders>
              <w:left w:val="single" w:sz="4" w:space="0" w:color="000000"/>
              <w:right w:val="single" w:sz="4" w:space="0" w:color="000000"/>
            </w:tcBorders>
          </w:tcPr>
          <w:p>
            <w:pPr/>
          </w:p>
        </w:tc>
        <w:tc>
          <w:tcPr>
            <w:tcW w:w="1062"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150,000.00</w:t>
            </w: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240" w:lineRule="auto"/>
              <w:ind w:right="13"/>
              <w:jc w:val="center"/>
              <w:rPr>
                <w:rFonts w:ascii="宋体" w:hAnsi="宋体" w:cs="宋体" w:eastAsia="宋体" w:hint="default"/>
                <w:sz w:val="18"/>
                <w:szCs w:val="18"/>
              </w:rPr>
            </w:pPr>
            <w:r>
              <w:rPr>
                <w:rFonts w:ascii="宋体" w:hAnsi="宋体" w:cs="宋体" w:eastAsia="宋体" w:hint="default"/>
                <w:sz w:val="18"/>
                <w:szCs w:val="18"/>
              </w:rPr>
              <w:t>与收益相关 </w:t>
            </w:r>
          </w:p>
        </w:tc>
      </w:tr>
      <w:tr>
        <w:trPr>
          <w:trHeight w:val="312" w:hRule="exact"/>
        </w:trPr>
        <w:tc>
          <w:tcPr>
            <w:tcW w:w="106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术企业认定</w:t>
            </w:r>
          </w:p>
        </w:tc>
        <w:tc>
          <w:tcPr>
            <w:tcW w:w="1062"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的补助 </w:t>
            </w:r>
          </w:p>
        </w:tc>
        <w:tc>
          <w:tcPr>
            <w:tcW w:w="1063"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c>
          <w:tcPr>
            <w:tcW w:w="1063" w:type="dxa"/>
            <w:vMerge/>
            <w:tcBorders>
              <w:left w:val="single" w:sz="4" w:space="0" w:color="000000"/>
              <w:right w:val="single" w:sz="4" w:space="0" w:color="000000"/>
            </w:tcBorders>
          </w:tcPr>
          <w:p>
            <w:pPr/>
          </w:p>
        </w:tc>
        <w:tc>
          <w:tcPr>
            <w:tcW w:w="1062"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106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奖补资金的</w:t>
            </w:r>
          </w:p>
        </w:tc>
        <w:tc>
          <w:tcPr>
            <w:tcW w:w="1062"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c>
          <w:tcPr>
            <w:tcW w:w="1063" w:type="dxa"/>
            <w:vMerge/>
            <w:tcBorders>
              <w:left w:val="single" w:sz="4" w:space="0" w:color="000000"/>
              <w:right w:val="single" w:sz="4" w:space="0" w:color="000000"/>
            </w:tcBorders>
          </w:tcPr>
          <w:p>
            <w:pPr/>
          </w:p>
        </w:tc>
        <w:tc>
          <w:tcPr>
            <w:tcW w:w="1062" w:type="dxa"/>
            <w:tcBorders>
              <w:top w:val="nil" w:sz="6" w:space="0" w:color="auto"/>
              <w:left w:val="single" w:sz="4" w:space="0" w:color="000000"/>
              <w:bottom w:val="nil" w:sz="6" w:space="0" w:color="auto"/>
              <w:right w:val="single" w:sz="4" w:space="0" w:color="000000"/>
            </w:tcBorders>
          </w:tcPr>
          <w:p>
            <w:pPr/>
          </w:p>
        </w:tc>
        <w:tc>
          <w:tcPr>
            <w:tcW w:w="1063" w:type="dxa"/>
            <w:tcBorders>
              <w:top w:val="nil" w:sz="6" w:space="0" w:color="auto"/>
              <w:left w:val="single" w:sz="4" w:space="0" w:color="000000"/>
              <w:bottom w:val="nil" w:sz="6" w:space="0" w:color="auto"/>
              <w:right w:val="single" w:sz="4" w:space="0" w:color="000000"/>
            </w:tcBorders>
          </w:tcPr>
          <w:p>
            <w:pPr/>
          </w:p>
        </w:tc>
      </w:tr>
      <w:tr>
        <w:trPr>
          <w:trHeight w:val="317" w:hRule="exact"/>
        </w:trPr>
        <w:tc>
          <w:tcPr>
            <w:tcW w:w="106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通知 </w:t>
            </w:r>
          </w:p>
        </w:tc>
        <w:tc>
          <w:tcPr>
            <w:tcW w:w="1062" w:type="dxa"/>
            <w:tcBorders>
              <w:top w:val="nil" w:sz="6" w:space="0" w:color="auto"/>
              <w:left w:val="single" w:sz="4" w:space="0" w:color="000000"/>
              <w:bottom w:val="single" w:sz="4" w:space="0" w:color="000000"/>
              <w:right w:val="single" w:sz="4" w:space="0" w:color="000000"/>
            </w:tcBorders>
          </w:tcPr>
          <w:p>
            <w:pPr/>
          </w:p>
        </w:tc>
        <w:tc>
          <w:tcPr>
            <w:tcW w:w="1063" w:type="dxa"/>
            <w:tcBorders>
              <w:top w:val="nil" w:sz="6" w:space="0" w:color="auto"/>
              <w:left w:val="single" w:sz="4" w:space="0" w:color="000000"/>
              <w:bottom w:val="single" w:sz="4" w:space="0" w:color="000000"/>
              <w:right w:val="single" w:sz="4" w:space="0" w:color="000000"/>
            </w:tcBorders>
          </w:tcPr>
          <w:p>
            <w:pPr/>
          </w:p>
        </w:tc>
        <w:tc>
          <w:tcPr>
            <w:tcW w:w="1063" w:type="dxa"/>
            <w:tcBorders>
              <w:top w:val="nil" w:sz="6" w:space="0" w:color="auto"/>
              <w:left w:val="single" w:sz="4" w:space="0" w:color="000000"/>
              <w:bottom w:val="single" w:sz="4" w:space="0" w:color="000000"/>
              <w:right w:val="single" w:sz="4" w:space="0" w:color="000000"/>
            </w:tcBorders>
          </w:tcPr>
          <w:p>
            <w:pPr/>
          </w:p>
        </w:tc>
        <w:tc>
          <w:tcPr>
            <w:tcW w:w="1063" w:type="dxa"/>
            <w:tcBorders>
              <w:top w:val="nil" w:sz="6" w:space="0" w:color="auto"/>
              <w:left w:val="single" w:sz="4" w:space="0" w:color="000000"/>
              <w:bottom w:val="single" w:sz="4" w:space="0" w:color="000000"/>
              <w:right w:val="single" w:sz="4" w:space="0" w:color="000000"/>
            </w:tcBorders>
          </w:tcPr>
          <w:p>
            <w:pPr/>
          </w:p>
        </w:tc>
        <w:tc>
          <w:tcPr>
            <w:tcW w:w="1063" w:type="dxa"/>
            <w:tcBorders>
              <w:top w:val="nil" w:sz="6" w:space="0" w:color="auto"/>
              <w:left w:val="single" w:sz="4" w:space="0" w:color="000000"/>
              <w:bottom w:val="single" w:sz="4" w:space="0" w:color="000000"/>
              <w:right w:val="single" w:sz="4" w:space="0" w:color="000000"/>
            </w:tcBorders>
          </w:tcPr>
          <w:p>
            <w:pPr/>
          </w:p>
        </w:tc>
        <w:tc>
          <w:tcPr>
            <w:tcW w:w="1063" w:type="dxa"/>
            <w:vMerge/>
            <w:tcBorders>
              <w:left w:val="single" w:sz="4" w:space="0" w:color="000000"/>
              <w:bottom w:val="single" w:sz="4" w:space="0" w:color="000000"/>
              <w:right w:val="single" w:sz="4" w:space="0" w:color="000000"/>
            </w:tcBorders>
          </w:tcPr>
          <w:p>
            <w:pPr/>
          </w:p>
        </w:tc>
        <w:tc>
          <w:tcPr>
            <w:tcW w:w="1062" w:type="dxa"/>
            <w:tcBorders>
              <w:top w:val="nil" w:sz="6" w:space="0" w:color="auto"/>
              <w:left w:val="single" w:sz="4" w:space="0" w:color="000000"/>
              <w:bottom w:val="single" w:sz="4" w:space="0" w:color="000000"/>
              <w:right w:val="single" w:sz="4" w:space="0" w:color="000000"/>
            </w:tcBorders>
          </w:tcPr>
          <w:p>
            <w:pPr/>
          </w:p>
        </w:tc>
        <w:tc>
          <w:tcPr>
            <w:tcW w:w="1063" w:type="dxa"/>
            <w:tcBorders>
              <w:top w:val="nil" w:sz="6" w:space="0" w:color="auto"/>
              <w:left w:val="single" w:sz="4" w:space="0" w:color="000000"/>
              <w:bottom w:val="single" w:sz="4" w:space="0" w:color="000000"/>
              <w:right w:val="single" w:sz="4" w:space="0" w:color="000000"/>
            </w:tcBorders>
          </w:tcPr>
          <w:p>
            <w:pPr/>
          </w:p>
        </w:tc>
      </w:tr>
      <w:tr>
        <w:trPr>
          <w:trHeight w:val="317" w:hRule="exact"/>
        </w:trPr>
        <w:tc>
          <w:tcPr>
            <w:tcW w:w="106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2016</w:t>
            </w:r>
            <w:r>
              <w:rPr>
                <w:rFonts w:ascii="宋体" w:hAnsi="宋体" w:cs="宋体" w:eastAsia="宋体" w:hint="default"/>
                <w:spacing w:val="-46"/>
                <w:sz w:val="18"/>
                <w:szCs w:val="18"/>
              </w:rPr>
              <w:t> </w:t>
            </w:r>
            <w:r>
              <w:rPr>
                <w:rFonts w:ascii="宋体" w:hAnsi="宋体" w:cs="宋体" w:eastAsia="宋体" w:hint="default"/>
                <w:sz w:val="18"/>
                <w:szCs w:val="18"/>
              </w:rPr>
              <w:t>年西安</w:t>
            </w:r>
          </w:p>
        </w:tc>
        <w:tc>
          <w:tcPr>
            <w:tcW w:w="1062" w:type="dxa"/>
            <w:tcBorders>
              <w:top w:val="single" w:sz="4" w:space="0" w:color="000000"/>
              <w:left w:val="single" w:sz="4" w:space="0" w:color="000000"/>
              <w:bottom w:val="nil" w:sz="6" w:space="0" w:color="auto"/>
              <w:right w:val="single" w:sz="4" w:space="0" w:color="000000"/>
            </w:tcBorders>
          </w:tcPr>
          <w:p>
            <w:pPr/>
          </w:p>
        </w:tc>
        <w:tc>
          <w:tcPr>
            <w:tcW w:w="1063" w:type="dxa"/>
            <w:tcBorders>
              <w:top w:val="single" w:sz="4" w:space="0" w:color="000000"/>
              <w:left w:val="single" w:sz="4" w:space="0" w:color="000000"/>
              <w:bottom w:val="nil" w:sz="6" w:space="0" w:color="auto"/>
              <w:right w:val="single" w:sz="4" w:space="0" w:color="000000"/>
            </w:tcBorders>
          </w:tcPr>
          <w:p>
            <w:pPr/>
          </w:p>
        </w:tc>
        <w:tc>
          <w:tcPr>
            <w:tcW w:w="1063"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因研究开发</w:t>
            </w:r>
          </w:p>
        </w:tc>
        <w:tc>
          <w:tcPr>
            <w:tcW w:w="1063"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141" w:right="0"/>
              <w:jc w:val="left"/>
              <w:rPr>
                <w:rFonts w:ascii="宋体" w:hAnsi="宋体" w:cs="宋体" w:eastAsia="宋体" w:hint="default"/>
                <w:sz w:val="18"/>
                <w:szCs w:val="18"/>
              </w:rPr>
            </w:pPr>
            <w:r>
              <w:rPr>
                <w:rFonts w:ascii="宋体" w:hAnsi="宋体" w:cs="宋体" w:eastAsia="宋体" w:hint="default"/>
                <w:sz w:val="18"/>
                <w:szCs w:val="18"/>
              </w:rPr>
              <w:t>、</w:t>
            </w:r>
          </w:p>
        </w:tc>
        <w:tc>
          <w:tcPr>
            <w:tcW w:w="1063" w:type="dxa"/>
            <w:tcBorders>
              <w:top w:val="single" w:sz="4" w:space="0" w:color="000000"/>
              <w:left w:val="single" w:sz="4" w:space="0" w:color="000000"/>
              <w:bottom w:val="nil" w:sz="6" w:space="0" w:color="auto"/>
              <w:right w:val="single" w:sz="4" w:space="0" w:color="000000"/>
            </w:tcBorders>
          </w:tcPr>
          <w:p>
            <w:pPr/>
          </w:p>
        </w:tc>
        <w:tc>
          <w:tcPr>
            <w:tcW w:w="1063" w:type="dxa"/>
            <w:vMerge w:val="restart"/>
            <w:tcBorders>
              <w:top w:val="single" w:sz="4" w:space="0" w:color="000000"/>
              <w:left w:val="single" w:sz="4" w:space="0" w:color="000000"/>
              <w:right w:val="single" w:sz="4" w:space="0" w:color="000000"/>
            </w:tcBorders>
          </w:tcPr>
          <w:p>
            <w:pPr/>
          </w:p>
        </w:tc>
        <w:tc>
          <w:tcPr>
            <w:tcW w:w="1062" w:type="dxa"/>
            <w:tcBorders>
              <w:top w:val="single" w:sz="4" w:space="0" w:color="000000"/>
              <w:left w:val="single" w:sz="4" w:space="0" w:color="000000"/>
              <w:bottom w:val="nil" w:sz="6" w:space="0" w:color="auto"/>
              <w:right w:val="single" w:sz="4" w:space="0" w:color="000000"/>
            </w:tcBorders>
          </w:tcPr>
          <w:p>
            <w:pPr/>
          </w:p>
        </w:tc>
        <w:tc>
          <w:tcPr>
            <w:tcW w:w="1063" w:type="dxa"/>
            <w:tcBorders>
              <w:top w:val="single" w:sz="4" w:space="0" w:color="000000"/>
              <w:left w:val="single" w:sz="4" w:space="0" w:color="000000"/>
              <w:bottom w:val="nil" w:sz="6" w:space="0" w:color="auto"/>
              <w:right w:val="single" w:sz="4" w:space="0" w:color="000000"/>
            </w:tcBorders>
          </w:tcPr>
          <w:p>
            <w:pPr/>
          </w:p>
        </w:tc>
      </w:tr>
      <w:tr>
        <w:trPr>
          <w:trHeight w:val="624" w:hRule="exact"/>
        </w:trPr>
        <w:tc>
          <w:tcPr>
            <w:tcW w:w="1066"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131"/>
              <w:jc w:val="left"/>
              <w:rPr>
                <w:rFonts w:ascii="宋体" w:hAnsi="宋体" w:cs="宋体" w:eastAsia="宋体" w:hint="default"/>
                <w:sz w:val="18"/>
                <w:szCs w:val="18"/>
              </w:rPr>
            </w:pPr>
            <w:r>
              <w:rPr>
                <w:rFonts w:ascii="宋体" w:hAnsi="宋体" w:cs="宋体" w:eastAsia="宋体" w:hint="default"/>
                <w:sz w:val="18"/>
                <w:szCs w:val="18"/>
              </w:rPr>
              <w:t>市高新区科 技金融贷款</w:t>
            </w:r>
          </w:p>
        </w:tc>
        <w:tc>
          <w:tcPr>
            <w:tcW w:w="1062"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127"/>
              <w:jc w:val="left"/>
              <w:rPr>
                <w:rFonts w:ascii="宋体" w:hAnsi="宋体" w:cs="宋体" w:eastAsia="宋体" w:hint="default"/>
                <w:sz w:val="18"/>
                <w:szCs w:val="18"/>
              </w:rPr>
            </w:pPr>
            <w:r>
              <w:rPr>
                <w:rFonts w:ascii="宋体" w:hAnsi="宋体" w:cs="宋体" w:eastAsia="宋体" w:hint="default"/>
                <w:sz w:val="18"/>
                <w:szCs w:val="18"/>
              </w:rPr>
              <w:t>西安市科学 技术局 </w:t>
            </w: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240" w:lineRule="auto"/>
              <w:ind w:left="23" w:right="0"/>
              <w:jc w:val="left"/>
              <w:rPr>
                <w:rFonts w:ascii="宋体" w:hAnsi="宋体" w:cs="宋体" w:eastAsia="宋体" w:hint="default"/>
                <w:sz w:val="18"/>
                <w:szCs w:val="18"/>
              </w:rPr>
            </w:pPr>
            <w:r>
              <w:rPr>
                <w:rFonts w:ascii="宋体" w:hAnsi="宋体" w:cs="宋体" w:eastAsia="宋体" w:hint="default"/>
                <w:sz w:val="18"/>
                <w:szCs w:val="18"/>
              </w:rPr>
              <w:t>补助 </w:t>
            </w: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128"/>
              <w:jc w:val="left"/>
              <w:rPr>
                <w:rFonts w:ascii="宋体" w:hAnsi="宋体" w:cs="宋体" w:eastAsia="宋体" w:hint="default"/>
                <w:sz w:val="18"/>
                <w:szCs w:val="18"/>
              </w:rPr>
            </w:pPr>
            <w:r>
              <w:rPr>
                <w:rFonts w:ascii="宋体" w:hAnsi="宋体" w:cs="宋体" w:eastAsia="宋体" w:hint="default"/>
                <w:sz w:val="18"/>
                <w:szCs w:val="18"/>
              </w:rPr>
              <w:t>技术更新及 改造等获得</w:t>
            </w: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240" w:lineRule="auto"/>
              <w:ind w:right="758"/>
              <w:jc w:val="right"/>
              <w:rPr>
                <w:rFonts w:ascii="宋体" w:hAnsi="宋体" w:cs="宋体" w:eastAsia="宋体" w:hint="default"/>
                <w:sz w:val="18"/>
                <w:szCs w:val="18"/>
              </w:rPr>
            </w:pPr>
            <w:r>
              <w:rPr>
                <w:rFonts w:ascii="宋体" w:hAnsi="宋体" w:cs="宋体" w:eastAsia="宋体" w:hint="default"/>
                <w:sz w:val="18"/>
                <w:szCs w:val="18"/>
              </w:rPr>
              <w:t>否 </w:t>
            </w: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否 </w:t>
            </w:r>
          </w:p>
        </w:tc>
        <w:tc>
          <w:tcPr>
            <w:tcW w:w="1063" w:type="dxa"/>
            <w:vMerge/>
            <w:tcBorders>
              <w:left w:val="single" w:sz="4" w:space="0" w:color="000000"/>
              <w:right w:val="single" w:sz="4" w:space="0" w:color="000000"/>
            </w:tcBorders>
          </w:tcPr>
          <w:p>
            <w:pPr/>
          </w:p>
        </w:tc>
        <w:tc>
          <w:tcPr>
            <w:tcW w:w="1062"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104,700.00</w:t>
            </w: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240" w:lineRule="auto"/>
              <w:ind w:right="13"/>
              <w:jc w:val="center"/>
              <w:rPr>
                <w:rFonts w:ascii="宋体" w:hAnsi="宋体" w:cs="宋体" w:eastAsia="宋体" w:hint="default"/>
                <w:sz w:val="18"/>
                <w:szCs w:val="18"/>
              </w:rPr>
            </w:pPr>
            <w:r>
              <w:rPr>
                <w:rFonts w:ascii="宋体" w:hAnsi="宋体" w:cs="宋体" w:eastAsia="宋体" w:hint="default"/>
                <w:sz w:val="18"/>
                <w:szCs w:val="18"/>
              </w:rPr>
              <w:t>与收益相关 </w:t>
            </w:r>
          </w:p>
        </w:tc>
      </w:tr>
      <w:tr>
        <w:trPr>
          <w:trHeight w:val="318" w:hRule="exact"/>
        </w:trPr>
        <w:tc>
          <w:tcPr>
            <w:tcW w:w="106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贴息款 </w:t>
            </w:r>
          </w:p>
        </w:tc>
        <w:tc>
          <w:tcPr>
            <w:tcW w:w="1062" w:type="dxa"/>
            <w:tcBorders>
              <w:top w:val="nil" w:sz="6" w:space="0" w:color="auto"/>
              <w:left w:val="single" w:sz="4" w:space="0" w:color="000000"/>
              <w:bottom w:val="single" w:sz="4" w:space="0" w:color="000000"/>
              <w:right w:val="single" w:sz="4" w:space="0" w:color="000000"/>
            </w:tcBorders>
          </w:tcPr>
          <w:p>
            <w:pPr/>
          </w:p>
        </w:tc>
        <w:tc>
          <w:tcPr>
            <w:tcW w:w="1063" w:type="dxa"/>
            <w:tcBorders>
              <w:top w:val="nil" w:sz="6" w:space="0" w:color="auto"/>
              <w:left w:val="single" w:sz="4" w:space="0" w:color="000000"/>
              <w:bottom w:val="single" w:sz="4" w:space="0" w:color="000000"/>
              <w:right w:val="single" w:sz="4" w:space="0" w:color="000000"/>
            </w:tcBorders>
          </w:tcPr>
          <w:p>
            <w:pPr/>
          </w:p>
        </w:tc>
        <w:tc>
          <w:tcPr>
            <w:tcW w:w="1063"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的补助 </w:t>
            </w:r>
          </w:p>
        </w:tc>
        <w:tc>
          <w:tcPr>
            <w:tcW w:w="1063" w:type="dxa"/>
            <w:tcBorders>
              <w:top w:val="nil" w:sz="6" w:space="0" w:color="auto"/>
              <w:left w:val="single" w:sz="4" w:space="0" w:color="000000"/>
              <w:bottom w:val="single" w:sz="4" w:space="0" w:color="000000"/>
              <w:right w:val="single" w:sz="4" w:space="0" w:color="000000"/>
            </w:tcBorders>
          </w:tcPr>
          <w:p>
            <w:pPr/>
          </w:p>
        </w:tc>
        <w:tc>
          <w:tcPr>
            <w:tcW w:w="1063" w:type="dxa"/>
            <w:tcBorders>
              <w:top w:val="nil" w:sz="6" w:space="0" w:color="auto"/>
              <w:left w:val="single" w:sz="4" w:space="0" w:color="000000"/>
              <w:bottom w:val="single" w:sz="4" w:space="0" w:color="000000"/>
              <w:right w:val="single" w:sz="4" w:space="0" w:color="000000"/>
            </w:tcBorders>
          </w:tcPr>
          <w:p>
            <w:pPr/>
          </w:p>
        </w:tc>
        <w:tc>
          <w:tcPr>
            <w:tcW w:w="1063" w:type="dxa"/>
            <w:vMerge/>
            <w:tcBorders>
              <w:left w:val="single" w:sz="4" w:space="0" w:color="000000"/>
              <w:bottom w:val="single" w:sz="4" w:space="0" w:color="000000"/>
              <w:right w:val="single" w:sz="4" w:space="0" w:color="000000"/>
            </w:tcBorders>
          </w:tcPr>
          <w:p>
            <w:pPr/>
          </w:p>
        </w:tc>
        <w:tc>
          <w:tcPr>
            <w:tcW w:w="1062" w:type="dxa"/>
            <w:tcBorders>
              <w:top w:val="nil" w:sz="6" w:space="0" w:color="auto"/>
              <w:left w:val="single" w:sz="4" w:space="0" w:color="000000"/>
              <w:bottom w:val="single" w:sz="4" w:space="0" w:color="000000"/>
              <w:right w:val="single" w:sz="4" w:space="0" w:color="000000"/>
            </w:tcBorders>
          </w:tcPr>
          <w:p>
            <w:pPr/>
          </w:p>
        </w:tc>
        <w:tc>
          <w:tcPr>
            <w:tcW w:w="1063" w:type="dxa"/>
            <w:tcBorders>
              <w:top w:val="nil" w:sz="6" w:space="0" w:color="auto"/>
              <w:left w:val="single" w:sz="4" w:space="0" w:color="000000"/>
              <w:bottom w:val="single" w:sz="4" w:space="0" w:color="000000"/>
              <w:right w:val="single" w:sz="4" w:space="0" w:color="000000"/>
            </w:tcBorders>
          </w:tcPr>
          <w:p>
            <w:pPr/>
          </w:p>
        </w:tc>
      </w:tr>
    </w:tbl>
    <w:p>
      <w:pPr>
        <w:spacing w:after="0"/>
        <w:sectPr>
          <w:pgSz w:w="11910" w:h="16840"/>
          <w:pgMar w:header="887" w:footer="1276" w:top="1180" w:bottom="1460" w:left="980" w:right="0"/>
        </w:sectPr>
      </w:pPr>
    </w:p>
    <w:p>
      <w:pPr>
        <w:spacing w:line="240" w:lineRule="auto" w:before="1"/>
        <w:rPr>
          <w:rFonts w:ascii="Times New Roman" w:hAnsi="Times New Roman" w:cs="Times New Roman" w:eastAsia="Times New Roman" w:hint="default"/>
          <w:sz w:val="21"/>
          <w:szCs w:val="21"/>
        </w:rPr>
      </w:pPr>
      <w:r>
        <w:rPr/>
        <w:pict>
          <v:group style="position:absolute;margin-left:269.640015pt;margin-top:72.5pt;width:52.7pt;height:23.4pt;mso-position-horizontal-relative:page;mso-position-vertical-relative:page;z-index:-1225696" coordorigin="5393,1450" coordsize="1054,468">
            <v:shape style="position:absolute;left:5393;top:1450;width:1054;height:468" coordorigin="5393,1450" coordsize="1054,468" path="m5393,1918l6446,1918,6446,1450,5393,1450,5393,1918xe" filled="true" fillcolor="#ffffff" stroked="false">
              <v:path arrowok="t"/>
              <v:fill type="solid"/>
            </v:shape>
            <w10:wrap type="none"/>
          </v:group>
        </w:pict>
      </w:r>
      <w:r>
        <w:rPr/>
        <w:pict>
          <v:group style="position:absolute;margin-left:269.640015pt;margin-top:135.399994pt;width:52.7pt;height:23.4pt;mso-position-horizontal-relative:page;mso-position-vertical-relative:page;z-index:-1225672" coordorigin="5393,2708" coordsize="1054,468">
            <v:shape style="position:absolute;left:5393;top:2708;width:1054;height:468" coordorigin="5393,2708" coordsize="1054,468" path="m5393,3176l6446,3176,6446,2708,5393,2708,5393,3176xe" filled="true" fillcolor="#ffffff" stroked="false">
              <v:path arrowok="t"/>
              <v:fill type="solid"/>
            </v:shape>
            <w10:wrap type="none"/>
          </v:group>
        </w:pict>
      </w:r>
    </w:p>
    <w:tbl>
      <w:tblPr>
        <w:tblW w:w="0" w:type="auto"/>
        <w:jc w:val="left"/>
        <w:tblInd w:w="149" w:type="dxa"/>
        <w:tblLayout w:type="fixed"/>
        <w:tblCellMar>
          <w:top w:w="0" w:type="dxa"/>
          <w:left w:w="0" w:type="dxa"/>
          <w:bottom w:w="0" w:type="dxa"/>
          <w:right w:w="0" w:type="dxa"/>
        </w:tblCellMar>
        <w:tblLook w:val="01E0"/>
      </w:tblPr>
      <w:tblGrid>
        <w:gridCol w:w="1066"/>
        <w:gridCol w:w="1062"/>
        <w:gridCol w:w="1063"/>
        <w:gridCol w:w="1063"/>
        <w:gridCol w:w="1063"/>
        <w:gridCol w:w="1063"/>
        <w:gridCol w:w="1063"/>
        <w:gridCol w:w="1062"/>
        <w:gridCol w:w="1063"/>
      </w:tblGrid>
      <w:tr>
        <w:trPr>
          <w:trHeight w:val="317" w:hRule="exact"/>
        </w:trPr>
        <w:tc>
          <w:tcPr>
            <w:tcW w:w="1066" w:type="dxa"/>
            <w:tcBorders>
              <w:top w:val="single" w:sz="4" w:space="0" w:color="000000"/>
              <w:left w:val="single" w:sz="4" w:space="0" w:color="000000"/>
              <w:bottom w:val="nil" w:sz="6" w:space="0" w:color="auto"/>
              <w:right w:val="single" w:sz="4" w:space="0" w:color="000000"/>
            </w:tcBorders>
          </w:tcPr>
          <w:p>
            <w:pPr/>
          </w:p>
        </w:tc>
        <w:tc>
          <w:tcPr>
            <w:tcW w:w="106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西安市高新</w:t>
            </w:r>
          </w:p>
        </w:tc>
        <w:tc>
          <w:tcPr>
            <w:tcW w:w="1063" w:type="dxa"/>
            <w:tcBorders>
              <w:top w:val="single" w:sz="4" w:space="0" w:color="000000"/>
              <w:left w:val="single" w:sz="4" w:space="0" w:color="000000"/>
              <w:bottom w:val="nil" w:sz="6" w:space="0" w:color="auto"/>
              <w:right w:val="single" w:sz="4" w:space="0" w:color="000000"/>
            </w:tcBorders>
          </w:tcPr>
          <w:p>
            <w:pPr/>
          </w:p>
        </w:tc>
        <w:tc>
          <w:tcPr>
            <w:tcW w:w="1063"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因研究开发</w:t>
            </w:r>
          </w:p>
        </w:tc>
        <w:tc>
          <w:tcPr>
            <w:tcW w:w="1063"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141" w:right="0"/>
              <w:jc w:val="left"/>
              <w:rPr>
                <w:rFonts w:ascii="宋体" w:hAnsi="宋体" w:cs="宋体" w:eastAsia="宋体" w:hint="default"/>
                <w:sz w:val="18"/>
                <w:szCs w:val="18"/>
              </w:rPr>
            </w:pPr>
            <w:r>
              <w:rPr>
                <w:rFonts w:ascii="宋体" w:hAnsi="宋体" w:cs="宋体" w:eastAsia="宋体" w:hint="default"/>
                <w:sz w:val="18"/>
                <w:szCs w:val="18"/>
              </w:rPr>
              <w:t>、</w:t>
            </w:r>
          </w:p>
        </w:tc>
        <w:tc>
          <w:tcPr>
            <w:tcW w:w="1063" w:type="dxa"/>
            <w:tcBorders>
              <w:top w:val="single" w:sz="4" w:space="0" w:color="000000"/>
              <w:left w:val="single" w:sz="4" w:space="0" w:color="000000"/>
              <w:bottom w:val="nil" w:sz="6" w:space="0" w:color="auto"/>
              <w:right w:val="single" w:sz="4" w:space="0" w:color="000000"/>
            </w:tcBorders>
          </w:tcPr>
          <w:p>
            <w:pPr/>
          </w:p>
        </w:tc>
        <w:tc>
          <w:tcPr>
            <w:tcW w:w="1063" w:type="dxa"/>
            <w:vMerge w:val="restart"/>
            <w:tcBorders>
              <w:top w:val="single" w:sz="4" w:space="0" w:color="000000"/>
              <w:left w:val="single" w:sz="4" w:space="0" w:color="000000"/>
              <w:right w:val="single" w:sz="4" w:space="0" w:color="000000"/>
            </w:tcBorders>
          </w:tcPr>
          <w:p>
            <w:pPr/>
          </w:p>
        </w:tc>
        <w:tc>
          <w:tcPr>
            <w:tcW w:w="1062" w:type="dxa"/>
            <w:tcBorders>
              <w:top w:val="single" w:sz="4" w:space="0" w:color="000000"/>
              <w:left w:val="single" w:sz="4" w:space="0" w:color="000000"/>
              <w:bottom w:val="nil" w:sz="6" w:space="0" w:color="auto"/>
              <w:right w:val="single" w:sz="4" w:space="0" w:color="000000"/>
            </w:tcBorders>
          </w:tcPr>
          <w:p>
            <w:pPr/>
          </w:p>
        </w:tc>
        <w:tc>
          <w:tcPr>
            <w:tcW w:w="1063" w:type="dxa"/>
            <w:tcBorders>
              <w:top w:val="single" w:sz="4" w:space="0" w:color="000000"/>
              <w:left w:val="single" w:sz="4" w:space="0" w:color="000000"/>
              <w:bottom w:val="nil" w:sz="6" w:space="0" w:color="auto"/>
              <w:right w:val="single" w:sz="4" w:space="0" w:color="000000"/>
            </w:tcBorders>
          </w:tcPr>
          <w:p>
            <w:pPr/>
          </w:p>
        </w:tc>
      </w:tr>
      <w:tr>
        <w:trPr>
          <w:trHeight w:val="624" w:hRule="exact"/>
        </w:trPr>
        <w:tc>
          <w:tcPr>
            <w:tcW w:w="1066"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86"/>
              <w:jc w:val="left"/>
              <w:rPr>
                <w:rFonts w:ascii="宋体" w:hAnsi="宋体" w:cs="宋体" w:eastAsia="宋体" w:hint="default"/>
                <w:sz w:val="18"/>
                <w:szCs w:val="18"/>
              </w:rPr>
            </w:pPr>
            <w:r>
              <w:rPr>
                <w:rFonts w:ascii="宋体" w:hAnsi="宋体" w:cs="宋体" w:eastAsia="宋体" w:hint="default"/>
                <w:sz w:val="18"/>
                <w:szCs w:val="18"/>
              </w:rPr>
              <w:t>2017</w:t>
            </w:r>
            <w:r>
              <w:rPr>
                <w:rFonts w:ascii="宋体" w:hAnsi="宋体" w:cs="宋体" w:eastAsia="宋体" w:hint="default"/>
                <w:spacing w:val="-46"/>
                <w:sz w:val="18"/>
                <w:szCs w:val="18"/>
              </w:rPr>
              <w:t> </w:t>
            </w:r>
            <w:r>
              <w:rPr>
                <w:rFonts w:ascii="宋体" w:hAnsi="宋体" w:cs="宋体" w:eastAsia="宋体" w:hint="default"/>
                <w:sz w:val="18"/>
                <w:szCs w:val="18"/>
              </w:rPr>
              <w:t>年优惠</w:t>
            </w:r>
            <w:r>
              <w:rPr>
                <w:rFonts w:ascii="宋体" w:hAnsi="宋体" w:cs="宋体" w:eastAsia="宋体" w:hint="default"/>
                <w:sz w:val="18"/>
                <w:szCs w:val="18"/>
              </w:rPr>
              <w:t> 政策补贴 </w:t>
            </w:r>
          </w:p>
        </w:tc>
        <w:tc>
          <w:tcPr>
            <w:tcW w:w="1062"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127"/>
              <w:jc w:val="left"/>
              <w:rPr>
                <w:rFonts w:ascii="宋体" w:hAnsi="宋体" w:cs="宋体" w:eastAsia="宋体" w:hint="default"/>
                <w:sz w:val="18"/>
                <w:szCs w:val="18"/>
              </w:rPr>
            </w:pPr>
            <w:r>
              <w:rPr>
                <w:rFonts w:ascii="宋体" w:hAnsi="宋体" w:cs="宋体" w:eastAsia="宋体" w:hint="default"/>
                <w:sz w:val="18"/>
                <w:szCs w:val="18"/>
              </w:rPr>
              <w:t>技术产业开 发区信用服</w:t>
            </w: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240" w:lineRule="auto"/>
              <w:ind w:left="23" w:right="0"/>
              <w:jc w:val="left"/>
              <w:rPr>
                <w:rFonts w:ascii="宋体" w:hAnsi="宋体" w:cs="宋体" w:eastAsia="宋体" w:hint="default"/>
                <w:sz w:val="18"/>
                <w:szCs w:val="18"/>
              </w:rPr>
            </w:pPr>
            <w:r>
              <w:rPr>
                <w:rFonts w:ascii="宋体" w:hAnsi="宋体" w:cs="宋体" w:eastAsia="宋体" w:hint="default"/>
                <w:sz w:val="18"/>
                <w:szCs w:val="18"/>
              </w:rPr>
              <w:t>补助 </w:t>
            </w: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128"/>
              <w:jc w:val="left"/>
              <w:rPr>
                <w:rFonts w:ascii="宋体" w:hAnsi="宋体" w:cs="宋体" w:eastAsia="宋体" w:hint="default"/>
                <w:sz w:val="18"/>
                <w:szCs w:val="18"/>
              </w:rPr>
            </w:pPr>
            <w:r>
              <w:rPr>
                <w:rFonts w:ascii="宋体" w:hAnsi="宋体" w:cs="宋体" w:eastAsia="宋体" w:hint="default"/>
                <w:sz w:val="18"/>
                <w:szCs w:val="18"/>
              </w:rPr>
              <w:t>技术更新及 改造等获得</w:t>
            </w: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否 </w:t>
            </w: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否 </w:t>
            </w:r>
          </w:p>
        </w:tc>
        <w:tc>
          <w:tcPr>
            <w:tcW w:w="1063" w:type="dxa"/>
            <w:vMerge/>
            <w:tcBorders>
              <w:left w:val="single" w:sz="4" w:space="0" w:color="000000"/>
              <w:right w:val="single" w:sz="4" w:space="0" w:color="000000"/>
            </w:tcBorders>
          </w:tcPr>
          <w:p>
            <w:pPr/>
          </w:p>
        </w:tc>
        <w:tc>
          <w:tcPr>
            <w:tcW w:w="1062"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0"/>
              <w:jc w:val="left"/>
              <w:rPr>
                <w:rFonts w:ascii="Times New Roman" w:hAnsi="Times New Roman" w:cs="Times New Roman" w:eastAsia="Times New Roman" w:hint="default"/>
                <w:sz w:val="17"/>
                <w:szCs w:val="17"/>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60,000.00</w:t>
            </w:r>
          </w:p>
        </w:tc>
        <w:tc>
          <w:tcPr>
            <w:tcW w:w="1063"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14"/>
                <w:szCs w:val="14"/>
              </w:rPr>
            </w:pPr>
          </w:p>
          <w:p>
            <w:pPr>
              <w:pStyle w:val="TableParagraph"/>
              <w:spacing w:line="240" w:lineRule="auto"/>
              <w:ind w:right="13"/>
              <w:jc w:val="center"/>
              <w:rPr>
                <w:rFonts w:ascii="宋体" w:hAnsi="宋体" w:cs="宋体" w:eastAsia="宋体" w:hint="default"/>
                <w:sz w:val="18"/>
                <w:szCs w:val="18"/>
              </w:rPr>
            </w:pPr>
            <w:r>
              <w:rPr>
                <w:rFonts w:ascii="宋体" w:hAnsi="宋体" w:cs="宋体" w:eastAsia="宋体" w:hint="default"/>
                <w:sz w:val="18"/>
                <w:szCs w:val="18"/>
              </w:rPr>
              <w:t>与收益相关 </w:t>
            </w:r>
          </w:p>
        </w:tc>
      </w:tr>
      <w:tr>
        <w:trPr>
          <w:trHeight w:val="317" w:hRule="exact"/>
        </w:trPr>
        <w:tc>
          <w:tcPr>
            <w:tcW w:w="1066" w:type="dxa"/>
            <w:tcBorders>
              <w:top w:val="nil" w:sz="6" w:space="0" w:color="auto"/>
              <w:left w:val="single" w:sz="4" w:space="0" w:color="000000"/>
              <w:bottom w:val="single" w:sz="4" w:space="0" w:color="000000"/>
              <w:right w:val="single" w:sz="4" w:space="0" w:color="000000"/>
            </w:tcBorders>
          </w:tcPr>
          <w:p>
            <w:pPr/>
          </w:p>
        </w:tc>
        <w:tc>
          <w:tcPr>
            <w:tcW w:w="1062"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务中心 </w:t>
            </w:r>
          </w:p>
        </w:tc>
        <w:tc>
          <w:tcPr>
            <w:tcW w:w="1063" w:type="dxa"/>
            <w:tcBorders>
              <w:top w:val="nil" w:sz="6" w:space="0" w:color="auto"/>
              <w:left w:val="single" w:sz="4" w:space="0" w:color="000000"/>
              <w:bottom w:val="single" w:sz="4" w:space="0" w:color="000000"/>
              <w:right w:val="single" w:sz="4" w:space="0" w:color="000000"/>
            </w:tcBorders>
          </w:tcPr>
          <w:p>
            <w:pPr/>
          </w:p>
        </w:tc>
        <w:tc>
          <w:tcPr>
            <w:tcW w:w="1063"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的补助 </w:t>
            </w:r>
          </w:p>
        </w:tc>
        <w:tc>
          <w:tcPr>
            <w:tcW w:w="1063" w:type="dxa"/>
            <w:tcBorders>
              <w:top w:val="nil" w:sz="6" w:space="0" w:color="auto"/>
              <w:left w:val="single" w:sz="4" w:space="0" w:color="000000"/>
              <w:bottom w:val="single" w:sz="4" w:space="0" w:color="000000"/>
              <w:right w:val="single" w:sz="4" w:space="0" w:color="000000"/>
            </w:tcBorders>
          </w:tcPr>
          <w:p>
            <w:pPr/>
          </w:p>
        </w:tc>
        <w:tc>
          <w:tcPr>
            <w:tcW w:w="1063" w:type="dxa"/>
            <w:tcBorders>
              <w:top w:val="nil" w:sz="6" w:space="0" w:color="auto"/>
              <w:left w:val="single" w:sz="4" w:space="0" w:color="000000"/>
              <w:bottom w:val="single" w:sz="4" w:space="0" w:color="000000"/>
              <w:right w:val="single" w:sz="4" w:space="0" w:color="000000"/>
            </w:tcBorders>
          </w:tcPr>
          <w:p>
            <w:pPr/>
          </w:p>
        </w:tc>
        <w:tc>
          <w:tcPr>
            <w:tcW w:w="1063" w:type="dxa"/>
            <w:vMerge/>
            <w:tcBorders>
              <w:left w:val="single" w:sz="4" w:space="0" w:color="000000"/>
              <w:bottom w:val="single" w:sz="4" w:space="0" w:color="000000"/>
              <w:right w:val="single" w:sz="4" w:space="0" w:color="000000"/>
            </w:tcBorders>
          </w:tcPr>
          <w:p>
            <w:pPr/>
          </w:p>
        </w:tc>
        <w:tc>
          <w:tcPr>
            <w:tcW w:w="1062" w:type="dxa"/>
            <w:tcBorders>
              <w:top w:val="nil" w:sz="6" w:space="0" w:color="auto"/>
              <w:left w:val="single" w:sz="4" w:space="0" w:color="000000"/>
              <w:bottom w:val="single" w:sz="4" w:space="0" w:color="000000"/>
              <w:right w:val="single" w:sz="4" w:space="0" w:color="000000"/>
            </w:tcBorders>
          </w:tcPr>
          <w:p>
            <w:pPr/>
          </w:p>
        </w:tc>
        <w:tc>
          <w:tcPr>
            <w:tcW w:w="1063" w:type="dxa"/>
            <w:tcBorders>
              <w:top w:val="nil" w:sz="6" w:space="0" w:color="auto"/>
              <w:left w:val="single" w:sz="4" w:space="0" w:color="000000"/>
              <w:bottom w:val="single" w:sz="4" w:space="0" w:color="000000"/>
              <w:right w:val="single" w:sz="4" w:space="0" w:color="000000"/>
            </w:tcBorders>
          </w:tcPr>
          <w:p>
            <w:pPr/>
          </w:p>
        </w:tc>
      </w:tr>
      <w:tr>
        <w:trPr>
          <w:trHeight w:val="1259" w:hRule="exact"/>
        </w:trPr>
        <w:tc>
          <w:tcPr>
            <w:tcW w:w="10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14"/>
                <w:szCs w:val="14"/>
              </w:rPr>
            </w:pPr>
          </w:p>
          <w:p>
            <w:pPr>
              <w:pStyle w:val="TableParagraph"/>
              <w:spacing w:line="316" w:lineRule="auto"/>
              <w:ind w:left="22" w:right="131"/>
              <w:jc w:val="both"/>
              <w:rPr>
                <w:rFonts w:ascii="宋体" w:hAnsi="宋体" w:cs="宋体" w:eastAsia="宋体" w:hint="default"/>
                <w:sz w:val="18"/>
                <w:szCs w:val="18"/>
              </w:rPr>
            </w:pPr>
            <w:r>
              <w:rPr>
                <w:rFonts w:ascii="宋体" w:hAnsi="宋体" w:cs="宋体" w:eastAsia="宋体" w:hint="default"/>
                <w:sz w:val="18"/>
                <w:szCs w:val="18"/>
              </w:rPr>
              <w:t>陕西省高新 技术企业认 定补助 </w:t>
            </w: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316" w:lineRule="auto" w:before="116"/>
              <w:ind w:left="22" w:right="127"/>
              <w:jc w:val="left"/>
              <w:rPr>
                <w:rFonts w:ascii="宋体" w:hAnsi="宋体" w:cs="宋体" w:eastAsia="宋体" w:hint="default"/>
                <w:sz w:val="18"/>
                <w:szCs w:val="18"/>
              </w:rPr>
            </w:pPr>
            <w:r>
              <w:rPr>
                <w:rFonts w:ascii="宋体" w:hAnsi="宋体" w:cs="宋体" w:eastAsia="宋体" w:hint="default"/>
                <w:sz w:val="18"/>
                <w:szCs w:val="18"/>
              </w:rPr>
              <w:t>陕西省科学 技术厅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8"/>
              <w:ind w:right="0"/>
              <w:jc w:val="left"/>
              <w:rPr>
                <w:rFonts w:ascii="Times New Roman" w:hAnsi="Times New Roman" w:cs="Times New Roman" w:eastAsia="Times New Roman" w:hint="default"/>
                <w:sz w:val="23"/>
                <w:szCs w:val="23"/>
              </w:rPr>
            </w:pPr>
          </w:p>
          <w:p>
            <w:pPr>
              <w:pStyle w:val="TableParagraph"/>
              <w:spacing w:line="240" w:lineRule="auto"/>
              <w:ind w:left="23" w:right="0"/>
              <w:jc w:val="left"/>
              <w:rPr>
                <w:rFonts w:ascii="宋体" w:hAnsi="宋体" w:cs="宋体" w:eastAsia="宋体" w:hint="default"/>
                <w:sz w:val="18"/>
                <w:szCs w:val="18"/>
              </w:rPr>
            </w:pPr>
            <w:r>
              <w:rPr>
                <w:rFonts w:ascii="宋体" w:hAnsi="宋体" w:cs="宋体" w:eastAsia="宋体" w:hint="default"/>
                <w:sz w:val="18"/>
                <w:szCs w:val="18"/>
              </w:rPr>
              <w:t>补助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128"/>
              <w:jc w:val="both"/>
              <w:rPr>
                <w:rFonts w:ascii="宋体" w:hAnsi="宋体" w:cs="宋体" w:eastAsia="宋体" w:hint="default"/>
                <w:sz w:val="18"/>
                <w:szCs w:val="18"/>
              </w:rPr>
            </w:pPr>
            <w:r>
              <w:rPr>
                <w:rFonts w:ascii="宋体" w:hAnsi="宋体" w:cs="宋体" w:eastAsia="宋体" w:hint="default"/>
                <w:sz w:val="18"/>
                <w:szCs w:val="18"/>
              </w:rPr>
              <w:t>因研究开发 技术更新及 改造等获得 的补助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41" w:right="0"/>
              <w:jc w:val="left"/>
              <w:rPr>
                <w:rFonts w:ascii="宋体" w:hAnsi="宋体" w:cs="宋体" w:eastAsia="宋体" w:hint="default"/>
                <w:sz w:val="18"/>
                <w:szCs w:val="18"/>
              </w:rPr>
            </w:pPr>
            <w:r>
              <w:rPr>
                <w:rFonts w:ascii="宋体" w:hAnsi="宋体" w:cs="宋体" w:eastAsia="宋体" w:hint="default"/>
                <w:sz w:val="18"/>
                <w:szCs w:val="18"/>
              </w:rPr>
              <w:t>、</w:t>
            </w:r>
          </w:p>
          <w:p>
            <w:pPr>
              <w:pStyle w:val="TableParagraph"/>
              <w:spacing w:line="240" w:lineRule="auto" w:before="2"/>
              <w:ind w:right="0"/>
              <w:jc w:val="left"/>
              <w:rPr>
                <w:rFonts w:ascii="Times New Roman" w:hAnsi="Times New Roman" w:cs="Times New Roman" w:eastAsia="Times New Roman" w:hint="default"/>
                <w:sz w:val="20"/>
                <w:szCs w:val="20"/>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否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8"/>
              <w:ind w:right="0"/>
              <w:jc w:val="left"/>
              <w:rPr>
                <w:rFonts w:ascii="Times New Roman" w:hAnsi="Times New Roman" w:cs="Times New Roman" w:eastAsia="Times New Roman" w:hint="default"/>
                <w:sz w:val="23"/>
                <w:szCs w:val="23"/>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否 </w:t>
            </w:r>
          </w:p>
        </w:tc>
        <w:tc>
          <w:tcPr>
            <w:tcW w:w="1063" w:type="dxa"/>
            <w:tcBorders>
              <w:top w:val="single" w:sz="4" w:space="0" w:color="000000"/>
              <w:left w:val="single" w:sz="4" w:space="0" w:color="000000"/>
              <w:bottom w:val="single" w:sz="4" w:space="0" w:color="000000"/>
              <w:right w:val="single" w:sz="4" w:space="0" w:color="000000"/>
            </w:tcBorders>
          </w:tcPr>
          <w:p>
            <w:pP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105"/>
              <w:ind w:right="19"/>
              <w:jc w:val="right"/>
              <w:rPr>
                <w:rFonts w:ascii="Times New Roman" w:hAnsi="Times New Roman" w:cs="Times New Roman" w:eastAsia="Times New Roman" w:hint="default"/>
                <w:sz w:val="18"/>
                <w:szCs w:val="18"/>
              </w:rPr>
            </w:pPr>
            <w:r>
              <w:rPr>
                <w:rFonts w:ascii="Times New Roman"/>
                <w:sz w:val="18"/>
              </w:rPr>
              <w:t>50,000.00</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8"/>
              <w:ind w:right="0"/>
              <w:jc w:val="left"/>
              <w:rPr>
                <w:rFonts w:ascii="Times New Roman" w:hAnsi="Times New Roman" w:cs="Times New Roman" w:eastAsia="Times New Roman" w:hint="default"/>
                <w:sz w:val="23"/>
                <w:szCs w:val="23"/>
              </w:rPr>
            </w:pPr>
          </w:p>
          <w:p>
            <w:pPr>
              <w:pStyle w:val="TableParagraph"/>
              <w:spacing w:line="240" w:lineRule="auto"/>
              <w:ind w:right="13"/>
              <w:jc w:val="center"/>
              <w:rPr>
                <w:rFonts w:ascii="宋体" w:hAnsi="宋体" w:cs="宋体" w:eastAsia="宋体" w:hint="default"/>
                <w:sz w:val="18"/>
                <w:szCs w:val="18"/>
              </w:rPr>
            </w:pPr>
            <w:r>
              <w:rPr>
                <w:rFonts w:ascii="宋体" w:hAnsi="宋体" w:cs="宋体" w:eastAsia="宋体" w:hint="default"/>
                <w:sz w:val="18"/>
                <w:szCs w:val="18"/>
              </w:rPr>
              <w:t>与收益相关 </w:t>
            </w:r>
          </w:p>
        </w:tc>
      </w:tr>
      <w:tr>
        <w:trPr>
          <w:trHeight w:val="1258" w:hRule="exact"/>
        </w:trPr>
        <w:tc>
          <w:tcPr>
            <w:tcW w:w="10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316" w:lineRule="auto"/>
              <w:ind w:left="22" w:right="131"/>
              <w:jc w:val="both"/>
              <w:rPr>
                <w:rFonts w:ascii="宋体" w:hAnsi="宋体" w:cs="宋体" w:eastAsia="宋体" w:hint="default"/>
                <w:sz w:val="18"/>
                <w:szCs w:val="18"/>
              </w:rPr>
            </w:pPr>
            <w:r>
              <w:rPr>
                <w:rFonts w:ascii="宋体" w:hAnsi="宋体" w:cs="宋体" w:eastAsia="宋体" w:hint="default"/>
                <w:sz w:val="18"/>
                <w:szCs w:val="18"/>
              </w:rPr>
              <w:t>深圳市软件 行业协会软 博展补贴 </w:t>
            </w: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Times New Roman" w:hAnsi="Times New Roman" w:cs="Times New Roman" w:eastAsia="Times New Roman" w:hint="default"/>
                <w:sz w:val="14"/>
                <w:szCs w:val="14"/>
              </w:rPr>
            </w:pPr>
          </w:p>
          <w:p>
            <w:pPr>
              <w:pStyle w:val="TableParagraph"/>
              <w:spacing w:line="316" w:lineRule="auto"/>
              <w:ind w:left="22" w:right="127"/>
              <w:jc w:val="both"/>
              <w:rPr>
                <w:rFonts w:ascii="宋体" w:hAnsi="宋体" w:cs="宋体" w:eastAsia="宋体" w:hint="default"/>
                <w:sz w:val="18"/>
                <w:szCs w:val="18"/>
              </w:rPr>
            </w:pPr>
            <w:r>
              <w:rPr>
                <w:rFonts w:ascii="宋体" w:hAnsi="宋体" w:cs="宋体" w:eastAsia="宋体" w:hint="default"/>
                <w:sz w:val="18"/>
                <w:szCs w:val="18"/>
              </w:rPr>
              <w:t>深圳市经济 贸易和信息 委员会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7"/>
              <w:ind w:right="0"/>
              <w:jc w:val="left"/>
              <w:rPr>
                <w:rFonts w:ascii="Times New Roman" w:hAnsi="Times New Roman" w:cs="Times New Roman" w:eastAsia="Times New Roman" w:hint="default"/>
                <w:sz w:val="23"/>
                <w:szCs w:val="23"/>
              </w:rPr>
            </w:pPr>
          </w:p>
          <w:p>
            <w:pPr>
              <w:pStyle w:val="TableParagraph"/>
              <w:spacing w:line="240" w:lineRule="auto"/>
              <w:ind w:left="23" w:right="0"/>
              <w:jc w:val="left"/>
              <w:rPr>
                <w:rFonts w:ascii="宋体" w:hAnsi="宋体" w:cs="宋体" w:eastAsia="宋体" w:hint="default"/>
                <w:sz w:val="18"/>
                <w:szCs w:val="18"/>
              </w:rPr>
            </w:pPr>
            <w:r>
              <w:rPr>
                <w:rFonts w:ascii="宋体" w:hAnsi="宋体" w:cs="宋体" w:eastAsia="宋体" w:hint="default"/>
                <w:sz w:val="18"/>
                <w:szCs w:val="18"/>
              </w:rPr>
              <w:t>补助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28"/>
              <w:jc w:val="both"/>
              <w:rPr>
                <w:rFonts w:ascii="宋体" w:hAnsi="宋体" w:cs="宋体" w:eastAsia="宋体" w:hint="default"/>
                <w:sz w:val="18"/>
                <w:szCs w:val="18"/>
              </w:rPr>
            </w:pPr>
            <w:r>
              <w:rPr>
                <w:rFonts w:ascii="宋体" w:hAnsi="宋体" w:cs="宋体" w:eastAsia="宋体" w:hint="default"/>
                <w:sz w:val="18"/>
                <w:szCs w:val="18"/>
              </w:rPr>
              <w:t>因研究开发 技术更新及 改造等获得 的补助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41" w:right="0"/>
              <w:jc w:val="left"/>
              <w:rPr>
                <w:rFonts w:ascii="宋体" w:hAnsi="宋体" w:cs="宋体" w:eastAsia="宋体" w:hint="default"/>
                <w:sz w:val="18"/>
                <w:szCs w:val="18"/>
              </w:rPr>
            </w:pPr>
            <w:r>
              <w:rPr>
                <w:rFonts w:ascii="宋体" w:hAnsi="宋体" w:cs="宋体" w:eastAsia="宋体" w:hint="default"/>
                <w:sz w:val="18"/>
                <w:szCs w:val="18"/>
              </w:rPr>
              <w:t>、</w:t>
            </w:r>
          </w:p>
          <w:p>
            <w:pPr>
              <w:pStyle w:val="TableParagraph"/>
              <w:spacing w:line="240" w:lineRule="auto" w:before="2"/>
              <w:ind w:right="0"/>
              <w:jc w:val="left"/>
              <w:rPr>
                <w:rFonts w:ascii="Times New Roman" w:hAnsi="Times New Roman" w:cs="Times New Roman" w:eastAsia="Times New Roman" w:hint="default"/>
                <w:sz w:val="20"/>
                <w:szCs w:val="20"/>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否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7"/>
              <w:ind w:right="0"/>
              <w:jc w:val="left"/>
              <w:rPr>
                <w:rFonts w:ascii="Times New Roman" w:hAnsi="Times New Roman" w:cs="Times New Roman" w:eastAsia="Times New Roman" w:hint="default"/>
                <w:sz w:val="23"/>
                <w:szCs w:val="23"/>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否 </w:t>
            </w:r>
          </w:p>
        </w:tc>
        <w:tc>
          <w:tcPr>
            <w:tcW w:w="1063" w:type="dxa"/>
            <w:tcBorders>
              <w:top w:val="single" w:sz="4" w:space="0" w:color="000000"/>
              <w:left w:val="single" w:sz="4" w:space="0" w:color="000000"/>
              <w:bottom w:val="single" w:sz="4" w:space="0" w:color="000000"/>
              <w:right w:val="single" w:sz="4" w:space="0" w:color="000000"/>
            </w:tcBorders>
          </w:tcPr>
          <w:p>
            <w:pP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104"/>
              <w:ind w:right="19"/>
              <w:jc w:val="right"/>
              <w:rPr>
                <w:rFonts w:ascii="Times New Roman" w:hAnsi="Times New Roman" w:cs="Times New Roman" w:eastAsia="Times New Roman" w:hint="default"/>
                <w:sz w:val="18"/>
                <w:szCs w:val="18"/>
              </w:rPr>
            </w:pPr>
            <w:r>
              <w:rPr>
                <w:rFonts w:ascii="Times New Roman"/>
                <w:sz w:val="18"/>
              </w:rPr>
              <w:t>8,100.00</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7"/>
              <w:ind w:right="0"/>
              <w:jc w:val="left"/>
              <w:rPr>
                <w:rFonts w:ascii="Times New Roman" w:hAnsi="Times New Roman" w:cs="Times New Roman" w:eastAsia="Times New Roman" w:hint="default"/>
                <w:sz w:val="23"/>
                <w:szCs w:val="23"/>
              </w:rPr>
            </w:pPr>
          </w:p>
          <w:p>
            <w:pPr>
              <w:pStyle w:val="TableParagraph"/>
              <w:spacing w:line="240" w:lineRule="auto"/>
              <w:ind w:right="13"/>
              <w:jc w:val="center"/>
              <w:rPr>
                <w:rFonts w:ascii="宋体" w:hAnsi="宋体" w:cs="宋体" w:eastAsia="宋体" w:hint="default"/>
                <w:sz w:val="18"/>
                <w:szCs w:val="18"/>
              </w:rPr>
            </w:pPr>
            <w:r>
              <w:rPr>
                <w:rFonts w:ascii="宋体" w:hAnsi="宋体" w:cs="宋体" w:eastAsia="宋体" w:hint="default"/>
                <w:sz w:val="18"/>
                <w:szCs w:val="18"/>
              </w:rPr>
              <w:t>与收益相关 </w:t>
            </w:r>
          </w:p>
        </w:tc>
      </w:tr>
      <w:tr>
        <w:trPr>
          <w:trHeight w:val="323" w:hRule="exact"/>
        </w:trPr>
        <w:tc>
          <w:tcPr>
            <w:tcW w:w="10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3" w:right="0"/>
              <w:jc w:val="left"/>
              <w:rPr>
                <w:rFonts w:ascii="宋体" w:hAnsi="宋体" w:cs="宋体" w:eastAsia="宋体" w:hint="default"/>
                <w:sz w:val="18"/>
                <w:szCs w:val="18"/>
              </w:rPr>
            </w:pPr>
            <w:r>
              <w:rPr>
                <w:rFonts w:ascii="宋体"/>
                <w:sz w:val="18"/>
              </w:rPr>
              <w:t>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0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1063" w:type="dxa"/>
            <w:tcBorders>
              <w:top w:val="single" w:sz="4" w:space="0" w:color="000000"/>
              <w:left w:val="single" w:sz="4" w:space="0" w:color="000000"/>
              <w:bottom w:val="single" w:sz="4" w:space="0" w:color="000000"/>
              <w:right w:val="single" w:sz="4" w:space="0" w:color="000000"/>
            </w:tcBorders>
          </w:tcPr>
          <w:p>
            <w:pP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8,052,800.00</w:t>
            </w:r>
          </w:p>
        </w:tc>
        <w:tc>
          <w:tcPr>
            <w:tcW w:w="1063"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5"/>
        <w:rPr>
          <w:rFonts w:ascii="Times New Roman" w:hAnsi="Times New Roman" w:cs="Times New Roman" w:eastAsia="Times New Roman" w:hint="default"/>
          <w:sz w:val="21"/>
          <w:szCs w:val="21"/>
        </w:rPr>
      </w:pPr>
    </w:p>
    <w:p>
      <w:pPr>
        <w:pStyle w:val="Heading4"/>
        <w:spacing w:line="240" w:lineRule="auto" w:before="31"/>
        <w:ind w:right="1021"/>
        <w:jc w:val="left"/>
        <w:rPr>
          <w:b w:val="0"/>
          <w:bCs w:val="0"/>
        </w:rPr>
      </w:pPr>
      <w:r>
        <w:rPr/>
        <w:pict>
          <v:group style="position:absolute;margin-left:269.640015pt;margin-top:-91.382057pt;width:52.7pt;height:23.4pt;mso-position-horizontal-relative:page;mso-position-vertical-relative:paragraph;z-index:-1225648" coordorigin="5393,-1828" coordsize="1054,468">
            <v:shape style="position:absolute;left:5393;top:-1828;width:1054;height:468" coordorigin="5393,-1828" coordsize="1054,468" path="m5393,-1360l6446,-1360,6446,-1828,5393,-1828,5393,-1360xe" filled="true" fillcolor="#ffffff" stroked="false">
              <v:path arrowok="t"/>
              <v:fill type="solid"/>
            </v:shape>
            <w10:wrap type="none"/>
          </v:group>
        </w:pict>
      </w:r>
      <w:r>
        <w:rPr>
          <w:rFonts w:ascii="Times New Roman" w:hAnsi="Times New Roman" w:cs="Times New Roman" w:eastAsia="Times New Roman" w:hint="default"/>
        </w:rPr>
        <w:t>75</w:t>
      </w:r>
      <w:r>
        <w:rPr/>
        <w:t>、营业外支出</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1"/>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2389"/>
        <w:gridCol w:w="2395"/>
        <w:gridCol w:w="2392"/>
        <w:gridCol w:w="2392"/>
      </w:tblGrid>
      <w:tr>
        <w:trPr>
          <w:trHeight w:val="161" w:hRule="exact"/>
        </w:trPr>
        <w:tc>
          <w:tcPr>
            <w:tcW w:w="2389" w:type="dxa"/>
            <w:tcBorders>
              <w:top w:val="single" w:sz="4" w:space="0" w:color="000000"/>
              <w:left w:val="single" w:sz="4" w:space="0" w:color="000000"/>
              <w:bottom w:val="nil" w:sz="6" w:space="0" w:color="auto"/>
              <w:right w:val="single" w:sz="4" w:space="0" w:color="000000"/>
            </w:tcBorders>
            <w:shd w:val="clear" w:color="auto" w:fill="D3D3D3"/>
          </w:tcPr>
          <w:p>
            <w:pPr/>
          </w:p>
        </w:tc>
        <w:tc>
          <w:tcPr>
            <w:tcW w:w="2395" w:type="dxa"/>
            <w:tcBorders>
              <w:top w:val="single" w:sz="4" w:space="0" w:color="000000"/>
              <w:left w:val="single" w:sz="4" w:space="0" w:color="000000"/>
              <w:bottom w:val="nil" w:sz="6" w:space="0" w:color="auto"/>
              <w:right w:val="single" w:sz="4" w:space="0" w:color="000000"/>
            </w:tcBorders>
            <w:shd w:val="clear" w:color="auto" w:fill="D3D3D3"/>
          </w:tcPr>
          <w:p>
            <w:pPr/>
          </w:p>
        </w:tc>
        <w:tc>
          <w:tcPr>
            <w:tcW w:w="2392" w:type="dxa"/>
            <w:tcBorders>
              <w:top w:val="single" w:sz="4" w:space="0" w:color="000000"/>
              <w:left w:val="single" w:sz="4" w:space="0" w:color="000000"/>
              <w:bottom w:val="nil" w:sz="6" w:space="0" w:color="auto"/>
              <w:right w:val="single" w:sz="4" w:space="0" w:color="000000"/>
            </w:tcBorders>
            <w:shd w:val="clear" w:color="auto" w:fill="D3D3D3"/>
          </w:tcPr>
          <w:p>
            <w:pPr/>
          </w:p>
        </w:tc>
        <w:tc>
          <w:tcPr>
            <w:tcW w:w="2392"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0"/>
              <w:ind w:left="1100" w:right="109" w:hanging="990"/>
              <w:jc w:val="left"/>
              <w:rPr>
                <w:rFonts w:ascii="宋体" w:hAnsi="宋体" w:cs="宋体" w:eastAsia="宋体" w:hint="default"/>
                <w:sz w:val="18"/>
                <w:szCs w:val="18"/>
              </w:rPr>
            </w:pPr>
            <w:r>
              <w:rPr>
                <w:rFonts w:ascii="宋体" w:hAnsi="宋体" w:cs="宋体" w:eastAsia="宋体" w:hint="default"/>
                <w:sz w:val="18"/>
                <w:szCs w:val="18"/>
              </w:rPr>
              <w:t>计入当期非经常性损益的金 额 </w:t>
            </w:r>
          </w:p>
        </w:tc>
      </w:tr>
      <w:tr>
        <w:trPr>
          <w:trHeight w:val="312" w:hRule="exact"/>
        </w:trPr>
        <w:tc>
          <w:tcPr>
            <w:tcW w:w="2389"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9"/>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2395"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9"/>
              <w:ind w:left="741" w:right="0"/>
              <w:jc w:val="left"/>
              <w:rPr>
                <w:rFonts w:ascii="宋体" w:hAnsi="宋体" w:cs="宋体" w:eastAsia="宋体" w:hint="default"/>
                <w:sz w:val="18"/>
                <w:szCs w:val="18"/>
              </w:rPr>
            </w:pPr>
            <w:r>
              <w:rPr>
                <w:rFonts w:ascii="宋体" w:hAnsi="宋体" w:cs="宋体" w:eastAsia="宋体" w:hint="default"/>
                <w:sz w:val="18"/>
                <w:szCs w:val="18"/>
              </w:rPr>
              <w:t>本期发生额 </w:t>
            </w:r>
          </w:p>
        </w:tc>
        <w:tc>
          <w:tcPr>
            <w:tcW w:w="2392"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9"/>
              <w:ind w:left="740" w:right="0"/>
              <w:jc w:val="left"/>
              <w:rPr>
                <w:rFonts w:ascii="宋体" w:hAnsi="宋体" w:cs="宋体" w:eastAsia="宋体" w:hint="default"/>
                <w:sz w:val="18"/>
                <w:szCs w:val="18"/>
              </w:rPr>
            </w:pPr>
            <w:r>
              <w:rPr>
                <w:rFonts w:ascii="宋体" w:hAnsi="宋体" w:cs="宋体" w:eastAsia="宋体" w:hint="default"/>
                <w:sz w:val="18"/>
                <w:szCs w:val="18"/>
              </w:rPr>
              <w:t>上期发生额 </w:t>
            </w:r>
          </w:p>
        </w:tc>
        <w:tc>
          <w:tcPr>
            <w:tcW w:w="2392" w:type="dxa"/>
            <w:vMerge/>
            <w:tcBorders>
              <w:left w:val="single" w:sz="4" w:space="0" w:color="000000"/>
              <w:right w:val="single" w:sz="4" w:space="0" w:color="000000"/>
            </w:tcBorders>
            <w:shd w:val="clear" w:color="auto" w:fill="D3D3D3"/>
          </w:tcPr>
          <w:p>
            <w:pPr/>
          </w:p>
        </w:tc>
      </w:tr>
      <w:tr>
        <w:trPr>
          <w:trHeight w:val="160" w:hRule="exact"/>
        </w:trPr>
        <w:tc>
          <w:tcPr>
            <w:tcW w:w="2389" w:type="dxa"/>
            <w:tcBorders>
              <w:top w:val="nil" w:sz="6" w:space="0" w:color="auto"/>
              <w:left w:val="single" w:sz="4" w:space="0" w:color="000000"/>
              <w:bottom w:val="single" w:sz="4" w:space="0" w:color="000000"/>
              <w:right w:val="single" w:sz="4" w:space="0" w:color="000000"/>
            </w:tcBorders>
            <w:shd w:val="clear" w:color="auto" w:fill="D3D3D3"/>
          </w:tcPr>
          <w:p>
            <w:pPr/>
          </w:p>
        </w:tc>
        <w:tc>
          <w:tcPr>
            <w:tcW w:w="2395" w:type="dxa"/>
            <w:tcBorders>
              <w:top w:val="nil" w:sz="6" w:space="0" w:color="auto"/>
              <w:left w:val="single" w:sz="4" w:space="0" w:color="000000"/>
              <w:bottom w:val="single" w:sz="4" w:space="0" w:color="000000"/>
              <w:right w:val="single" w:sz="4" w:space="0" w:color="000000"/>
            </w:tcBorders>
            <w:shd w:val="clear" w:color="auto" w:fill="D3D3D3"/>
          </w:tcPr>
          <w:p>
            <w:pPr/>
          </w:p>
        </w:tc>
        <w:tc>
          <w:tcPr>
            <w:tcW w:w="2392" w:type="dxa"/>
            <w:tcBorders>
              <w:top w:val="nil" w:sz="6" w:space="0" w:color="auto"/>
              <w:left w:val="single" w:sz="4" w:space="0" w:color="000000"/>
              <w:bottom w:val="single" w:sz="4" w:space="0" w:color="000000"/>
              <w:right w:val="single" w:sz="4" w:space="0" w:color="000000"/>
            </w:tcBorders>
            <w:shd w:val="clear" w:color="auto" w:fill="D3D3D3"/>
          </w:tcPr>
          <w:p>
            <w:pPr/>
          </w:p>
        </w:tc>
        <w:tc>
          <w:tcPr>
            <w:tcW w:w="2392" w:type="dxa"/>
            <w:vMerge/>
            <w:tcBorders>
              <w:left w:val="single" w:sz="4" w:space="0" w:color="000000"/>
              <w:bottom w:val="single" w:sz="4" w:space="0" w:color="000000"/>
              <w:right w:val="single" w:sz="4" w:space="0" w:color="000000"/>
            </w:tcBorders>
            <w:shd w:val="clear" w:color="auto" w:fill="D3D3D3"/>
          </w:tcPr>
          <w:p>
            <w:pPr/>
          </w:p>
        </w:tc>
      </w:tr>
      <w:tr>
        <w:trPr>
          <w:trHeight w:val="322" w:hRule="exact"/>
        </w:trPr>
        <w:tc>
          <w:tcPr>
            <w:tcW w:w="23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对外捐赠 </w:t>
            </w:r>
          </w:p>
        </w:tc>
        <w:tc>
          <w:tcPr>
            <w:tcW w:w="23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10,000.00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1,000.00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10,000.00</w:t>
            </w:r>
          </w:p>
        </w:tc>
      </w:tr>
      <w:tr>
        <w:trPr>
          <w:trHeight w:val="323" w:hRule="exact"/>
        </w:trPr>
        <w:tc>
          <w:tcPr>
            <w:tcW w:w="23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其他 </w:t>
            </w:r>
          </w:p>
        </w:tc>
        <w:tc>
          <w:tcPr>
            <w:tcW w:w="23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446,334.98</w:t>
            </w:r>
          </w:p>
        </w:tc>
        <w:tc>
          <w:tcPr>
            <w:tcW w:w="2392" w:type="dxa"/>
            <w:tcBorders>
              <w:top w:val="single" w:sz="4" w:space="0" w:color="000000"/>
              <w:left w:val="single" w:sz="4" w:space="0" w:color="000000"/>
              <w:bottom w:val="single" w:sz="4" w:space="0" w:color="000000"/>
              <w:right w:val="single" w:sz="4" w:space="0" w:color="000000"/>
            </w:tcBorders>
          </w:tcPr>
          <w:p>
            <w:pP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446,334.98</w:t>
            </w:r>
          </w:p>
        </w:tc>
      </w:tr>
      <w:tr>
        <w:trPr>
          <w:trHeight w:val="322" w:hRule="exact"/>
        </w:trPr>
        <w:tc>
          <w:tcPr>
            <w:tcW w:w="238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非流动资产处置损失 </w:t>
            </w:r>
          </w:p>
        </w:tc>
        <w:tc>
          <w:tcPr>
            <w:tcW w:w="23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54,750.20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14,035.53</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54,750.20</w:t>
            </w:r>
          </w:p>
        </w:tc>
      </w:tr>
      <w:tr>
        <w:trPr>
          <w:trHeight w:val="323" w:hRule="exact"/>
        </w:trPr>
        <w:tc>
          <w:tcPr>
            <w:tcW w:w="23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23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511,085.18</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15,035.53</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511,085.18</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76</w:t>
      </w:r>
      <w:r>
        <w:rPr/>
        <w:t>、所得税费用</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left="153" w:right="1021"/>
        <w:jc w:val="left"/>
        <w:rPr>
          <w:b w:val="0"/>
          <w:bCs w:val="0"/>
        </w:rPr>
      </w:pPr>
      <w:r>
        <w:rPr/>
        <w:t>（</w:t>
      </w:r>
      <w:r>
        <w:rPr>
          <w:rFonts w:ascii="Times New Roman" w:hAnsi="Times New Roman" w:cs="Times New Roman" w:eastAsia="Times New Roman" w:hint="default"/>
        </w:rPr>
        <w:t>1</w:t>
      </w:r>
      <w:r>
        <w:rPr/>
        <w:t>）所得税费用表</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3164"/>
        <w:gridCol w:w="3205"/>
        <w:gridCol w:w="3188"/>
      </w:tblGrid>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20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53" w:right="0"/>
              <w:jc w:val="left"/>
              <w:rPr>
                <w:rFonts w:ascii="宋体" w:hAnsi="宋体" w:cs="宋体" w:eastAsia="宋体" w:hint="default"/>
                <w:sz w:val="18"/>
                <w:szCs w:val="18"/>
              </w:rPr>
            </w:pPr>
            <w:r>
              <w:rPr>
                <w:rFonts w:ascii="宋体" w:hAnsi="宋体" w:cs="宋体" w:eastAsia="宋体" w:hint="default"/>
                <w:sz w:val="18"/>
                <w:szCs w:val="18"/>
              </w:rPr>
              <w:t>本期发生额 </w:t>
            </w:r>
          </w:p>
        </w:tc>
        <w:tc>
          <w:tcPr>
            <w:tcW w:w="31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38" w:right="0"/>
              <w:jc w:val="left"/>
              <w:rPr>
                <w:rFonts w:ascii="宋体" w:hAnsi="宋体" w:cs="宋体" w:eastAsia="宋体" w:hint="default"/>
                <w:sz w:val="18"/>
                <w:szCs w:val="18"/>
              </w:rPr>
            </w:pPr>
            <w:r>
              <w:rPr>
                <w:rFonts w:ascii="宋体" w:hAnsi="宋体" w:cs="宋体" w:eastAsia="宋体" w:hint="default"/>
                <w:sz w:val="18"/>
                <w:szCs w:val="18"/>
              </w:rPr>
              <w:t>上期发生额 </w:t>
            </w:r>
          </w:p>
        </w:tc>
      </w:tr>
      <w:tr>
        <w:trPr>
          <w:trHeight w:val="323"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当期所得税费用 </w:t>
            </w:r>
          </w:p>
        </w:tc>
        <w:tc>
          <w:tcPr>
            <w:tcW w:w="32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9,524,844.36</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13,517,213.03</w:t>
            </w:r>
          </w:p>
        </w:tc>
      </w:tr>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递延所得税费用 </w:t>
            </w:r>
          </w:p>
        </w:tc>
        <w:tc>
          <w:tcPr>
            <w:tcW w:w="32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-868,608.49</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-692,944.25</w:t>
            </w:r>
          </w:p>
        </w:tc>
      </w:tr>
      <w:tr>
        <w:trPr>
          <w:trHeight w:val="323"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2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8,656,235.87</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12,824,268.78</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2</w:t>
      </w:r>
      <w:r>
        <w:rPr/>
        <w:t>）会计利润与所得税费用调整过程</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4756"/>
        <w:gridCol w:w="4800"/>
      </w:tblGrid>
      <w:tr>
        <w:trPr>
          <w:trHeight w:val="322" w:hRule="exact"/>
        </w:trPr>
        <w:tc>
          <w:tcPr>
            <w:tcW w:w="475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480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01" w:right="0"/>
              <w:jc w:val="center"/>
              <w:rPr>
                <w:rFonts w:ascii="宋体" w:hAnsi="宋体" w:cs="宋体" w:eastAsia="宋体" w:hint="default"/>
                <w:sz w:val="18"/>
                <w:szCs w:val="18"/>
              </w:rPr>
            </w:pPr>
            <w:r>
              <w:rPr>
                <w:rFonts w:ascii="宋体" w:hAnsi="宋体" w:cs="宋体" w:eastAsia="宋体" w:hint="default"/>
                <w:sz w:val="18"/>
                <w:szCs w:val="18"/>
              </w:rPr>
              <w:t>本期发生额 </w:t>
            </w:r>
          </w:p>
        </w:tc>
      </w:tr>
      <w:tr>
        <w:trPr>
          <w:trHeight w:val="322" w:hRule="exact"/>
        </w:trPr>
        <w:tc>
          <w:tcPr>
            <w:tcW w:w="475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利润总额 </w:t>
            </w:r>
          </w:p>
        </w:tc>
        <w:tc>
          <w:tcPr>
            <w:tcW w:w="480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148,127,378.27</w:t>
            </w:r>
          </w:p>
        </w:tc>
      </w:tr>
      <w:tr>
        <w:trPr>
          <w:trHeight w:val="323" w:hRule="exact"/>
        </w:trPr>
        <w:tc>
          <w:tcPr>
            <w:tcW w:w="475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按法定/适用税率计算的所得税费用 </w:t>
            </w:r>
          </w:p>
        </w:tc>
        <w:tc>
          <w:tcPr>
            <w:tcW w:w="480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14,812,737.83</w:t>
            </w:r>
          </w:p>
        </w:tc>
      </w:tr>
      <w:tr>
        <w:trPr>
          <w:trHeight w:val="322" w:hRule="exact"/>
        </w:trPr>
        <w:tc>
          <w:tcPr>
            <w:tcW w:w="475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子公司适用不同税率的影响 </w:t>
            </w:r>
          </w:p>
        </w:tc>
        <w:tc>
          <w:tcPr>
            <w:tcW w:w="480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394,615.06</w:t>
            </w:r>
          </w:p>
        </w:tc>
      </w:tr>
      <w:tr>
        <w:trPr>
          <w:trHeight w:val="322" w:hRule="exact"/>
        </w:trPr>
        <w:tc>
          <w:tcPr>
            <w:tcW w:w="475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调整以前期间所得税的影响 </w:t>
            </w:r>
          </w:p>
        </w:tc>
        <w:tc>
          <w:tcPr>
            <w:tcW w:w="480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-568,217.28</w:t>
            </w:r>
          </w:p>
        </w:tc>
      </w:tr>
      <w:tr>
        <w:trPr>
          <w:trHeight w:val="323" w:hRule="exact"/>
        </w:trPr>
        <w:tc>
          <w:tcPr>
            <w:tcW w:w="475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非应税收入的影响 </w:t>
            </w:r>
          </w:p>
        </w:tc>
        <w:tc>
          <w:tcPr>
            <w:tcW w:w="480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-338,992.66</w:t>
            </w:r>
          </w:p>
        </w:tc>
      </w:tr>
      <w:tr>
        <w:trPr>
          <w:trHeight w:val="322" w:hRule="exact"/>
        </w:trPr>
        <w:tc>
          <w:tcPr>
            <w:tcW w:w="475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不可抵扣的成本、费用和损失的影响 </w:t>
            </w:r>
          </w:p>
        </w:tc>
        <w:tc>
          <w:tcPr>
            <w:tcW w:w="480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419,822.72</w:t>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149" w:type="dxa"/>
        <w:tblLayout w:type="fixed"/>
        <w:tblCellMar>
          <w:top w:w="0" w:type="dxa"/>
          <w:left w:w="0" w:type="dxa"/>
          <w:bottom w:w="0" w:type="dxa"/>
          <w:right w:w="0" w:type="dxa"/>
        </w:tblCellMar>
        <w:tblLook w:val="01E0"/>
      </w:tblPr>
      <w:tblGrid>
        <w:gridCol w:w="4780"/>
        <w:gridCol w:w="4788"/>
      </w:tblGrid>
      <w:tr>
        <w:trPr>
          <w:trHeight w:val="322" w:hRule="exact"/>
        </w:trPr>
        <w:tc>
          <w:tcPr>
            <w:tcW w:w="478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使用前期未确认递延所得税资产的可抵扣亏损的影响 </w:t>
            </w:r>
          </w:p>
        </w:tc>
        <w:tc>
          <w:tcPr>
            <w:tcW w:w="47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-1,340.63</w:t>
            </w:r>
          </w:p>
        </w:tc>
      </w:tr>
      <w:tr>
        <w:trPr>
          <w:trHeight w:val="635" w:hRule="exact"/>
        </w:trPr>
        <w:tc>
          <w:tcPr>
            <w:tcW w:w="478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22" w:right="65"/>
              <w:jc w:val="left"/>
              <w:rPr>
                <w:rFonts w:ascii="宋体" w:hAnsi="宋体" w:cs="宋体" w:eastAsia="宋体" w:hint="default"/>
                <w:sz w:val="18"/>
                <w:szCs w:val="18"/>
              </w:rPr>
            </w:pPr>
            <w:r>
              <w:rPr>
                <w:rFonts w:ascii="宋体" w:hAnsi="宋体" w:cs="宋体" w:eastAsia="宋体" w:hint="default"/>
                <w:sz w:val="18"/>
                <w:szCs w:val="18"/>
              </w:rPr>
              <w:t>本期未确认递延所得税资产的可抵扣暂时性差异或可抵扣亏 损的影响 </w:t>
            </w:r>
          </w:p>
        </w:tc>
        <w:tc>
          <w:tcPr>
            <w:tcW w:w="47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1,386,507.99</w:t>
            </w:r>
          </w:p>
        </w:tc>
      </w:tr>
      <w:tr>
        <w:trPr>
          <w:trHeight w:val="322" w:hRule="exact"/>
        </w:trPr>
        <w:tc>
          <w:tcPr>
            <w:tcW w:w="478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研发加计扣除 </w:t>
            </w:r>
          </w:p>
        </w:tc>
        <w:tc>
          <w:tcPr>
            <w:tcW w:w="47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-7,448,897.16</w:t>
            </w:r>
          </w:p>
        </w:tc>
      </w:tr>
      <w:tr>
        <w:trPr>
          <w:trHeight w:val="323" w:hRule="exact"/>
        </w:trPr>
        <w:tc>
          <w:tcPr>
            <w:tcW w:w="478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所得税费用 </w:t>
            </w:r>
          </w:p>
        </w:tc>
        <w:tc>
          <w:tcPr>
            <w:tcW w:w="47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8,656,235.87</w:t>
            </w:r>
          </w:p>
        </w:tc>
      </w:tr>
    </w:tbl>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22"/>
          <w:szCs w:val="22"/>
        </w:rPr>
      </w:pPr>
    </w:p>
    <w:p>
      <w:pPr>
        <w:pStyle w:val="Heading4"/>
        <w:spacing w:line="240" w:lineRule="auto" w:before="31"/>
        <w:ind w:right="1021"/>
        <w:jc w:val="left"/>
        <w:rPr>
          <w:b w:val="0"/>
          <w:bCs w:val="0"/>
        </w:rPr>
      </w:pPr>
      <w:r>
        <w:rPr>
          <w:rFonts w:ascii="Times New Roman" w:hAnsi="Times New Roman" w:cs="Times New Roman" w:eastAsia="Times New Roman" w:hint="default"/>
        </w:rPr>
        <w:t>77</w:t>
      </w:r>
      <w:r>
        <w:rPr/>
        <w:t>、其他综合收益</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详见附注“七、57”。 </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78</w:t>
      </w:r>
      <w:r>
        <w:rPr/>
        <w:t>、现金流量表项目</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right="1021"/>
        <w:jc w:val="left"/>
        <w:rPr>
          <w:b w:val="0"/>
          <w:bCs w:val="0"/>
        </w:rPr>
      </w:pPr>
      <w:r>
        <w:rPr/>
        <w:t>（</w:t>
      </w:r>
      <w:r>
        <w:rPr>
          <w:rFonts w:ascii="Times New Roman" w:hAnsi="Times New Roman" w:cs="Times New Roman" w:eastAsia="Times New Roman" w:hint="default"/>
        </w:rPr>
        <w:t>1</w:t>
      </w:r>
      <w:r>
        <w:rPr/>
        <w:t>）收到的其他与经营活动有关的现金</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3187"/>
        <w:gridCol w:w="3193"/>
        <w:gridCol w:w="3188"/>
      </w:tblGrid>
      <w:tr>
        <w:trPr>
          <w:trHeight w:val="322" w:hRule="exact"/>
        </w:trPr>
        <w:tc>
          <w:tcPr>
            <w:tcW w:w="318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19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41" w:right="0"/>
              <w:jc w:val="left"/>
              <w:rPr>
                <w:rFonts w:ascii="宋体" w:hAnsi="宋体" w:cs="宋体" w:eastAsia="宋体" w:hint="default"/>
                <w:sz w:val="18"/>
                <w:szCs w:val="18"/>
              </w:rPr>
            </w:pPr>
            <w:r>
              <w:rPr>
                <w:rFonts w:ascii="宋体" w:hAnsi="宋体" w:cs="宋体" w:eastAsia="宋体" w:hint="default"/>
                <w:sz w:val="18"/>
                <w:szCs w:val="18"/>
              </w:rPr>
              <w:t>本期发生额 </w:t>
            </w:r>
          </w:p>
        </w:tc>
        <w:tc>
          <w:tcPr>
            <w:tcW w:w="31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38" w:right="0"/>
              <w:jc w:val="left"/>
              <w:rPr>
                <w:rFonts w:ascii="宋体" w:hAnsi="宋体" w:cs="宋体" w:eastAsia="宋体" w:hint="default"/>
                <w:sz w:val="18"/>
                <w:szCs w:val="18"/>
              </w:rPr>
            </w:pPr>
            <w:r>
              <w:rPr>
                <w:rFonts w:ascii="宋体" w:hAnsi="宋体" w:cs="宋体" w:eastAsia="宋体" w:hint="default"/>
                <w:sz w:val="18"/>
                <w:szCs w:val="18"/>
              </w:rPr>
              <w:t>上期发生额 </w:t>
            </w:r>
          </w:p>
        </w:tc>
      </w:tr>
      <w:tr>
        <w:trPr>
          <w:trHeight w:val="323" w:hRule="exact"/>
        </w:trPr>
        <w:tc>
          <w:tcPr>
            <w:tcW w:w="318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利息收入 </w:t>
            </w:r>
          </w:p>
        </w:tc>
        <w:tc>
          <w:tcPr>
            <w:tcW w:w="31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1,645,462.03</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6,054,127.90</w:t>
            </w:r>
          </w:p>
        </w:tc>
      </w:tr>
      <w:tr>
        <w:trPr>
          <w:trHeight w:val="322" w:hRule="exact"/>
        </w:trPr>
        <w:tc>
          <w:tcPr>
            <w:tcW w:w="318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营业外收入、递延收益及其他收益 </w:t>
            </w:r>
          </w:p>
        </w:tc>
        <w:tc>
          <w:tcPr>
            <w:tcW w:w="31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7,334,774.58</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9,823,367.40</w:t>
            </w:r>
          </w:p>
        </w:tc>
      </w:tr>
      <w:tr>
        <w:trPr>
          <w:trHeight w:val="322" w:hRule="exact"/>
        </w:trPr>
        <w:tc>
          <w:tcPr>
            <w:tcW w:w="318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企业间往来 </w:t>
            </w:r>
          </w:p>
        </w:tc>
        <w:tc>
          <w:tcPr>
            <w:tcW w:w="31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3,450,434.37</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2,885,404.22</w:t>
            </w:r>
          </w:p>
        </w:tc>
      </w:tr>
      <w:tr>
        <w:trPr>
          <w:trHeight w:val="323" w:hRule="exact"/>
        </w:trPr>
        <w:tc>
          <w:tcPr>
            <w:tcW w:w="318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保证金 </w:t>
            </w:r>
          </w:p>
        </w:tc>
        <w:tc>
          <w:tcPr>
            <w:tcW w:w="31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6,526,450.30</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15,859,100.76</w:t>
            </w:r>
          </w:p>
        </w:tc>
      </w:tr>
      <w:tr>
        <w:trPr>
          <w:trHeight w:val="322" w:hRule="exact"/>
        </w:trPr>
        <w:tc>
          <w:tcPr>
            <w:tcW w:w="3187"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其他收入 </w:t>
            </w:r>
          </w:p>
        </w:tc>
        <w:tc>
          <w:tcPr>
            <w:tcW w:w="31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55,980,139.85</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80,000.00</w:t>
            </w:r>
          </w:p>
        </w:tc>
      </w:tr>
      <w:tr>
        <w:trPr>
          <w:trHeight w:val="323" w:hRule="exact"/>
        </w:trPr>
        <w:tc>
          <w:tcPr>
            <w:tcW w:w="318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1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74,937,261.13</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34,702,000.28</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2</w:t>
      </w:r>
      <w:r>
        <w:rPr/>
        <w:t>）支付的其他与经营活动有关的现金</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3164"/>
        <w:gridCol w:w="3205"/>
        <w:gridCol w:w="3188"/>
      </w:tblGrid>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205"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1153" w:right="0"/>
              <w:jc w:val="left"/>
              <w:rPr>
                <w:rFonts w:ascii="宋体" w:hAnsi="宋体" w:cs="宋体" w:eastAsia="宋体" w:hint="default"/>
                <w:sz w:val="18"/>
                <w:szCs w:val="18"/>
              </w:rPr>
            </w:pPr>
            <w:r>
              <w:rPr>
                <w:rFonts w:ascii="宋体" w:hAnsi="宋体" w:cs="宋体" w:eastAsia="宋体" w:hint="default"/>
                <w:sz w:val="18"/>
                <w:szCs w:val="18"/>
              </w:rPr>
              <w:t>本期发生额 </w:t>
            </w:r>
          </w:p>
        </w:tc>
        <w:tc>
          <w:tcPr>
            <w:tcW w:w="318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1138" w:right="0"/>
              <w:jc w:val="left"/>
              <w:rPr>
                <w:rFonts w:ascii="宋体" w:hAnsi="宋体" w:cs="宋体" w:eastAsia="宋体" w:hint="default"/>
                <w:sz w:val="18"/>
                <w:szCs w:val="18"/>
              </w:rPr>
            </w:pPr>
            <w:r>
              <w:rPr>
                <w:rFonts w:ascii="宋体" w:hAnsi="宋体" w:cs="宋体" w:eastAsia="宋体" w:hint="default"/>
                <w:sz w:val="18"/>
                <w:szCs w:val="18"/>
              </w:rPr>
              <w:t>上期发生额 </w:t>
            </w:r>
          </w:p>
        </w:tc>
      </w:tr>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销售、管理及研发费用 </w:t>
            </w:r>
          </w:p>
        </w:tc>
        <w:tc>
          <w:tcPr>
            <w:tcW w:w="3205" w:type="dxa"/>
            <w:tcBorders>
              <w:top w:val="single" w:sz="4" w:space="0" w:color="000000"/>
              <w:left w:val="single" w:sz="13" w:space="0" w:color="D9D9D9"/>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61,279,056.71</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50,608,281.91</w:t>
            </w:r>
          </w:p>
        </w:tc>
      </w:tr>
      <w:tr>
        <w:trPr>
          <w:trHeight w:val="323" w:hRule="exact"/>
        </w:trPr>
        <w:tc>
          <w:tcPr>
            <w:tcW w:w="316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手续费 </w:t>
            </w:r>
          </w:p>
        </w:tc>
        <w:tc>
          <w:tcPr>
            <w:tcW w:w="3205" w:type="dxa"/>
            <w:tcBorders>
              <w:top w:val="single" w:sz="4" w:space="0" w:color="000000"/>
              <w:left w:val="single" w:sz="13" w:space="0" w:color="D9D9D9"/>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177,361.68</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259,886.24</w:t>
            </w:r>
          </w:p>
        </w:tc>
      </w:tr>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营业外支出 </w:t>
            </w:r>
          </w:p>
        </w:tc>
        <w:tc>
          <w:tcPr>
            <w:tcW w:w="3205" w:type="dxa"/>
            <w:tcBorders>
              <w:top w:val="single" w:sz="4" w:space="0" w:color="000000"/>
              <w:left w:val="single" w:sz="13" w:space="0" w:color="D9D9D9"/>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456,334.98</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1,000.00</w:t>
            </w:r>
          </w:p>
        </w:tc>
      </w:tr>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保函保证金及大额存单 </w:t>
            </w:r>
          </w:p>
        </w:tc>
        <w:tc>
          <w:tcPr>
            <w:tcW w:w="3205" w:type="dxa"/>
            <w:tcBorders>
              <w:top w:val="single" w:sz="4" w:space="0" w:color="000000"/>
              <w:left w:val="single" w:sz="13" w:space="0" w:color="D9D9D9"/>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14,942,929.31</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17,940,127.96</w:t>
            </w:r>
          </w:p>
        </w:tc>
      </w:tr>
      <w:tr>
        <w:trPr>
          <w:trHeight w:val="323" w:hRule="exact"/>
        </w:trPr>
        <w:tc>
          <w:tcPr>
            <w:tcW w:w="316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支付其他 </w:t>
            </w:r>
          </w:p>
        </w:tc>
        <w:tc>
          <w:tcPr>
            <w:tcW w:w="3205" w:type="dxa"/>
            <w:tcBorders>
              <w:top w:val="single" w:sz="4" w:space="0" w:color="000000"/>
              <w:left w:val="single" w:sz="13" w:space="0" w:color="D9D9D9"/>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8,497,056.43</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80,704.00</w:t>
            </w:r>
          </w:p>
        </w:tc>
      </w:tr>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2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85,352,739.11</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68,890,000.11</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3</w:t>
      </w:r>
      <w:r>
        <w:rPr/>
        <w:t>）收到的其他与投资活动有关的现金</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5" w:type="dxa"/>
        <w:tblLayout w:type="fixed"/>
        <w:tblCellMar>
          <w:top w:w="0" w:type="dxa"/>
          <w:left w:w="0" w:type="dxa"/>
          <w:bottom w:w="0" w:type="dxa"/>
          <w:right w:w="0" w:type="dxa"/>
        </w:tblCellMar>
        <w:tblLook w:val="01E0"/>
      </w:tblPr>
      <w:tblGrid>
        <w:gridCol w:w="3159"/>
        <w:gridCol w:w="3205"/>
        <w:gridCol w:w="3188"/>
      </w:tblGrid>
      <w:tr>
        <w:trPr>
          <w:trHeight w:val="323" w:hRule="exact"/>
        </w:trPr>
        <w:tc>
          <w:tcPr>
            <w:tcW w:w="315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83"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205"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1153" w:right="0"/>
              <w:jc w:val="left"/>
              <w:rPr>
                <w:rFonts w:ascii="宋体" w:hAnsi="宋体" w:cs="宋体" w:eastAsia="宋体" w:hint="default"/>
                <w:sz w:val="18"/>
                <w:szCs w:val="18"/>
              </w:rPr>
            </w:pPr>
            <w:r>
              <w:rPr>
                <w:rFonts w:ascii="宋体" w:hAnsi="宋体" w:cs="宋体" w:eastAsia="宋体" w:hint="default"/>
                <w:sz w:val="18"/>
                <w:szCs w:val="18"/>
              </w:rPr>
              <w:t>本期发生额 </w:t>
            </w:r>
          </w:p>
        </w:tc>
        <w:tc>
          <w:tcPr>
            <w:tcW w:w="318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1138" w:right="0"/>
              <w:jc w:val="left"/>
              <w:rPr>
                <w:rFonts w:ascii="宋体" w:hAnsi="宋体" w:cs="宋体" w:eastAsia="宋体" w:hint="default"/>
                <w:sz w:val="18"/>
                <w:szCs w:val="18"/>
              </w:rPr>
            </w:pPr>
            <w:r>
              <w:rPr>
                <w:rFonts w:ascii="宋体" w:hAnsi="宋体" w:cs="宋体" w:eastAsia="宋体" w:hint="default"/>
                <w:sz w:val="18"/>
                <w:szCs w:val="18"/>
              </w:rPr>
              <w:t>上期发生额 </w:t>
            </w:r>
          </w:p>
        </w:tc>
      </w:tr>
      <w:tr>
        <w:trPr>
          <w:trHeight w:val="322" w:hRule="exact"/>
        </w:trPr>
        <w:tc>
          <w:tcPr>
            <w:tcW w:w="315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6" w:right="0"/>
              <w:jc w:val="left"/>
              <w:rPr>
                <w:rFonts w:ascii="宋体" w:hAnsi="宋体" w:cs="宋体" w:eastAsia="宋体" w:hint="default"/>
                <w:sz w:val="18"/>
                <w:szCs w:val="18"/>
              </w:rPr>
            </w:pPr>
            <w:r>
              <w:rPr>
                <w:rFonts w:ascii="宋体" w:hAnsi="宋体" w:cs="宋体" w:eastAsia="宋体" w:hint="default"/>
                <w:sz w:val="18"/>
                <w:szCs w:val="18"/>
              </w:rPr>
              <w:t>业绩承诺补偿款 </w:t>
            </w:r>
          </w:p>
        </w:tc>
        <w:tc>
          <w:tcPr>
            <w:tcW w:w="3205" w:type="dxa"/>
            <w:tcBorders>
              <w:top w:val="single" w:sz="4" w:space="0" w:color="000000"/>
              <w:left w:val="single" w:sz="13" w:space="0" w:color="D9D9D9"/>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337,377.32</w:t>
            </w:r>
          </w:p>
        </w:tc>
        <w:tc>
          <w:tcPr>
            <w:tcW w:w="3188"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315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6"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205" w:type="dxa"/>
            <w:tcBorders>
              <w:top w:val="single" w:sz="4" w:space="0" w:color="000000"/>
              <w:left w:val="single" w:sz="13" w:space="0" w:color="D9D9D9"/>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337,377.32</w:t>
            </w:r>
          </w:p>
        </w:tc>
        <w:tc>
          <w:tcPr>
            <w:tcW w:w="3188"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887" w:footer="1276" w:top="1180" w:bottom="1460" w:left="980" w:right="0"/>
        </w:sectPr>
      </w:pPr>
    </w:p>
    <w:p>
      <w:pPr>
        <w:spacing w:line="240" w:lineRule="auto" w:before="6"/>
        <w:rPr>
          <w:rFonts w:ascii="宋体" w:hAnsi="宋体" w:cs="宋体" w:eastAsia="宋体" w:hint="default"/>
          <w:sz w:val="14"/>
          <w:szCs w:val="14"/>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2</w:t>
      </w:r>
      <w:r>
        <w:rPr/>
        <w:t>）</w:t>
      </w:r>
      <w:r>
        <w:rPr>
          <w:spacing w:val="52"/>
        </w:rPr>
        <w:t> </w:t>
      </w:r>
      <w:r>
        <w:rPr/>
        <w:t>支付的其他与投资活动有关的现金</w:t>
      </w:r>
      <w:r>
        <w:rPr>
          <w:b w:val="0"/>
          <w:bCs w:val="0"/>
        </w:rPr>
      </w:r>
    </w:p>
    <w:p>
      <w:pPr>
        <w:spacing w:line="240" w:lineRule="auto" w:before="1"/>
        <w:rPr>
          <w:rFonts w:ascii="宋体" w:hAnsi="宋体" w:cs="宋体" w:eastAsia="宋体" w:hint="default"/>
          <w:b/>
          <w:bCs/>
          <w:sz w:val="24"/>
          <w:szCs w:val="24"/>
        </w:rPr>
      </w:pPr>
    </w:p>
    <w:p>
      <w:pPr>
        <w:pStyle w:val="BodyText"/>
        <w:spacing w:line="240" w:lineRule="auto" w:before="0"/>
        <w:ind w:right="1021"/>
        <w:jc w:val="left"/>
      </w:pPr>
      <w:r>
        <w:rPr/>
        <w:t>无 </w:t>
      </w:r>
    </w:p>
    <w:p>
      <w:pPr>
        <w:spacing w:line="240" w:lineRule="auto" w:before="3"/>
        <w:rPr>
          <w:rFonts w:ascii="宋体" w:hAnsi="宋体" w:cs="宋体" w:eastAsia="宋体" w:hint="default"/>
          <w:sz w:val="25"/>
          <w:szCs w:val="25"/>
        </w:rPr>
      </w:pPr>
    </w:p>
    <w:p>
      <w:pPr>
        <w:pStyle w:val="Heading4"/>
        <w:spacing w:line="240" w:lineRule="auto"/>
        <w:ind w:right="1021"/>
        <w:jc w:val="left"/>
        <w:rPr>
          <w:b w:val="0"/>
          <w:bCs w:val="0"/>
        </w:rPr>
      </w:pPr>
      <w:r>
        <w:rPr/>
        <w:t>（</w:t>
      </w:r>
      <w:r>
        <w:rPr>
          <w:rFonts w:ascii="Times New Roman" w:hAnsi="Times New Roman" w:cs="Times New Roman" w:eastAsia="Times New Roman" w:hint="default"/>
        </w:rPr>
        <w:t>3</w:t>
      </w:r>
      <w:r>
        <w:rPr/>
        <w:t>）</w:t>
      </w:r>
      <w:r>
        <w:rPr>
          <w:spacing w:val="52"/>
        </w:rPr>
        <w:t> </w:t>
      </w:r>
      <w:r>
        <w:rPr/>
        <w:t>收到的其他与筹资活动有关的现金</w:t>
      </w:r>
      <w:r>
        <w:rPr>
          <w:b w:val="0"/>
          <w:bCs w:val="0"/>
        </w:rPr>
      </w:r>
    </w:p>
    <w:p>
      <w:pPr>
        <w:spacing w:line="240" w:lineRule="auto" w:before="1"/>
        <w:rPr>
          <w:rFonts w:ascii="宋体" w:hAnsi="宋体" w:cs="宋体" w:eastAsia="宋体" w:hint="default"/>
          <w:b/>
          <w:bCs/>
          <w:sz w:val="24"/>
          <w:szCs w:val="24"/>
        </w:rPr>
      </w:pPr>
    </w:p>
    <w:p>
      <w:pPr>
        <w:pStyle w:val="BodyText"/>
        <w:spacing w:line="240" w:lineRule="auto" w:before="0"/>
        <w:ind w:right="1021"/>
        <w:jc w:val="left"/>
      </w:pPr>
      <w:r>
        <w:rPr/>
        <w:t>无 </w:t>
      </w:r>
    </w:p>
    <w:p>
      <w:pPr>
        <w:spacing w:line="240" w:lineRule="auto" w:before="3"/>
        <w:rPr>
          <w:rFonts w:ascii="宋体" w:hAnsi="宋体" w:cs="宋体" w:eastAsia="宋体" w:hint="default"/>
          <w:sz w:val="25"/>
          <w:szCs w:val="25"/>
        </w:rPr>
      </w:pPr>
    </w:p>
    <w:p>
      <w:pPr>
        <w:pStyle w:val="Heading4"/>
        <w:spacing w:line="240" w:lineRule="auto"/>
        <w:ind w:right="1021"/>
        <w:jc w:val="left"/>
        <w:rPr>
          <w:b w:val="0"/>
          <w:bCs w:val="0"/>
          <w:sz w:val="18"/>
          <w:szCs w:val="18"/>
        </w:rPr>
      </w:pPr>
      <w:r>
        <w:rPr/>
        <w:t>（</w:t>
      </w:r>
      <w:r>
        <w:rPr>
          <w:rFonts w:ascii="Times New Roman" w:hAnsi="Times New Roman" w:cs="Times New Roman" w:eastAsia="Times New Roman" w:hint="default"/>
        </w:rPr>
        <w:t>6</w:t>
      </w:r>
      <w:r>
        <w:rPr/>
        <w:t>）支付的其他与筹资活动有关的现金</w:t>
      </w:r>
      <w:r>
        <w:rPr>
          <w:w w:val="99"/>
          <w:sz w:val="18"/>
          <w:szCs w:val="18"/>
        </w:rPr>
        <w:t> </w:t>
      </w:r>
      <w:r>
        <w:rPr>
          <w:b w:val="0"/>
          <w:bCs w:val="0"/>
          <w:sz w:val="18"/>
          <w:szCs w:val="18"/>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3164"/>
        <w:gridCol w:w="3205"/>
        <w:gridCol w:w="3188"/>
      </w:tblGrid>
      <w:tr>
        <w:trPr>
          <w:trHeight w:val="323" w:hRule="exact"/>
        </w:trPr>
        <w:tc>
          <w:tcPr>
            <w:tcW w:w="316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205"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1153" w:right="0"/>
              <w:jc w:val="left"/>
              <w:rPr>
                <w:rFonts w:ascii="宋体" w:hAnsi="宋体" w:cs="宋体" w:eastAsia="宋体" w:hint="default"/>
                <w:sz w:val="18"/>
                <w:szCs w:val="18"/>
              </w:rPr>
            </w:pPr>
            <w:r>
              <w:rPr>
                <w:rFonts w:ascii="宋体" w:hAnsi="宋体" w:cs="宋体" w:eastAsia="宋体" w:hint="default"/>
                <w:sz w:val="18"/>
                <w:szCs w:val="18"/>
              </w:rPr>
              <w:t>本期发生额 </w:t>
            </w:r>
          </w:p>
        </w:tc>
        <w:tc>
          <w:tcPr>
            <w:tcW w:w="318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1138" w:right="0"/>
              <w:jc w:val="left"/>
              <w:rPr>
                <w:rFonts w:ascii="宋体" w:hAnsi="宋体" w:cs="宋体" w:eastAsia="宋体" w:hint="default"/>
                <w:sz w:val="18"/>
                <w:szCs w:val="18"/>
              </w:rPr>
            </w:pPr>
            <w:r>
              <w:rPr>
                <w:rFonts w:ascii="宋体" w:hAnsi="宋体" w:cs="宋体" w:eastAsia="宋体" w:hint="default"/>
                <w:sz w:val="18"/>
                <w:szCs w:val="18"/>
              </w:rPr>
              <w:t>上期发生额 </w:t>
            </w:r>
          </w:p>
        </w:tc>
      </w:tr>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IPO</w:t>
            </w:r>
            <w:r>
              <w:rPr>
                <w:rFonts w:ascii="宋体" w:hAnsi="宋体" w:cs="宋体" w:eastAsia="宋体" w:hint="default"/>
                <w:spacing w:val="-46"/>
                <w:sz w:val="18"/>
                <w:szCs w:val="18"/>
              </w:rPr>
              <w:t> </w:t>
            </w:r>
            <w:r>
              <w:rPr>
                <w:rFonts w:ascii="宋体" w:hAnsi="宋体" w:cs="宋体" w:eastAsia="宋体" w:hint="default"/>
                <w:sz w:val="18"/>
                <w:szCs w:val="18"/>
              </w:rPr>
              <w:t>上市发行支付的现金净额 </w:t>
            </w:r>
          </w:p>
        </w:tc>
        <w:tc>
          <w:tcPr>
            <w:tcW w:w="3205" w:type="dxa"/>
            <w:tcBorders>
              <w:top w:val="single" w:sz="4" w:space="0" w:color="000000"/>
              <w:left w:val="single" w:sz="13" w:space="0" w:color="D9D9D9"/>
              <w:bottom w:val="single" w:sz="4" w:space="0" w:color="000000"/>
              <w:right w:val="single" w:sz="4" w:space="0" w:color="000000"/>
            </w:tcBorders>
          </w:tcPr>
          <w:p>
            <w:pP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13,335,348.77</w:t>
            </w:r>
          </w:p>
        </w:tc>
      </w:tr>
      <w:tr>
        <w:trPr>
          <w:trHeight w:val="322" w:hRule="exact"/>
        </w:trPr>
        <w:tc>
          <w:tcPr>
            <w:tcW w:w="316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支付少数股东股权款 </w:t>
            </w:r>
          </w:p>
        </w:tc>
        <w:tc>
          <w:tcPr>
            <w:tcW w:w="3205" w:type="dxa"/>
            <w:tcBorders>
              <w:top w:val="single" w:sz="4" w:space="0" w:color="000000"/>
              <w:left w:val="single" w:sz="13" w:space="0" w:color="D9D9D9"/>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1,774,546.37</w:t>
            </w:r>
          </w:p>
        </w:tc>
        <w:tc>
          <w:tcPr>
            <w:tcW w:w="3188"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316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205" w:type="dxa"/>
            <w:tcBorders>
              <w:top w:val="single" w:sz="4" w:space="0" w:color="000000"/>
              <w:left w:val="single" w:sz="13" w:space="0" w:color="D9D9D9"/>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1,774,546.37</w:t>
            </w:r>
          </w:p>
        </w:tc>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13,335,348.77</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79</w:t>
      </w:r>
      <w:r>
        <w:rPr/>
        <w:t>、现金流量表补充资料</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right="1021"/>
        <w:jc w:val="left"/>
        <w:rPr>
          <w:b w:val="0"/>
          <w:bCs w:val="0"/>
        </w:rPr>
      </w:pPr>
      <w:r>
        <w:rPr/>
        <w:pict>
          <v:group style="position:absolute;margin-left:56.219994pt;margin-top:47.107433pt;width:479.35pt;height:367.8pt;mso-position-horizontal-relative:page;mso-position-vertical-relative:paragraph;z-index:-1225624" coordorigin="1124,942" coordsize="9587,7356">
            <v:group style="position:absolute;left:1150;top:957;width:2;height:312" coordorigin="1150,957" coordsize="2,312">
              <v:shape style="position:absolute;left:1150;top:957;width:2;height:312" coordorigin="1150,957" coordsize="0,312" path="m1150,957l1150,1269e" filled="false" stroked="true" strokeweight="1.140pt" strokecolor="#d3d3d3">
                <v:path arrowok="t"/>
              </v:shape>
            </v:group>
            <v:group style="position:absolute;left:4444;top:957;width:2;height:312" coordorigin="4444,957" coordsize="2,312">
              <v:shape style="position:absolute;left:4444;top:957;width:2;height:312" coordorigin="4444,957" coordsize="0,312" path="m4444,957l4444,1269e" filled="false" stroked="true" strokeweight="1.140pt" strokecolor="#d3d3d3">
                <v:path arrowok="t"/>
              </v:shape>
            </v:group>
            <v:group style="position:absolute;left:1162;top:957;width:3272;height:312" coordorigin="1162,957" coordsize="3272,312">
              <v:shape style="position:absolute;left:1162;top:957;width:3272;height:312" coordorigin="1162,957" coordsize="3272,312" path="m1162,1269l4433,1269,4433,957,1162,957,1162,1269xe" filled="true" fillcolor="#d3d3d3" stroked="false">
                <v:path arrowok="t"/>
                <v:fill type="solid"/>
              </v:shape>
            </v:group>
            <v:group style="position:absolute;left:4478;top:957;width:2;height:312" coordorigin="4478,957" coordsize="2,312">
              <v:shape style="position:absolute;left:4478;top:957;width:2;height:312" coordorigin="4478,957" coordsize="0,312" path="m4478,957l4478,1269e" filled="false" stroked="true" strokeweight="1.140pt" strokecolor="#d3d3d3">
                <v:path arrowok="t"/>
              </v:shape>
            </v:group>
            <v:group style="position:absolute;left:7502;top:957;width:2;height:312" coordorigin="7502,957" coordsize="2,312">
              <v:shape style="position:absolute;left:7502;top:957;width:2;height:312" coordorigin="7502,957" coordsize="0,312" path="m7502,957l7502,1269e" filled="false" stroked="true" strokeweight="1.140pt" strokecolor="#d3d3d3">
                <v:path arrowok="t"/>
              </v:shape>
            </v:group>
            <v:group style="position:absolute;left:4489;top:957;width:3002;height:312" coordorigin="4489,957" coordsize="3002,312">
              <v:shape style="position:absolute;left:4489;top:957;width:3002;height:312" coordorigin="4489,957" coordsize="3002,312" path="m4489,1269l7490,1269,7490,957,4489,957,4489,1269xe" filled="true" fillcolor="#d3d3d3" stroked="false">
                <v:path arrowok="t"/>
                <v:fill type="solid"/>
              </v:shape>
            </v:group>
            <v:group style="position:absolute;left:7534;top:957;width:2;height:312" coordorigin="7534,957" coordsize="2,312">
              <v:shape style="position:absolute;left:7534;top:957;width:2;height:312" coordorigin="7534,957" coordsize="0,312" path="m7534,957l7534,1269e" filled="false" stroked="true" strokeweight="1.140pt" strokecolor="#d3d3d3">
                <v:path arrowok="t"/>
              </v:shape>
            </v:group>
            <v:group style="position:absolute;left:10685;top:957;width:2;height:312" coordorigin="10685,957" coordsize="2,312">
              <v:shape style="position:absolute;left:10685;top:957;width:2;height:312" coordorigin="10685,957" coordsize="0,312" path="m10685,957l10685,1269e" filled="false" stroked="true" strokeweight="1.140pt" strokecolor="#d3d3d3">
                <v:path arrowok="t"/>
              </v:shape>
            </v:group>
            <v:group style="position:absolute;left:7546;top:957;width:3129;height:312" coordorigin="7546,957" coordsize="3129,312">
              <v:shape style="position:absolute;left:7546;top:957;width:3129;height:312" coordorigin="7546,957" coordsize="3129,312" path="m7546,1269l10674,1269,10674,957,7546,957,7546,1269xe" filled="true" fillcolor="#d3d3d3" stroked="false">
                <v:path arrowok="t"/>
                <v:fill type="solid"/>
              </v:shape>
            </v:group>
            <v:group style="position:absolute;left:1129;top:952;width:9578;height:2" coordorigin="1129,952" coordsize="9578,2">
              <v:shape style="position:absolute;left:1129;top:952;width:9578;height:2" coordorigin="1129,952" coordsize="9578,0" path="m1129,952l10706,952e" filled="false" stroked="true" strokeweight=".47998pt" strokecolor="#000000">
                <v:path arrowok="t"/>
              </v:shape>
            </v:group>
            <v:group style="position:absolute;left:1134;top:947;width:2;height:322" coordorigin="1134,947" coordsize="2,322">
              <v:shape style="position:absolute;left:1134;top:947;width:2;height:322" coordorigin="1134,947" coordsize="0,322" path="m1134,947l1134,1269e" filled="false" stroked="true" strokeweight=".48001pt" strokecolor="#000000">
                <v:path arrowok="t"/>
              </v:shape>
            </v:group>
            <v:group style="position:absolute;left:4462;top:957;width:2;height:312" coordorigin="4462,957" coordsize="2,312">
              <v:shape style="position:absolute;left:4462;top:957;width:2;height:312" coordorigin="4462,957" coordsize="0,312" path="m4462,957l4462,1269e" filled="false" stroked="true" strokeweight=".48pt" strokecolor="#000000">
                <v:path arrowok="t"/>
              </v:shape>
            </v:group>
            <v:group style="position:absolute;left:7518;top:957;width:2;height:312" coordorigin="7518,957" coordsize="2,312">
              <v:shape style="position:absolute;left:7518;top:957;width:2;height:312" coordorigin="7518,957" coordsize="0,312" path="m7518,957l7518,1269e" filled="false" stroked="true" strokeweight=".48001pt" strokecolor="#000000">
                <v:path arrowok="t"/>
              </v:shape>
            </v:group>
            <v:group style="position:absolute;left:10702;top:947;width:2;height:322" coordorigin="10702,947" coordsize="2,322">
              <v:shape style="position:absolute;left:10702;top:947;width:2;height:322" coordorigin="10702,947" coordsize="0,322" path="m10702,947l10702,1269e" filled="false" stroked="true" strokeweight=".47998pt" strokecolor="#000000">
                <v:path arrowok="t"/>
              </v:shape>
            </v:group>
            <v:group style="position:absolute;left:1150;top:1279;width:2;height:312" coordorigin="1150,1279" coordsize="2,312">
              <v:shape style="position:absolute;left:1150;top:1279;width:2;height:312" coordorigin="1150,1279" coordsize="0,312" path="m1150,1279l1150,1591e" filled="false" stroked="true" strokeweight="1.140pt" strokecolor="#d3d3d3">
                <v:path arrowok="t"/>
              </v:shape>
            </v:group>
            <v:group style="position:absolute;left:4444;top:1279;width:2;height:312" coordorigin="4444,1279" coordsize="2,312">
              <v:shape style="position:absolute;left:4444;top:1279;width:2;height:312" coordorigin="4444,1279" coordsize="0,312" path="m4444,1279l4444,1591e" filled="false" stroked="true" strokeweight="1.140pt" strokecolor="#d3d3d3">
                <v:path arrowok="t"/>
              </v:shape>
            </v:group>
            <v:group style="position:absolute;left:1162;top:1279;width:3272;height:312" coordorigin="1162,1279" coordsize="3272,312">
              <v:shape style="position:absolute;left:1162;top:1279;width:3272;height:312" coordorigin="1162,1279" coordsize="3272,312" path="m1162,1591l4433,1591,4433,1279,1162,1279,1162,1591xe" filled="true" fillcolor="#d3d3d3" stroked="false">
                <v:path arrowok="t"/>
                <v:fill type="solid"/>
              </v:shape>
            </v:group>
            <v:group style="position:absolute;left:4478;top:1279;width:2;height:312" coordorigin="4478,1279" coordsize="2,312">
              <v:shape style="position:absolute;left:4478;top:1279;width:2;height:312" coordorigin="4478,1279" coordsize="0,312" path="m4478,1279l4478,1591e" filled="false" stroked="true" strokeweight="1.140pt" strokecolor="#d3d3d3">
                <v:path arrowok="t"/>
              </v:shape>
            </v:group>
            <v:group style="position:absolute;left:7502;top:1279;width:2;height:312" coordorigin="7502,1279" coordsize="2,312">
              <v:shape style="position:absolute;left:7502;top:1279;width:2;height:312" coordorigin="7502,1279" coordsize="0,312" path="m7502,1279l7502,1591e" filled="false" stroked="true" strokeweight="1.140pt" strokecolor="#d3d3d3">
                <v:path arrowok="t"/>
              </v:shape>
            </v:group>
            <v:group style="position:absolute;left:4489;top:1279;width:3002;height:312" coordorigin="4489,1279" coordsize="3002,312">
              <v:shape style="position:absolute;left:4489;top:1279;width:3002;height:312" coordorigin="4489,1279" coordsize="3002,312" path="m4489,1591l7490,1591,7490,1279,4489,1279,4489,1591xe" filled="true" fillcolor="#d3d3d3" stroked="false">
                <v:path arrowok="t"/>
                <v:fill type="solid"/>
              </v:shape>
            </v:group>
            <v:group style="position:absolute;left:7534;top:1279;width:2;height:312" coordorigin="7534,1279" coordsize="2,312">
              <v:shape style="position:absolute;left:7534;top:1279;width:2;height:312" coordorigin="7534,1279" coordsize="0,312" path="m7534,1279l7534,1591e" filled="false" stroked="true" strokeweight="1.140pt" strokecolor="#d3d3d3">
                <v:path arrowok="t"/>
              </v:shape>
            </v:group>
            <v:group style="position:absolute;left:10685;top:1279;width:2;height:312" coordorigin="10685,1279" coordsize="2,312">
              <v:shape style="position:absolute;left:10685;top:1279;width:2;height:312" coordorigin="10685,1279" coordsize="0,312" path="m10685,1279l10685,1591e" filled="false" stroked="true" strokeweight="1.140pt" strokecolor="#d3d3d3">
                <v:path arrowok="t"/>
              </v:shape>
            </v:group>
            <v:group style="position:absolute;left:7546;top:1279;width:3129;height:312" coordorigin="7546,1279" coordsize="3129,312">
              <v:shape style="position:absolute;left:7546;top:1279;width:3129;height:312" coordorigin="7546,1279" coordsize="3129,312" path="m7546,1591l10674,1591,10674,1279,7546,1279,7546,1591xe" filled="true" fillcolor="#d3d3d3" stroked="false">
                <v:path arrowok="t"/>
                <v:fill type="solid"/>
              </v:shape>
            </v:group>
            <v:group style="position:absolute;left:1129;top:1273;width:9578;height:2" coordorigin="1129,1273" coordsize="9578,2">
              <v:shape style="position:absolute;left:1129;top:1273;width:9578;height:2" coordorigin="1129,1273" coordsize="9578,0" path="m1129,1273l10706,1273e" filled="false" stroked="true" strokeweight=".48001pt" strokecolor="#000000">
                <v:path arrowok="t"/>
              </v:shape>
            </v:group>
            <v:group style="position:absolute;left:1134;top:1278;width:2;height:314" coordorigin="1134,1278" coordsize="2,314">
              <v:shape style="position:absolute;left:1134;top:1278;width:2;height:314" coordorigin="1134,1278" coordsize="0,314" path="m1134,1278l1134,1591e" filled="false" stroked="true" strokeweight=".48001pt" strokecolor="#000000">
                <v:path arrowok="t"/>
              </v:shape>
            </v:group>
            <v:group style="position:absolute;left:4462;top:1278;width:2;height:314" coordorigin="4462,1278" coordsize="2,314">
              <v:shape style="position:absolute;left:4462;top:1278;width:2;height:314" coordorigin="4462,1278" coordsize="0,314" path="m4462,1278l4462,1591e" filled="false" stroked="true" strokeweight=".48pt" strokecolor="#000000">
                <v:path arrowok="t"/>
              </v:shape>
            </v:group>
            <v:group style="position:absolute;left:7518;top:1278;width:2;height:314" coordorigin="7518,1278" coordsize="2,314">
              <v:shape style="position:absolute;left:7518;top:1278;width:2;height:314" coordorigin="7518,1278" coordsize="0,314" path="m7518,1278l7518,1591e" filled="false" stroked="true" strokeweight=".48001pt" strokecolor="#000000">
                <v:path arrowok="t"/>
              </v:shape>
            </v:group>
            <v:group style="position:absolute;left:10702;top:1278;width:2;height:314" coordorigin="10702,1278" coordsize="2,314">
              <v:shape style="position:absolute;left:10702;top:1278;width:2;height:314" coordorigin="10702,1278" coordsize="0,314" path="m10702,1278l10702,1591e" filled="false" stroked="true" strokeweight=".47998pt" strokecolor="#000000">
                <v:path arrowok="t"/>
              </v:shape>
            </v:group>
            <v:group style="position:absolute;left:1150;top:1601;width:2;height:312" coordorigin="1150,1601" coordsize="2,312">
              <v:shape style="position:absolute;left:1150;top:1601;width:2;height:312" coordorigin="1150,1601" coordsize="0,312" path="m1150,1601l1150,1913e" filled="false" stroked="true" strokeweight="1.140pt" strokecolor="#d3d3d3">
                <v:path arrowok="t"/>
              </v:shape>
            </v:group>
            <v:group style="position:absolute;left:4444;top:1601;width:2;height:312" coordorigin="4444,1601" coordsize="2,312">
              <v:shape style="position:absolute;left:4444;top:1601;width:2;height:312" coordorigin="4444,1601" coordsize="0,312" path="m4444,1601l4444,1913e" filled="false" stroked="true" strokeweight="1.140pt" strokecolor="#d3d3d3">
                <v:path arrowok="t"/>
              </v:shape>
            </v:group>
            <v:group style="position:absolute;left:1162;top:1601;width:3272;height:312" coordorigin="1162,1601" coordsize="3272,312">
              <v:shape style="position:absolute;left:1162;top:1601;width:3272;height:312" coordorigin="1162,1601" coordsize="3272,312" path="m1162,1913l4433,1913,4433,1601,1162,1601,1162,1913xe" filled="true" fillcolor="#d3d3d3" stroked="false">
                <v:path arrowok="t"/>
                <v:fill type="solid"/>
              </v:shape>
            </v:group>
            <v:group style="position:absolute;left:1129;top:1596;width:9578;height:2" coordorigin="1129,1596" coordsize="9578,2">
              <v:shape style="position:absolute;left:1129;top:1596;width:9578;height:2" coordorigin="1129,1596" coordsize="9578,0" path="m1129,1596l10706,1596e" filled="false" stroked="true" strokeweight=".47998pt" strokecolor="#000000">
                <v:path arrowok="t"/>
              </v:shape>
            </v:group>
            <v:group style="position:absolute;left:1134;top:1601;width:2;height:312" coordorigin="1134,1601" coordsize="2,312">
              <v:shape style="position:absolute;left:1134;top:1601;width:2;height:312" coordorigin="1134,1601" coordsize="0,312" path="m1134,1601l1134,1913e" filled="false" stroked="true" strokeweight=".48001pt" strokecolor="#000000">
                <v:path arrowok="t"/>
              </v:shape>
            </v:group>
            <v:group style="position:absolute;left:4462;top:1601;width:2;height:312" coordorigin="4462,1601" coordsize="2,312">
              <v:shape style="position:absolute;left:4462;top:1601;width:2;height:312" coordorigin="4462,1601" coordsize="0,312" path="m4462,1601l4462,1913e" filled="false" stroked="true" strokeweight=".48pt" strokecolor="#000000">
                <v:path arrowok="t"/>
              </v:shape>
            </v:group>
            <v:group style="position:absolute;left:7518;top:1601;width:2;height:312" coordorigin="7518,1601" coordsize="2,312">
              <v:shape style="position:absolute;left:7518;top:1601;width:2;height:312" coordorigin="7518,1601" coordsize="0,312" path="m7518,1601l7518,1913e" filled="false" stroked="true" strokeweight=".48001pt" strokecolor="#000000">
                <v:path arrowok="t"/>
              </v:shape>
            </v:group>
            <v:group style="position:absolute;left:10702;top:1601;width:2;height:312" coordorigin="10702,1601" coordsize="2,312">
              <v:shape style="position:absolute;left:10702;top:1601;width:2;height:312" coordorigin="10702,1601" coordsize="0,312" path="m10702,1601l10702,1913e" filled="false" stroked="true" strokeweight=".47998pt" strokecolor="#000000">
                <v:path arrowok="t"/>
              </v:shape>
            </v:group>
            <v:group style="position:absolute;left:1150;top:1923;width:2;height:312" coordorigin="1150,1923" coordsize="2,312">
              <v:shape style="position:absolute;left:1150;top:1923;width:2;height:312" coordorigin="1150,1923" coordsize="0,312" path="m1150,1923l1150,2235e" filled="false" stroked="true" strokeweight="1.140pt" strokecolor="#d3d3d3">
                <v:path arrowok="t"/>
              </v:shape>
            </v:group>
            <v:group style="position:absolute;left:4444;top:1923;width:2;height:312" coordorigin="4444,1923" coordsize="2,312">
              <v:shape style="position:absolute;left:4444;top:1923;width:2;height:312" coordorigin="4444,1923" coordsize="0,312" path="m4444,1923l4444,2235e" filled="false" stroked="true" strokeweight="1.140pt" strokecolor="#d3d3d3">
                <v:path arrowok="t"/>
              </v:shape>
            </v:group>
            <v:group style="position:absolute;left:1162;top:1923;width:3272;height:312" coordorigin="1162,1923" coordsize="3272,312">
              <v:shape style="position:absolute;left:1162;top:1923;width:3272;height:312" coordorigin="1162,1923" coordsize="3272,312" path="m1162,2235l4433,2235,4433,1923,1162,1923,1162,2235xe" filled="true" fillcolor="#d3d3d3" stroked="false">
                <v:path arrowok="t"/>
                <v:fill type="solid"/>
              </v:shape>
            </v:group>
            <v:group style="position:absolute;left:1129;top:1918;width:9578;height:2" coordorigin="1129,1918" coordsize="9578,2">
              <v:shape style="position:absolute;left:1129;top:1918;width:9578;height:2" coordorigin="1129,1918" coordsize="9578,0" path="m1129,1918l10706,1918e" filled="false" stroked="true" strokeweight=".48001pt" strokecolor="#000000">
                <v:path arrowok="t"/>
              </v:shape>
            </v:group>
            <v:group style="position:absolute;left:1134;top:1923;width:2;height:312" coordorigin="1134,1923" coordsize="2,312">
              <v:shape style="position:absolute;left:1134;top:1923;width:2;height:312" coordorigin="1134,1923" coordsize="0,312" path="m1134,1923l1134,2235e" filled="false" stroked="true" strokeweight=".48001pt" strokecolor="#000000">
                <v:path arrowok="t"/>
              </v:shape>
            </v:group>
            <v:group style="position:absolute;left:4462;top:1923;width:2;height:312" coordorigin="4462,1923" coordsize="2,312">
              <v:shape style="position:absolute;left:4462;top:1923;width:2;height:312" coordorigin="4462,1923" coordsize="0,312" path="m4462,1923l4462,2235e" filled="false" stroked="true" strokeweight=".48pt" strokecolor="#000000">
                <v:path arrowok="t"/>
              </v:shape>
            </v:group>
            <v:group style="position:absolute;left:7518;top:1923;width:2;height:312" coordorigin="7518,1923" coordsize="2,312">
              <v:shape style="position:absolute;left:7518;top:1923;width:2;height:312" coordorigin="7518,1923" coordsize="0,312" path="m7518,1923l7518,2235e" filled="false" stroked="true" strokeweight=".48001pt" strokecolor="#000000">
                <v:path arrowok="t"/>
              </v:shape>
            </v:group>
            <v:group style="position:absolute;left:10702;top:1923;width:2;height:312" coordorigin="10702,1923" coordsize="2,312">
              <v:shape style="position:absolute;left:10702;top:1923;width:2;height:312" coordorigin="10702,1923" coordsize="0,312" path="m10702,1923l10702,2235e" filled="false" stroked="true" strokeweight=".47998pt" strokecolor="#000000">
                <v:path arrowok="t"/>
              </v:shape>
            </v:group>
            <v:group style="position:absolute;left:1150;top:2245;width:2;height:312" coordorigin="1150,2245" coordsize="2,312">
              <v:shape style="position:absolute;left:1150;top:2245;width:2;height:312" coordorigin="1150,2245" coordsize="0,312" path="m1150,2245l1150,2557e" filled="false" stroked="true" strokeweight="1.140pt" strokecolor="#d3d3d3">
                <v:path arrowok="t"/>
              </v:shape>
            </v:group>
            <v:group style="position:absolute;left:4444;top:2245;width:2;height:312" coordorigin="4444,2245" coordsize="2,312">
              <v:shape style="position:absolute;left:4444;top:2245;width:2;height:312" coordorigin="4444,2245" coordsize="0,312" path="m4444,2245l4444,2557e" filled="false" stroked="true" strokeweight="1.140pt" strokecolor="#d3d3d3">
                <v:path arrowok="t"/>
              </v:shape>
            </v:group>
            <v:group style="position:absolute;left:1162;top:2245;width:3272;height:312" coordorigin="1162,2245" coordsize="3272,312">
              <v:shape style="position:absolute;left:1162;top:2245;width:3272;height:312" coordorigin="1162,2245" coordsize="3272,312" path="m1162,2557l4433,2557,4433,2245,1162,2245,1162,2557xe" filled="true" fillcolor="#d3d3d3" stroked="false">
                <v:path arrowok="t"/>
                <v:fill type="solid"/>
              </v:shape>
            </v:group>
            <v:group style="position:absolute;left:1129;top:2239;width:9578;height:2" coordorigin="1129,2239" coordsize="9578,2">
              <v:shape style="position:absolute;left:1129;top:2239;width:9578;height:2" coordorigin="1129,2239" coordsize="9578,0" path="m1129,2239l10706,2239e" filled="false" stroked="true" strokeweight=".47998pt" strokecolor="#000000">
                <v:path arrowok="t"/>
              </v:shape>
            </v:group>
            <v:group style="position:absolute;left:1134;top:2244;width:2;height:314" coordorigin="1134,2244" coordsize="2,314">
              <v:shape style="position:absolute;left:1134;top:2244;width:2;height:314" coordorigin="1134,2244" coordsize="0,314" path="m1134,2244l1134,2557e" filled="false" stroked="true" strokeweight=".48001pt" strokecolor="#000000">
                <v:path arrowok="t"/>
              </v:shape>
            </v:group>
            <v:group style="position:absolute;left:4462;top:2244;width:2;height:314" coordorigin="4462,2244" coordsize="2,314">
              <v:shape style="position:absolute;left:4462;top:2244;width:2;height:314" coordorigin="4462,2244" coordsize="0,314" path="m4462,2244l4462,2557e" filled="false" stroked="true" strokeweight=".48pt" strokecolor="#000000">
                <v:path arrowok="t"/>
              </v:shape>
            </v:group>
            <v:group style="position:absolute;left:7518;top:2244;width:2;height:314" coordorigin="7518,2244" coordsize="2,314">
              <v:shape style="position:absolute;left:7518;top:2244;width:2;height:314" coordorigin="7518,2244" coordsize="0,314" path="m7518,2244l7518,2557e" filled="false" stroked="true" strokeweight=".48001pt" strokecolor="#000000">
                <v:path arrowok="t"/>
              </v:shape>
            </v:group>
            <v:group style="position:absolute;left:10702;top:2244;width:2;height:314" coordorigin="10702,2244" coordsize="2,314">
              <v:shape style="position:absolute;left:10702;top:2244;width:2;height:314" coordorigin="10702,2244" coordsize="0,314" path="m10702,2244l10702,2557e" filled="false" stroked="true" strokeweight=".47998pt" strokecolor="#000000">
                <v:path arrowok="t"/>
              </v:shape>
            </v:group>
            <v:group style="position:absolute;left:1150;top:2567;width:2;height:624" coordorigin="1150,2567" coordsize="2,624">
              <v:shape style="position:absolute;left:1150;top:2567;width:2;height:624" coordorigin="1150,2567" coordsize="0,624" path="m1150,2567l1150,3191e" filled="false" stroked="true" strokeweight="1.140pt" strokecolor="#d3d3d3">
                <v:path arrowok="t"/>
              </v:shape>
            </v:group>
            <v:group style="position:absolute;left:4444;top:2567;width:2;height:624" coordorigin="4444,2567" coordsize="2,624">
              <v:shape style="position:absolute;left:4444;top:2567;width:2;height:624" coordorigin="4444,2567" coordsize="0,624" path="m4444,2567l4444,3191e" filled="false" stroked="true" strokeweight="1.140pt" strokecolor="#d3d3d3">
                <v:path arrowok="t"/>
              </v:shape>
            </v:group>
            <v:group style="position:absolute;left:1162;top:2567;width:3272;height:312" coordorigin="1162,2567" coordsize="3272,312">
              <v:shape style="position:absolute;left:1162;top:2567;width:3272;height:312" coordorigin="1162,2567" coordsize="3272,312" path="m1162,2879l4433,2879,4433,2567,1162,2567,1162,2879xe" filled="true" fillcolor="#d3d3d3" stroked="false">
                <v:path arrowok="t"/>
                <v:fill type="solid"/>
              </v:shape>
            </v:group>
            <v:group style="position:absolute;left:1162;top:2879;width:3272;height:312" coordorigin="1162,2879" coordsize="3272,312">
              <v:shape style="position:absolute;left:1162;top:2879;width:3272;height:312" coordorigin="1162,2879" coordsize="3272,312" path="m1162,3191l4433,3191,4433,2879,1162,2879,1162,3191xe" filled="true" fillcolor="#d3d3d3" stroked="false">
                <v:path arrowok="t"/>
                <v:fill type="solid"/>
              </v:shape>
            </v:group>
            <v:group style="position:absolute;left:1129;top:2562;width:9578;height:2" coordorigin="1129,2562" coordsize="9578,2">
              <v:shape style="position:absolute;left:1129;top:2562;width:9578;height:2" coordorigin="1129,2562" coordsize="9578,0" path="m1129,2562l10706,2562e" filled="false" stroked="true" strokeweight=".48001pt" strokecolor="#000000">
                <v:path arrowok="t"/>
              </v:shape>
            </v:group>
            <v:group style="position:absolute;left:1134;top:2567;width:2;height:624" coordorigin="1134,2567" coordsize="2,624">
              <v:shape style="position:absolute;left:1134;top:2567;width:2;height:624" coordorigin="1134,2567" coordsize="0,624" path="m1134,2567l1134,3191e" filled="false" stroked="true" strokeweight=".48001pt" strokecolor="#000000">
                <v:path arrowok="t"/>
              </v:shape>
            </v:group>
            <v:group style="position:absolute;left:4462;top:2567;width:2;height:624" coordorigin="4462,2567" coordsize="2,624">
              <v:shape style="position:absolute;left:4462;top:2567;width:2;height:624" coordorigin="4462,2567" coordsize="0,624" path="m4462,2567l4462,3191e" filled="false" stroked="true" strokeweight=".48pt" strokecolor="#000000">
                <v:path arrowok="t"/>
              </v:shape>
            </v:group>
            <v:group style="position:absolute;left:7518;top:2567;width:2;height:624" coordorigin="7518,2567" coordsize="2,624">
              <v:shape style="position:absolute;left:7518;top:2567;width:2;height:624" coordorigin="7518,2567" coordsize="0,624" path="m7518,2567l7518,3191e" filled="false" stroked="true" strokeweight=".48001pt" strokecolor="#000000">
                <v:path arrowok="t"/>
              </v:shape>
            </v:group>
            <v:group style="position:absolute;left:10702;top:2567;width:2;height:624" coordorigin="10702,2567" coordsize="2,624">
              <v:shape style="position:absolute;left:10702;top:2567;width:2;height:624" coordorigin="10702,2567" coordsize="0,624" path="m10702,2567l10702,3191e" filled="false" stroked="true" strokeweight=".47998pt" strokecolor="#000000">
                <v:path arrowok="t"/>
              </v:shape>
            </v:group>
            <v:group style="position:absolute;left:1150;top:3201;width:2;height:312" coordorigin="1150,3201" coordsize="2,312">
              <v:shape style="position:absolute;left:1150;top:3201;width:2;height:312" coordorigin="1150,3201" coordsize="0,312" path="m1150,3201l1150,3513e" filled="false" stroked="true" strokeweight="1.140pt" strokecolor="#d3d3d3">
                <v:path arrowok="t"/>
              </v:shape>
            </v:group>
            <v:group style="position:absolute;left:4444;top:3201;width:2;height:312" coordorigin="4444,3201" coordsize="2,312">
              <v:shape style="position:absolute;left:4444;top:3201;width:2;height:312" coordorigin="4444,3201" coordsize="0,312" path="m4444,3201l4444,3513e" filled="false" stroked="true" strokeweight="1.140pt" strokecolor="#d3d3d3">
                <v:path arrowok="t"/>
              </v:shape>
            </v:group>
            <v:group style="position:absolute;left:1162;top:3201;width:3272;height:312" coordorigin="1162,3201" coordsize="3272,312">
              <v:shape style="position:absolute;left:1162;top:3201;width:3272;height:312" coordorigin="1162,3201" coordsize="3272,312" path="m1162,3513l4433,3513,4433,3201,1162,3201,1162,3513xe" filled="true" fillcolor="#d3d3d3" stroked="false">
                <v:path arrowok="t"/>
                <v:fill type="solid"/>
              </v:shape>
            </v:group>
            <v:group style="position:absolute;left:1129;top:3196;width:9578;height:2" coordorigin="1129,3196" coordsize="9578,2">
              <v:shape style="position:absolute;left:1129;top:3196;width:9578;height:2" coordorigin="1129,3196" coordsize="9578,0" path="m1129,3196l10706,3196e" filled="false" stroked="true" strokeweight=".48001pt" strokecolor="#000000">
                <v:path arrowok="t"/>
              </v:shape>
            </v:group>
            <v:group style="position:absolute;left:1134;top:3201;width:2;height:312" coordorigin="1134,3201" coordsize="2,312">
              <v:shape style="position:absolute;left:1134;top:3201;width:2;height:312" coordorigin="1134,3201" coordsize="0,312" path="m1134,3201l1134,3513e" filled="false" stroked="true" strokeweight=".48001pt" strokecolor="#000000">
                <v:path arrowok="t"/>
              </v:shape>
            </v:group>
            <v:group style="position:absolute;left:4462;top:3201;width:2;height:312" coordorigin="4462,3201" coordsize="2,312">
              <v:shape style="position:absolute;left:4462;top:3201;width:2;height:312" coordorigin="4462,3201" coordsize="0,312" path="m4462,3201l4462,3513e" filled="false" stroked="true" strokeweight=".48pt" strokecolor="#000000">
                <v:path arrowok="t"/>
              </v:shape>
            </v:group>
            <v:group style="position:absolute;left:7518;top:3201;width:2;height:312" coordorigin="7518,3201" coordsize="2,312">
              <v:shape style="position:absolute;left:7518;top:3201;width:2;height:312" coordorigin="7518,3201" coordsize="0,312" path="m7518,3201l7518,3513e" filled="false" stroked="true" strokeweight=".48001pt" strokecolor="#000000">
                <v:path arrowok="t"/>
              </v:shape>
            </v:group>
            <v:group style="position:absolute;left:10702;top:3201;width:2;height:312" coordorigin="10702,3201" coordsize="2,312">
              <v:shape style="position:absolute;left:10702;top:3201;width:2;height:312" coordorigin="10702,3201" coordsize="0,312" path="m10702,3201l10702,3513e" filled="false" stroked="true" strokeweight=".47998pt" strokecolor="#000000">
                <v:path arrowok="t"/>
              </v:shape>
            </v:group>
            <v:group style="position:absolute;left:1150;top:3523;width:2;height:312" coordorigin="1150,3523" coordsize="2,312">
              <v:shape style="position:absolute;left:1150;top:3523;width:2;height:312" coordorigin="1150,3523" coordsize="0,312" path="m1150,3523l1150,3835e" filled="false" stroked="true" strokeweight="1.140pt" strokecolor="#d3d3d3">
                <v:path arrowok="t"/>
              </v:shape>
            </v:group>
            <v:group style="position:absolute;left:4444;top:3523;width:2;height:312" coordorigin="4444,3523" coordsize="2,312">
              <v:shape style="position:absolute;left:4444;top:3523;width:2;height:312" coordorigin="4444,3523" coordsize="0,312" path="m4444,3523l4444,3835e" filled="false" stroked="true" strokeweight="1.140pt" strokecolor="#d3d3d3">
                <v:path arrowok="t"/>
              </v:shape>
            </v:group>
            <v:group style="position:absolute;left:1162;top:3523;width:3272;height:312" coordorigin="1162,3523" coordsize="3272,312">
              <v:shape style="position:absolute;left:1162;top:3523;width:3272;height:312" coordorigin="1162,3523" coordsize="3272,312" path="m1162,3835l4433,3835,4433,3523,1162,3523,1162,3835xe" filled="true" fillcolor="#d3d3d3" stroked="false">
                <v:path arrowok="t"/>
                <v:fill type="solid"/>
              </v:shape>
            </v:group>
            <v:group style="position:absolute;left:1129;top:3517;width:9578;height:2" coordorigin="1129,3517" coordsize="9578,2">
              <v:shape style="position:absolute;left:1129;top:3517;width:9578;height:2" coordorigin="1129,3517" coordsize="9578,0" path="m1129,3517l10706,3517e" filled="false" stroked="true" strokeweight=".47998pt" strokecolor="#000000">
                <v:path arrowok="t"/>
              </v:shape>
            </v:group>
            <v:group style="position:absolute;left:1134;top:3522;width:2;height:314" coordorigin="1134,3522" coordsize="2,314">
              <v:shape style="position:absolute;left:1134;top:3522;width:2;height:314" coordorigin="1134,3522" coordsize="0,314" path="m1134,3522l1134,3835e" filled="false" stroked="true" strokeweight=".48001pt" strokecolor="#000000">
                <v:path arrowok="t"/>
              </v:shape>
            </v:group>
            <v:group style="position:absolute;left:4462;top:3522;width:2;height:314" coordorigin="4462,3522" coordsize="2,314">
              <v:shape style="position:absolute;left:4462;top:3522;width:2;height:314" coordorigin="4462,3522" coordsize="0,314" path="m4462,3522l4462,3835e" filled="false" stroked="true" strokeweight=".48pt" strokecolor="#000000">
                <v:path arrowok="t"/>
              </v:shape>
            </v:group>
            <v:group style="position:absolute;left:7518;top:3522;width:2;height:314" coordorigin="7518,3522" coordsize="2,314">
              <v:shape style="position:absolute;left:7518;top:3522;width:2;height:314" coordorigin="7518,3522" coordsize="0,314" path="m7518,3522l7518,3835e" filled="false" stroked="true" strokeweight=".48001pt" strokecolor="#000000">
                <v:path arrowok="t"/>
              </v:shape>
            </v:group>
            <v:group style="position:absolute;left:10702;top:3522;width:2;height:314" coordorigin="10702,3522" coordsize="2,314">
              <v:shape style="position:absolute;left:10702;top:3522;width:2;height:314" coordorigin="10702,3522" coordsize="0,314" path="m10702,3522l10702,3835e" filled="false" stroked="true" strokeweight=".47998pt" strokecolor="#000000">
                <v:path arrowok="t"/>
              </v:shape>
            </v:group>
            <v:group style="position:absolute;left:1150;top:3845;width:2;height:624" coordorigin="1150,3845" coordsize="2,624">
              <v:shape style="position:absolute;left:1150;top:3845;width:2;height:624" coordorigin="1150,3845" coordsize="0,624" path="m1150,3845l1150,4469e" filled="false" stroked="true" strokeweight="1.140pt" strokecolor="#d3d3d3">
                <v:path arrowok="t"/>
              </v:shape>
            </v:group>
            <v:group style="position:absolute;left:4444;top:3845;width:2;height:624" coordorigin="4444,3845" coordsize="2,624">
              <v:shape style="position:absolute;left:4444;top:3845;width:2;height:624" coordorigin="4444,3845" coordsize="0,624" path="m4444,3845l4444,4469e" filled="false" stroked="true" strokeweight="1.140pt" strokecolor="#d3d3d3">
                <v:path arrowok="t"/>
              </v:shape>
            </v:group>
            <v:group style="position:absolute;left:1162;top:3845;width:3272;height:312" coordorigin="1162,3845" coordsize="3272,312">
              <v:shape style="position:absolute;left:1162;top:3845;width:3272;height:312" coordorigin="1162,3845" coordsize="3272,312" path="m1162,4157l4433,4157,4433,3845,1162,3845,1162,4157xe" filled="true" fillcolor="#d3d3d3" stroked="false">
                <v:path arrowok="t"/>
                <v:fill type="solid"/>
              </v:shape>
            </v:group>
            <v:group style="position:absolute;left:1162;top:4157;width:3272;height:312" coordorigin="1162,4157" coordsize="3272,312">
              <v:shape style="position:absolute;left:1162;top:4157;width:3272;height:312" coordorigin="1162,4157" coordsize="3272,312" path="m1162,4469l4433,4469,4433,4157,1162,4157,1162,4469xe" filled="true" fillcolor="#d3d3d3" stroked="false">
                <v:path arrowok="t"/>
                <v:fill type="solid"/>
              </v:shape>
            </v:group>
            <v:group style="position:absolute;left:4466;top:4313;width:3047;height:156" coordorigin="4466,4313" coordsize="3047,156">
              <v:shape style="position:absolute;left:4466;top:4313;width:3047;height:156" coordorigin="4466,4313" coordsize="3047,156" path="m4466,4469l7513,4469,7513,4313,4466,4313,4466,4469xe" filled="true" fillcolor="#ffffff" stroked="false">
                <v:path arrowok="t"/>
                <v:fill type="solid"/>
              </v:shape>
            </v:group>
            <v:group style="position:absolute;left:4478;top:4001;width:2;height:312" coordorigin="4478,4001" coordsize="2,312">
              <v:shape style="position:absolute;left:4478;top:4001;width:2;height:312" coordorigin="4478,4001" coordsize="0,312" path="m4478,4001l4478,4313e" filled="false" stroked="true" strokeweight="1.140pt" strokecolor="#ffffff">
                <v:path arrowok="t"/>
              </v:shape>
            </v:group>
            <v:group style="position:absolute;left:1129;top:3840;width:9578;height:2" coordorigin="1129,3840" coordsize="9578,2">
              <v:shape style="position:absolute;left:1129;top:3840;width:9578;height:2" coordorigin="1129,3840" coordsize="9578,0" path="m1129,3840l10706,3840e" filled="false" stroked="true" strokeweight=".48001pt" strokecolor="#000000">
                <v:path arrowok="t"/>
              </v:shape>
            </v:group>
            <v:group style="position:absolute;left:1134;top:3845;width:2;height:624" coordorigin="1134,3845" coordsize="2,624">
              <v:shape style="position:absolute;left:1134;top:3845;width:2;height:624" coordorigin="1134,3845" coordsize="0,624" path="m1134,3845l1134,4469e" filled="false" stroked="true" strokeweight=".48001pt" strokecolor="#000000">
                <v:path arrowok="t"/>
              </v:shape>
            </v:group>
            <v:group style="position:absolute;left:4462;top:3845;width:2;height:624" coordorigin="4462,3845" coordsize="2,624">
              <v:shape style="position:absolute;left:4462;top:3845;width:2;height:624" coordorigin="4462,3845" coordsize="0,624" path="m4462,3845l4462,4469e" filled="false" stroked="true" strokeweight=".48pt" strokecolor="#000000">
                <v:path arrowok="t"/>
              </v:shape>
            </v:group>
            <v:group style="position:absolute;left:7518;top:3845;width:2;height:624" coordorigin="7518,3845" coordsize="2,624">
              <v:shape style="position:absolute;left:7518;top:3845;width:2;height:624" coordorigin="7518,3845" coordsize="0,624" path="m7518,3845l7518,4469e" filled="false" stroked="true" strokeweight=".48001pt" strokecolor="#000000">
                <v:path arrowok="t"/>
              </v:shape>
            </v:group>
            <v:group style="position:absolute;left:10702;top:3845;width:2;height:624" coordorigin="10702,3845" coordsize="2,624">
              <v:shape style="position:absolute;left:10702;top:3845;width:2;height:624" coordorigin="10702,3845" coordsize="0,624" path="m10702,3845l10702,4469e" filled="false" stroked="true" strokeweight=".47998pt" strokecolor="#000000">
                <v:path arrowok="t"/>
              </v:shape>
            </v:group>
            <v:group style="position:absolute;left:1150;top:4479;width:2;height:624" coordorigin="1150,4479" coordsize="2,624">
              <v:shape style="position:absolute;left:1150;top:4479;width:2;height:624" coordorigin="1150,4479" coordsize="0,624" path="m1150,4479l1150,5103e" filled="false" stroked="true" strokeweight="1.140pt" strokecolor="#d3d3d3">
                <v:path arrowok="t"/>
              </v:shape>
            </v:group>
            <v:group style="position:absolute;left:4444;top:4479;width:2;height:624" coordorigin="4444,4479" coordsize="2,624">
              <v:shape style="position:absolute;left:4444;top:4479;width:2;height:624" coordorigin="4444,4479" coordsize="0,624" path="m4444,4479l4444,5103e" filled="false" stroked="true" strokeweight="1.140pt" strokecolor="#d3d3d3">
                <v:path arrowok="t"/>
              </v:shape>
            </v:group>
            <v:group style="position:absolute;left:1162;top:4479;width:3272;height:312" coordorigin="1162,4479" coordsize="3272,312">
              <v:shape style="position:absolute;left:1162;top:4479;width:3272;height:312" coordorigin="1162,4479" coordsize="3272,312" path="m1162,4791l4433,4791,4433,4479,1162,4479,1162,4791xe" filled="true" fillcolor="#d3d3d3" stroked="false">
                <v:path arrowok="t"/>
                <v:fill type="solid"/>
              </v:shape>
            </v:group>
            <v:group style="position:absolute;left:1162;top:4791;width:3272;height:312" coordorigin="1162,4791" coordsize="3272,312">
              <v:shape style="position:absolute;left:1162;top:4791;width:3272;height:312" coordorigin="1162,4791" coordsize="3272,312" path="m1162,5103l4433,5103,4433,4791,1162,4791,1162,5103xe" filled="true" fillcolor="#d3d3d3" stroked="false">
                <v:path arrowok="t"/>
                <v:fill type="solid"/>
              </v:shape>
            </v:group>
            <v:group style="position:absolute;left:4478;top:4635;width:2;height:312" coordorigin="4478,4635" coordsize="2,312">
              <v:shape style="position:absolute;left:4478;top:4635;width:2;height:312" coordorigin="4478,4635" coordsize="0,312" path="m4478,4635l4478,4947e" filled="false" stroked="true" strokeweight="1.140pt" strokecolor="#ffffff">
                <v:path arrowok="t"/>
              </v:shape>
            </v:group>
            <v:group style="position:absolute;left:4466;top:4479;width:3047;height:156" coordorigin="4466,4479" coordsize="3047,156">
              <v:shape style="position:absolute;left:4466;top:4479;width:3047;height:156" coordorigin="4466,4479" coordsize="3047,156" path="m4466,4635l7513,4635,7513,4479,4466,4479,4466,4635xe" filled="true" fillcolor="#ffffff" stroked="false">
                <v:path arrowok="t"/>
                <v:fill type="solid"/>
              </v:shape>
            </v:group>
            <v:group style="position:absolute;left:4489;top:4635;width:3002;height:312" coordorigin="4489,4635" coordsize="3002,312">
              <v:shape style="position:absolute;left:4489;top:4635;width:3002;height:312" coordorigin="4489,4635" coordsize="3002,312" path="m4489,4947l7490,4947,7490,4635,4489,4635,4489,4947xe" filled="true" fillcolor="#ffffff" stroked="false">
                <v:path arrowok="t"/>
                <v:fill type="solid"/>
              </v:shape>
            </v:group>
            <v:group style="position:absolute;left:1129;top:4474;width:9578;height:2" coordorigin="1129,4474" coordsize="9578,2">
              <v:shape style="position:absolute;left:1129;top:4474;width:9578;height:2" coordorigin="1129,4474" coordsize="9578,0" path="m1129,4474l10706,4474e" filled="false" stroked="true" strokeweight=".47998pt" strokecolor="#000000">
                <v:path arrowok="t"/>
              </v:shape>
            </v:group>
            <v:group style="position:absolute;left:1134;top:4479;width:2;height:624" coordorigin="1134,4479" coordsize="2,624">
              <v:shape style="position:absolute;left:1134;top:4479;width:2;height:624" coordorigin="1134,4479" coordsize="0,624" path="m1134,4479l1134,5103e" filled="false" stroked="true" strokeweight=".48001pt" strokecolor="#000000">
                <v:path arrowok="t"/>
              </v:shape>
            </v:group>
            <v:group style="position:absolute;left:4462;top:4479;width:2;height:624" coordorigin="4462,4479" coordsize="2,624">
              <v:shape style="position:absolute;left:4462;top:4479;width:2;height:624" coordorigin="4462,4479" coordsize="0,624" path="m4462,4479l4462,5103e" filled="false" stroked="true" strokeweight=".48pt" strokecolor="#000000">
                <v:path arrowok="t"/>
              </v:shape>
            </v:group>
            <v:group style="position:absolute;left:7518;top:4479;width:2;height:624" coordorigin="7518,4479" coordsize="2,624">
              <v:shape style="position:absolute;left:7518;top:4479;width:2;height:624" coordorigin="7518,4479" coordsize="0,624" path="m7518,4479l7518,5103e" filled="false" stroked="true" strokeweight=".48001pt" strokecolor="#000000">
                <v:path arrowok="t"/>
              </v:shape>
            </v:group>
            <v:group style="position:absolute;left:10702;top:4479;width:2;height:624" coordorigin="10702,4479" coordsize="2,624">
              <v:shape style="position:absolute;left:10702;top:4479;width:2;height:624" coordorigin="10702,4479" coordsize="0,624" path="m10702,4479l10702,5103e" filled="false" stroked="true" strokeweight=".47998pt" strokecolor="#000000">
                <v:path arrowok="t"/>
              </v:shape>
            </v:group>
            <v:group style="position:absolute;left:1150;top:5113;width:2;height:312" coordorigin="1150,5113" coordsize="2,312">
              <v:shape style="position:absolute;left:1150;top:5113;width:2;height:312" coordorigin="1150,5113" coordsize="0,312" path="m1150,5113l1150,5425e" filled="false" stroked="true" strokeweight="1.140pt" strokecolor="#d3d3d3">
                <v:path arrowok="t"/>
              </v:shape>
            </v:group>
            <v:group style="position:absolute;left:4444;top:5113;width:2;height:312" coordorigin="4444,5113" coordsize="2,312">
              <v:shape style="position:absolute;left:4444;top:5113;width:2;height:312" coordorigin="4444,5113" coordsize="0,312" path="m4444,5113l4444,5425e" filled="false" stroked="true" strokeweight="1.140pt" strokecolor="#d3d3d3">
                <v:path arrowok="t"/>
              </v:shape>
            </v:group>
            <v:group style="position:absolute;left:1162;top:5113;width:3272;height:312" coordorigin="1162,5113" coordsize="3272,312">
              <v:shape style="position:absolute;left:1162;top:5113;width:3272;height:312" coordorigin="1162,5113" coordsize="3272,312" path="m1162,5425l4433,5425,4433,5113,1162,5113,1162,5425xe" filled="true" fillcolor="#d3d3d3" stroked="false">
                <v:path arrowok="t"/>
                <v:fill type="solid"/>
              </v:shape>
            </v:group>
            <v:group style="position:absolute;left:4478;top:5113;width:2;height:312" coordorigin="4478,5113" coordsize="2,312">
              <v:shape style="position:absolute;left:4478;top:5113;width:2;height:312" coordorigin="4478,5113" coordsize="0,312" path="m4478,5113l4478,5425e" filled="false" stroked="true" strokeweight="1.140pt" strokecolor="#ffffff">
                <v:path arrowok="t"/>
              </v:shape>
            </v:group>
            <v:group style="position:absolute;left:4489;top:5113;width:3002;height:312" coordorigin="4489,5113" coordsize="3002,312">
              <v:shape style="position:absolute;left:4489;top:5113;width:3002;height:312" coordorigin="4489,5113" coordsize="3002,312" path="m4489,5425l7490,5425,7490,5113,4489,5113,4489,5425xe" filled="true" fillcolor="#ffffff" stroked="false">
                <v:path arrowok="t"/>
                <v:fill type="solid"/>
              </v:shape>
            </v:group>
            <v:group style="position:absolute;left:1129;top:5107;width:9578;height:2" coordorigin="1129,5107" coordsize="9578,2">
              <v:shape style="position:absolute;left:1129;top:5107;width:9578;height:2" coordorigin="1129,5107" coordsize="9578,0" path="m1129,5107l10706,5107e" filled="false" stroked="true" strokeweight=".48pt" strokecolor="#000000">
                <v:path arrowok="t"/>
              </v:shape>
            </v:group>
            <v:group style="position:absolute;left:1134;top:5112;width:2;height:314" coordorigin="1134,5112" coordsize="2,314">
              <v:shape style="position:absolute;left:1134;top:5112;width:2;height:314" coordorigin="1134,5112" coordsize="0,314" path="m1134,5112l1134,5425e" filled="false" stroked="true" strokeweight=".48001pt" strokecolor="#000000">
                <v:path arrowok="t"/>
              </v:shape>
            </v:group>
            <v:group style="position:absolute;left:4462;top:5112;width:2;height:314" coordorigin="4462,5112" coordsize="2,314">
              <v:shape style="position:absolute;left:4462;top:5112;width:2;height:314" coordorigin="4462,5112" coordsize="0,314" path="m4462,5112l4462,5425e" filled="false" stroked="true" strokeweight=".48pt" strokecolor="#000000">
                <v:path arrowok="t"/>
              </v:shape>
            </v:group>
            <v:group style="position:absolute;left:7518;top:5112;width:2;height:314" coordorigin="7518,5112" coordsize="2,314">
              <v:shape style="position:absolute;left:7518;top:5112;width:2;height:314" coordorigin="7518,5112" coordsize="0,314" path="m7518,5112l7518,5425e" filled="false" stroked="true" strokeweight=".48001pt" strokecolor="#000000">
                <v:path arrowok="t"/>
              </v:shape>
            </v:group>
            <v:group style="position:absolute;left:10702;top:5112;width:2;height:314" coordorigin="10702,5112" coordsize="2,314">
              <v:shape style="position:absolute;left:10702;top:5112;width:2;height:314" coordorigin="10702,5112" coordsize="0,314" path="m10702,5112l10702,5425e" filled="false" stroked="true" strokeweight=".47998pt" strokecolor="#000000">
                <v:path arrowok="t"/>
              </v:shape>
            </v:group>
            <v:group style="position:absolute;left:1150;top:5435;width:2;height:312" coordorigin="1150,5435" coordsize="2,312">
              <v:shape style="position:absolute;left:1150;top:5435;width:2;height:312" coordorigin="1150,5435" coordsize="0,312" path="m1150,5435l1150,5747e" filled="false" stroked="true" strokeweight="1.140pt" strokecolor="#d3d3d3">
                <v:path arrowok="t"/>
              </v:shape>
            </v:group>
            <v:group style="position:absolute;left:4444;top:5435;width:2;height:312" coordorigin="4444,5435" coordsize="2,312">
              <v:shape style="position:absolute;left:4444;top:5435;width:2;height:312" coordorigin="4444,5435" coordsize="0,312" path="m4444,5435l4444,5747e" filled="false" stroked="true" strokeweight="1.140pt" strokecolor="#d3d3d3">
                <v:path arrowok="t"/>
              </v:shape>
            </v:group>
            <v:group style="position:absolute;left:1162;top:5435;width:3272;height:312" coordorigin="1162,5435" coordsize="3272,312">
              <v:shape style="position:absolute;left:1162;top:5435;width:3272;height:312" coordorigin="1162,5435" coordsize="3272,312" path="m1162,5747l4433,5747,4433,5435,1162,5435,1162,5747xe" filled="true" fillcolor="#d3d3d3" stroked="false">
                <v:path arrowok="t"/>
                <v:fill type="solid"/>
              </v:shape>
            </v:group>
            <v:group style="position:absolute;left:4478;top:5435;width:2;height:312" coordorigin="4478,5435" coordsize="2,312">
              <v:shape style="position:absolute;left:4478;top:5435;width:2;height:312" coordorigin="4478,5435" coordsize="0,312" path="m4478,5435l4478,5747e" filled="false" stroked="true" strokeweight="1.140pt" strokecolor="#ffffff">
                <v:path arrowok="t"/>
              </v:shape>
            </v:group>
            <v:group style="position:absolute;left:4489;top:5435;width:3002;height:312" coordorigin="4489,5435" coordsize="3002,312">
              <v:shape style="position:absolute;left:4489;top:5435;width:3002;height:312" coordorigin="4489,5435" coordsize="3002,312" path="m4489,5747l7490,5747,7490,5435,4489,5435,4489,5747xe" filled="true" fillcolor="#ffffff" stroked="false">
                <v:path arrowok="t"/>
                <v:fill type="solid"/>
              </v:shape>
            </v:group>
            <v:group style="position:absolute;left:1129;top:5430;width:9578;height:2" coordorigin="1129,5430" coordsize="9578,2">
              <v:shape style="position:absolute;left:1129;top:5430;width:9578;height:2" coordorigin="1129,5430" coordsize="9578,0" path="m1129,5430l10706,5430e" filled="false" stroked="true" strokeweight=".48pt" strokecolor="#000000">
                <v:path arrowok="t"/>
              </v:shape>
            </v:group>
            <v:group style="position:absolute;left:1134;top:5435;width:2;height:312" coordorigin="1134,5435" coordsize="2,312">
              <v:shape style="position:absolute;left:1134;top:5435;width:2;height:312" coordorigin="1134,5435" coordsize="0,312" path="m1134,5435l1134,5747e" filled="false" stroked="true" strokeweight=".48001pt" strokecolor="#000000">
                <v:path arrowok="t"/>
              </v:shape>
            </v:group>
            <v:group style="position:absolute;left:4462;top:5435;width:2;height:312" coordorigin="4462,5435" coordsize="2,312">
              <v:shape style="position:absolute;left:4462;top:5435;width:2;height:312" coordorigin="4462,5435" coordsize="0,312" path="m4462,5435l4462,5747e" filled="false" stroked="true" strokeweight=".48pt" strokecolor="#000000">
                <v:path arrowok="t"/>
              </v:shape>
            </v:group>
            <v:group style="position:absolute;left:7518;top:5435;width:2;height:312" coordorigin="7518,5435" coordsize="2,312">
              <v:shape style="position:absolute;left:7518;top:5435;width:2;height:312" coordorigin="7518,5435" coordsize="0,312" path="m7518,5435l7518,5747e" filled="false" stroked="true" strokeweight=".48001pt" strokecolor="#000000">
                <v:path arrowok="t"/>
              </v:shape>
            </v:group>
            <v:group style="position:absolute;left:10702;top:5435;width:2;height:312" coordorigin="10702,5435" coordsize="2,312">
              <v:shape style="position:absolute;left:10702;top:5435;width:2;height:312" coordorigin="10702,5435" coordsize="0,312" path="m10702,5435l10702,5747e" filled="false" stroked="true" strokeweight=".47998pt" strokecolor="#000000">
                <v:path arrowok="t"/>
              </v:shape>
            </v:group>
            <v:group style="position:absolute;left:1150;top:5757;width:2;height:624" coordorigin="1150,5757" coordsize="2,624">
              <v:shape style="position:absolute;left:1150;top:5757;width:2;height:624" coordorigin="1150,5757" coordsize="0,624" path="m1150,5757l1150,6381e" filled="false" stroked="true" strokeweight="1.140pt" strokecolor="#d3d3d3">
                <v:path arrowok="t"/>
              </v:shape>
            </v:group>
            <v:group style="position:absolute;left:4444;top:5757;width:2;height:624" coordorigin="4444,5757" coordsize="2,624">
              <v:shape style="position:absolute;left:4444;top:5757;width:2;height:624" coordorigin="4444,5757" coordsize="0,624" path="m4444,5757l4444,6381e" filled="false" stroked="true" strokeweight="1.140pt" strokecolor="#d3d3d3">
                <v:path arrowok="t"/>
              </v:shape>
            </v:group>
            <v:group style="position:absolute;left:1162;top:5757;width:3272;height:312" coordorigin="1162,5757" coordsize="3272,312">
              <v:shape style="position:absolute;left:1162;top:5757;width:3272;height:312" coordorigin="1162,5757" coordsize="3272,312" path="m1162,6069l4433,6069,4433,5757,1162,5757,1162,6069xe" filled="true" fillcolor="#d3d3d3" stroked="false">
                <v:path arrowok="t"/>
                <v:fill type="solid"/>
              </v:shape>
            </v:group>
            <v:group style="position:absolute;left:1162;top:6069;width:3272;height:312" coordorigin="1162,6069" coordsize="3272,312">
              <v:shape style="position:absolute;left:1162;top:6069;width:3272;height:312" coordorigin="1162,6069" coordsize="3272,312" path="m1162,6381l4433,6381,4433,6069,1162,6069,1162,6381xe" filled="true" fillcolor="#d3d3d3" stroked="false">
                <v:path arrowok="t"/>
                <v:fill type="solid"/>
              </v:shape>
            </v:group>
            <v:group style="position:absolute;left:1129;top:5752;width:9578;height:2" coordorigin="1129,5752" coordsize="9578,2">
              <v:shape style="position:absolute;left:1129;top:5752;width:9578;height:2" coordorigin="1129,5752" coordsize="9578,0" path="m1129,5752l10706,5752e" filled="false" stroked="true" strokeweight=".48pt" strokecolor="#000000">
                <v:path arrowok="t"/>
              </v:shape>
            </v:group>
            <v:group style="position:absolute;left:1134;top:5757;width:2;height:624" coordorigin="1134,5757" coordsize="2,624">
              <v:shape style="position:absolute;left:1134;top:5757;width:2;height:624" coordorigin="1134,5757" coordsize="0,624" path="m1134,5757l1134,6381e" filled="false" stroked="true" strokeweight=".48001pt" strokecolor="#000000">
                <v:path arrowok="t"/>
              </v:shape>
            </v:group>
            <v:group style="position:absolute;left:4462;top:5757;width:2;height:624" coordorigin="4462,5757" coordsize="2,624">
              <v:shape style="position:absolute;left:4462;top:5757;width:2;height:624" coordorigin="4462,5757" coordsize="0,624" path="m4462,5757l4462,6381e" filled="false" stroked="true" strokeweight=".48pt" strokecolor="#000000">
                <v:path arrowok="t"/>
              </v:shape>
            </v:group>
            <v:group style="position:absolute;left:7518;top:5757;width:2;height:624" coordorigin="7518,5757" coordsize="2,624">
              <v:shape style="position:absolute;left:7518;top:5757;width:2;height:624" coordorigin="7518,5757" coordsize="0,624" path="m7518,5757l7518,6381e" filled="false" stroked="true" strokeweight=".48001pt" strokecolor="#000000">
                <v:path arrowok="t"/>
              </v:shape>
            </v:group>
            <v:group style="position:absolute;left:10702;top:5757;width:2;height:624" coordorigin="10702,5757" coordsize="2,624">
              <v:shape style="position:absolute;left:10702;top:5757;width:2;height:624" coordorigin="10702,5757" coordsize="0,624" path="m10702,5757l10702,6381e" filled="false" stroked="true" strokeweight=".47998pt" strokecolor="#000000">
                <v:path arrowok="t"/>
              </v:shape>
            </v:group>
            <v:group style="position:absolute;left:1150;top:6391;width:2;height:624" coordorigin="1150,6391" coordsize="2,624">
              <v:shape style="position:absolute;left:1150;top:6391;width:2;height:624" coordorigin="1150,6391" coordsize="0,624" path="m1150,6391l1150,7015e" filled="false" stroked="true" strokeweight="1.140pt" strokecolor="#d3d3d3">
                <v:path arrowok="t"/>
              </v:shape>
            </v:group>
            <v:group style="position:absolute;left:4444;top:6391;width:2;height:624" coordorigin="4444,6391" coordsize="2,624">
              <v:shape style="position:absolute;left:4444;top:6391;width:2;height:624" coordorigin="4444,6391" coordsize="0,624" path="m4444,6391l4444,7015e" filled="false" stroked="true" strokeweight="1.140pt" strokecolor="#d3d3d3">
                <v:path arrowok="t"/>
              </v:shape>
            </v:group>
            <v:group style="position:absolute;left:1162;top:6391;width:3272;height:312" coordorigin="1162,6391" coordsize="3272,312">
              <v:shape style="position:absolute;left:1162;top:6391;width:3272;height:312" coordorigin="1162,6391" coordsize="3272,312" path="m1162,6703l4433,6703,4433,6391,1162,6391,1162,6703xe" filled="true" fillcolor="#d3d3d3" stroked="false">
                <v:path arrowok="t"/>
                <v:fill type="solid"/>
              </v:shape>
            </v:group>
            <v:group style="position:absolute;left:1162;top:6703;width:3272;height:312" coordorigin="1162,6703" coordsize="3272,312">
              <v:shape style="position:absolute;left:1162;top:6703;width:3272;height:312" coordorigin="1162,6703" coordsize="3272,312" path="m1162,7015l4433,7015,4433,6703,1162,6703,1162,7015xe" filled="true" fillcolor="#d3d3d3" stroked="false">
                <v:path arrowok="t"/>
                <v:fill type="solid"/>
              </v:shape>
            </v:group>
            <v:group style="position:absolute;left:1129;top:6385;width:9578;height:2" coordorigin="1129,6385" coordsize="9578,2">
              <v:shape style="position:absolute;left:1129;top:6385;width:9578;height:2" coordorigin="1129,6385" coordsize="9578,0" path="m1129,6385l10706,6385e" filled="false" stroked="true" strokeweight=".48001pt" strokecolor="#000000">
                <v:path arrowok="t"/>
              </v:shape>
            </v:group>
            <v:group style="position:absolute;left:1134;top:6390;width:2;height:626" coordorigin="1134,6390" coordsize="2,626">
              <v:shape style="position:absolute;left:1134;top:6390;width:2;height:626" coordorigin="1134,6390" coordsize="0,626" path="m1134,6390l1134,7015e" filled="false" stroked="true" strokeweight=".48001pt" strokecolor="#000000">
                <v:path arrowok="t"/>
              </v:shape>
            </v:group>
            <v:group style="position:absolute;left:4462;top:6390;width:2;height:626" coordorigin="4462,6390" coordsize="2,626">
              <v:shape style="position:absolute;left:4462;top:6390;width:2;height:626" coordorigin="4462,6390" coordsize="0,626" path="m4462,6390l4462,7015e" filled="false" stroked="true" strokeweight=".48pt" strokecolor="#000000">
                <v:path arrowok="t"/>
              </v:shape>
            </v:group>
            <v:group style="position:absolute;left:7518;top:6390;width:2;height:626" coordorigin="7518,6390" coordsize="2,626">
              <v:shape style="position:absolute;left:7518;top:6390;width:2;height:626" coordorigin="7518,6390" coordsize="0,626" path="m7518,6390l7518,7015e" filled="false" stroked="true" strokeweight=".48001pt" strokecolor="#000000">
                <v:path arrowok="t"/>
              </v:shape>
            </v:group>
            <v:group style="position:absolute;left:10702;top:6390;width:2;height:626" coordorigin="10702,6390" coordsize="2,626">
              <v:shape style="position:absolute;left:10702;top:6390;width:2;height:626" coordorigin="10702,6390" coordsize="0,626" path="m10702,6390l10702,7015e" filled="false" stroked="true" strokeweight=".47998pt" strokecolor="#000000">
                <v:path arrowok="t"/>
              </v:shape>
            </v:group>
            <v:group style="position:absolute;left:1150;top:7025;width:2;height:624" coordorigin="1150,7025" coordsize="2,624">
              <v:shape style="position:absolute;left:1150;top:7025;width:2;height:624" coordorigin="1150,7025" coordsize="0,624" path="m1150,7025l1150,7649e" filled="false" stroked="true" strokeweight="1.140pt" strokecolor="#d3d3d3">
                <v:path arrowok="t"/>
              </v:shape>
            </v:group>
            <v:group style="position:absolute;left:4444;top:7025;width:2;height:624" coordorigin="4444,7025" coordsize="2,624">
              <v:shape style="position:absolute;left:4444;top:7025;width:2;height:624" coordorigin="4444,7025" coordsize="0,624" path="m4444,7025l4444,7649e" filled="false" stroked="true" strokeweight="1.140pt" strokecolor="#d3d3d3">
                <v:path arrowok="t"/>
              </v:shape>
            </v:group>
            <v:group style="position:absolute;left:1162;top:7025;width:3272;height:312" coordorigin="1162,7025" coordsize="3272,312">
              <v:shape style="position:absolute;left:1162;top:7025;width:3272;height:312" coordorigin="1162,7025" coordsize="3272,312" path="m1162,7337l4433,7337,4433,7025,1162,7025,1162,7337xe" filled="true" fillcolor="#d3d3d3" stroked="false">
                <v:path arrowok="t"/>
                <v:fill type="solid"/>
              </v:shape>
            </v:group>
            <v:group style="position:absolute;left:1162;top:7337;width:3272;height:312" coordorigin="1162,7337" coordsize="3272,312">
              <v:shape style="position:absolute;left:1162;top:7337;width:3272;height:312" coordorigin="1162,7337" coordsize="3272,312" path="m1162,7649l4433,7649,4433,7337,1162,7337,1162,7649xe" filled="true" fillcolor="#d3d3d3" stroked="false">
                <v:path arrowok="t"/>
                <v:fill type="solid"/>
              </v:shape>
            </v:group>
            <v:group style="position:absolute;left:1129;top:7020;width:9578;height:2" coordorigin="1129,7020" coordsize="9578,2">
              <v:shape style="position:absolute;left:1129;top:7020;width:9578;height:2" coordorigin="1129,7020" coordsize="9578,0" path="m1129,7020l10706,7020e" filled="false" stroked="true" strokeweight=".47998pt" strokecolor="#000000">
                <v:path arrowok="t"/>
              </v:shape>
            </v:group>
            <v:group style="position:absolute;left:1134;top:7025;width:2;height:624" coordorigin="1134,7025" coordsize="2,624">
              <v:shape style="position:absolute;left:1134;top:7025;width:2;height:624" coordorigin="1134,7025" coordsize="0,624" path="m1134,7025l1134,7649e" filled="false" stroked="true" strokeweight=".48001pt" strokecolor="#000000">
                <v:path arrowok="t"/>
              </v:shape>
            </v:group>
            <v:group style="position:absolute;left:4462;top:7025;width:2;height:624" coordorigin="4462,7025" coordsize="2,624">
              <v:shape style="position:absolute;left:4462;top:7025;width:2;height:624" coordorigin="4462,7025" coordsize="0,624" path="m4462,7025l4462,7649e" filled="false" stroked="true" strokeweight=".48pt" strokecolor="#000000">
                <v:path arrowok="t"/>
              </v:shape>
            </v:group>
            <v:group style="position:absolute;left:7518;top:7025;width:2;height:624" coordorigin="7518,7025" coordsize="2,624">
              <v:shape style="position:absolute;left:7518;top:7025;width:2;height:624" coordorigin="7518,7025" coordsize="0,624" path="m7518,7025l7518,7649e" filled="false" stroked="true" strokeweight=".48001pt" strokecolor="#000000">
                <v:path arrowok="t"/>
              </v:shape>
            </v:group>
            <v:group style="position:absolute;left:10702;top:7025;width:2;height:624" coordorigin="10702,7025" coordsize="2,624">
              <v:shape style="position:absolute;left:10702;top:7025;width:2;height:624" coordorigin="10702,7025" coordsize="0,624" path="m10702,7025l10702,7649e" filled="false" stroked="true" strokeweight=".47998pt" strokecolor="#000000">
                <v:path arrowok="t"/>
              </v:shape>
            </v:group>
            <v:group style="position:absolute;left:1150;top:7659;width:2;height:624" coordorigin="1150,7659" coordsize="2,624">
              <v:shape style="position:absolute;left:1150;top:7659;width:2;height:624" coordorigin="1150,7659" coordsize="0,624" path="m1150,7659l1150,8283e" filled="false" stroked="true" strokeweight="1.140pt" strokecolor="#d3d3d3">
                <v:path arrowok="t"/>
              </v:shape>
            </v:group>
            <v:group style="position:absolute;left:4444;top:7659;width:2;height:624" coordorigin="4444,7659" coordsize="2,624">
              <v:shape style="position:absolute;left:4444;top:7659;width:2;height:624" coordorigin="4444,7659" coordsize="0,624" path="m4444,7659l4444,8283e" filled="false" stroked="true" strokeweight="1.140pt" strokecolor="#d3d3d3">
                <v:path arrowok="t"/>
              </v:shape>
            </v:group>
            <v:group style="position:absolute;left:1162;top:7659;width:3272;height:312" coordorigin="1162,7659" coordsize="3272,312">
              <v:shape style="position:absolute;left:1162;top:7659;width:3272;height:312" coordorigin="1162,7659" coordsize="3272,312" path="m1162,7971l4433,7971,4433,7659,1162,7659,1162,7971xe" filled="true" fillcolor="#d3d3d3" stroked="false">
                <v:path arrowok="t"/>
                <v:fill type="solid"/>
              </v:shape>
            </v:group>
            <v:group style="position:absolute;left:1162;top:7971;width:3272;height:312" coordorigin="1162,7971" coordsize="3272,312">
              <v:shape style="position:absolute;left:1162;top:7971;width:3272;height:312" coordorigin="1162,7971" coordsize="3272,312" path="m1162,8283l4433,8283,4433,7971,1162,7971,1162,8283xe" filled="true" fillcolor="#d3d3d3" stroked="false">
                <v:path arrowok="t"/>
                <v:fill type="solid"/>
              </v:shape>
            </v:group>
            <v:group style="position:absolute;left:1129;top:7654;width:9578;height:2" coordorigin="1129,7654" coordsize="9578,2">
              <v:shape style="position:absolute;left:1129;top:7654;width:9578;height:2" coordorigin="1129,7654" coordsize="9578,0" path="m1129,7654l10706,7654e" filled="false" stroked="true" strokeweight=".47998pt" strokecolor="#000000">
                <v:path arrowok="t"/>
              </v:shape>
            </v:group>
            <v:group style="position:absolute;left:1134;top:7659;width:2;height:635" coordorigin="1134,7659" coordsize="2,635">
              <v:shape style="position:absolute;left:1134;top:7659;width:2;height:635" coordorigin="1134,7659" coordsize="0,635" path="m1134,7659l1134,8293e" filled="false" stroked="true" strokeweight=".48001pt" strokecolor="#000000">
                <v:path arrowok="t"/>
              </v:shape>
            </v:group>
            <v:group style="position:absolute;left:1129;top:8289;width:3328;height:2" coordorigin="1129,8289" coordsize="3328,2">
              <v:shape style="position:absolute;left:1129;top:8289;width:3328;height:2" coordorigin="1129,8289" coordsize="3328,0" path="m1129,8289l4457,8289e" filled="false" stroked="true" strokeweight=".48001pt" strokecolor="#000000">
                <v:path arrowok="t"/>
              </v:shape>
            </v:group>
            <v:group style="position:absolute;left:4462;top:7659;width:2;height:635" coordorigin="4462,7659" coordsize="2,635">
              <v:shape style="position:absolute;left:4462;top:7659;width:2;height:635" coordorigin="4462,7659" coordsize="0,635" path="m4462,7659l4462,8293e" filled="false" stroked="true" strokeweight=".48pt" strokecolor="#000000">
                <v:path arrowok="t"/>
              </v:shape>
            </v:group>
            <v:group style="position:absolute;left:4466;top:8289;width:3047;height:2" coordorigin="4466,8289" coordsize="3047,2">
              <v:shape style="position:absolute;left:4466;top:8289;width:3047;height:2" coordorigin="4466,8289" coordsize="3047,0" path="m4466,8289l7513,8289e" filled="false" stroked="true" strokeweight=".48001pt" strokecolor="#000000">
                <v:path arrowok="t"/>
              </v:shape>
            </v:group>
            <v:group style="position:absolute;left:7518;top:7659;width:2;height:635" coordorigin="7518,7659" coordsize="2,635">
              <v:shape style="position:absolute;left:7518;top:7659;width:2;height:635" coordorigin="7518,7659" coordsize="0,635" path="m7518,7659l7518,8293e" filled="false" stroked="true" strokeweight=".48001pt" strokecolor="#000000">
                <v:path arrowok="t"/>
              </v:shape>
            </v:group>
            <v:group style="position:absolute;left:7523;top:8289;width:3174;height:2" coordorigin="7523,8289" coordsize="3174,2">
              <v:shape style="position:absolute;left:7523;top:8289;width:3174;height:2" coordorigin="7523,8289" coordsize="3174,0" path="m7523,8289l10697,8289e" filled="false" stroked="true" strokeweight=".48001pt" strokecolor="#000000">
                <v:path arrowok="t"/>
              </v:shape>
            </v:group>
            <v:group style="position:absolute;left:10702;top:7659;width:2;height:635" coordorigin="10702,7659" coordsize="2,635">
              <v:shape style="position:absolute;left:10702;top:7659;width:2;height:635" coordorigin="10702,7659" coordsize="0,635" path="m10702,7659l10702,8293e" filled="false" stroked="true" strokeweight=".47998pt" strokecolor="#000000">
                <v:path arrowok="t"/>
              </v:shape>
            </v:group>
            <w10:wrap type="none"/>
          </v:group>
        </w:pict>
      </w:r>
      <w:r>
        <w:rPr/>
        <w:t>（</w:t>
      </w:r>
      <w:r>
        <w:rPr>
          <w:rFonts w:ascii="Times New Roman" w:hAnsi="Times New Roman" w:cs="Times New Roman" w:eastAsia="Times New Roman" w:hint="default"/>
        </w:rPr>
        <w:t>1</w:t>
      </w:r>
      <w:r>
        <w:rPr/>
        <w:t>）现金流量表补充资料</w:t>
      </w:r>
      <w:r>
        <w:rPr>
          <w:b w:val="0"/>
          <w:bCs w:val="0"/>
        </w:rPr>
      </w:r>
    </w:p>
    <w:p>
      <w:pPr>
        <w:spacing w:line="240" w:lineRule="auto" w:before="9"/>
        <w:rPr>
          <w:rFonts w:ascii="宋体" w:hAnsi="宋体" w:cs="宋体" w:eastAsia="宋体" w:hint="default"/>
          <w:b/>
          <w:bCs/>
          <w:sz w:val="22"/>
          <w:szCs w:val="22"/>
        </w:rPr>
      </w:pPr>
    </w:p>
    <w:tbl>
      <w:tblPr>
        <w:tblW w:w="0" w:type="auto"/>
        <w:jc w:val="left"/>
        <w:tblInd w:w="165" w:type="dxa"/>
        <w:tblLayout w:type="fixed"/>
        <w:tblCellMar>
          <w:top w:w="0" w:type="dxa"/>
          <w:left w:w="0" w:type="dxa"/>
          <w:bottom w:w="0" w:type="dxa"/>
          <w:right w:w="0" w:type="dxa"/>
        </w:tblCellMar>
        <w:tblLook w:val="01E0"/>
      </w:tblPr>
      <w:tblGrid>
        <w:gridCol w:w="3299"/>
        <w:gridCol w:w="3074"/>
        <w:gridCol w:w="3184"/>
      </w:tblGrid>
      <w:tr>
        <w:trPr>
          <w:trHeight w:val="351" w:hRule="exact"/>
        </w:trPr>
        <w:tc>
          <w:tcPr>
            <w:tcW w:w="6373" w:type="dxa"/>
            <w:gridSpan w:val="2"/>
            <w:tcBorders>
              <w:top w:val="nil" w:sz="6" w:space="0" w:color="auto"/>
              <w:left w:val="nil" w:sz="6" w:space="0" w:color="auto"/>
              <w:bottom w:val="nil" w:sz="6" w:space="0" w:color="auto"/>
              <w:right w:val="nil" w:sz="6" w:space="0" w:color="auto"/>
            </w:tcBorders>
          </w:tcPr>
          <w:p>
            <w:pPr/>
          </w:p>
        </w:tc>
        <w:tc>
          <w:tcPr>
            <w:tcW w:w="3184"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7"/>
              <w:jc w:val="right"/>
              <w:rPr>
                <w:rFonts w:ascii="宋体" w:hAnsi="宋体" w:cs="宋体" w:eastAsia="宋体" w:hint="default"/>
                <w:sz w:val="18"/>
                <w:szCs w:val="18"/>
              </w:rPr>
            </w:pPr>
            <w:r>
              <w:rPr>
                <w:rFonts w:ascii="宋体" w:hAnsi="宋体" w:cs="宋体" w:eastAsia="宋体" w:hint="default"/>
                <w:sz w:val="18"/>
                <w:szCs w:val="18"/>
              </w:rPr>
              <w:t>单位： 元 </w:t>
            </w:r>
          </w:p>
        </w:tc>
      </w:tr>
      <w:tr>
        <w:trPr>
          <w:trHeight w:val="715" w:hRule="exact"/>
        </w:trPr>
        <w:tc>
          <w:tcPr>
            <w:tcW w:w="3299" w:type="dxa"/>
            <w:tcBorders>
              <w:top w:val="nil" w:sz="6" w:space="0" w:color="auto"/>
              <w:left w:val="nil" w:sz="6" w:space="0" w:color="auto"/>
              <w:bottom w:val="nil" w:sz="6" w:space="0" w:color="auto"/>
              <w:right w:val="nil" w:sz="6" w:space="0" w:color="auto"/>
            </w:tcBorders>
            <w:shd w:val="clear" w:color="auto" w:fill="D3D3D3"/>
          </w:tcPr>
          <w:p>
            <w:pPr>
              <w:pStyle w:val="TableParagraph"/>
              <w:spacing w:line="328" w:lineRule="auto" w:before="15"/>
              <w:ind w:left="16" w:right="40" w:firstLine="1275"/>
              <w:jc w:val="left"/>
              <w:rPr>
                <w:rFonts w:ascii="宋体" w:hAnsi="宋体" w:cs="宋体" w:eastAsia="宋体" w:hint="default"/>
                <w:sz w:val="18"/>
                <w:szCs w:val="18"/>
              </w:rPr>
            </w:pPr>
            <w:r>
              <w:rPr>
                <w:rFonts w:ascii="宋体" w:hAnsi="宋体" w:cs="宋体" w:eastAsia="宋体" w:hint="default"/>
                <w:sz w:val="18"/>
                <w:szCs w:val="18"/>
              </w:rPr>
              <w:t>补充资料 1．将净利润调节为经营活动现金流量： </w:t>
            </w:r>
          </w:p>
        </w:tc>
        <w:tc>
          <w:tcPr>
            <w:tcW w:w="3074" w:type="dxa"/>
            <w:tcBorders>
              <w:top w:val="nil" w:sz="6" w:space="0" w:color="auto"/>
              <w:left w:val="nil" w:sz="6" w:space="0" w:color="auto"/>
              <w:bottom w:val="nil" w:sz="6" w:space="0" w:color="auto"/>
              <w:right w:val="nil" w:sz="6" w:space="0" w:color="auto"/>
            </w:tcBorders>
            <w:shd w:val="clear" w:color="auto" w:fill="D3D3D3"/>
          </w:tcPr>
          <w:p>
            <w:pPr>
              <w:pStyle w:val="TableParagraph"/>
              <w:spacing w:line="240" w:lineRule="auto" w:before="15"/>
              <w:ind w:left="106" w:right="0"/>
              <w:jc w:val="center"/>
              <w:rPr>
                <w:rFonts w:ascii="宋体" w:hAnsi="宋体" w:cs="宋体" w:eastAsia="宋体" w:hint="default"/>
                <w:sz w:val="18"/>
                <w:szCs w:val="18"/>
              </w:rPr>
            </w:pPr>
            <w:r>
              <w:rPr>
                <w:rFonts w:ascii="宋体" w:hAnsi="宋体" w:cs="宋体" w:eastAsia="宋体" w:hint="default"/>
                <w:sz w:val="18"/>
                <w:szCs w:val="18"/>
              </w:rPr>
              <w:t>本期金额 </w:t>
            </w:r>
          </w:p>
          <w:p>
            <w:pPr>
              <w:pStyle w:val="TableParagraph"/>
              <w:spacing w:line="240" w:lineRule="auto" w:before="87"/>
              <w:ind w:left="106" w:right="0"/>
              <w:jc w:val="center"/>
              <w:rPr>
                <w:rFonts w:ascii="宋体" w:hAnsi="宋体" w:cs="宋体" w:eastAsia="宋体" w:hint="default"/>
                <w:sz w:val="18"/>
                <w:szCs w:val="18"/>
              </w:rPr>
            </w:pPr>
            <w:r>
              <w:rPr>
                <w:rFonts w:ascii="宋体"/>
                <w:sz w:val="18"/>
              </w:rPr>
              <w:t> </w:t>
            </w:r>
          </w:p>
        </w:tc>
        <w:tc>
          <w:tcPr>
            <w:tcW w:w="3184" w:type="dxa"/>
            <w:tcBorders>
              <w:top w:val="nil" w:sz="6" w:space="0" w:color="auto"/>
              <w:left w:val="nil" w:sz="6" w:space="0" w:color="auto"/>
              <w:bottom w:val="nil" w:sz="6" w:space="0" w:color="auto"/>
              <w:right w:val="nil" w:sz="6" w:space="0" w:color="auto"/>
            </w:tcBorders>
            <w:shd w:val="clear" w:color="auto" w:fill="D3D3D3"/>
          </w:tcPr>
          <w:p>
            <w:pPr>
              <w:pStyle w:val="TableParagraph"/>
              <w:spacing w:line="240" w:lineRule="auto" w:before="15"/>
              <w:ind w:left="88" w:right="0"/>
              <w:jc w:val="center"/>
              <w:rPr>
                <w:rFonts w:ascii="宋体" w:hAnsi="宋体" w:cs="宋体" w:eastAsia="宋体" w:hint="default"/>
                <w:sz w:val="18"/>
                <w:szCs w:val="18"/>
              </w:rPr>
            </w:pPr>
            <w:r>
              <w:rPr>
                <w:rFonts w:ascii="宋体" w:hAnsi="宋体" w:cs="宋体" w:eastAsia="宋体" w:hint="default"/>
                <w:sz w:val="18"/>
                <w:szCs w:val="18"/>
              </w:rPr>
              <w:t>上期金额 </w:t>
            </w:r>
          </w:p>
          <w:p>
            <w:pPr>
              <w:pStyle w:val="TableParagraph"/>
              <w:spacing w:line="240" w:lineRule="auto" w:before="87"/>
              <w:ind w:left="88" w:right="0"/>
              <w:jc w:val="center"/>
              <w:rPr>
                <w:rFonts w:ascii="宋体" w:hAnsi="宋体" w:cs="宋体" w:eastAsia="宋体" w:hint="default"/>
                <w:sz w:val="18"/>
                <w:szCs w:val="18"/>
              </w:rPr>
            </w:pPr>
            <w:r>
              <w:rPr>
                <w:rFonts w:ascii="宋体"/>
                <w:sz w:val="18"/>
              </w:rPr>
              <w:t> </w:t>
            </w:r>
          </w:p>
        </w:tc>
      </w:tr>
      <w:tr>
        <w:trPr>
          <w:trHeight w:val="251" w:hRule="exact"/>
        </w:trPr>
        <w:tc>
          <w:tcPr>
            <w:tcW w:w="3299" w:type="dxa"/>
            <w:tcBorders>
              <w:top w:val="nil" w:sz="6" w:space="0" w:color="auto"/>
              <w:left w:val="nil" w:sz="6" w:space="0" w:color="auto"/>
              <w:bottom w:val="nil" w:sz="6" w:space="0" w:color="auto"/>
              <w:right w:val="nil" w:sz="6" w:space="0" w:color="auto"/>
            </w:tcBorders>
            <w:shd w:val="clear" w:color="auto" w:fill="D3D3D3"/>
          </w:tcPr>
          <w:p>
            <w:pPr>
              <w:pStyle w:val="TableParagraph"/>
              <w:spacing w:line="180" w:lineRule="exact"/>
              <w:ind w:left="16" w:right="0"/>
              <w:jc w:val="left"/>
              <w:rPr>
                <w:rFonts w:ascii="宋体" w:hAnsi="宋体" w:cs="宋体" w:eastAsia="宋体" w:hint="default"/>
                <w:sz w:val="18"/>
                <w:szCs w:val="18"/>
              </w:rPr>
            </w:pPr>
            <w:r>
              <w:rPr>
                <w:rFonts w:ascii="宋体" w:hAnsi="宋体" w:cs="宋体" w:eastAsia="宋体" w:hint="default"/>
                <w:sz w:val="18"/>
                <w:szCs w:val="18"/>
              </w:rPr>
              <w:t>    净利润 </w:t>
            </w:r>
          </w:p>
        </w:tc>
        <w:tc>
          <w:tcPr>
            <w:tcW w:w="3074" w:type="dxa"/>
            <w:tcBorders>
              <w:top w:val="nil" w:sz="6" w:space="0" w:color="auto"/>
              <w:left w:val="nil" w:sz="6" w:space="0" w:color="auto"/>
              <w:bottom w:val="nil" w:sz="6" w:space="0" w:color="auto"/>
              <w:right w:val="nil" w:sz="6" w:space="0" w:color="auto"/>
            </w:tcBorders>
          </w:tcPr>
          <w:p>
            <w:pPr>
              <w:pStyle w:val="TableParagraph"/>
              <w:spacing w:line="191" w:lineRule="exact"/>
              <w:ind w:right="24"/>
              <w:jc w:val="right"/>
              <w:rPr>
                <w:rFonts w:ascii="Times New Roman" w:hAnsi="Times New Roman" w:cs="Times New Roman" w:eastAsia="Times New Roman" w:hint="default"/>
                <w:sz w:val="18"/>
                <w:szCs w:val="18"/>
              </w:rPr>
            </w:pPr>
            <w:r>
              <w:rPr>
                <w:rFonts w:ascii="Times New Roman"/>
                <w:spacing w:val="-1"/>
                <w:sz w:val="18"/>
              </w:rPr>
              <w:t>139,471,142.40</w:t>
            </w:r>
          </w:p>
        </w:tc>
        <w:tc>
          <w:tcPr>
            <w:tcW w:w="3184" w:type="dxa"/>
            <w:tcBorders>
              <w:top w:val="nil" w:sz="6" w:space="0" w:color="auto"/>
              <w:left w:val="nil" w:sz="6" w:space="0" w:color="auto"/>
              <w:bottom w:val="nil" w:sz="6" w:space="0" w:color="auto"/>
              <w:right w:val="nil" w:sz="6" w:space="0" w:color="auto"/>
            </w:tcBorders>
          </w:tcPr>
          <w:p>
            <w:pPr>
              <w:pStyle w:val="TableParagraph"/>
              <w:spacing w:line="191" w:lineRule="exact"/>
              <w:ind w:right="24"/>
              <w:jc w:val="right"/>
              <w:rPr>
                <w:rFonts w:ascii="Times New Roman" w:hAnsi="Times New Roman" w:cs="Times New Roman" w:eastAsia="Times New Roman" w:hint="default"/>
                <w:sz w:val="18"/>
                <w:szCs w:val="18"/>
              </w:rPr>
            </w:pPr>
            <w:r>
              <w:rPr>
                <w:rFonts w:ascii="Times New Roman"/>
                <w:spacing w:val="-1"/>
                <w:sz w:val="18"/>
              </w:rPr>
              <w:t>167,771,614.64</w:t>
            </w:r>
          </w:p>
        </w:tc>
      </w:tr>
      <w:tr>
        <w:trPr>
          <w:trHeight w:val="322" w:hRule="exact"/>
        </w:trPr>
        <w:tc>
          <w:tcPr>
            <w:tcW w:w="3299" w:type="dxa"/>
            <w:tcBorders>
              <w:top w:val="nil" w:sz="6" w:space="0" w:color="auto"/>
              <w:left w:val="nil" w:sz="6" w:space="0" w:color="auto"/>
              <w:bottom w:val="nil" w:sz="6" w:space="0" w:color="auto"/>
              <w:right w:val="nil" w:sz="6" w:space="0" w:color="auto"/>
            </w:tcBorders>
            <w:shd w:val="clear" w:color="auto" w:fill="D3D3D3"/>
          </w:tcPr>
          <w:p>
            <w:pPr>
              <w:pStyle w:val="TableParagraph"/>
              <w:spacing w:line="240" w:lineRule="auto" w:before="15"/>
              <w:ind w:left="16" w:right="0"/>
              <w:jc w:val="left"/>
              <w:rPr>
                <w:rFonts w:ascii="宋体" w:hAnsi="宋体" w:cs="宋体" w:eastAsia="宋体" w:hint="default"/>
                <w:sz w:val="18"/>
                <w:szCs w:val="18"/>
              </w:rPr>
            </w:pPr>
            <w:r>
              <w:rPr>
                <w:rFonts w:ascii="宋体" w:hAnsi="宋体" w:cs="宋体" w:eastAsia="宋体" w:hint="default"/>
                <w:sz w:val="18"/>
                <w:szCs w:val="18"/>
              </w:rPr>
              <w:t>    加：信用减值损失 </w:t>
            </w:r>
          </w:p>
        </w:tc>
        <w:tc>
          <w:tcPr>
            <w:tcW w:w="3074" w:type="dxa"/>
            <w:tcBorders>
              <w:top w:val="nil" w:sz="6" w:space="0" w:color="auto"/>
              <w:left w:val="nil" w:sz="6" w:space="0" w:color="auto"/>
              <w:bottom w:val="nil" w:sz="6" w:space="0" w:color="auto"/>
              <w:right w:val="nil" w:sz="6" w:space="0" w:color="auto"/>
            </w:tcBorders>
          </w:tcPr>
          <w:p>
            <w:pPr>
              <w:pStyle w:val="TableParagraph"/>
              <w:spacing w:line="240" w:lineRule="auto" w:before="55"/>
              <w:ind w:right="24"/>
              <w:jc w:val="right"/>
              <w:rPr>
                <w:rFonts w:ascii="Times New Roman" w:hAnsi="Times New Roman" w:cs="Times New Roman" w:eastAsia="Times New Roman" w:hint="default"/>
                <w:sz w:val="18"/>
                <w:szCs w:val="18"/>
              </w:rPr>
            </w:pPr>
            <w:r>
              <w:rPr>
                <w:rFonts w:ascii="Times New Roman"/>
                <w:spacing w:val="-1"/>
                <w:sz w:val="18"/>
              </w:rPr>
              <w:t>2,003,607.96</w:t>
            </w:r>
          </w:p>
        </w:tc>
        <w:tc>
          <w:tcPr>
            <w:tcW w:w="3184" w:type="dxa"/>
            <w:tcBorders>
              <w:top w:val="nil" w:sz="6" w:space="0" w:color="auto"/>
              <w:left w:val="nil" w:sz="6" w:space="0" w:color="auto"/>
              <w:bottom w:val="nil" w:sz="6" w:space="0" w:color="auto"/>
              <w:right w:val="nil" w:sz="6" w:space="0" w:color="auto"/>
            </w:tcBorders>
          </w:tcPr>
          <w:p>
            <w:pPr>
              <w:pStyle w:val="TableParagraph"/>
              <w:spacing w:line="240" w:lineRule="auto" w:before="55"/>
              <w:ind w:right="24"/>
              <w:jc w:val="right"/>
              <w:rPr>
                <w:rFonts w:ascii="Times New Roman" w:hAnsi="Times New Roman" w:cs="Times New Roman" w:eastAsia="Times New Roman" w:hint="default"/>
                <w:sz w:val="18"/>
                <w:szCs w:val="18"/>
              </w:rPr>
            </w:pPr>
            <w:r>
              <w:rPr>
                <w:rFonts w:ascii="Times New Roman"/>
                <w:spacing w:val="-1"/>
                <w:sz w:val="18"/>
              </w:rPr>
              <w:t>17,056,099.21</w:t>
            </w:r>
          </w:p>
        </w:tc>
      </w:tr>
      <w:tr>
        <w:trPr>
          <w:trHeight w:val="323" w:hRule="exact"/>
        </w:trPr>
        <w:tc>
          <w:tcPr>
            <w:tcW w:w="3299" w:type="dxa"/>
            <w:tcBorders>
              <w:top w:val="nil" w:sz="6" w:space="0" w:color="auto"/>
              <w:left w:val="nil" w:sz="6" w:space="0" w:color="auto"/>
              <w:bottom w:val="nil" w:sz="6" w:space="0" w:color="auto"/>
              <w:right w:val="nil" w:sz="6" w:space="0" w:color="auto"/>
            </w:tcBorders>
            <w:shd w:val="clear" w:color="auto" w:fill="D3D3D3"/>
          </w:tcPr>
          <w:p>
            <w:pPr>
              <w:pStyle w:val="TableParagraph"/>
              <w:spacing w:line="240" w:lineRule="auto" w:before="16"/>
              <w:ind w:left="736" w:right="0"/>
              <w:jc w:val="left"/>
              <w:rPr>
                <w:rFonts w:ascii="宋体" w:hAnsi="宋体" w:cs="宋体" w:eastAsia="宋体" w:hint="default"/>
                <w:sz w:val="18"/>
                <w:szCs w:val="18"/>
              </w:rPr>
            </w:pPr>
            <w:r>
              <w:rPr>
                <w:rFonts w:ascii="宋体" w:hAnsi="宋体" w:cs="宋体" w:eastAsia="宋体" w:hint="default"/>
                <w:sz w:val="18"/>
                <w:szCs w:val="18"/>
              </w:rPr>
              <w:t>资产减值准备 </w:t>
            </w:r>
          </w:p>
        </w:tc>
        <w:tc>
          <w:tcPr>
            <w:tcW w:w="3074" w:type="dxa"/>
            <w:tcBorders>
              <w:top w:val="nil" w:sz="6" w:space="0" w:color="auto"/>
              <w:left w:val="nil" w:sz="6" w:space="0" w:color="auto"/>
              <w:bottom w:val="nil" w:sz="6" w:space="0" w:color="auto"/>
              <w:right w:val="nil" w:sz="6" w:space="0" w:color="auto"/>
            </w:tcBorders>
          </w:tcPr>
          <w:p>
            <w:pPr>
              <w:pStyle w:val="TableParagraph"/>
              <w:spacing w:line="240" w:lineRule="auto" w:before="56"/>
              <w:ind w:right="24"/>
              <w:jc w:val="right"/>
              <w:rPr>
                <w:rFonts w:ascii="Times New Roman" w:hAnsi="Times New Roman" w:cs="Times New Roman" w:eastAsia="Times New Roman" w:hint="default"/>
                <w:sz w:val="18"/>
                <w:szCs w:val="18"/>
              </w:rPr>
            </w:pPr>
            <w:r>
              <w:rPr>
                <w:rFonts w:ascii="Times New Roman"/>
                <w:spacing w:val="-1"/>
                <w:sz w:val="18"/>
              </w:rPr>
              <w:t>7,743,809.76</w:t>
            </w:r>
          </w:p>
        </w:tc>
        <w:tc>
          <w:tcPr>
            <w:tcW w:w="3184" w:type="dxa"/>
            <w:tcBorders>
              <w:top w:val="nil" w:sz="6" w:space="0" w:color="auto"/>
              <w:left w:val="nil" w:sz="6" w:space="0" w:color="auto"/>
              <w:bottom w:val="nil" w:sz="6" w:space="0" w:color="auto"/>
              <w:right w:val="nil" w:sz="6" w:space="0" w:color="auto"/>
            </w:tcBorders>
          </w:tcPr>
          <w:p>
            <w:pPr/>
          </w:p>
        </w:tc>
      </w:tr>
      <w:tr>
        <w:trPr>
          <w:trHeight w:val="399" w:hRule="exact"/>
        </w:trPr>
        <w:tc>
          <w:tcPr>
            <w:tcW w:w="9556" w:type="dxa"/>
            <w:gridSpan w:val="3"/>
            <w:tcBorders>
              <w:top w:val="nil" w:sz="6" w:space="0" w:color="auto"/>
              <w:left w:val="nil" w:sz="6" w:space="0" w:color="auto"/>
              <w:bottom w:val="nil" w:sz="6" w:space="0" w:color="auto"/>
              <w:right w:val="nil" w:sz="6" w:space="0" w:color="auto"/>
            </w:tcBorders>
          </w:tcPr>
          <w:p>
            <w:pPr>
              <w:pStyle w:val="TableParagraph"/>
              <w:spacing w:line="216" w:lineRule="exact" w:before="15"/>
              <w:ind w:left="16" w:right="0"/>
              <w:jc w:val="left"/>
              <w:rPr>
                <w:rFonts w:ascii="宋体" w:hAnsi="宋体" w:cs="宋体" w:eastAsia="宋体" w:hint="default"/>
                <w:sz w:val="18"/>
                <w:szCs w:val="18"/>
              </w:rPr>
            </w:pPr>
            <w:r>
              <w:rPr>
                <w:rFonts w:ascii="宋体" w:hAnsi="宋体" w:cs="宋体" w:eastAsia="宋体" w:hint="default"/>
                <w:sz w:val="18"/>
                <w:szCs w:val="18"/>
              </w:rPr>
              <w:t>        固定资产折旧、油气资产折耗、</w:t>
            </w:r>
          </w:p>
          <w:p>
            <w:pPr>
              <w:pStyle w:val="TableParagraph"/>
              <w:tabs>
                <w:tab w:pos="8584" w:val="left" w:leader="none"/>
              </w:tabs>
              <w:spacing w:line="187" w:lineRule="exact"/>
              <w:ind w:left="5310" w:right="0"/>
              <w:jc w:val="left"/>
              <w:rPr>
                <w:rFonts w:ascii="Times New Roman" w:hAnsi="Times New Roman" w:cs="Times New Roman" w:eastAsia="Times New Roman" w:hint="default"/>
                <w:sz w:val="18"/>
                <w:szCs w:val="18"/>
              </w:rPr>
            </w:pPr>
            <w:r>
              <w:rPr>
                <w:rFonts w:ascii="Times New Roman"/>
                <w:spacing w:val="-1"/>
                <w:sz w:val="18"/>
              </w:rPr>
              <w:t>24,834,227.93</w:t>
              <w:tab/>
              <w:t>2,030,744.19</w:t>
            </w:r>
          </w:p>
        </w:tc>
      </w:tr>
      <w:tr>
        <w:trPr>
          <w:trHeight w:val="235" w:hRule="exact"/>
        </w:trPr>
        <w:tc>
          <w:tcPr>
            <w:tcW w:w="3299" w:type="dxa"/>
            <w:tcBorders>
              <w:top w:val="nil" w:sz="6" w:space="0" w:color="auto"/>
              <w:left w:val="nil" w:sz="6" w:space="0" w:color="auto"/>
              <w:bottom w:val="nil" w:sz="6" w:space="0" w:color="auto"/>
              <w:right w:val="nil" w:sz="6" w:space="0" w:color="auto"/>
            </w:tcBorders>
            <w:shd w:val="clear" w:color="auto" w:fill="D3D3D3"/>
          </w:tcPr>
          <w:p>
            <w:pPr>
              <w:pStyle w:val="TableParagraph"/>
              <w:spacing w:line="180" w:lineRule="exact"/>
              <w:ind w:left="16" w:right="0"/>
              <w:jc w:val="left"/>
              <w:rPr>
                <w:rFonts w:ascii="宋体" w:hAnsi="宋体" w:cs="宋体" w:eastAsia="宋体" w:hint="default"/>
                <w:sz w:val="18"/>
                <w:szCs w:val="18"/>
              </w:rPr>
            </w:pPr>
            <w:r>
              <w:rPr>
                <w:rFonts w:ascii="宋体" w:hAnsi="宋体" w:cs="宋体" w:eastAsia="宋体" w:hint="default"/>
                <w:sz w:val="18"/>
                <w:szCs w:val="18"/>
              </w:rPr>
              <w:t>生产性生物资产折旧 </w:t>
            </w:r>
          </w:p>
        </w:tc>
        <w:tc>
          <w:tcPr>
            <w:tcW w:w="3074" w:type="dxa"/>
            <w:tcBorders>
              <w:top w:val="nil" w:sz="6" w:space="0" w:color="auto"/>
              <w:left w:val="nil" w:sz="6" w:space="0" w:color="auto"/>
              <w:bottom w:val="nil" w:sz="6" w:space="0" w:color="auto"/>
              <w:right w:val="nil" w:sz="6" w:space="0" w:color="auto"/>
            </w:tcBorders>
          </w:tcPr>
          <w:p>
            <w:pPr/>
          </w:p>
        </w:tc>
        <w:tc>
          <w:tcPr>
            <w:tcW w:w="3184" w:type="dxa"/>
            <w:tcBorders>
              <w:top w:val="nil" w:sz="6" w:space="0" w:color="auto"/>
              <w:left w:val="nil" w:sz="6" w:space="0" w:color="auto"/>
              <w:bottom w:val="nil" w:sz="6" w:space="0" w:color="auto"/>
              <w:right w:val="nil" w:sz="6" w:space="0" w:color="auto"/>
            </w:tcBorders>
          </w:tcPr>
          <w:p>
            <w:pPr/>
          </w:p>
        </w:tc>
      </w:tr>
      <w:tr>
        <w:trPr>
          <w:trHeight w:val="322" w:hRule="exact"/>
        </w:trPr>
        <w:tc>
          <w:tcPr>
            <w:tcW w:w="3299" w:type="dxa"/>
            <w:tcBorders>
              <w:top w:val="nil" w:sz="6" w:space="0" w:color="auto"/>
              <w:left w:val="nil" w:sz="6" w:space="0" w:color="auto"/>
              <w:bottom w:val="nil" w:sz="6" w:space="0" w:color="auto"/>
              <w:right w:val="nil" w:sz="6" w:space="0" w:color="auto"/>
            </w:tcBorders>
            <w:shd w:val="clear" w:color="auto" w:fill="D3D3D3"/>
          </w:tcPr>
          <w:p>
            <w:pPr>
              <w:pStyle w:val="TableParagraph"/>
              <w:spacing w:line="240" w:lineRule="auto" w:before="15"/>
              <w:ind w:left="16" w:right="0"/>
              <w:jc w:val="left"/>
              <w:rPr>
                <w:rFonts w:ascii="宋体" w:hAnsi="宋体" w:cs="宋体" w:eastAsia="宋体" w:hint="default"/>
                <w:sz w:val="18"/>
                <w:szCs w:val="18"/>
              </w:rPr>
            </w:pPr>
            <w:r>
              <w:rPr>
                <w:rFonts w:ascii="宋体" w:hAnsi="宋体" w:cs="宋体" w:eastAsia="宋体" w:hint="default"/>
                <w:sz w:val="18"/>
                <w:szCs w:val="18"/>
              </w:rPr>
              <w:t>        无形资产摊销 </w:t>
            </w:r>
          </w:p>
        </w:tc>
        <w:tc>
          <w:tcPr>
            <w:tcW w:w="3074" w:type="dxa"/>
            <w:tcBorders>
              <w:top w:val="nil" w:sz="6" w:space="0" w:color="auto"/>
              <w:left w:val="nil" w:sz="6" w:space="0" w:color="auto"/>
              <w:bottom w:val="nil" w:sz="6" w:space="0" w:color="auto"/>
              <w:right w:val="nil" w:sz="6" w:space="0" w:color="auto"/>
            </w:tcBorders>
          </w:tcPr>
          <w:p>
            <w:pPr>
              <w:pStyle w:val="TableParagraph"/>
              <w:spacing w:line="240" w:lineRule="auto" w:before="55"/>
              <w:ind w:right="24"/>
              <w:jc w:val="right"/>
              <w:rPr>
                <w:rFonts w:ascii="Times New Roman" w:hAnsi="Times New Roman" w:cs="Times New Roman" w:eastAsia="Times New Roman" w:hint="default"/>
                <w:sz w:val="18"/>
                <w:szCs w:val="18"/>
              </w:rPr>
            </w:pPr>
            <w:r>
              <w:rPr>
                <w:rFonts w:ascii="Times New Roman"/>
                <w:spacing w:val="-1"/>
                <w:sz w:val="18"/>
              </w:rPr>
              <w:t>2,037,803.67</w:t>
            </w:r>
          </w:p>
        </w:tc>
        <w:tc>
          <w:tcPr>
            <w:tcW w:w="3184" w:type="dxa"/>
            <w:tcBorders>
              <w:top w:val="nil" w:sz="6" w:space="0" w:color="auto"/>
              <w:left w:val="nil" w:sz="6" w:space="0" w:color="auto"/>
              <w:bottom w:val="nil" w:sz="6" w:space="0" w:color="auto"/>
              <w:right w:val="nil" w:sz="6" w:space="0" w:color="auto"/>
            </w:tcBorders>
          </w:tcPr>
          <w:p>
            <w:pPr>
              <w:pStyle w:val="TableParagraph"/>
              <w:spacing w:line="240" w:lineRule="auto" w:before="55"/>
              <w:ind w:right="24"/>
              <w:jc w:val="right"/>
              <w:rPr>
                <w:rFonts w:ascii="Times New Roman" w:hAnsi="Times New Roman" w:cs="Times New Roman" w:eastAsia="Times New Roman" w:hint="default"/>
                <w:sz w:val="18"/>
                <w:szCs w:val="18"/>
              </w:rPr>
            </w:pPr>
            <w:r>
              <w:rPr>
                <w:rFonts w:ascii="Times New Roman"/>
                <w:spacing w:val="-1"/>
                <w:sz w:val="18"/>
              </w:rPr>
              <w:t>2,168,736.57</w:t>
            </w:r>
          </w:p>
        </w:tc>
      </w:tr>
      <w:tr>
        <w:trPr>
          <w:trHeight w:val="323" w:hRule="exact"/>
        </w:trPr>
        <w:tc>
          <w:tcPr>
            <w:tcW w:w="3299" w:type="dxa"/>
            <w:tcBorders>
              <w:top w:val="nil" w:sz="6" w:space="0" w:color="auto"/>
              <w:left w:val="nil" w:sz="6" w:space="0" w:color="auto"/>
              <w:bottom w:val="nil" w:sz="6" w:space="0" w:color="auto"/>
              <w:right w:val="nil" w:sz="6" w:space="0" w:color="auto"/>
            </w:tcBorders>
            <w:shd w:val="clear" w:color="auto" w:fill="D3D3D3"/>
          </w:tcPr>
          <w:p>
            <w:pPr>
              <w:pStyle w:val="TableParagraph"/>
              <w:spacing w:line="240" w:lineRule="auto" w:before="16"/>
              <w:ind w:left="16" w:right="0"/>
              <w:jc w:val="left"/>
              <w:rPr>
                <w:rFonts w:ascii="宋体" w:hAnsi="宋体" w:cs="宋体" w:eastAsia="宋体" w:hint="default"/>
                <w:sz w:val="18"/>
                <w:szCs w:val="18"/>
              </w:rPr>
            </w:pPr>
            <w:r>
              <w:rPr>
                <w:rFonts w:ascii="宋体" w:hAnsi="宋体" w:cs="宋体" w:eastAsia="宋体" w:hint="default"/>
                <w:sz w:val="18"/>
                <w:szCs w:val="18"/>
              </w:rPr>
              <w:t>        长期待摊费用摊销 </w:t>
            </w:r>
          </w:p>
        </w:tc>
        <w:tc>
          <w:tcPr>
            <w:tcW w:w="3074" w:type="dxa"/>
            <w:tcBorders>
              <w:top w:val="nil" w:sz="6" w:space="0" w:color="auto"/>
              <w:left w:val="nil" w:sz="6" w:space="0" w:color="auto"/>
              <w:bottom w:val="nil" w:sz="6" w:space="0" w:color="auto"/>
              <w:right w:val="nil" w:sz="6" w:space="0" w:color="auto"/>
            </w:tcBorders>
          </w:tcPr>
          <w:p>
            <w:pPr>
              <w:pStyle w:val="TableParagraph"/>
              <w:spacing w:line="240" w:lineRule="auto" w:before="56"/>
              <w:ind w:right="24"/>
              <w:jc w:val="right"/>
              <w:rPr>
                <w:rFonts w:ascii="Times New Roman" w:hAnsi="Times New Roman" w:cs="Times New Roman" w:eastAsia="Times New Roman" w:hint="default"/>
                <w:sz w:val="18"/>
                <w:szCs w:val="18"/>
              </w:rPr>
            </w:pPr>
            <w:r>
              <w:rPr>
                <w:rFonts w:ascii="Times New Roman"/>
                <w:sz w:val="18"/>
              </w:rPr>
              <w:t>731,918.29</w:t>
            </w:r>
          </w:p>
        </w:tc>
        <w:tc>
          <w:tcPr>
            <w:tcW w:w="3184" w:type="dxa"/>
            <w:tcBorders>
              <w:top w:val="nil" w:sz="6" w:space="0" w:color="auto"/>
              <w:left w:val="nil" w:sz="6" w:space="0" w:color="auto"/>
              <w:bottom w:val="nil" w:sz="6" w:space="0" w:color="auto"/>
              <w:right w:val="nil" w:sz="6" w:space="0" w:color="auto"/>
            </w:tcBorders>
          </w:tcPr>
          <w:p>
            <w:pPr>
              <w:pStyle w:val="TableParagraph"/>
              <w:spacing w:line="240" w:lineRule="auto" w:before="56"/>
              <w:ind w:right="24"/>
              <w:jc w:val="right"/>
              <w:rPr>
                <w:rFonts w:ascii="Times New Roman" w:hAnsi="Times New Roman" w:cs="Times New Roman" w:eastAsia="Times New Roman" w:hint="default"/>
                <w:sz w:val="18"/>
                <w:szCs w:val="18"/>
              </w:rPr>
            </w:pPr>
            <w:r>
              <w:rPr>
                <w:rFonts w:ascii="Times New Roman"/>
                <w:sz w:val="18"/>
              </w:rPr>
              <w:t>80,437.38</w:t>
            </w:r>
          </w:p>
        </w:tc>
      </w:tr>
      <w:tr>
        <w:trPr>
          <w:trHeight w:val="633" w:hRule="exact"/>
        </w:trPr>
        <w:tc>
          <w:tcPr>
            <w:tcW w:w="3299" w:type="dxa"/>
            <w:tcBorders>
              <w:top w:val="nil" w:sz="6" w:space="0" w:color="auto"/>
              <w:left w:val="nil" w:sz="6" w:space="0" w:color="auto"/>
              <w:bottom w:val="nil" w:sz="6" w:space="0" w:color="auto"/>
              <w:right w:val="nil" w:sz="6" w:space="0" w:color="auto"/>
            </w:tcBorders>
            <w:shd w:val="clear" w:color="auto" w:fill="D3D3D3"/>
          </w:tcPr>
          <w:p>
            <w:pPr>
              <w:pStyle w:val="TableParagraph"/>
              <w:spacing w:line="316" w:lineRule="auto" w:before="15"/>
              <w:ind w:left="16" w:right="40"/>
              <w:jc w:val="left"/>
              <w:rPr>
                <w:rFonts w:ascii="宋体" w:hAnsi="宋体" w:cs="宋体" w:eastAsia="宋体" w:hint="default"/>
                <w:sz w:val="18"/>
                <w:szCs w:val="18"/>
              </w:rPr>
            </w:pPr>
            <w:r>
              <w:rPr>
                <w:rFonts w:ascii="宋体" w:hAnsi="宋体" w:cs="宋体" w:eastAsia="宋体" w:hint="default"/>
                <w:sz w:val="18"/>
                <w:szCs w:val="18"/>
              </w:rPr>
              <w:t>        处置固定资产、无形资产和其他 长期资产的损失（收益以“－”号填列）</w:t>
            </w:r>
          </w:p>
        </w:tc>
        <w:tc>
          <w:tcPr>
            <w:tcW w:w="3074" w:type="dxa"/>
            <w:tcBorders>
              <w:top w:val="nil" w:sz="6" w:space="0" w:color="auto"/>
              <w:left w:val="nil" w:sz="6" w:space="0" w:color="auto"/>
              <w:bottom w:val="nil" w:sz="6" w:space="0" w:color="auto"/>
              <w:right w:val="nil" w:sz="6" w:space="0" w:color="auto"/>
            </w:tcBorders>
          </w:tcPr>
          <w:p>
            <w:pPr>
              <w:pStyle w:val="TableParagraph"/>
              <w:spacing w:line="240" w:lineRule="auto" w:before="2"/>
              <w:ind w:right="0"/>
              <w:jc w:val="left"/>
              <w:rPr>
                <w:rFonts w:ascii="宋体" w:hAnsi="宋体" w:cs="宋体" w:eastAsia="宋体" w:hint="default"/>
                <w:b/>
                <w:bCs/>
                <w:sz w:val="16"/>
                <w:szCs w:val="16"/>
              </w:rPr>
            </w:pPr>
          </w:p>
          <w:p>
            <w:pPr>
              <w:pStyle w:val="TableParagraph"/>
              <w:spacing w:line="162" w:lineRule="exact"/>
              <w:ind w:right="24"/>
              <w:jc w:val="right"/>
              <w:rPr>
                <w:rFonts w:ascii="Times New Roman" w:hAnsi="Times New Roman" w:cs="Times New Roman" w:eastAsia="Times New Roman" w:hint="default"/>
                <w:sz w:val="18"/>
                <w:szCs w:val="18"/>
              </w:rPr>
            </w:pPr>
            <w:r>
              <w:rPr>
                <w:rFonts w:ascii="Times New Roman"/>
                <w:sz w:val="18"/>
              </w:rPr>
              <w:t>37,812.15</w:t>
            </w:r>
          </w:p>
          <w:p>
            <w:pPr>
              <w:pStyle w:val="TableParagraph"/>
              <w:spacing w:line="190" w:lineRule="exact"/>
              <w:ind w:left="-43" w:right="0"/>
              <w:jc w:val="left"/>
              <w:rPr>
                <w:rFonts w:ascii="宋体" w:hAnsi="宋体" w:cs="宋体" w:eastAsia="宋体" w:hint="default"/>
                <w:sz w:val="18"/>
                <w:szCs w:val="18"/>
              </w:rPr>
            </w:pPr>
            <w:r>
              <w:rPr>
                <w:rFonts w:ascii="宋体"/>
                <w:sz w:val="18"/>
              </w:rPr>
              <w:t> </w:t>
            </w:r>
          </w:p>
        </w:tc>
        <w:tc>
          <w:tcPr>
            <w:tcW w:w="3184" w:type="dxa"/>
            <w:tcBorders>
              <w:top w:val="nil" w:sz="6" w:space="0" w:color="auto"/>
              <w:left w:val="nil" w:sz="6" w:space="0" w:color="auto"/>
              <w:bottom w:val="nil" w:sz="6" w:space="0" w:color="auto"/>
              <w:right w:val="nil" w:sz="6" w:space="0" w:color="auto"/>
            </w:tcBorders>
          </w:tcPr>
          <w:p>
            <w:pPr>
              <w:pStyle w:val="TableParagraph"/>
              <w:spacing w:line="240" w:lineRule="auto" w:before="2"/>
              <w:ind w:right="0"/>
              <w:jc w:val="left"/>
              <w:rPr>
                <w:rFonts w:ascii="宋体" w:hAnsi="宋体" w:cs="宋体" w:eastAsia="宋体" w:hint="default"/>
                <w:b/>
                <w:bCs/>
                <w:sz w:val="16"/>
                <w:szCs w:val="16"/>
              </w:rPr>
            </w:pPr>
          </w:p>
          <w:p>
            <w:pPr>
              <w:pStyle w:val="TableParagraph"/>
              <w:spacing w:line="240" w:lineRule="auto"/>
              <w:ind w:right="24"/>
              <w:jc w:val="right"/>
              <w:rPr>
                <w:rFonts w:ascii="Times New Roman" w:hAnsi="Times New Roman" w:cs="Times New Roman" w:eastAsia="Times New Roman" w:hint="default"/>
                <w:sz w:val="18"/>
                <w:szCs w:val="18"/>
              </w:rPr>
            </w:pPr>
            <w:r>
              <w:rPr>
                <w:rFonts w:ascii="Times New Roman"/>
                <w:w w:val="95"/>
                <w:sz w:val="18"/>
              </w:rPr>
              <w:t>-19,857.76</w:t>
            </w:r>
            <w:r>
              <w:rPr>
                <w:rFonts w:ascii="Times New Roman"/>
                <w:sz w:val="18"/>
              </w:rPr>
            </w:r>
          </w:p>
        </w:tc>
      </w:tr>
      <w:tr>
        <w:trPr>
          <w:trHeight w:val="399" w:hRule="exact"/>
        </w:trPr>
        <w:tc>
          <w:tcPr>
            <w:tcW w:w="9556" w:type="dxa"/>
            <w:gridSpan w:val="3"/>
            <w:tcBorders>
              <w:top w:val="nil" w:sz="6" w:space="0" w:color="auto"/>
              <w:left w:val="nil" w:sz="6" w:space="0" w:color="auto"/>
              <w:bottom w:val="nil" w:sz="6" w:space="0" w:color="auto"/>
              <w:right w:val="nil" w:sz="6" w:space="0" w:color="auto"/>
            </w:tcBorders>
          </w:tcPr>
          <w:p>
            <w:pPr>
              <w:pStyle w:val="TableParagraph"/>
              <w:spacing w:line="216" w:lineRule="exact" w:before="15"/>
              <w:ind w:left="16" w:right="0"/>
              <w:jc w:val="left"/>
              <w:rPr>
                <w:rFonts w:ascii="宋体" w:hAnsi="宋体" w:cs="宋体" w:eastAsia="宋体" w:hint="default"/>
                <w:sz w:val="18"/>
                <w:szCs w:val="18"/>
              </w:rPr>
            </w:pPr>
            <w:r>
              <w:rPr>
                <w:rFonts w:ascii="宋体" w:hAnsi="宋体" w:cs="宋体" w:eastAsia="宋体" w:hint="default"/>
                <w:sz w:val="18"/>
                <w:szCs w:val="18"/>
              </w:rPr>
              <w:t>        </w:t>
            </w:r>
            <w:r>
              <w:rPr>
                <w:rFonts w:ascii="宋体" w:hAnsi="宋体" w:cs="宋体" w:eastAsia="宋体" w:hint="default"/>
                <w:spacing w:val="-4"/>
                <w:sz w:val="18"/>
                <w:szCs w:val="18"/>
              </w:rPr>
              <w:t>公允价值变动损失（收益以“－”</w:t>
            </w:r>
          </w:p>
          <w:p>
            <w:pPr>
              <w:pStyle w:val="TableParagraph"/>
              <w:tabs>
                <w:tab w:pos="8658" w:val="left" w:leader="none"/>
              </w:tabs>
              <w:spacing w:line="187" w:lineRule="exact"/>
              <w:ind w:left="5340" w:right="0"/>
              <w:jc w:val="left"/>
              <w:rPr>
                <w:rFonts w:ascii="Times New Roman" w:hAnsi="Times New Roman" w:cs="Times New Roman" w:eastAsia="Times New Roman" w:hint="default"/>
                <w:sz w:val="18"/>
                <w:szCs w:val="18"/>
              </w:rPr>
            </w:pPr>
            <w:r>
              <w:rPr>
                <w:rFonts w:ascii="Times New Roman"/>
                <w:spacing w:val="-1"/>
                <w:sz w:val="18"/>
              </w:rPr>
              <w:t>-1,993,229.05</w:t>
              <w:tab/>
            </w:r>
            <w:r>
              <w:rPr>
                <w:rFonts w:ascii="Times New Roman"/>
                <w:sz w:val="18"/>
              </w:rPr>
              <w:t>-337,377.32</w:t>
            </w:r>
          </w:p>
        </w:tc>
      </w:tr>
      <w:tr>
        <w:trPr>
          <w:trHeight w:val="235" w:hRule="exact"/>
        </w:trPr>
        <w:tc>
          <w:tcPr>
            <w:tcW w:w="3299" w:type="dxa"/>
            <w:tcBorders>
              <w:top w:val="nil" w:sz="6" w:space="0" w:color="auto"/>
              <w:left w:val="nil" w:sz="6" w:space="0" w:color="auto"/>
              <w:bottom w:val="nil" w:sz="6" w:space="0" w:color="auto"/>
              <w:right w:val="nil" w:sz="6" w:space="0" w:color="auto"/>
            </w:tcBorders>
            <w:shd w:val="clear" w:color="auto" w:fill="D3D3D3"/>
          </w:tcPr>
          <w:p>
            <w:pPr>
              <w:pStyle w:val="TableParagraph"/>
              <w:spacing w:line="180" w:lineRule="exact"/>
              <w:ind w:left="16" w:right="0"/>
              <w:jc w:val="left"/>
              <w:rPr>
                <w:rFonts w:ascii="宋体" w:hAnsi="宋体" w:cs="宋体" w:eastAsia="宋体" w:hint="default"/>
                <w:sz w:val="18"/>
                <w:szCs w:val="18"/>
              </w:rPr>
            </w:pPr>
            <w:r>
              <w:rPr>
                <w:rFonts w:ascii="宋体" w:hAnsi="宋体" w:cs="宋体" w:eastAsia="宋体" w:hint="default"/>
                <w:sz w:val="18"/>
                <w:szCs w:val="18"/>
              </w:rPr>
              <w:t>号填列） </w:t>
            </w:r>
          </w:p>
        </w:tc>
        <w:tc>
          <w:tcPr>
            <w:tcW w:w="3074" w:type="dxa"/>
            <w:tcBorders>
              <w:top w:val="nil" w:sz="6" w:space="0" w:color="auto"/>
              <w:left w:val="nil" w:sz="6" w:space="0" w:color="auto"/>
              <w:bottom w:val="nil" w:sz="6" w:space="0" w:color="auto"/>
              <w:right w:val="nil" w:sz="6" w:space="0" w:color="auto"/>
            </w:tcBorders>
          </w:tcPr>
          <w:p>
            <w:pPr/>
          </w:p>
        </w:tc>
        <w:tc>
          <w:tcPr>
            <w:tcW w:w="3184" w:type="dxa"/>
            <w:tcBorders>
              <w:top w:val="nil" w:sz="6" w:space="0" w:color="auto"/>
              <w:left w:val="nil" w:sz="6" w:space="0" w:color="auto"/>
              <w:bottom w:val="nil" w:sz="6" w:space="0" w:color="auto"/>
              <w:right w:val="nil" w:sz="6" w:space="0" w:color="auto"/>
            </w:tcBorders>
          </w:tcPr>
          <w:p>
            <w:pPr/>
          </w:p>
        </w:tc>
      </w:tr>
      <w:tr>
        <w:trPr>
          <w:trHeight w:val="323" w:hRule="exact"/>
        </w:trPr>
        <w:tc>
          <w:tcPr>
            <w:tcW w:w="6373" w:type="dxa"/>
            <w:gridSpan w:val="2"/>
            <w:tcBorders>
              <w:top w:val="nil" w:sz="6" w:space="0" w:color="auto"/>
              <w:left w:val="nil" w:sz="6" w:space="0" w:color="auto"/>
              <w:bottom w:val="nil" w:sz="6" w:space="0" w:color="auto"/>
              <w:right w:val="nil" w:sz="6" w:space="0" w:color="auto"/>
            </w:tcBorders>
            <w:shd w:val="clear" w:color="auto" w:fill="D3D3D3"/>
          </w:tcPr>
          <w:p>
            <w:pPr>
              <w:pStyle w:val="TableParagraph"/>
              <w:tabs>
                <w:tab w:pos="5400" w:val="left" w:leader="none"/>
              </w:tabs>
              <w:spacing w:line="240" w:lineRule="auto" w:before="16"/>
              <w:ind w:left="16"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        </w:t>
            </w:r>
            <w:r>
              <w:rPr>
                <w:rFonts w:ascii="宋体" w:hAnsi="宋体" w:cs="宋体" w:eastAsia="宋体" w:hint="default"/>
                <w:spacing w:val="-5"/>
                <w:sz w:val="18"/>
                <w:szCs w:val="18"/>
              </w:rPr>
              <w:t>财务费用（收益以“－”号填列）</w:t>
              <w:tab/>
            </w:r>
            <w:r>
              <w:rPr>
                <w:rFonts w:ascii="Times New Roman" w:hAnsi="Times New Roman" w:cs="Times New Roman" w:eastAsia="Times New Roman" w:hint="default"/>
                <w:sz w:val="18"/>
                <w:szCs w:val="18"/>
              </w:rPr>
              <w:t>5,651,619.75</w:t>
            </w:r>
          </w:p>
        </w:tc>
        <w:tc>
          <w:tcPr>
            <w:tcW w:w="3184" w:type="dxa"/>
            <w:tcBorders>
              <w:top w:val="nil" w:sz="6" w:space="0" w:color="auto"/>
              <w:left w:val="nil" w:sz="6" w:space="0" w:color="auto"/>
              <w:bottom w:val="nil" w:sz="6" w:space="0" w:color="auto"/>
              <w:right w:val="nil" w:sz="6" w:space="0" w:color="auto"/>
            </w:tcBorders>
          </w:tcPr>
          <w:p>
            <w:pPr>
              <w:pStyle w:val="TableParagraph"/>
              <w:spacing w:line="240" w:lineRule="auto" w:before="56"/>
              <w:ind w:right="24"/>
              <w:jc w:val="right"/>
              <w:rPr>
                <w:rFonts w:ascii="Times New Roman" w:hAnsi="Times New Roman" w:cs="Times New Roman" w:eastAsia="Times New Roman" w:hint="default"/>
                <w:sz w:val="18"/>
                <w:szCs w:val="18"/>
              </w:rPr>
            </w:pPr>
            <w:r>
              <w:rPr>
                <w:rFonts w:ascii="Times New Roman"/>
                <w:spacing w:val="-1"/>
                <w:sz w:val="18"/>
              </w:rPr>
              <w:t>4,026,371.17</w:t>
            </w:r>
          </w:p>
        </w:tc>
      </w:tr>
      <w:tr>
        <w:trPr>
          <w:trHeight w:val="322" w:hRule="exact"/>
        </w:trPr>
        <w:tc>
          <w:tcPr>
            <w:tcW w:w="6373" w:type="dxa"/>
            <w:gridSpan w:val="2"/>
            <w:tcBorders>
              <w:top w:val="nil" w:sz="6" w:space="0" w:color="auto"/>
              <w:left w:val="nil" w:sz="6" w:space="0" w:color="auto"/>
              <w:bottom w:val="nil" w:sz="6" w:space="0" w:color="auto"/>
              <w:right w:val="nil" w:sz="6" w:space="0" w:color="auto"/>
            </w:tcBorders>
            <w:shd w:val="clear" w:color="auto" w:fill="D3D3D3"/>
          </w:tcPr>
          <w:p>
            <w:pPr>
              <w:pStyle w:val="TableParagraph"/>
              <w:tabs>
                <w:tab w:pos="5250" w:val="left" w:leader="none"/>
              </w:tabs>
              <w:spacing w:line="240" w:lineRule="auto" w:before="15"/>
              <w:ind w:left="16"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        </w:t>
            </w:r>
            <w:r>
              <w:rPr>
                <w:rFonts w:ascii="宋体" w:hAnsi="宋体" w:cs="宋体" w:eastAsia="宋体" w:hint="default"/>
                <w:spacing w:val="-5"/>
                <w:sz w:val="18"/>
                <w:szCs w:val="18"/>
              </w:rPr>
              <w:t>投资损失（收益以“－”号填列）</w:t>
              <w:tab/>
            </w:r>
            <w:r>
              <w:rPr>
                <w:rFonts w:ascii="Times New Roman" w:hAnsi="Times New Roman" w:cs="Times New Roman" w:eastAsia="Times New Roman" w:hint="default"/>
                <w:sz w:val="18"/>
                <w:szCs w:val="18"/>
              </w:rPr>
              <w:t>-16,924,202.30</w:t>
            </w:r>
          </w:p>
        </w:tc>
        <w:tc>
          <w:tcPr>
            <w:tcW w:w="3184" w:type="dxa"/>
            <w:tcBorders>
              <w:top w:val="nil" w:sz="6" w:space="0" w:color="auto"/>
              <w:left w:val="nil" w:sz="6" w:space="0" w:color="auto"/>
              <w:bottom w:val="nil" w:sz="6" w:space="0" w:color="auto"/>
              <w:right w:val="nil" w:sz="6" w:space="0" w:color="auto"/>
            </w:tcBorders>
          </w:tcPr>
          <w:p>
            <w:pPr>
              <w:pStyle w:val="TableParagraph"/>
              <w:spacing w:line="240" w:lineRule="auto" w:before="55"/>
              <w:ind w:right="24"/>
              <w:jc w:val="right"/>
              <w:rPr>
                <w:rFonts w:ascii="Times New Roman" w:hAnsi="Times New Roman" w:cs="Times New Roman" w:eastAsia="Times New Roman" w:hint="default"/>
                <w:sz w:val="18"/>
                <w:szCs w:val="18"/>
              </w:rPr>
            </w:pPr>
            <w:r>
              <w:rPr>
                <w:rFonts w:ascii="Times New Roman"/>
                <w:spacing w:val="-1"/>
                <w:sz w:val="18"/>
              </w:rPr>
              <w:t>-16,236,388.37</w:t>
            </w:r>
          </w:p>
        </w:tc>
      </w:tr>
      <w:tr>
        <w:trPr>
          <w:trHeight w:val="634" w:hRule="exact"/>
        </w:trPr>
        <w:tc>
          <w:tcPr>
            <w:tcW w:w="3299" w:type="dxa"/>
            <w:tcBorders>
              <w:top w:val="nil" w:sz="6" w:space="0" w:color="auto"/>
              <w:left w:val="nil" w:sz="6" w:space="0" w:color="auto"/>
              <w:bottom w:val="nil" w:sz="6" w:space="0" w:color="auto"/>
              <w:right w:val="nil" w:sz="6" w:space="0" w:color="auto"/>
            </w:tcBorders>
            <w:shd w:val="clear" w:color="auto" w:fill="D3D3D3"/>
          </w:tcPr>
          <w:p>
            <w:pPr>
              <w:pStyle w:val="TableParagraph"/>
              <w:spacing w:line="316" w:lineRule="auto" w:before="15"/>
              <w:ind w:left="16" w:right="220"/>
              <w:jc w:val="left"/>
              <w:rPr>
                <w:rFonts w:ascii="宋体" w:hAnsi="宋体" w:cs="宋体" w:eastAsia="宋体" w:hint="default"/>
                <w:sz w:val="18"/>
                <w:szCs w:val="18"/>
              </w:rPr>
            </w:pPr>
            <w:r>
              <w:rPr>
                <w:rFonts w:ascii="宋体" w:hAnsi="宋体" w:cs="宋体" w:eastAsia="宋体" w:hint="default"/>
                <w:sz w:val="18"/>
                <w:szCs w:val="18"/>
              </w:rPr>
              <w:t>        递延所得税资产减少（增加以 “－”号填列） </w:t>
            </w:r>
          </w:p>
        </w:tc>
        <w:tc>
          <w:tcPr>
            <w:tcW w:w="3074" w:type="dxa"/>
            <w:tcBorders>
              <w:top w:val="nil" w:sz="6" w:space="0" w:color="auto"/>
              <w:left w:val="nil" w:sz="6" w:space="0" w:color="auto"/>
              <w:bottom w:val="nil" w:sz="6" w:space="0" w:color="auto"/>
              <w:right w:val="nil" w:sz="6" w:space="0" w:color="auto"/>
            </w:tcBorders>
          </w:tcPr>
          <w:p>
            <w:pPr>
              <w:pStyle w:val="TableParagraph"/>
              <w:spacing w:line="240" w:lineRule="auto" w:before="2"/>
              <w:ind w:right="0"/>
              <w:jc w:val="left"/>
              <w:rPr>
                <w:rFonts w:ascii="宋体" w:hAnsi="宋体" w:cs="宋体" w:eastAsia="宋体" w:hint="default"/>
                <w:b/>
                <w:bCs/>
                <w:sz w:val="16"/>
                <w:szCs w:val="16"/>
              </w:rPr>
            </w:pPr>
          </w:p>
          <w:p>
            <w:pPr>
              <w:pStyle w:val="TableParagraph"/>
              <w:spacing w:line="240" w:lineRule="auto"/>
              <w:ind w:right="24"/>
              <w:jc w:val="right"/>
              <w:rPr>
                <w:rFonts w:ascii="Times New Roman" w:hAnsi="Times New Roman" w:cs="Times New Roman" w:eastAsia="Times New Roman" w:hint="default"/>
                <w:sz w:val="18"/>
                <w:szCs w:val="18"/>
              </w:rPr>
            </w:pPr>
            <w:r>
              <w:rPr>
                <w:rFonts w:ascii="Times New Roman"/>
                <w:sz w:val="18"/>
              </w:rPr>
              <w:t>501,401.87</w:t>
            </w:r>
          </w:p>
        </w:tc>
        <w:tc>
          <w:tcPr>
            <w:tcW w:w="3184" w:type="dxa"/>
            <w:tcBorders>
              <w:top w:val="nil" w:sz="6" w:space="0" w:color="auto"/>
              <w:left w:val="nil" w:sz="6" w:space="0" w:color="auto"/>
              <w:bottom w:val="nil" w:sz="6" w:space="0" w:color="auto"/>
              <w:right w:val="nil" w:sz="6" w:space="0" w:color="auto"/>
            </w:tcBorders>
          </w:tcPr>
          <w:p>
            <w:pPr>
              <w:pStyle w:val="TableParagraph"/>
              <w:spacing w:line="240" w:lineRule="auto" w:before="2"/>
              <w:ind w:right="0"/>
              <w:jc w:val="left"/>
              <w:rPr>
                <w:rFonts w:ascii="宋体" w:hAnsi="宋体" w:cs="宋体" w:eastAsia="宋体" w:hint="default"/>
                <w:b/>
                <w:bCs/>
                <w:sz w:val="16"/>
                <w:szCs w:val="16"/>
              </w:rPr>
            </w:pPr>
          </w:p>
          <w:p>
            <w:pPr>
              <w:pStyle w:val="TableParagraph"/>
              <w:spacing w:line="240" w:lineRule="auto"/>
              <w:ind w:right="24"/>
              <w:jc w:val="right"/>
              <w:rPr>
                <w:rFonts w:ascii="Times New Roman" w:hAnsi="Times New Roman" w:cs="Times New Roman" w:eastAsia="Times New Roman" w:hint="default"/>
                <w:sz w:val="18"/>
                <w:szCs w:val="18"/>
              </w:rPr>
            </w:pPr>
            <w:r>
              <w:rPr>
                <w:rFonts w:ascii="Times New Roman"/>
                <w:sz w:val="18"/>
              </w:rPr>
              <w:t>-726,681.98</w:t>
            </w:r>
          </w:p>
        </w:tc>
      </w:tr>
      <w:tr>
        <w:trPr>
          <w:trHeight w:val="635" w:hRule="exact"/>
        </w:trPr>
        <w:tc>
          <w:tcPr>
            <w:tcW w:w="3299" w:type="dxa"/>
            <w:tcBorders>
              <w:top w:val="nil" w:sz="6" w:space="0" w:color="auto"/>
              <w:left w:val="nil" w:sz="6" w:space="0" w:color="auto"/>
              <w:bottom w:val="nil" w:sz="6" w:space="0" w:color="auto"/>
              <w:right w:val="nil" w:sz="6" w:space="0" w:color="auto"/>
            </w:tcBorders>
            <w:shd w:val="clear" w:color="auto" w:fill="D3D3D3"/>
          </w:tcPr>
          <w:p>
            <w:pPr>
              <w:pStyle w:val="TableParagraph"/>
              <w:spacing w:line="316" w:lineRule="auto" w:before="16"/>
              <w:ind w:left="16" w:right="220"/>
              <w:jc w:val="left"/>
              <w:rPr>
                <w:rFonts w:ascii="宋体" w:hAnsi="宋体" w:cs="宋体" w:eastAsia="宋体" w:hint="default"/>
                <w:sz w:val="18"/>
                <w:szCs w:val="18"/>
              </w:rPr>
            </w:pPr>
            <w:r>
              <w:rPr>
                <w:rFonts w:ascii="宋体" w:hAnsi="宋体" w:cs="宋体" w:eastAsia="宋体" w:hint="default"/>
                <w:sz w:val="18"/>
                <w:szCs w:val="18"/>
              </w:rPr>
              <w:t>        递延所得税负债增加（减少以 “－”号填列） </w:t>
            </w:r>
          </w:p>
        </w:tc>
        <w:tc>
          <w:tcPr>
            <w:tcW w:w="3074"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6"/>
                <w:szCs w:val="16"/>
              </w:rPr>
            </w:pPr>
          </w:p>
          <w:p>
            <w:pPr>
              <w:pStyle w:val="TableParagraph"/>
              <w:spacing w:line="240" w:lineRule="auto"/>
              <w:ind w:right="24"/>
              <w:jc w:val="right"/>
              <w:rPr>
                <w:rFonts w:ascii="Times New Roman" w:hAnsi="Times New Roman" w:cs="Times New Roman" w:eastAsia="Times New Roman" w:hint="default"/>
                <w:sz w:val="18"/>
                <w:szCs w:val="18"/>
              </w:rPr>
            </w:pPr>
            <w:r>
              <w:rPr>
                <w:rFonts w:ascii="Times New Roman"/>
                <w:sz w:val="18"/>
              </w:rPr>
              <w:t>150,469.34</w:t>
            </w:r>
          </w:p>
        </w:tc>
        <w:tc>
          <w:tcPr>
            <w:tcW w:w="3184"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6"/>
                <w:szCs w:val="16"/>
              </w:rPr>
            </w:pPr>
          </w:p>
          <w:p>
            <w:pPr>
              <w:pStyle w:val="TableParagraph"/>
              <w:spacing w:line="240" w:lineRule="auto"/>
              <w:ind w:right="24"/>
              <w:jc w:val="right"/>
              <w:rPr>
                <w:rFonts w:ascii="Times New Roman" w:hAnsi="Times New Roman" w:cs="Times New Roman" w:eastAsia="Times New Roman" w:hint="default"/>
                <w:sz w:val="18"/>
                <w:szCs w:val="18"/>
              </w:rPr>
            </w:pPr>
            <w:r>
              <w:rPr>
                <w:rFonts w:ascii="Times New Roman"/>
                <w:sz w:val="18"/>
              </w:rPr>
              <w:t>33,737.73</w:t>
            </w:r>
          </w:p>
        </w:tc>
      </w:tr>
      <w:tr>
        <w:trPr>
          <w:trHeight w:val="634" w:hRule="exact"/>
        </w:trPr>
        <w:tc>
          <w:tcPr>
            <w:tcW w:w="3299" w:type="dxa"/>
            <w:tcBorders>
              <w:top w:val="nil" w:sz="6" w:space="0" w:color="auto"/>
              <w:left w:val="nil" w:sz="6" w:space="0" w:color="auto"/>
              <w:bottom w:val="nil" w:sz="6" w:space="0" w:color="auto"/>
              <w:right w:val="nil" w:sz="6" w:space="0" w:color="auto"/>
            </w:tcBorders>
            <w:shd w:val="clear" w:color="auto" w:fill="D3D3D3"/>
          </w:tcPr>
          <w:p>
            <w:pPr>
              <w:pStyle w:val="TableParagraph"/>
              <w:spacing w:line="316" w:lineRule="auto" w:before="15"/>
              <w:ind w:left="16" w:right="40"/>
              <w:jc w:val="left"/>
              <w:rPr>
                <w:rFonts w:ascii="宋体" w:hAnsi="宋体" w:cs="宋体" w:eastAsia="宋体" w:hint="default"/>
                <w:sz w:val="18"/>
                <w:szCs w:val="18"/>
              </w:rPr>
            </w:pPr>
            <w:r>
              <w:rPr>
                <w:rFonts w:ascii="宋体" w:hAnsi="宋体" w:cs="宋体" w:eastAsia="宋体" w:hint="default"/>
                <w:sz w:val="18"/>
                <w:szCs w:val="18"/>
              </w:rPr>
              <w:t>        存货的减少（增加以“－”号填 列） </w:t>
            </w:r>
          </w:p>
        </w:tc>
        <w:tc>
          <w:tcPr>
            <w:tcW w:w="3074" w:type="dxa"/>
            <w:tcBorders>
              <w:top w:val="nil" w:sz="6" w:space="0" w:color="auto"/>
              <w:left w:val="nil" w:sz="6" w:space="0" w:color="auto"/>
              <w:bottom w:val="nil" w:sz="6" w:space="0" w:color="auto"/>
              <w:right w:val="nil" w:sz="6" w:space="0" w:color="auto"/>
            </w:tcBorders>
          </w:tcPr>
          <w:p>
            <w:pPr>
              <w:pStyle w:val="TableParagraph"/>
              <w:spacing w:line="240" w:lineRule="auto" w:before="2"/>
              <w:ind w:right="0"/>
              <w:jc w:val="left"/>
              <w:rPr>
                <w:rFonts w:ascii="宋体" w:hAnsi="宋体" w:cs="宋体" w:eastAsia="宋体" w:hint="default"/>
                <w:b/>
                <w:bCs/>
                <w:sz w:val="16"/>
                <w:szCs w:val="16"/>
              </w:rPr>
            </w:pPr>
          </w:p>
          <w:p>
            <w:pPr>
              <w:pStyle w:val="TableParagraph"/>
              <w:spacing w:line="240" w:lineRule="auto"/>
              <w:ind w:right="24"/>
              <w:jc w:val="right"/>
              <w:rPr>
                <w:rFonts w:ascii="Times New Roman" w:hAnsi="Times New Roman" w:cs="Times New Roman" w:eastAsia="Times New Roman" w:hint="default"/>
                <w:sz w:val="18"/>
                <w:szCs w:val="18"/>
              </w:rPr>
            </w:pPr>
            <w:r>
              <w:rPr>
                <w:rFonts w:ascii="Times New Roman"/>
                <w:spacing w:val="-1"/>
                <w:sz w:val="18"/>
              </w:rPr>
              <w:t>3,780,654.14</w:t>
            </w:r>
          </w:p>
        </w:tc>
        <w:tc>
          <w:tcPr>
            <w:tcW w:w="3184" w:type="dxa"/>
            <w:tcBorders>
              <w:top w:val="nil" w:sz="6" w:space="0" w:color="auto"/>
              <w:left w:val="nil" w:sz="6" w:space="0" w:color="auto"/>
              <w:bottom w:val="nil" w:sz="6" w:space="0" w:color="auto"/>
              <w:right w:val="nil" w:sz="6" w:space="0" w:color="auto"/>
            </w:tcBorders>
          </w:tcPr>
          <w:p>
            <w:pPr>
              <w:pStyle w:val="TableParagraph"/>
              <w:spacing w:line="240" w:lineRule="auto" w:before="2"/>
              <w:ind w:right="0"/>
              <w:jc w:val="left"/>
              <w:rPr>
                <w:rFonts w:ascii="宋体" w:hAnsi="宋体" w:cs="宋体" w:eastAsia="宋体" w:hint="default"/>
                <w:b/>
                <w:bCs/>
                <w:sz w:val="16"/>
                <w:szCs w:val="16"/>
              </w:rPr>
            </w:pPr>
          </w:p>
          <w:p>
            <w:pPr>
              <w:pStyle w:val="TableParagraph"/>
              <w:spacing w:line="240" w:lineRule="auto"/>
              <w:ind w:right="24"/>
              <w:jc w:val="right"/>
              <w:rPr>
                <w:rFonts w:ascii="Times New Roman" w:hAnsi="Times New Roman" w:cs="Times New Roman" w:eastAsia="Times New Roman" w:hint="default"/>
                <w:sz w:val="18"/>
                <w:szCs w:val="18"/>
              </w:rPr>
            </w:pPr>
            <w:r>
              <w:rPr>
                <w:rFonts w:ascii="Times New Roman"/>
                <w:spacing w:val="-1"/>
                <w:sz w:val="18"/>
              </w:rPr>
              <w:t>-13,391,591.56</w:t>
            </w:r>
          </w:p>
        </w:tc>
      </w:tr>
      <w:tr>
        <w:trPr>
          <w:trHeight w:val="635" w:hRule="exact"/>
        </w:trPr>
        <w:tc>
          <w:tcPr>
            <w:tcW w:w="3299" w:type="dxa"/>
            <w:tcBorders>
              <w:top w:val="nil" w:sz="6" w:space="0" w:color="auto"/>
              <w:left w:val="nil" w:sz="6" w:space="0" w:color="auto"/>
              <w:bottom w:val="nil" w:sz="6" w:space="0" w:color="auto"/>
              <w:right w:val="nil" w:sz="6" w:space="0" w:color="auto"/>
            </w:tcBorders>
            <w:shd w:val="clear" w:color="auto" w:fill="D3D3D3"/>
          </w:tcPr>
          <w:p>
            <w:pPr>
              <w:pStyle w:val="TableParagraph"/>
              <w:spacing w:line="316" w:lineRule="auto" w:before="15"/>
              <w:ind w:left="16" w:right="40"/>
              <w:jc w:val="left"/>
              <w:rPr>
                <w:rFonts w:ascii="宋体" w:hAnsi="宋体" w:cs="宋体" w:eastAsia="宋体" w:hint="default"/>
                <w:sz w:val="18"/>
                <w:szCs w:val="18"/>
              </w:rPr>
            </w:pPr>
            <w:r>
              <w:rPr>
                <w:rFonts w:ascii="宋体" w:hAnsi="宋体" w:cs="宋体" w:eastAsia="宋体" w:hint="default"/>
                <w:sz w:val="18"/>
                <w:szCs w:val="18"/>
              </w:rPr>
              <w:t>        经营性应收项目的减少（增加以 “－”号填列） </w:t>
            </w:r>
          </w:p>
        </w:tc>
        <w:tc>
          <w:tcPr>
            <w:tcW w:w="3074" w:type="dxa"/>
            <w:tcBorders>
              <w:top w:val="nil" w:sz="6" w:space="0" w:color="auto"/>
              <w:left w:val="nil" w:sz="6" w:space="0" w:color="auto"/>
              <w:bottom w:val="nil" w:sz="6" w:space="0" w:color="auto"/>
              <w:right w:val="nil" w:sz="6" w:space="0" w:color="auto"/>
            </w:tcBorders>
          </w:tcPr>
          <w:p>
            <w:pPr>
              <w:pStyle w:val="TableParagraph"/>
              <w:spacing w:line="240" w:lineRule="auto" w:before="2"/>
              <w:ind w:right="0"/>
              <w:jc w:val="left"/>
              <w:rPr>
                <w:rFonts w:ascii="宋体" w:hAnsi="宋体" w:cs="宋体" w:eastAsia="宋体" w:hint="default"/>
                <w:b/>
                <w:bCs/>
                <w:sz w:val="16"/>
                <w:szCs w:val="16"/>
              </w:rPr>
            </w:pPr>
          </w:p>
          <w:p>
            <w:pPr>
              <w:pStyle w:val="TableParagraph"/>
              <w:spacing w:line="240" w:lineRule="auto"/>
              <w:ind w:right="24"/>
              <w:jc w:val="right"/>
              <w:rPr>
                <w:rFonts w:ascii="Times New Roman" w:hAnsi="Times New Roman" w:cs="Times New Roman" w:eastAsia="Times New Roman" w:hint="default"/>
                <w:sz w:val="18"/>
                <w:szCs w:val="18"/>
              </w:rPr>
            </w:pPr>
            <w:r>
              <w:rPr>
                <w:rFonts w:ascii="Times New Roman"/>
                <w:spacing w:val="-1"/>
                <w:sz w:val="18"/>
              </w:rPr>
              <w:t>72,481,039.87</w:t>
            </w:r>
          </w:p>
        </w:tc>
        <w:tc>
          <w:tcPr>
            <w:tcW w:w="3184" w:type="dxa"/>
            <w:tcBorders>
              <w:top w:val="nil" w:sz="6" w:space="0" w:color="auto"/>
              <w:left w:val="nil" w:sz="6" w:space="0" w:color="auto"/>
              <w:bottom w:val="nil" w:sz="6" w:space="0" w:color="auto"/>
              <w:right w:val="nil" w:sz="6" w:space="0" w:color="auto"/>
            </w:tcBorders>
          </w:tcPr>
          <w:p>
            <w:pPr>
              <w:pStyle w:val="TableParagraph"/>
              <w:spacing w:line="240" w:lineRule="auto" w:before="2"/>
              <w:ind w:right="0"/>
              <w:jc w:val="left"/>
              <w:rPr>
                <w:rFonts w:ascii="宋体" w:hAnsi="宋体" w:cs="宋体" w:eastAsia="宋体" w:hint="default"/>
                <w:b/>
                <w:bCs/>
                <w:sz w:val="16"/>
                <w:szCs w:val="16"/>
              </w:rPr>
            </w:pPr>
          </w:p>
          <w:p>
            <w:pPr>
              <w:pStyle w:val="TableParagraph"/>
              <w:spacing w:line="240" w:lineRule="auto"/>
              <w:ind w:right="24"/>
              <w:jc w:val="right"/>
              <w:rPr>
                <w:rFonts w:ascii="Times New Roman" w:hAnsi="Times New Roman" w:cs="Times New Roman" w:eastAsia="Times New Roman" w:hint="default"/>
                <w:sz w:val="18"/>
                <w:szCs w:val="18"/>
              </w:rPr>
            </w:pPr>
            <w:r>
              <w:rPr>
                <w:rFonts w:ascii="Times New Roman"/>
                <w:spacing w:val="-1"/>
                <w:sz w:val="18"/>
              </w:rPr>
              <w:t>-125,029,218.92</w:t>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460" w:left="980" w:right="0"/>
        </w:sectPr>
      </w:pPr>
    </w:p>
    <w:p>
      <w:pPr>
        <w:spacing w:line="240" w:lineRule="auto" w:before="7"/>
        <w:rPr>
          <w:rFonts w:ascii="宋体" w:hAnsi="宋体" w:cs="宋体" w:eastAsia="宋体" w:hint="default"/>
          <w:b/>
          <w:bCs/>
          <w:sz w:val="18"/>
          <w:szCs w:val="18"/>
        </w:rPr>
      </w:pPr>
    </w:p>
    <w:tbl>
      <w:tblPr>
        <w:tblW w:w="0" w:type="auto"/>
        <w:jc w:val="left"/>
        <w:tblInd w:w="149" w:type="dxa"/>
        <w:tblLayout w:type="fixed"/>
        <w:tblCellMar>
          <w:top w:w="0" w:type="dxa"/>
          <w:left w:w="0" w:type="dxa"/>
          <w:bottom w:w="0" w:type="dxa"/>
          <w:right w:w="0" w:type="dxa"/>
        </w:tblCellMar>
        <w:tblLook w:val="01E0"/>
      </w:tblPr>
      <w:tblGrid>
        <w:gridCol w:w="3316"/>
        <w:gridCol w:w="3068"/>
        <w:gridCol w:w="3184"/>
      </w:tblGrid>
      <w:tr>
        <w:trPr>
          <w:trHeight w:val="634" w:hRule="exact"/>
        </w:trPr>
        <w:tc>
          <w:tcPr>
            <w:tcW w:w="331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22" w:right="41"/>
              <w:jc w:val="left"/>
              <w:rPr>
                <w:rFonts w:ascii="宋体" w:hAnsi="宋体" w:cs="宋体" w:eastAsia="宋体" w:hint="default"/>
                <w:sz w:val="18"/>
                <w:szCs w:val="18"/>
              </w:rPr>
            </w:pPr>
            <w:r>
              <w:rPr>
                <w:rFonts w:ascii="宋体" w:hAnsi="宋体" w:cs="宋体" w:eastAsia="宋体" w:hint="default"/>
                <w:sz w:val="18"/>
                <w:szCs w:val="18"/>
              </w:rPr>
              <w:t>        经营性应付项目的增加（减少以 “－”号填列） </w:t>
            </w:r>
          </w:p>
        </w:tc>
        <w:tc>
          <w:tcPr>
            <w:tcW w:w="3068"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-22,626,666.35</w:t>
            </w:r>
          </w:p>
        </w:tc>
        <w:tc>
          <w:tcPr>
            <w:tcW w:w="31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18,366,682.70</w:t>
            </w:r>
          </w:p>
        </w:tc>
      </w:tr>
      <w:tr>
        <w:trPr>
          <w:trHeight w:val="323" w:hRule="exact"/>
        </w:trPr>
        <w:tc>
          <w:tcPr>
            <w:tcW w:w="331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        经营活动产生的现金流量净额 </w:t>
            </w:r>
          </w:p>
        </w:tc>
        <w:tc>
          <w:tcPr>
            <w:tcW w:w="3068"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217,881,409.43</w:t>
            </w:r>
          </w:p>
        </w:tc>
        <w:tc>
          <w:tcPr>
            <w:tcW w:w="31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55,793,307.68</w:t>
            </w:r>
          </w:p>
        </w:tc>
      </w:tr>
      <w:tr>
        <w:trPr>
          <w:trHeight w:val="634" w:hRule="exact"/>
        </w:trPr>
        <w:tc>
          <w:tcPr>
            <w:tcW w:w="331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22" w:right="131"/>
              <w:jc w:val="left"/>
              <w:rPr>
                <w:rFonts w:ascii="宋体" w:hAnsi="宋体" w:cs="宋体" w:eastAsia="宋体" w:hint="default"/>
                <w:sz w:val="18"/>
                <w:szCs w:val="18"/>
              </w:rPr>
            </w:pPr>
            <w:r>
              <w:rPr>
                <w:rFonts w:ascii="宋体" w:hAnsi="宋体" w:cs="宋体" w:eastAsia="宋体" w:hint="default"/>
                <w:sz w:val="18"/>
                <w:szCs w:val="18"/>
              </w:rPr>
              <w:t>2．不涉及现金收支的重大投资和筹资活 动： </w:t>
            </w:r>
          </w:p>
        </w:tc>
        <w:tc>
          <w:tcPr>
            <w:tcW w:w="3068" w:type="dxa"/>
            <w:tcBorders>
              <w:top w:val="single" w:sz="4" w:space="0" w:color="000000"/>
              <w:left w:val="single" w:sz="13" w:space="0" w:color="D3D3D3"/>
              <w:bottom w:val="single" w:sz="4" w:space="0" w:color="000000"/>
              <w:right w:val="single" w:sz="4" w:space="0" w:color="000000"/>
            </w:tcBorders>
          </w:tcPr>
          <w:p>
            <w:pPr/>
          </w:p>
        </w:tc>
        <w:tc>
          <w:tcPr>
            <w:tcW w:w="3184"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331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3．现金及现金等价物净变动情况： </w:t>
            </w:r>
          </w:p>
        </w:tc>
        <w:tc>
          <w:tcPr>
            <w:tcW w:w="3068" w:type="dxa"/>
            <w:tcBorders>
              <w:top w:val="single" w:sz="4" w:space="0" w:color="000000"/>
              <w:left w:val="single" w:sz="13" w:space="0" w:color="D3D3D3"/>
              <w:bottom w:val="single" w:sz="4" w:space="0" w:color="000000"/>
              <w:right w:val="single" w:sz="4" w:space="0" w:color="000000"/>
            </w:tcBorders>
          </w:tcPr>
          <w:p>
            <w:pPr/>
          </w:p>
        </w:tc>
        <w:tc>
          <w:tcPr>
            <w:tcW w:w="318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331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    现金的期末余额 </w:t>
            </w:r>
          </w:p>
        </w:tc>
        <w:tc>
          <w:tcPr>
            <w:tcW w:w="3068"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522,179,484.55</w:t>
            </w:r>
          </w:p>
        </w:tc>
        <w:tc>
          <w:tcPr>
            <w:tcW w:w="31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610,672,336.91</w:t>
            </w:r>
          </w:p>
        </w:tc>
      </w:tr>
      <w:tr>
        <w:trPr>
          <w:trHeight w:val="322" w:hRule="exact"/>
        </w:trPr>
        <w:tc>
          <w:tcPr>
            <w:tcW w:w="331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减：现金的期初余额 </w:t>
            </w:r>
          </w:p>
        </w:tc>
        <w:tc>
          <w:tcPr>
            <w:tcW w:w="3068"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610,672,336.91</w:t>
            </w:r>
          </w:p>
        </w:tc>
        <w:tc>
          <w:tcPr>
            <w:tcW w:w="31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377,009,245.07</w:t>
            </w:r>
          </w:p>
        </w:tc>
      </w:tr>
      <w:tr>
        <w:trPr>
          <w:trHeight w:val="323" w:hRule="exact"/>
        </w:trPr>
        <w:tc>
          <w:tcPr>
            <w:tcW w:w="331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    现金及现金等价物净增加额 </w:t>
            </w:r>
          </w:p>
        </w:tc>
        <w:tc>
          <w:tcPr>
            <w:tcW w:w="3068"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-88,492,852.36</w:t>
            </w:r>
          </w:p>
        </w:tc>
        <w:tc>
          <w:tcPr>
            <w:tcW w:w="31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233,663,091.84</w:t>
            </w:r>
          </w:p>
        </w:tc>
      </w:tr>
    </w:tbl>
    <w:p>
      <w:pPr>
        <w:spacing w:line="240" w:lineRule="auto" w:before="11"/>
        <w:rPr>
          <w:rFonts w:ascii="宋体" w:hAnsi="宋体" w:cs="宋体" w:eastAsia="宋体" w:hint="default"/>
          <w:b/>
          <w:bCs/>
          <w:sz w:val="18"/>
          <w:szCs w:val="18"/>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2</w:t>
      </w:r>
      <w:r>
        <w:rPr/>
        <w:t>）本期支付的取得子公司的现金净额</w:t>
      </w:r>
      <w:r>
        <w:rPr>
          <w:b w:val="0"/>
          <w:bCs w:val="0"/>
        </w:rPr>
      </w:r>
    </w:p>
    <w:p>
      <w:pPr>
        <w:spacing w:line="240" w:lineRule="auto" w:before="1"/>
        <w:rPr>
          <w:rFonts w:ascii="宋体" w:hAnsi="宋体" w:cs="宋体" w:eastAsia="宋体" w:hint="default"/>
          <w:b/>
          <w:bCs/>
          <w:sz w:val="24"/>
          <w:szCs w:val="24"/>
        </w:rPr>
      </w:pPr>
    </w:p>
    <w:p>
      <w:pPr>
        <w:pStyle w:val="BodyText"/>
        <w:spacing w:line="240" w:lineRule="auto" w:before="0"/>
        <w:ind w:right="1021"/>
        <w:jc w:val="left"/>
      </w:pPr>
      <w:r>
        <w:rPr/>
        <w:t>无 </w:t>
      </w:r>
    </w:p>
    <w:p>
      <w:pPr>
        <w:spacing w:line="240" w:lineRule="auto" w:before="3"/>
        <w:rPr>
          <w:rFonts w:ascii="宋体" w:hAnsi="宋体" w:cs="宋体" w:eastAsia="宋体" w:hint="default"/>
          <w:sz w:val="25"/>
          <w:szCs w:val="25"/>
        </w:rPr>
      </w:pPr>
    </w:p>
    <w:p>
      <w:pPr>
        <w:pStyle w:val="Heading4"/>
        <w:spacing w:line="240" w:lineRule="auto"/>
        <w:ind w:right="1021"/>
        <w:jc w:val="left"/>
        <w:rPr>
          <w:b w:val="0"/>
          <w:bCs w:val="0"/>
        </w:rPr>
      </w:pPr>
      <w:r>
        <w:rPr/>
        <w:t>（</w:t>
      </w:r>
      <w:r>
        <w:rPr>
          <w:rFonts w:ascii="Times New Roman" w:hAnsi="Times New Roman" w:cs="Times New Roman" w:eastAsia="Times New Roman" w:hint="default"/>
        </w:rPr>
        <w:t>3</w:t>
      </w:r>
      <w:r>
        <w:rPr/>
        <w:t>）本期收到的处置子公司的现金净额</w:t>
      </w:r>
      <w:r>
        <w:rPr>
          <w:b w:val="0"/>
          <w:bCs w:val="0"/>
        </w:rPr>
      </w:r>
    </w:p>
    <w:p>
      <w:pPr>
        <w:spacing w:line="240" w:lineRule="auto" w:before="1"/>
        <w:rPr>
          <w:rFonts w:ascii="宋体" w:hAnsi="宋体" w:cs="宋体" w:eastAsia="宋体" w:hint="default"/>
          <w:b/>
          <w:bCs/>
          <w:sz w:val="24"/>
          <w:szCs w:val="24"/>
        </w:rPr>
      </w:pPr>
    </w:p>
    <w:p>
      <w:pPr>
        <w:pStyle w:val="BodyText"/>
        <w:spacing w:line="240" w:lineRule="auto" w:before="0"/>
        <w:ind w:right="1021"/>
        <w:jc w:val="left"/>
      </w:pPr>
      <w:r>
        <w:rPr/>
        <w:t>无 </w:t>
      </w:r>
    </w:p>
    <w:p>
      <w:pPr>
        <w:spacing w:line="240" w:lineRule="auto" w:before="3"/>
        <w:rPr>
          <w:rFonts w:ascii="宋体" w:hAnsi="宋体" w:cs="宋体" w:eastAsia="宋体" w:hint="default"/>
          <w:sz w:val="25"/>
          <w:szCs w:val="25"/>
        </w:rPr>
      </w:pPr>
    </w:p>
    <w:p>
      <w:pPr>
        <w:pStyle w:val="Heading4"/>
        <w:spacing w:line="240" w:lineRule="auto"/>
        <w:ind w:right="1021"/>
        <w:jc w:val="left"/>
        <w:rPr>
          <w:b w:val="0"/>
          <w:bCs w:val="0"/>
        </w:rPr>
      </w:pPr>
      <w:r>
        <w:rPr/>
        <w:t>（</w:t>
      </w:r>
      <w:r>
        <w:rPr>
          <w:rFonts w:ascii="Times New Roman" w:hAnsi="Times New Roman" w:cs="Times New Roman" w:eastAsia="Times New Roman" w:hint="default"/>
        </w:rPr>
        <w:t>4</w:t>
      </w:r>
      <w:r>
        <w:rPr/>
        <w:t>）现金和现金等价物的构成</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3304"/>
        <w:gridCol w:w="3068"/>
        <w:gridCol w:w="3184"/>
      </w:tblGrid>
      <w:tr>
        <w:trPr>
          <w:trHeight w:val="322" w:hRule="exact"/>
        </w:trPr>
        <w:tc>
          <w:tcPr>
            <w:tcW w:w="33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0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00"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31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r>
        <w:trPr>
          <w:trHeight w:val="323" w:hRule="exact"/>
        </w:trPr>
        <w:tc>
          <w:tcPr>
            <w:tcW w:w="33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一、现金 </w:t>
            </w:r>
          </w:p>
        </w:tc>
        <w:tc>
          <w:tcPr>
            <w:tcW w:w="3068"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522,179,484.55</w:t>
            </w:r>
          </w:p>
        </w:tc>
        <w:tc>
          <w:tcPr>
            <w:tcW w:w="31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610,672,336.91</w:t>
            </w:r>
          </w:p>
        </w:tc>
      </w:tr>
      <w:tr>
        <w:trPr>
          <w:trHeight w:val="322" w:hRule="exact"/>
        </w:trPr>
        <w:tc>
          <w:tcPr>
            <w:tcW w:w="33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其中：库存现金 </w:t>
            </w:r>
          </w:p>
        </w:tc>
        <w:tc>
          <w:tcPr>
            <w:tcW w:w="3068"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166,225.67</w:t>
            </w:r>
          </w:p>
        </w:tc>
        <w:tc>
          <w:tcPr>
            <w:tcW w:w="31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159,896.73</w:t>
            </w:r>
          </w:p>
        </w:tc>
      </w:tr>
      <w:tr>
        <w:trPr>
          <w:trHeight w:val="322" w:hRule="exact"/>
        </w:trPr>
        <w:tc>
          <w:tcPr>
            <w:tcW w:w="33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可随时用于支付的银行存款 </w:t>
            </w:r>
          </w:p>
        </w:tc>
        <w:tc>
          <w:tcPr>
            <w:tcW w:w="3068"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522,009,767.18</w:t>
            </w:r>
          </w:p>
        </w:tc>
        <w:tc>
          <w:tcPr>
            <w:tcW w:w="31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610,509,690.87</w:t>
            </w:r>
          </w:p>
        </w:tc>
      </w:tr>
      <w:tr>
        <w:trPr>
          <w:trHeight w:val="323" w:hRule="exact"/>
        </w:trPr>
        <w:tc>
          <w:tcPr>
            <w:tcW w:w="33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可随时用于支付的其他货币资金 </w:t>
            </w:r>
          </w:p>
        </w:tc>
        <w:tc>
          <w:tcPr>
            <w:tcW w:w="3068"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3,491.70</w:t>
            </w:r>
          </w:p>
        </w:tc>
        <w:tc>
          <w:tcPr>
            <w:tcW w:w="31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2,749.31</w:t>
            </w:r>
          </w:p>
        </w:tc>
      </w:tr>
      <w:tr>
        <w:trPr>
          <w:trHeight w:val="322" w:hRule="exact"/>
        </w:trPr>
        <w:tc>
          <w:tcPr>
            <w:tcW w:w="33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三、期末现金及现金等价物余额 </w:t>
            </w:r>
          </w:p>
        </w:tc>
        <w:tc>
          <w:tcPr>
            <w:tcW w:w="3068"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522,179,484.55</w:t>
            </w:r>
          </w:p>
        </w:tc>
        <w:tc>
          <w:tcPr>
            <w:tcW w:w="31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610,672,336.91</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80</w:t>
      </w:r>
      <w:r>
        <w:rPr/>
        <w:t>、所有者权益变动表项目注释</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说明对上年期末余额进行调整的“其他”项目名称及调整金额等事项： </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rFonts w:ascii="Times New Roman" w:hAnsi="Times New Roman" w:cs="Times New Roman" w:eastAsia="Times New Roman" w:hint="default"/>
        </w:rPr>
        <w:t>81</w:t>
      </w:r>
      <w:r>
        <w:rPr/>
        <w:t>、所有权或使用权受到限制的资产</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3304"/>
        <w:gridCol w:w="3068"/>
        <w:gridCol w:w="3184"/>
      </w:tblGrid>
      <w:tr>
        <w:trPr>
          <w:trHeight w:val="323" w:hRule="exact"/>
        </w:trPr>
        <w:tc>
          <w:tcPr>
            <w:tcW w:w="330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89"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068"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994" w:right="0"/>
              <w:jc w:val="left"/>
              <w:rPr>
                <w:rFonts w:ascii="宋体" w:hAnsi="宋体" w:cs="宋体" w:eastAsia="宋体" w:hint="default"/>
                <w:sz w:val="18"/>
                <w:szCs w:val="18"/>
              </w:rPr>
            </w:pPr>
            <w:r>
              <w:rPr>
                <w:rFonts w:ascii="宋体" w:hAnsi="宋体" w:cs="宋体" w:eastAsia="宋体" w:hint="default"/>
                <w:sz w:val="18"/>
                <w:szCs w:val="18"/>
              </w:rPr>
              <w:t>期末账面价值 </w:t>
            </w:r>
          </w:p>
        </w:tc>
        <w:tc>
          <w:tcPr>
            <w:tcW w:w="318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受限原因 </w:t>
            </w:r>
          </w:p>
        </w:tc>
      </w:tr>
      <w:tr>
        <w:trPr>
          <w:trHeight w:val="322" w:hRule="exact"/>
        </w:trPr>
        <w:tc>
          <w:tcPr>
            <w:tcW w:w="330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货币资金 </w:t>
            </w:r>
          </w:p>
        </w:tc>
        <w:tc>
          <w:tcPr>
            <w:tcW w:w="3068" w:type="dxa"/>
            <w:tcBorders>
              <w:top w:val="single" w:sz="4" w:space="0" w:color="000000"/>
              <w:left w:val="single" w:sz="13" w:space="0" w:color="D9D9D9"/>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12,499,913.77</w:t>
            </w:r>
          </w:p>
        </w:tc>
        <w:tc>
          <w:tcPr>
            <w:tcW w:w="31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注</w:t>
            </w:r>
            <w:r>
              <w:rPr>
                <w:rFonts w:ascii="宋体" w:hAnsi="宋体" w:cs="宋体" w:eastAsia="宋体" w:hint="default"/>
                <w:spacing w:val="-46"/>
                <w:sz w:val="18"/>
                <w:szCs w:val="18"/>
              </w:rPr>
              <w:t> </w:t>
            </w:r>
            <w:r>
              <w:rPr>
                <w:rFonts w:ascii="宋体" w:hAnsi="宋体" w:cs="宋体" w:eastAsia="宋体" w:hint="default"/>
                <w:sz w:val="18"/>
                <w:szCs w:val="18"/>
              </w:rPr>
              <w:t>1 </w:t>
            </w:r>
          </w:p>
        </w:tc>
      </w:tr>
      <w:tr>
        <w:trPr>
          <w:trHeight w:val="322" w:hRule="exact"/>
        </w:trPr>
        <w:tc>
          <w:tcPr>
            <w:tcW w:w="330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无形资产 </w:t>
            </w:r>
          </w:p>
        </w:tc>
        <w:tc>
          <w:tcPr>
            <w:tcW w:w="3068" w:type="dxa"/>
            <w:tcBorders>
              <w:top w:val="single" w:sz="4" w:space="0" w:color="000000"/>
              <w:left w:val="single" w:sz="13" w:space="0" w:color="D9D9D9"/>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9,855,421.53</w:t>
            </w:r>
          </w:p>
        </w:tc>
        <w:tc>
          <w:tcPr>
            <w:tcW w:w="31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注</w:t>
            </w:r>
            <w:r>
              <w:rPr>
                <w:rFonts w:ascii="宋体" w:hAnsi="宋体" w:cs="宋体" w:eastAsia="宋体" w:hint="default"/>
                <w:spacing w:val="-46"/>
                <w:sz w:val="18"/>
                <w:szCs w:val="18"/>
              </w:rPr>
              <w:t> </w:t>
            </w:r>
            <w:r>
              <w:rPr>
                <w:rFonts w:ascii="宋体" w:hAnsi="宋体" w:cs="宋体" w:eastAsia="宋体" w:hint="default"/>
                <w:sz w:val="18"/>
                <w:szCs w:val="18"/>
              </w:rPr>
              <w:t>2 </w:t>
            </w:r>
          </w:p>
        </w:tc>
      </w:tr>
      <w:tr>
        <w:trPr>
          <w:trHeight w:val="323" w:hRule="exact"/>
        </w:trPr>
        <w:tc>
          <w:tcPr>
            <w:tcW w:w="330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投资性房地产 </w:t>
            </w:r>
          </w:p>
        </w:tc>
        <w:tc>
          <w:tcPr>
            <w:tcW w:w="3068" w:type="dxa"/>
            <w:tcBorders>
              <w:top w:val="single" w:sz="4" w:space="0" w:color="000000"/>
              <w:left w:val="single" w:sz="13" w:space="0" w:color="D9D9D9"/>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26,657,486.66</w:t>
            </w:r>
          </w:p>
        </w:tc>
        <w:tc>
          <w:tcPr>
            <w:tcW w:w="31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注</w:t>
            </w:r>
            <w:r>
              <w:rPr>
                <w:rFonts w:ascii="宋体" w:hAnsi="宋体" w:cs="宋体" w:eastAsia="宋体" w:hint="default"/>
                <w:spacing w:val="-46"/>
                <w:sz w:val="18"/>
                <w:szCs w:val="18"/>
              </w:rPr>
              <w:t> </w:t>
            </w:r>
            <w:r>
              <w:rPr>
                <w:rFonts w:ascii="宋体" w:hAnsi="宋体" w:cs="宋体" w:eastAsia="宋体" w:hint="default"/>
                <w:sz w:val="18"/>
                <w:szCs w:val="18"/>
              </w:rPr>
              <w:t>2 </w:t>
            </w:r>
          </w:p>
        </w:tc>
      </w:tr>
      <w:tr>
        <w:trPr>
          <w:trHeight w:val="322" w:hRule="exact"/>
        </w:trPr>
        <w:tc>
          <w:tcPr>
            <w:tcW w:w="3304"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068" w:type="dxa"/>
            <w:tcBorders>
              <w:top w:val="single" w:sz="4" w:space="0" w:color="000000"/>
              <w:left w:val="single" w:sz="13" w:space="0" w:color="D9D9D9"/>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49,012,821.96</w:t>
            </w:r>
          </w:p>
        </w:tc>
        <w:tc>
          <w:tcPr>
            <w:tcW w:w="31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sz w:val="18"/>
              </w:rPr>
              <w:t> </w:t>
            </w:r>
          </w:p>
        </w:tc>
      </w:tr>
    </w:tbl>
    <w:p>
      <w:pPr>
        <w:spacing w:line="477" w:lineRule="auto" w:before="88"/>
        <w:ind w:left="153" w:right="1166" w:firstLine="0"/>
        <w:jc w:val="left"/>
        <w:rPr>
          <w:rFonts w:ascii="宋体" w:hAnsi="宋体" w:cs="宋体" w:eastAsia="宋体" w:hint="default"/>
          <w:sz w:val="18"/>
          <w:szCs w:val="18"/>
        </w:rPr>
      </w:pPr>
      <w:r>
        <w:rPr>
          <w:rFonts w:ascii="宋体" w:hAnsi="宋体" w:cs="宋体" w:eastAsia="宋体" w:hint="default"/>
          <w:sz w:val="18"/>
          <w:szCs w:val="18"/>
        </w:rPr>
        <w:t>其他说明： 注1：截至2019年12月31日，其他货币资金中人民币</w:t>
      </w:r>
      <w:r>
        <w:rPr>
          <w:rFonts w:ascii="Times New Roman" w:hAnsi="Times New Roman" w:cs="Times New Roman" w:eastAsia="Times New Roman" w:hint="default"/>
          <w:sz w:val="18"/>
          <w:szCs w:val="18"/>
        </w:rPr>
        <w:t>12,499,913.77</w:t>
      </w:r>
      <w:r>
        <w:rPr>
          <w:rFonts w:ascii="宋体" w:hAnsi="宋体" w:cs="宋体" w:eastAsia="宋体" w:hint="default"/>
          <w:sz w:val="18"/>
          <w:szCs w:val="18"/>
        </w:rPr>
        <w:t>元为本公司向银行申请开具无条件、不可撤销的担保函所</w:t>
      </w:r>
    </w:p>
    <w:p>
      <w:pPr>
        <w:spacing w:before="21"/>
        <w:ind w:left="153" w:right="1021" w:firstLine="0"/>
        <w:jc w:val="left"/>
        <w:rPr>
          <w:rFonts w:ascii="宋体" w:hAnsi="宋体" w:cs="宋体" w:eastAsia="宋体" w:hint="default"/>
          <w:sz w:val="18"/>
          <w:szCs w:val="18"/>
        </w:rPr>
      </w:pPr>
      <w:r>
        <w:rPr>
          <w:rFonts w:ascii="宋体" w:hAnsi="宋体" w:cs="宋体" w:eastAsia="宋体" w:hint="default"/>
          <w:sz w:val="18"/>
          <w:szCs w:val="18"/>
        </w:rPr>
        <w:t>存入的保证金存款。 </w:t>
      </w:r>
    </w:p>
    <w:p>
      <w:pPr>
        <w:spacing w:after="0"/>
        <w:jc w:val="left"/>
        <w:rPr>
          <w:rFonts w:ascii="宋体" w:hAnsi="宋体" w:cs="宋体" w:eastAsia="宋体" w:hint="default"/>
          <w:sz w:val="18"/>
          <w:szCs w:val="18"/>
        </w:rPr>
        <w:sectPr>
          <w:footerReference w:type="default" r:id="rId66"/>
          <w:pgSz w:w="11910" w:h="16840"/>
          <w:pgMar w:footer="1276" w:header="887" w:top="1180" w:bottom="1460" w:left="980" w:right="0"/>
          <w:pgNumType w:start="190"/>
        </w:sectPr>
      </w:pPr>
    </w:p>
    <w:p>
      <w:pPr>
        <w:spacing w:line="240" w:lineRule="auto" w:before="12"/>
        <w:rPr>
          <w:rFonts w:ascii="宋体" w:hAnsi="宋体" w:cs="宋体" w:eastAsia="宋体" w:hint="default"/>
          <w:sz w:val="21"/>
          <w:szCs w:val="21"/>
        </w:rPr>
      </w:pPr>
    </w:p>
    <w:p>
      <w:pPr>
        <w:spacing w:line="451" w:lineRule="auto" w:before="44"/>
        <w:ind w:left="253" w:right="0" w:firstLine="0"/>
        <w:jc w:val="left"/>
        <w:rPr>
          <w:rFonts w:ascii="宋体" w:hAnsi="宋体" w:cs="宋体" w:eastAsia="宋体" w:hint="default"/>
          <w:sz w:val="24"/>
          <w:szCs w:val="24"/>
        </w:rPr>
      </w:pPr>
      <w:r>
        <w:rPr>
          <w:rFonts w:ascii="宋体" w:hAnsi="宋体" w:cs="宋体" w:eastAsia="宋体" w:hint="default"/>
          <w:spacing w:val="-3"/>
          <w:sz w:val="18"/>
          <w:szCs w:val="18"/>
        </w:rPr>
        <w:t>注2：2019年12月31日，用于抵押的投资性房地产、无形资产账面价值分别为</w:t>
      </w:r>
      <w:r>
        <w:rPr>
          <w:rFonts w:ascii="Times New Roman" w:hAnsi="Times New Roman" w:cs="Times New Roman" w:eastAsia="Times New Roman" w:hint="default"/>
          <w:spacing w:val="-3"/>
          <w:sz w:val="18"/>
          <w:szCs w:val="18"/>
        </w:rPr>
        <w:t>26,657,486.66</w:t>
      </w:r>
      <w:r>
        <w:rPr>
          <w:rFonts w:ascii="宋体" w:hAnsi="宋体" w:cs="宋体" w:eastAsia="宋体" w:hint="default"/>
          <w:spacing w:val="-3"/>
          <w:sz w:val="18"/>
          <w:szCs w:val="18"/>
        </w:rPr>
        <w:t>元、</w:t>
      </w:r>
      <w:r>
        <w:rPr>
          <w:rFonts w:ascii="Times New Roman" w:hAnsi="Times New Roman" w:cs="Times New Roman" w:eastAsia="Times New Roman" w:hint="default"/>
          <w:spacing w:val="-3"/>
          <w:sz w:val="18"/>
          <w:szCs w:val="18"/>
        </w:rPr>
        <w:t>9,855,421.53</w:t>
      </w:r>
      <w:r>
        <w:rPr>
          <w:rFonts w:ascii="宋体" w:hAnsi="宋体" w:cs="宋体" w:eastAsia="宋体" w:hint="default"/>
          <w:spacing w:val="-3"/>
          <w:sz w:val="18"/>
          <w:szCs w:val="18"/>
        </w:rPr>
        <w:t>元，详见附注“十</w:t>
      </w:r>
      <w:r>
        <w:rPr>
          <w:rFonts w:ascii="宋体" w:hAnsi="宋体" w:cs="宋体" w:eastAsia="宋体" w:hint="default"/>
          <w:spacing w:val="-47"/>
          <w:sz w:val="18"/>
          <w:szCs w:val="18"/>
        </w:rPr>
        <w:t> </w:t>
      </w:r>
      <w:r>
        <w:rPr>
          <w:rFonts w:ascii="宋体" w:hAnsi="宋体" w:cs="宋体" w:eastAsia="宋体" w:hint="default"/>
          <w:spacing w:val="-47"/>
          <w:sz w:val="18"/>
          <w:szCs w:val="18"/>
        </w:rPr>
      </w:r>
      <w:r>
        <w:rPr>
          <w:rFonts w:ascii="宋体" w:hAnsi="宋体" w:cs="宋体" w:eastAsia="宋体" w:hint="default"/>
          <w:sz w:val="18"/>
          <w:szCs w:val="18"/>
        </w:rPr>
        <w:t>四、2或有事项”。</w:t>
      </w:r>
      <w:r>
        <w:rPr>
          <w:rFonts w:ascii="宋体" w:hAnsi="宋体" w:cs="宋体" w:eastAsia="宋体" w:hint="default"/>
          <w:sz w:val="24"/>
          <w:szCs w:val="24"/>
        </w:rPr>
        <w:t> </w:t>
      </w:r>
    </w:p>
    <w:p>
      <w:pPr>
        <w:spacing w:line="240" w:lineRule="auto" w:before="2"/>
        <w:rPr>
          <w:rFonts w:ascii="宋体" w:hAnsi="宋体" w:cs="宋体" w:eastAsia="宋体" w:hint="default"/>
          <w:sz w:val="20"/>
          <w:szCs w:val="20"/>
        </w:rPr>
      </w:pPr>
    </w:p>
    <w:p>
      <w:pPr>
        <w:pStyle w:val="Heading4"/>
        <w:spacing w:line="240" w:lineRule="auto"/>
        <w:ind w:left="254" w:right="0"/>
        <w:jc w:val="left"/>
        <w:rPr>
          <w:b w:val="0"/>
          <w:bCs w:val="0"/>
        </w:rPr>
      </w:pPr>
      <w:r>
        <w:rPr>
          <w:rFonts w:ascii="Times New Roman" w:hAnsi="Times New Roman" w:cs="Times New Roman" w:eastAsia="Times New Roman" w:hint="default"/>
        </w:rPr>
        <w:t>82</w:t>
      </w:r>
      <w:r>
        <w:rPr/>
        <w:t>、外币货币性项目</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left="254" w:right="0"/>
        <w:jc w:val="left"/>
        <w:rPr>
          <w:b w:val="0"/>
          <w:bCs w:val="0"/>
        </w:rPr>
      </w:pPr>
      <w:r>
        <w:rPr/>
        <w:t>（</w:t>
      </w:r>
      <w:r>
        <w:rPr>
          <w:rFonts w:ascii="Times New Roman" w:hAnsi="Times New Roman" w:cs="Times New Roman" w:eastAsia="Times New Roman" w:hint="default"/>
        </w:rPr>
        <w:t>1</w:t>
      </w:r>
      <w:r>
        <w:rPr/>
        <w:t>）外币货币性项目</w:t>
      </w:r>
      <w:r>
        <w:rPr>
          <w:b w:val="0"/>
          <w:bCs w:val="0"/>
        </w:rPr>
      </w:r>
    </w:p>
    <w:p>
      <w:pPr>
        <w:spacing w:line="240" w:lineRule="auto" w:before="1"/>
        <w:rPr>
          <w:rFonts w:ascii="宋体" w:hAnsi="宋体" w:cs="宋体" w:eastAsia="宋体" w:hint="default"/>
          <w:b/>
          <w:bCs/>
          <w:sz w:val="26"/>
          <w:szCs w:val="26"/>
        </w:rPr>
      </w:pPr>
    </w:p>
    <w:p>
      <w:pPr>
        <w:spacing w:before="0"/>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260" w:type="dxa"/>
        <w:tblLayout w:type="fixed"/>
        <w:tblCellMar>
          <w:top w:w="0" w:type="dxa"/>
          <w:left w:w="0" w:type="dxa"/>
          <w:bottom w:w="0" w:type="dxa"/>
          <w:right w:w="0" w:type="dxa"/>
        </w:tblCellMar>
        <w:tblLook w:val="01E0"/>
      </w:tblPr>
      <w:tblGrid>
        <w:gridCol w:w="2472"/>
        <w:gridCol w:w="2305"/>
        <w:gridCol w:w="2390"/>
        <w:gridCol w:w="2389"/>
      </w:tblGrid>
      <w:tr>
        <w:trPr>
          <w:trHeight w:val="322" w:hRule="exact"/>
        </w:trPr>
        <w:tc>
          <w:tcPr>
            <w:tcW w:w="24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230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612" w:right="0"/>
              <w:jc w:val="left"/>
              <w:rPr>
                <w:rFonts w:ascii="宋体" w:hAnsi="宋体" w:cs="宋体" w:eastAsia="宋体" w:hint="default"/>
                <w:sz w:val="18"/>
                <w:szCs w:val="18"/>
              </w:rPr>
            </w:pPr>
            <w:r>
              <w:rPr>
                <w:rFonts w:ascii="宋体" w:hAnsi="宋体" w:cs="宋体" w:eastAsia="宋体" w:hint="default"/>
                <w:sz w:val="18"/>
                <w:szCs w:val="18"/>
              </w:rPr>
              <w:t>期末外币余额 </w:t>
            </w:r>
          </w:p>
        </w:tc>
        <w:tc>
          <w:tcPr>
            <w:tcW w:w="23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29" w:right="0"/>
              <w:jc w:val="left"/>
              <w:rPr>
                <w:rFonts w:ascii="宋体" w:hAnsi="宋体" w:cs="宋体" w:eastAsia="宋体" w:hint="default"/>
                <w:sz w:val="18"/>
                <w:szCs w:val="18"/>
              </w:rPr>
            </w:pPr>
            <w:r>
              <w:rPr>
                <w:rFonts w:ascii="宋体" w:hAnsi="宋体" w:cs="宋体" w:eastAsia="宋体" w:hint="default"/>
                <w:sz w:val="18"/>
                <w:szCs w:val="18"/>
              </w:rPr>
              <w:t>折算汇率 </w:t>
            </w:r>
          </w:p>
        </w:tc>
        <w:tc>
          <w:tcPr>
            <w:tcW w:w="23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379" w:right="0"/>
              <w:jc w:val="left"/>
              <w:rPr>
                <w:rFonts w:ascii="宋体" w:hAnsi="宋体" w:cs="宋体" w:eastAsia="宋体" w:hint="default"/>
                <w:sz w:val="18"/>
                <w:szCs w:val="18"/>
              </w:rPr>
            </w:pPr>
            <w:r>
              <w:rPr>
                <w:rFonts w:ascii="宋体" w:hAnsi="宋体" w:cs="宋体" w:eastAsia="宋体" w:hint="default"/>
                <w:sz w:val="18"/>
                <w:szCs w:val="18"/>
              </w:rPr>
              <w:t>期末折算人民币余额 </w:t>
            </w:r>
          </w:p>
        </w:tc>
      </w:tr>
      <w:tr>
        <w:trPr>
          <w:trHeight w:val="323" w:hRule="exact"/>
        </w:trPr>
        <w:tc>
          <w:tcPr>
            <w:tcW w:w="24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货币资金 </w:t>
            </w:r>
          </w:p>
        </w:tc>
        <w:tc>
          <w:tcPr>
            <w:tcW w:w="230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2,270,615.33</w:t>
            </w:r>
          </w:p>
        </w:tc>
        <w:tc>
          <w:tcPr>
            <w:tcW w:w="23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0.8958</w:t>
            </w:r>
          </w:p>
        </w:tc>
        <w:tc>
          <w:tcPr>
            <w:tcW w:w="238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2,033,971.80</w:t>
            </w:r>
          </w:p>
        </w:tc>
      </w:tr>
      <w:tr>
        <w:trPr>
          <w:trHeight w:val="322" w:hRule="exact"/>
        </w:trPr>
        <w:tc>
          <w:tcPr>
            <w:tcW w:w="24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其中：美元 </w:t>
            </w:r>
          </w:p>
        </w:tc>
        <w:tc>
          <w:tcPr>
            <w:tcW w:w="2305" w:type="dxa"/>
            <w:tcBorders>
              <w:top w:val="single" w:sz="4" w:space="0" w:color="000000"/>
              <w:left w:val="single" w:sz="13" w:space="0" w:color="D3D3D3"/>
              <w:bottom w:val="single" w:sz="4" w:space="0" w:color="000000"/>
              <w:right w:val="single" w:sz="4" w:space="0" w:color="000000"/>
            </w:tcBorders>
          </w:tcPr>
          <w:p>
            <w:pPr/>
          </w:p>
        </w:tc>
        <w:tc>
          <w:tcPr>
            <w:tcW w:w="2390" w:type="dxa"/>
            <w:tcBorders>
              <w:top w:val="single" w:sz="4" w:space="0" w:color="000000"/>
              <w:left w:val="single" w:sz="4" w:space="0" w:color="000000"/>
              <w:bottom w:val="single" w:sz="4" w:space="0" w:color="000000"/>
              <w:right w:val="single" w:sz="4" w:space="0" w:color="000000"/>
            </w:tcBorders>
          </w:tcPr>
          <w:p>
            <w:pPr/>
          </w:p>
        </w:tc>
        <w:tc>
          <w:tcPr>
            <w:tcW w:w="2389"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4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欧元 </w:t>
            </w:r>
          </w:p>
        </w:tc>
        <w:tc>
          <w:tcPr>
            <w:tcW w:w="2305" w:type="dxa"/>
            <w:tcBorders>
              <w:top w:val="single" w:sz="4" w:space="0" w:color="000000"/>
              <w:left w:val="single" w:sz="13" w:space="0" w:color="D3D3D3"/>
              <w:bottom w:val="single" w:sz="4" w:space="0" w:color="000000"/>
              <w:right w:val="single" w:sz="4" w:space="0" w:color="000000"/>
            </w:tcBorders>
          </w:tcPr>
          <w:p>
            <w:pPr/>
          </w:p>
        </w:tc>
        <w:tc>
          <w:tcPr>
            <w:tcW w:w="2390" w:type="dxa"/>
            <w:tcBorders>
              <w:top w:val="single" w:sz="4" w:space="0" w:color="000000"/>
              <w:left w:val="single" w:sz="4" w:space="0" w:color="000000"/>
              <w:bottom w:val="single" w:sz="4" w:space="0" w:color="000000"/>
              <w:right w:val="single" w:sz="4" w:space="0" w:color="000000"/>
            </w:tcBorders>
          </w:tcPr>
          <w:p>
            <w:pPr/>
          </w:p>
        </w:tc>
        <w:tc>
          <w:tcPr>
            <w:tcW w:w="2389"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4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港币 </w:t>
            </w:r>
          </w:p>
        </w:tc>
        <w:tc>
          <w:tcPr>
            <w:tcW w:w="230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2,270,615.33</w:t>
            </w:r>
          </w:p>
        </w:tc>
        <w:tc>
          <w:tcPr>
            <w:tcW w:w="23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0.8958</w:t>
            </w:r>
          </w:p>
        </w:tc>
        <w:tc>
          <w:tcPr>
            <w:tcW w:w="238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2,033,971.80</w:t>
            </w:r>
          </w:p>
        </w:tc>
      </w:tr>
      <w:tr>
        <w:trPr>
          <w:trHeight w:val="322" w:hRule="exact"/>
        </w:trPr>
        <w:tc>
          <w:tcPr>
            <w:tcW w:w="24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应收账款 </w:t>
            </w:r>
          </w:p>
        </w:tc>
        <w:tc>
          <w:tcPr>
            <w:tcW w:w="2305"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390"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389" w:type="dxa"/>
            <w:tcBorders>
              <w:top w:val="single" w:sz="4" w:space="0" w:color="000000"/>
              <w:left w:val="single" w:sz="13" w:space="0" w:color="D3D3D3"/>
              <w:bottom w:val="single" w:sz="4" w:space="0" w:color="000000"/>
              <w:right w:val="single" w:sz="4" w:space="0" w:color="000000"/>
            </w:tcBorders>
          </w:tcPr>
          <w:p>
            <w:pPr/>
          </w:p>
        </w:tc>
      </w:tr>
      <w:tr>
        <w:trPr>
          <w:trHeight w:val="322" w:hRule="exact"/>
        </w:trPr>
        <w:tc>
          <w:tcPr>
            <w:tcW w:w="24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其中：美元 </w:t>
            </w:r>
          </w:p>
        </w:tc>
        <w:tc>
          <w:tcPr>
            <w:tcW w:w="2305" w:type="dxa"/>
            <w:tcBorders>
              <w:top w:val="single" w:sz="4" w:space="0" w:color="000000"/>
              <w:left w:val="single" w:sz="13" w:space="0" w:color="D3D3D3"/>
              <w:bottom w:val="single" w:sz="4" w:space="0" w:color="000000"/>
              <w:right w:val="single" w:sz="4" w:space="0" w:color="000000"/>
            </w:tcBorders>
          </w:tcPr>
          <w:p>
            <w:pPr/>
          </w:p>
        </w:tc>
        <w:tc>
          <w:tcPr>
            <w:tcW w:w="2390" w:type="dxa"/>
            <w:tcBorders>
              <w:top w:val="single" w:sz="4" w:space="0" w:color="000000"/>
              <w:left w:val="single" w:sz="4" w:space="0" w:color="000000"/>
              <w:bottom w:val="single" w:sz="4" w:space="0" w:color="000000"/>
              <w:right w:val="single" w:sz="4" w:space="0" w:color="000000"/>
            </w:tcBorders>
          </w:tcPr>
          <w:p>
            <w:pPr/>
          </w:p>
        </w:tc>
        <w:tc>
          <w:tcPr>
            <w:tcW w:w="2389"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4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欧元 </w:t>
            </w:r>
          </w:p>
        </w:tc>
        <w:tc>
          <w:tcPr>
            <w:tcW w:w="2305" w:type="dxa"/>
            <w:tcBorders>
              <w:top w:val="single" w:sz="4" w:space="0" w:color="000000"/>
              <w:left w:val="single" w:sz="13" w:space="0" w:color="D3D3D3"/>
              <w:bottom w:val="single" w:sz="4" w:space="0" w:color="000000"/>
              <w:right w:val="single" w:sz="4" w:space="0" w:color="000000"/>
            </w:tcBorders>
          </w:tcPr>
          <w:p>
            <w:pPr/>
          </w:p>
        </w:tc>
        <w:tc>
          <w:tcPr>
            <w:tcW w:w="2390" w:type="dxa"/>
            <w:tcBorders>
              <w:top w:val="single" w:sz="4" w:space="0" w:color="000000"/>
              <w:left w:val="single" w:sz="4" w:space="0" w:color="000000"/>
              <w:bottom w:val="single" w:sz="4" w:space="0" w:color="000000"/>
              <w:right w:val="single" w:sz="4" w:space="0" w:color="000000"/>
            </w:tcBorders>
          </w:tcPr>
          <w:p>
            <w:pPr/>
          </w:p>
        </w:tc>
        <w:tc>
          <w:tcPr>
            <w:tcW w:w="2389"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4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港币 </w:t>
            </w:r>
          </w:p>
        </w:tc>
        <w:tc>
          <w:tcPr>
            <w:tcW w:w="2305" w:type="dxa"/>
            <w:tcBorders>
              <w:top w:val="single" w:sz="4" w:space="0" w:color="000000"/>
              <w:left w:val="single" w:sz="13" w:space="0" w:color="D3D3D3"/>
              <w:bottom w:val="single" w:sz="4" w:space="0" w:color="000000"/>
              <w:right w:val="single" w:sz="4" w:space="0" w:color="000000"/>
            </w:tcBorders>
          </w:tcPr>
          <w:p>
            <w:pPr/>
          </w:p>
        </w:tc>
        <w:tc>
          <w:tcPr>
            <w:tcW w:w="2390" w:type="dxa"/>
            <w:tcBorders>
              <w:top w:val="single" w:sz="4" w:space="0" w:color="000000"/>
              <w:left w:val="single" w:sz="4" w:space="0" w:color="000000"/>
              <w:bottom w:val="single" w:sz="4" w:space="0" w:color="000000"/>
              <w:right w:val="single" w:sz="4" w:space="0" w:color="000000"/>
            </w:tcBorders>
          </w:tcPr>
          <w:p>
            <w:pPr/>
          </w:p>
        </w:tc>
        <w:tc>
          <w:tcPr>
            <w:tcW w:w="2389"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4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长期借款 </w:t>
            </w:r>
          </w:p>
        </w:tc>
        <w:tc>
          <w:tcPr>
            <w:tcW w:w="2305"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390"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389" w:type="dxa"/>
            <w:tcBorders>
              <w:top w:val="single" w:sz="4" w:space="0" w:color="000000"/>
              <w:left w:val="single" w:sz="13" w:space="0" w:color="D3D3D3"/>
              <w:bottom w:val="single" w:sz="4" w:space="0" w:color="000000"/>
              <w:right w:val="single" w:sz="4" w:space="0" w:color="000000"/>
            </w:tcBorders>
          </w:tcPr>
          <w:p>
            <w:pPr/>
          </w:p>
        </w:tc>
      </w:tr>
      <w:tr>
        <w:trPr>
          <w:trHeight w:val="323" w:hRule="exact"/>
        </w:trPr>
        <w:tc>
          <w:tcPr>
            <w:tcW w:w="24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其中：美元 </w:t>
            </w:r>
          </w:p>
        </w:tc>
        <w:tc>
          <w:tcPr>
            <w:tcW w:w="2305" w:type="dxa"/>
            <w:tcBorders>
              <w:top w:val="single" w:sz="4" w:space="0" w:color="000000"/>
              <w:left w:val="single" w:sz="13" w:space="0" w:color="D3D3D3"/>
              <w:bottom w:val="single" w:sz="4" w:space="0" w:color="000000"/>
              <w:right w:val="single" w:sz="4" w:space="0" w:color="000000"/>
            </w:tcBorders>
          </w:tcPr>
          <w:p>
            <w:pPr/>
          </w:p>
        </w:tc>
        <w:tc>
          <w:tcPr>
            <w:tcW w:w="2390" w:type="dxa"/>
            <w:tcBorders>
              <w:top w:val="single" w:sz="4" w:space="0" w:color="000000"/>
              <w:left w:val="single" w:sz="4" w:space="0" w:color="000000"/>
              <w:bottom w:val="single" w:sz="4" w:space="0" w:color="000000"/>
              <w:right w:val="single" w:sz="4" w:space="0" w:color="000000"/>
            </w:tcBorders>
          </w:tcPr>
          <w:p>
            <w:pPr/>
          </w:p>
        </w:tc>
        <w:tc>
          <w:tcPr>
            <w:tcW w:w="2389"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4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欧元 </w:t>
            </w:r>
          </w:p>
        </w:tc>
        <w:tc>
          <w:tcPr>
            <w:tcW w:w="2305" w:type="dxa"/>
            <w:tcBorders>
              <w:top w:val="single" w:sz="4" w:space="0" w:color="000000"/>
              <w:left w:val="single" w:sz="13" w:space="0" w:color="D3D3D3"/>
              <w:bottom w:val="single" w:sz="4" w:space="0" w:color="000000"/>
              <w:right w:val="single" w:sz="4" w:space="0" w:color="000000"/>
            </w:tcBorders>
          </w:tcPr>
          <w:p>
            <w:pPr/>
          </w:p>
        </w:tc>
        <w:tc>
          <w:tcPr>
            <w:tcW w:w="2390" w:type="dxa"/>
            <w:tcBorders>
              <w:top w:val="single" w:sz="4" w:space="0" w:color="000000"/>
              <w:left w:val="single" w:sz="4" w:space="0" w:color="000000"/>
              <w:bottom w:val="single" w:sz="4" w:space="0" w:color="000000"/>
              <w:right w:val="single" w:sz="4" w:space="0" w:color="000000"/>
            </w:tcBorders>
          </w:tcPr>
          <w:p>
            <w:pPr/>
          </w:p>
        </w:tc>
        <w:tc>
          <w:tcPr>
            <w:tcW w:w="2389"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24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港币 </w:t>
            </w:r>
          </w:p>
        </w:tc>
        <w:tc>
          <w:tcPr>
            <w:tcW w:w="2305" w:type="dxa"/>
            <w:tcBorders>
              <w:top w:val="single" w:sz="4" w:space="0" w:color="000000"/>
              <w:left w:val="single" w:sz="13" w:space="0" w:color="D3D3D3"/>
              <w:bottom w:val="single" w:sz="4" w:space="0" w:color="000000"/>
              <w:right w:val="single" w:sz="4" w:space="0" w:color="000000"/>
            </w:tcBorders>
          </w:tcPr>
          <w:p>
            <w:pPr/>
          </w:p>
        </w:tc>
        <w:tc>
          <w:tcPr>
            <w:tcW w:w="2390" w:type="dxa"/>
            <w:tcBorders>
              <w:top w:val="single" w:sz="4" w:space="0" w:color="000000"/>
              <w:left w:val="single" w:sz="4" w:space="0" w:color="000000"/>
              <w:bottom w:val="single" w:sz="4" w:space="0" w:color="000000"/>
              <w:right w:val="single" w:sz="4" w:space="0" w:color="000000"/>
            </w:tcBorders>
          </w:tcPr>
          <w:p>
            <w:pPr/>
          </w:p>
        </w:tc>
        <w:tc>
          <w:tcPr>
            <w:tcW w:w="2389"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11"/>
        <w:rPr>
          <w:rFonts w:ascii="宋体" w:hAnsi="宋体" w:cs="宋体" w:eastAsia="宋体" w:hint="default"/>
          <w:sz w:val="18"/>
          <w:szCs w:val="18"/>
        </w:rPr>
      </w:pPr>
    </w:p>
    <w:p>
      <w:pPr>
        <w:pStyle w:val="Heading4"/>
        <w:spacing w:line="247" w:lineRule="auto" w:before="31"/>
        <w:ind w:left="253" w:right="0"/>
        <w:jc w:val="left"/>
        <w:rPr>
          <w:b w:val="0"/>
          <w:bCs w:val="0"/>
        </w:rPr>
      </w:pPr>
      <w:r>
        <w:rPr/>
        <w:t>（</w:t>
      </w:r>
      <w:r>
        <w:rPr>
          <w:rFonts w:ascii="Times New Roman" w:hAnsi="Times New Roman" w:cs="Times New Roman" w:eastAsia="Times New Roman" w:hint="default"/>
        </w:rPr>
        <w:t>2</w:t>
      </w:r>
      <w:r>
        <w:rPr/>
        <w:t>）境外经营实体说明，包括对于重要的境外经营实体，应披露其境外主要经营地、记账本位币及</w:t>
      </w:r>
      <w:r>
        <w:rPr>
          <w:spacing w:val="-96"/>
        </w:rPr>
        <w:t> </w:t>
      </w:r>
      <w:r>
        <w:rPr>
          <w:spacing w:val="-96"/>
        </w:rPr>
      </w:r>
      <w:r>
        <w:rPr/>
        <w:t>选择依据，记账本位币发生变化的还应披露原因。</w:t>
      </w:r>
      <w:r>
        <w:rPr>
          <w:b w:val="0"/>
          <w:bCs w:val="0"/>
        </w:rPr>
      </w:r>
    </w:p>
    <w:p>
      <w:pPr>
        <w:spacing w:line="240" w:lineRule="auto" w:before="11"/>
        <w:rPr>
          <w:rFonts w:ascii="宋体" w:hAnsi="宋体" w:cs="宋体" w:eastAsia="宋体" w:hint="default"/>
          <w:b/>
          <w:bCs/>
          <w:sz w:val="26"/>
          <w:szCs w:val="26"/>
        </w:rPr>
      </w:pPr>
    </w:p>
    <w:p>
      <w:pPr>
        <w:spacing w:before="0"/>
        <w:ind w:left="254" w:right="0"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before="76"/>
        <w:ind w:left="254" w:right="0" w:firstLine="0"/>
        <w:jc w:val="left"/>
        <w:rPr>
          <w:rFonts w:ascii="宋体" w:hAnsi="宋体" w:cs="宋体" w:eastAsia="宋体" w:hint="default"/>
          <w:sz w:val="18"/>
          <w:szCs w:val="18"/>
        </w:rPr>
      </w:pPr>
      <w:r>
        <w:rPr>
          <w:rFonts w:ascii="宋体"/>
          <w:sz w:val="18"/>
        </w:rPr>
        <w:t> </w:t>
      </w:r>
    </w:p>
    <w:p>
      <w:pPr>
        <w:spacing w:line="240" w:lineRule="auto" w:before="0"/>
        <w:rPr>
          <w:rFonts w:ascii="宋体" w:hAnsi="宋体" w:cs="宋体" w:eastAsia="宋体" w:hint="default"/>
          <w:sz w:val="5"/>
          <w:szCs w:val="5"/>
        </w:rPr>
      </w:pPr>
    </w:p>
    <w:p>
      <w:pPr>
        <w:spacing w:line="870" w:lineRule="exact"/>
        <w:ind w:left="116" w:right="0" w:firstLine="0"/>
        <w:rPr>
          <w:rFonts w:ascii="宋体" w:hAnsi="宋体" w:cs="宋体" w:eastAsia="宋体" w:hint="default"/>
          <w:sz w:val="20"/>
          <w:szCs w:val="20"/>
        </w:rPr>
      </w:pPr>
      <w:r>
        <w:rPr>
          <w:rFonts w:ascii="宋体" w:hAnsi="宋体" w:cs="宋体" w:eastAsia="宋体" w:hint="default"/>
          <w:position w:val="-16"/>
          <w:sz w:val="20"/>
          <w:szCs w:val="20"/>
        </w:rPr>
        <w:pict>
          <v:group style="width:463.9pt;height:43.5pt;mso-position-horizontal-relative:char;mso-position-vertical-relative:line" coordorigin="0,0" coordsize="9278,870">
            <v:group style="position:absolute;left:29;top:15;width:9233;height:2" coordorigin="29,15" coordsize="9233,2">
              <v:shape style="position:absolute;left:29;top:15;width:9233;height:2" coordorigin="29,15" coordsize="9233,0" path="m29,15l9262,15e" filled="false" stroked="true" strokeweight="1.5pt" strokecolor="#000000">
                <v:path arrowok="t"/>
              </v:shape>
            </v:group>
            <v:group style="position:absolute;left:15;top:855;width:2424;height:2" coordorigin="15,855" coordsize="2424,2">
              <v:shape style="position:absolute;left:15;top:855;width:2424;height:2" coordorigin="15,855" coordsize="2424,0" path="m15,855l2439,855e" filled="false" stroked="true" strokeweight="1.5pt" strokecolor="#000000">
                <v:path arrowok="t"/>
              </v:shape>
            </v:group>
            <v:group style="position:absolute;left:2439;top:855;width:1704;height:2" coordorigin="2439,855" coordsize="1704,2">
              <v:shape style="position:absolute;left:2439;top:855;width:1704;height:2" coordorigin="2439,855" coordsize="1704,0" path="m2439,855l4143,855e" filled="false" stroked="true" strokeweight="1.5pt" strokecolor="#000000">
                <v:path arrowok="t"/>
              </v:shape>
            </v:group>
            <v:group style="position:absolute;left:4143;top:855;width:1289;height:2" coordorigin="4143,855" coordsize="1289,2">
              <v:shape style="position:absolute;left:4143;top:855;width:1289;height:2" coordorigin="4143,855" coordsize="1289,0" path="m4143,855l5432,855e" filled="false" stroked="true" strokeweight="1.5pt" strokecolor="#000000">
                <v:path arrowok="t"/>
              </v:shape>
            </v:group>
            <v:group style="position:absolute;left:5432;top:855;width:1704;height:2" coordorigin="5432,855" coordsize="1704,2">
              <v:shape style="position:absolute;left:5432;top:855;width:1704;height:2" coordorigin="5432,855" coordsize="1704,0" path="m5432,855l7136,855e" filled="false" stroked="true" strokeweight="1.5pt" strokecolor="#000000">
                <v:path arrowok="t"/>
              </v:shape>
              <v:shape style="position:absolute;left:15;top:18;width:9257;height:822" type="#_x0000_t75" stroked="false">
                <v:imagedata r:id="rId67" o:title=""/>
              </v:shape>
            </v:group>
            <v:group style="position:absolute;left:7136;top:855;width:2127;height:2" coordorigin="7136,855" coordsize="2127,2">
              <v:shape style="position:absolute;left:7136;top:855;width:2127;height:2" coordorigin="7136,855" coordsize="2127,0" path="m7136,855l9262,855e" filled="false" stroked="true" strokeweight="1.5pt" strokecolor="#000000">
                <v:path arrowok="t"/>
              </v:shape>
              <v:shape style="position:absolute;left:427;top:222;width:16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重要的境外经营实体</w:t>
                      </w:r>
                    </w:p>
                  </w:txbxContent>
                </v:textbox>
                <w10:wrap type="none"/>
              </v:shape>
              <v:shape style="position:absolute;left:2666;top:222;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境外主要经营地</w:t>
                      </w:r>
                    </w:p>
                  </w:txbxContent>
                </v:textbox>
                <w10:wrap type="none"/>
              </v:shape>
              <v:shape style="position:absolute;left:4342;top:222;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记账本位币</w:t>
                      </w:r>
                    </w:p>
                  </w:txbxContent>
                </v:textbox>
                <w10:wrap type="none"/>
              </v:shape>
              <v:shape style="position:absolute;left:5929;top:222;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选择依据</w:t>
                      </w:r>
                    </w:p>
                  </w:txbxContent>
                </v:textbox>
                <w10:wrap type="none"/>
              </v:shape>
              <v:shape style="position:absolute;left:7391;top:222;width:16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记账本位币变更原因</w:t>
                      </w:r>
                    </w:p>
                  </w:txbxContent>
                </v:textbox>
                <w10:wrap type="none"/>
              </v:shape>
              <v:shape style="position:absolute;left:337;top:633;width:18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彩訊科技股份有限公司</w:t>
                      </w:r>
                    </w:p>
                  </w:txbxContent>
                </v:textbox>
                <w10:wrap type="none"/>
              </v:shape>
              <v:shape style="position:absolute;left:2936;top:633;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中国香港</w:t>
                      </w:r>
                    </w:p>
                  </w:txbxContent>
                </v:textbox>
                <w10:wrap type="none"/>
              </v:shape>
              <v:shape style="position:absolute;left:4612;top:633;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港币</w:t>
                      </w:r>
                    </w:p>
                  </w:txbxContent>
                </v:textbox>
                <w10:wrap type="none"/>
              </v:shape>
              <v:shape style="position:absolute;left:5659;top:633;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主要经营地货币</w:t>
                      </w:r>
                    </w:p>
                  </w:txbxContent>
                </v:textbox>
                <w10:wrap type="none"/>
              </v:shape>
              <v:shape style="position:absolute;left:7751;top:633;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本年无变化</w:t>
                      </w:r>
                    </w:p>
                  </w:txbxContent>
                </v:textbox>
                <w10:wrap type="none"/>
              </v:shape>
            </v:group>
          </v:group>
        </w:pict>
      </w:r>
      <w:r>
        <w:rPr>
          <w:rFonts w:ascii="宋体" w:hAnsi="宋体" w:cs="宋体" w:eastAsia="宋体" w:hint="default"/>
          <w:position w:val="-16"/>
          <w:sz w:val="20"/>
          <w:szCs w:val="2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14"/>
          <w:szCs w:val="14"/>
        </w:rPr>
      </w:pPr>
    </w:p>
    <w:p>
      <w:pPr>
        <w:pStyle w:val="Heading4"/>
        <w:spacing w:line="240" w:lineRule="auto" w:before="31"/>
        <w:ind w:left="254" w:right="0"/>
        <w:jc w:val="left"/>
        <w:rPr>
          <w:b w:val="0"/>
          <w:bCs w:val="0"/>
        </w:rPr>
      </w:pPr>
      <w:r>
        <w:rPr>
          <w:rFonts w:ascii="Times New Roman" w:hAnsi="Times New Roman" w:cs="Times New Roman" w:eastAsia="Times New Roman" w:hint="default"/>
        </w:rPr>
        <w:t>83</w:t>
      </w:r>
      <w:r>
        <w:rPr/>
        <w:t>、套期</w:t>
      </w:r>
      <w:r>
        <w:rPr>
          <w:b w:val="0"/>
          <w:bCs w:val="0"/>
        </w:rPr>
      </w:r>
    </w:p>
    <w:p>
      <w:pPr>
        <w:spacing w:line="240" w:lineRule="auto" w:before="1"/>
        <w:rPr>
          <w:rFonts w:ascii="宋体" w:hAnsi="宋体" w:cs="宋体" w:eastAsia="宋体" w:hint="default"/>
          <w:b/>
          <w:bCs/>
          <w:sz w:val="24"/>
          <w:szCs w:val="24"/>
        </w:rPr>
      </w:pPr>
    </w:p>
    <w:p>
      <w:pPr>
        <w:pStyle w:val="BodyText"/>
        <w:spacing w:line="240" w:lineRule="auto" w:before="0"/>
        <w:ind w:left="254" w:right="0"/>
        <w:jc w:val="left"/>
      </w:pPr>
      <w:r>
        <w:rPr/>
        <w:t>无 </w:t>
      </w:r>
    </w:p>
    <w:p>
      <w:pPr>
        <w:spacing w:line="240" w:lineRule="auto" w:before="3"/>
        <w:rPr>
          <w:rFonts w:ascii="宋体" w:hAnsi="宋体" w:cs="宋体" w:eastAsia="宋体" w:hint="default"/>
          <w:sz w:val="25"/>
          <w:szCs w:val="25"/>
        </w:rPr>
      </w:pPr>
    </w:p>
    <w:p>
      <w:pPr>
        <w:pStyle w:val="Heading4"/>
        <w:spacing w:line="240" w:lineRule="auto"/>
        <w:ind w:left="254" w:right="0"/>
        <w:jc w:val="left"/>
        <w:rPr>
          <w:b w:val="0"/>
          <w:bCs w:val="0"/>
        </w:rPr>
      </w:pPr>
      <w:r>
        <w:rPr>
          <w:rFonts w:ascii="Times New Roman" w:hAnsi="Times New Roman" w:cs="Times New Roman" w:eastAsia="Times New Roman" w:hint="default"/>
        </w:rPr>
        <w:t>84</w:t>
      </w:r>
      <w:r>
        <w:rPr/>
        <w:t>、政府补助</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left="254" w:right="0"/>
        <w:jc w:val="left"/>
        <w:rPr>
          <w:b w:val="0"/>
          <w:bCs w:val="0"/>
        </w:rPr>
      </w:pPr>
      <w:r>
        <w:rPr/>
        <w:t>（</w:t>
      </w:r>
      <w:r>
        <w:rPr>
          <w:rFonts w:ascii="Times New Roman" w:hAnsi="Times New Roman" w:cs="Times New Roman" w:eastAsia="Times New Roman" w:hint="default"/>
        </w:rPr>
        <w:t>1</w:t>
      </w:r>
      <w:r>
        <w:rPr/>
        <w:t>）政府补助基本情况</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249" w:type="dxa"/>
        <w:tblLayout w:type="fixed"/>
        <w:tblCellMar>
          <w:top w:w="0" w:type="dxa"/>
          <w:left w:w="0" w:type="dxa"/>
          <w:bottom w:w="0" w:type="dxa"/>
          <w:right w:w="0" w:type="dxa"/>
        </w:tblCellMar>
        <w:tblLook w:val="01E0"/>
      </w:tblPr>
      <w:tblGrid>
        <w:gridCol w:w="2392"/>
        <w:gridCol w:w="2393"/>
        <w:gridCol w:w="2392"/>
        <w:gridCol w:w="2392"/>
      </w:tblGrid>
      <w:tr>
        <w:trPr>
          <w:trHeight w:val="322" w:hRule="exact"/>
        </w:trPr>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种类 </w:t>
            </w:r>
          </w:p>
        </w:tc>
        <w:tc>
          <w:tcPr>
            <w:tcW w:w="239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金额 </w:t>
            </w:r>
          </w:p>
        </w:tc>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30" w:right="0"/>
              <w:jc w:val="left"/>
              <w:rPr>
                <w:rFonts w:ascii="宋体" w:hAnsi="宋体" w:cs="宋体" w:eastAsia="宋体" w:hint="default"/>
                <w:sz w:val="18"/>
                <w:szCs w:val="18"/>
              </w:rPr>
            </w:pPr>
            <w:r>
              <w:rPr>
                <w:rFonts w:ascii="宋体" w:hAnsi="宋体" w:cs="宋体" w:eastAsia="宋体" w:hint="default"/>
                <w:sz w:val="18"/>
                <w:szCs w:val="18"/>
              </w:rPr>
              <w:t>列报项目 </w:t>
            </w:r>
          </w:p>
        </w:tc>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380" w:right="0"/>
              <w:jc w:val="left"/>
              <w:rPr>
                <w:rFonts w:ascii="宋体" w:hAnsi="宋体" w:cs="宋体" w:eastAsia="宋体" w:hint="default"/>
                <w:sz w:val="18"/>
                <w:szCs w:val="18"/>
              </w:rPr>
            </w:pPr>
            <w:r>
              <w:rPr>
                <w:rFonts w:ascii="宋体" w:hAnsi="宋体" w:cs="宋体" w:eastAsia="宋体" w:hint="default"/>
                <w:sz w:val="18"/>
                <w:szCs w:val="18"/>
              </w:rPr>
              <w:t>计入当期损益的金额 </w:t>
            </w:r>
          </w:p>
        </w:tc>
      </w:tr>
    </w:tbl>
    <w:p>
      <w:pPr>
        <w:spacing w:after="0" w:line="240" w:lineRule="auto"/>
        <w:jc w:val="left"/>
        <w:rPr>
          <w:rFonts w:ascii="宋体" w:hAnsi="宋体" w:cs="宋体" w:eastAsia="宋体" w:hint="default"/>
          <w:sz w:val="18"/>
          <w:szCs w:val="18"/>
        </w:rPr>
        <w:sectPr>
          <w:pgSz w:w="11910" w:h="16840"/>
          <w:pgMar w:header="887" w:footer="1276" w:top="1180" w:bottom="1460" w:left="880" w:right="0"/>
        </w:sectPr>
      </w:pPr>
    </w:p>
    <w:p>
      <w:pPr>
        <w:spacing w:line="240" w:lineRule="auto" w:before="7"/>
        <w:rPr>
          <w:rFonts w:ascii="宋体" w:hAnsi="宋体" w:cs="宋体" w:eastAsia="宋体" w:hint="default"/>
          <w:sz w:val="18"/>
          <w:szCs w:val="18"/>
        </w:rPr>
      </w:pPr>
    </w:p>
    <w:tbl>
      <w:tblPr>
        <w:tblW w:w="0" w:type="auto"/>
        <w:jc w:val="left"/>
        <w:tblInd w:w="149" w:type="dxa"/>
        <w:tblLayout w:type="fixed"/>
        <w:tblCellMar>
          <w:top w:w="0" w:type="dxa"/>
          <w:left w:w="0" w:type="dxa"/>
          <w:bottom w:w="0" w:type="dxa"/>
          <w:right w:w="0" w:type="dxa"/>
        </w:tblCellMar>
        <w:tblLook w:val="01E0"/>
      </w:tblPr>
      <w:tblGrid>
        <w:gridCol w:w="2392"/>
        <w:gridCol w:w="2393"/>
        <w:gridCol w:w="2392"/>
        <w:gridCol w:w="2392"/>
      </w:tblGrid>
      <w:tr>
        <w:trPr>
          <w:trHeight w:val="946"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20"/>
              <w:jc w:val="left"/>
              <w:rPr>
                <w:rFonts w:ascii="宋体" w:hAnsi="宋体" w:cs="宋体" w:eastAsia="宋体" w:hint="default"/>
                <w:sz w:val="18"/>
                <w:szCs w:val="18"/>
              </w:rPr>
            </w:pPr>
            <w:r>
              <w:rPr>
                <w:rFonts w:ascii="宋体" w:hAnsi="宋体" w:cs="宋体" w:eastAsia="宋体" w:hint="default"/>
                <w:sz w:val="18"/>
                <w:szCs w:val="18"/>
              </w:rPr>
              <w:t>深圳市战略性新兴产业和未 来产业发展专项资金（企业技 术中心建设项目）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19"/>
              <w:jc w:val="right"/>
              <w:rPr>
                <w:rFonts w:ascii="Times New Roman" w:hAnsi="Times New Roman" w:cs="Times New Roman" w:eastAsia="Times New Roman" w:hint="default"/>
                <w:sz w:val="18"/>
                <w:szCs w:val="18"/>
              </w:rPr>
            </w:pPr>
            <w:r>
              <w:rPr>
                <w:rFonts w:ascii="Times New Roman"/>
                <w:spacing w:val="-1"/>
                <w:sz w:val="18"/>
              </w:rPr>
              <w:t>3,000,000.00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right="739"/>
              <w:jc w:val="right"/>
              <w:rPr>
                <w:rFonts w:ascii="宋体" w:hAnsi="宋体" w:cs="宋体" w:eastAsia="宋体" w:hint="default"/>
                <w:sz w:val="18"/>
                <w:szCs w:val="18"/>
              </w:rPr>
            </w:pPr>
            <w:r>
              <w:rPr>
                <w:rFonts w:ascii="宋体" w:hAnsi="宋体" w:cs="宋体" w:eastAsia="宋体" w:hint="default"/>
                <w:sz w:val="18"/>
                <w:szCs w:val="18"/>
              </w:rPr>
              <w:t>其他收益 </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19"/>
              <w:jc w:val="right"/>
              <w:rPr>
                <w:rFonts w:ascii="Times New Roman" w:hAnsi="Times New Roman" w:cs="Times New Roman" w:eastAsia="Times New Roman" w:hint="default"/>
                <w:sz w:val="18"/>
                <w:szCs w:val="18"/>
              </w:rPr>
            </w:pPr>
            <w:r>
              <w:rPr>
                <w:rFonts w:ascii="Times New Roman"/>
                <w:spacing w:val="-1"/>
                <w:sz w:val="18"/>
              </w:rPr>
              <w:t>3,000,000.00</w:t>
            </w:r>
          </w:p>
        </w:tc>
      </w:tr>
      <w:tr>
        <w:trPr>
          <w:trHeight w:val="635"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197"/>
              <w:jc w:val="left"/>
              <w:rPr>
                <w:rFonts w:ascii="宋体" w:hAnsi="宋体" w:cs="宋体" w:eastAsia="宋体" w:hint="default"/>
                <w:sz w:val="18"/>
                <w:szCs w:val="18"/>
              </w:rPr>
            </w:pPr>
            <w:r>
              <w:rPr>
                <w:rFonts w:ascii="宋体" w:hAnsi="宋体" w:cs="宋体" w:eastAsia="宋体" w:hint="default"/>
                <w:sz w:val="18"/>
                <w:szCs w:val="18"/>
              </w:rPr>
              <w:t>一体化全网通智能手机流量 分发平台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800,000.00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right="739"/>
              <w:jc w:val="right"/>
              <w:rPr>
                <w:rFonts w:ascii="宋体" w:hAnsi="宋体" w:cs="宋体" w:eastAsia="宋体" w:hint="default"/>
                <w:sz w:val="18"/>
                <w:szCs w:val="18"/>
              </w:rPr>
            </w:pPr>
            <w:r>
              <w:rPr>
                <w:rFonts w:ascii="宋体" w:hAnsi="宋体" w:cs="宋体" w:eastAsia="宋体" w:hint="default"/>
                <w:sz w:val="18"/>
                <w:szCs w:val="18"/>
              </w:rPr>
              <w:t>其他收益 </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800,000.00</w:t>
            </w:r>
          </w:p>
        </w:tc>
      </w:tr>
      <w:tr>
        <w:trPr>
          <w:trHeight w:val="946"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20"/>
              <w:jc w:val="left"/>
              <w:rPr>
                <w:rFonts w:ascii="宋体" w:hAnsi="宋体" w:cs="宋体" w:eastAsia="宋体" w:hint="default"/>
                <w:sz w:val="18"/>
                <w:szCs w:val="18"/>
              </w:rPr>
            </w:pPr>
            <w:r>
              <w:rPr>
                <w:rFonts w:ascii="宋体" w:hAnsi="宋体" w:cs="宋体" w:eastAsia="宋体" w:hint="default"/>
                <w:sz w:val="18"/>
                <w:szCs w:val="18"/>
              </w:rPr>
              <w:t>省级科技型中小企业技术创 新专项资金（一体化全网通智 能手机流量分发平台）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19"/>
              <w:jc w:val="right"/>
              <w:rPr>
                <w:rFonts w:ascii="Times New Roman" w:hAnsi="Times New Roman" w:cs="Times New Roman" w:eastAsia="Times New Roman" w:hint="default"/>
                <w:sz w:val="18"/>
                <w:szCs w:val="18"/>
              </w:rPr>
            </w:pPr>
            <w:r>
              <w:rPr>
                <w:rFonts w:ascii="Times New Roman"/>
                <w:sz w:val="18"/>
              </w:rPr>
              <w:t>300,000.00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right="739"/>
              <w:jc w:val="right"/>
              <w:rPr>
                <w:rFonts w:ascii="宋体" w:hAnsi="宋体" w:cs="宋体" w:eastAsia="宋体" w:hint="default"/>
                <w:sz w:val="18"/>
                <w:szCs w:val="18"/>
              </w:rPr>
            </w:pPr>
            <w:r>
              <w:rPr>
                <w:rFonts w:ascii="宋体" w:hAnsi="宋体" w:cs="宋体" w:eastAsia="宋体" w:hint="default"/>
                <w:sz w:val="18"/>
                <w:szCs w:val="18"/>
              </w:rPr>
              <w:t>其他收益 </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19"/>
              <w:jc w:val="right"/>
              <w:rPr>
                <w:rFonts w:ascii="Times New Roman" w:hAnsi="Times New Roman" w:cs="Times New Roman" w:eastAsia="Times New Roman" w:hint="default"/>
                <w:sz w:val="18"/>
                <w:szCs w:val="18"/>
              </w:rPr>
            </w:pPr>
            <w:r>
              <w:rPr>
                <w:rFonts w:ascii="Times New Roman"/>
                <w:sz w:val="18"/>
              </w:rPr>
              <w:t>300,000.00</w:t>
            </w:r>
          </w:p>
        </w:tc>
      </w:tr>
      <w:tr>
        <w:trPr>
          <w:trHeight w:val="634"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52"/>
              <w:jc w:val="left"/>
              <w:rPr>
                <w:rFonts w:ascii="宋体" w:hAnsi="宋体" w:cs="宋体" w:eastAsia="宋体" w:hint="default"/>
                <w:sz w:val="18"/>
                <w:szCs w:val="18"/>
              </w:rPr>
            </w:pPr>
            <w:r>
              <w:rPr>
                <w:rFonts w:ascii="宋体" w:hAnsi="宋体" w:cs="宋体" w:eastAsia="宋体" w:hint="default"/>
                <w:sz w:val="18"/>
                <w:szCs w:val="18"/>
              </w:rPr>
              <w:t>18</w:t>
            </w:r>
            <w:r>
              <w:rPr>
                <w:rFonts w:ascii="宋体" w:hAnsi="宋体" w:cs="宋体" w:eastAsia="宋体" w:hint="default"/>
                <w:spacing w:val="-46"/>
                <w:sz w:val="18"/>
                <w:szCs w:val="18"/>
              </w:rPr>
              <w:t> </w:t>
            </w:r>
            <w:r>
              <w:rPr>
                <w:rFonts w:ascii="宋体" w:hAnsi="宋体" w:cs="宋体" w:eastAsia="宋体" w:hint="default"/>
                <w:sz w:val="18"/>
                <w:szCs w:val="18"/>
              </w:rPr>
              <w:t>年第一批企业研究开发资</w:t>
            </w:r>
            <w:r>
              <w:rPr>
                <w:rFonts w:ascii="宋体" w:hAnsi="宋体" w:cs="宋体" w:eastAsia="宋体" w:hint="default"/>
                <w:sz w:val="18"/>
                <w:szCs w:val="18"/>
              </w:rPr>
              <w:t> 助补贴款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3,216,000.00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right="739"/>
              <w:jc w:val="right"/>
              <w:rPr>
                <w:rFonts w:ascii="宋体" w:hAnsi="宋体" w:cs="宋体" w:eastAsia="宋体" w:hint="default"/>
                <w:sz w:val="18"/>
                <w:szCs w:val="18"/>
              </w:rPr>
            </w:pPr>
            <w:r>
              <w:rPr>
                <w:rFonts w:ascii="宋体" w:hAnsi="宋体" w:cs="宋体" w:eastAsia="宋体" w:hint="default"/>
                <w:sz w:val="18"/>
                <w:szCs w:val="18"/>
              </w:rPr>
              <w:t>其他收益 </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3,216,000.00</w:t>
            </w:r>
          </w:p>
        </w:tc>
      </w:tr>
      <w:tr>
        <w:trPr>
          <w:trHeight w:val="635"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23"/>
              <w:jc w:val="left"/>
              <w:rPr>
                <w:rFonts w:ascii="宋体" w:hAnsi="宋体" w:cs="宋体" w:eastAsia="宋体" w:hint="default"/>
                <w:sz w:val="18"/>
                <w:szCs w:val="18"/>
              </w:rPr>
            </w:pPr>
            <w:r>
              <w:rPr>
                <w:rFonts w:ascii="宋体" w:hAnsi="宋体" w:cs="宋体" w:eastAsia="宋体" w:hint="default"/>
                <w:sz w:val="18"/>
                <w:szCs w:val="18"/>
              </w:rPr>
              <w:t>文化产业“四上”在库企业营 收增长奖励款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1,700,000.00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right="739"/>
              <w:jc w:val="right"/>
              <w:rPr>
                <w:rFonts w:ascii="宋体" w:hAnsi="宋体" w:cs="宋体" w:eastAsia="宋体" w:hint="default"/>
                <w:sz w:val="18"/>
                <w:szCs w:val="18"/>
              </w:rPr>
            </w:pPr>
            <w:r>
              <w:rPr>
                <w:rFonts w:ascii="宋体" w:hAnsi="宋体" w:cs="宋体" w:eastAsia="宋体" w:hint="default"/>
                <w:sz w:val="18"/>
                <w:szCs w:val="18"/>
              </w:rPr>
              <w:t>其他收益 </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1,700,000.00</w:t>
            </w:r>
          </w:p>
        </w:tc>
      </w:tr>
      <w:tr>
        <w:trPr>
          <w:trHeight w:val="634"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97"/>
              <w:jc w:val="left"/>
              <w:rPr>
                <w:rFonts w:ascii="宋体" w:hAnsi="宋体" w:cs="宋体" w:eastAsia="宋体" w:hint="default"/>
                <w:sz w:val="18"/>
                <w:szCs w:val="18"/>
              </w:rPr>
            </w:pPr>
            <w:r>
              <w:rPr>
                <w:rFonts w:ascii="宋体" w:hAnsi="宋体" w:cs="宋体" w:eastAsia="宋体" w:hint="default"/>
                <w:sz w:val="18"/>
                <w:szCs w:val="18"/>
              </w:rPr>
              <w:t>企业研发投入支出计划补贴 款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1,000,000.00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right="739"/>
              <w:jc w:val="right"/>
              <w:rPr>
                <w:rFonts w:ascii="宋体" w:hAnsi="宋体" w:cs="宋体" w:eastAsia="宋体" w:hint="default"/>
                <w:sz w:val="18"/>
                <w:szCs w:val="18"/>
              </w:rPr>
            </w:pPr>
            <w:r>
              <w:rPr>
                <w:rFonts w:ascii="宋体" w:hAnsi="宋体" w:cs="宋体" w:eastAsia="宋体" w:hint="default"/>
                <w:sz w:val="18"/>
                <w:szCs w:val="18"/>
              </w:rPr>
              <w:t>其他收益 </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1,000,000.00</w:t>
            </w:r>
          </w:p>
        </w:tc>
      </w:tr>
      <w:tr>
        <w:trPr>
          <w:trHeight w:val="634"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52"/>
              <w:jc w:val="left"/>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年重点企事业单位住房</w:t>
            </w:r>
            <w:r>
              <w:rPr>
                <w:rFonts w:ascii="宋体" w:hAnsi="宋体" w:cs="宋体" w:eastAsia="宋体" w:hint="default"/>
                <w:sz w:val="18"/>
                <w:szCs w:val="18"/>
              </w:rPr>
              <w:t> 补租款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540,000.00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right="739"/>
              <w:jc w:val="right"/>
              <w:rPr>
                <w:rFonts w:ascii="宋体" w:hAnsi="宋体" w:cs="宋体" w:eastAsia="宋体" w:hint="default"/>
                <w:sz w:val="18"/>
                <w:szCs w:val="18"/>
              </w:rPr>
            </w:pPr>
            <w:r>
              <w:rPr>
                <w:rFonts w:ascii="宋体" w:hAnsi="宋体" w:cs="宋体" w:eastAsia="宋体" w:hint="default"/>
                <w:sz w:val="18"/>
                <w:szCs w:val="18"/>
              </w:rPr>
              <w:t>其他收益 </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540,000.00</w:t>
            </w:r>
          </w:p>
        </w:tc>
      </w:tr>
      <w:tr>
        <w:trPr>
          <w:trHeight w:val="323"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稳岗补贴款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419,273.42</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739"/>
              <w:jc w:val="right"/>
              <w:rPr>
                <w:rFonts w:ascii="宋体" w:hAnsi="宋体" w:cs="宋体" w:eastAsia="宋体" w:hint="default"/>
                <w:sz w:val="18"/>
                <w:szCs w:val="18"/>
              </w:rPr>
            </w:pPr>
            <w:r>
              <w:rPr>
                <w:rFonts w:ascii="宋体" w:hAnsi="宋体" w:cs="宋体" w:eastAsia="宋体" w:hint="default"/>
                <w:sz w:val="18"/>
                <w:szCs w:val="18"/>
              </w:rPr>
              <w:t>其他收益 </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419,273.42</w:t>
            </w:r>
          </w:p>
        </w:tc>
      </w:tr>
      <w:tr>
        <w:trPr>
          <w:trHeight w:val="634"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97"/>
              <w:jc w:val="left"/>
              <w:rPr>
                <w:rFonts w:ascii="宋体" w:hAnsi="宋体" w:cs="宋体" w:eastAsia="宋体" w:hint="default"/>
                <w:sz w:val="18"/>
                <w:szCs w:val="18"/>
              </w:rPr>
            </w:pPr>
            <w:r>
              <w:rPr>
                <w:rFonts w:ascii="宋体" w:hAnsi="宋体" w:cs="宋体" w:eastAsia="宋体" w:hint="default"/>
                <w:sz w:val="18"/>
                <w:szCs w:val="18"/>
              </w:rPr>
              <w:t>国家高新技术企业倍增支持 计划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100,000.00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right="739"/>
              <w:jc w:val="right"/>
              <w:rPr>
                <w:rFonts w:ascii="宋体" w:hAnsi="宋体" w:cs="宋体" w:eastAsia="宋体" w:hint="default"/>
                <w:sz w:val="18"/>
                <w:szCs w:val="18"/>
              </w:rPr>
            </w:pPr>
            <w:r>
              <w:rPr>
                <w:rFonts w:ascii="宋体" w:hAnsi="宋体" w:cs="宋体" w:eastAsia="宋体" w:hint="default"/>
                <w:sz w:val="18"/>
                <w:szCs w:val="18"/>
              </w:rPr>
              <w:t>其他收益 </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100,000.00</w:t>
            </w:r>
          </w:p>
        </w:tc>
      </w:tr>
      <w:tr>
        <w:trPr>
          <w:trHeight w:val="634"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07"/>
              <w:jc w:val="left"/>
              <w:rPr>
                <w:rFonts w:ascii="宋体" w:hAnsi="宋体" w:cs="宋体" w:eastAsia="宋体" w:hint="default"/>
                <w:sz w:val="18"/>
                <w:szCs w:val="18"/>
              </w:rPr>
            </w:pPr>
            <w:r>
              <w:rPr>
                <w:rFonts w:ascii="宋体" w:hAnsi="宋体" w:cs="宋体" w:eastAsia="宋体" w:hint="default"/>
                <w:sz w:val="18"/>
                <w:szCs w:val="18"/>
              </w:rPr>
              <w:t>广州市天河区支持软件业发 展和企业</w:t>
            </w:r>
            <w:r>
              <w:rPr>
                <w:rFonts w:ascii="宋体" w:hAnsi="宋体" w:cs="宋体" w:eastAsia="宋体" w:hint="default"/>
                <w:spacing w:val="-46"/>
                <w:sz w:val="18"/>
                <w:szCs w:val="18"/>
              </w:rPr>
              <w:t> </w:t>
            </w:r>
            <w:r>
              <w:rPr>
                <w:rFonts w:ascii="宋体" w:hAnsi="宋体" w:cs="宋体" w:eastAsia="宋体" w:hint="default"/>
                <w:sz w:val="18"/>
                <w:szCs w:val="18"/>
              </w:rPr>
              <w:t>R&amp;D</w:t>
            </w:r>
            <w:r>
              <w:rPr>
                <w:rFonts w:ascii="宋体" w:hAnsi="宋体" w:cs="宋体" w:eastAsia="宋体" w:hint="default"/>
                <w:spacing w:val="-45"/>
                <w:sz w:val="18"/>
                <w:szCs w:val="18"/>
              </w:rPr>
              <w:t> </w:t>
            </w:r>
            <w:r>
              <w:rPr>
                <w:rFonts w:ascii="宋体" w:hAnsi="宋体" w:cs="宋体" w:eastAsia="宋体" w:hint="default"/>
                <w:sz w:val="18"/>
                <w:szCs w:val="18"/>
              </w:rPr>
              <w:t>投入专项补助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100,000.00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right="739"/>
              <w:jc w:val="right"/>
              <w:rPr>
                <w:rFonts w:ascii="宋体" w:hAnsi="宋体" w:cs="宋体" w:eastAsia="宋体" w:hint="default"/>
                <w:sz w:val="18"/>
                <w:szCs w:val="18"/>
              </w:rPr>
            </w:pPr>
            <w:r>
              <w:rPr>
                <w:rFonts w:ascii="宋体" w:hAnsi="宋体" w:cs="宋体" w:eastAsia="宋体" w:hint="default"/>
                <w:sz w:val="18"/>
                <w:szCs w:val="18"/>
              </w:rPr>
              <w:t>其他收益 </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100,000.00</w:t>
            </w:r>
          </w:p>
        </w:tc>
      </w:tr>
      <w:tr>
        <w:trPr>
          <w:trHeight w:val="323"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研发投入奖励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48,000.00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739"/>
              <w:jc w:val="right"/>
              <w:rPr>
                <w:rFonts w:ascii="宋体" w:hAnsi="宋体" w:cs="宋体" w:eastAsia="宋体" w:hint="default"/>
                <w:sz w:val="18"/>
                <w:szCs w:val="18"/>
              </w:rPr>
            </w:pPr>
            <w:r>
              <w:rPr>
                <w:rFonts w:ascii="宋体" w:hAnsi="宋体" w:cs="宋体" w:eastAsia="宋体" w:hint="default"/>
                <w:sz w:val="18"/>
                <w:szCs w:val="18"/>
              </w:rPr>
              <w:t>其他收益 </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48,000.00</w:t>
            </w:r>
          </w:p>
        </w:tc>
      </w:tr>
      <w:tr>
        <w:trPr>
          <w:trHeight w:val="634"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52"/>
              <w:jc w:val="left"/>
              <w:rPr>
                <w:rFonts w:ascii="宋体" w:hAnsi="宋体" w:cs="宋体" w:eastAsia="宋体" w:hint="default"/>
                <w:sz w:val="18"/>
                <w:szCs w:val="18"/>
              </w:rPr>
            </w:pPr>
            <w:r>
              <w:rPr>
                <w:rFonts w:ascii="宋体" w:hAnsi="宋体" w:cs="宋体" w:eastAsia="宋体" w:hint="default"/>
                <w:sz w:val="18"/>
                <w:szCs w:val="18"/>
              </w:rPr>
              <w:t>2018</w:t>
            </w:r>
            <w:r>
              <w:rPr>
                <w:rFonts w:ascii="宋体" w:hAnsi="宋体" w:cs="宋体" w:eastAsia="宋体" w:hint="default"/>
                <w:spacing w:val="-46"/>
                <w:sz w:val="18"/>
                <w:szCs w:val="18"/>
              </w:rPr>
              <w:t> </w:t>
            </w:r>
            <w:r>
              <w:rPr>
                <w:rFonts w:ascii="宋体" w:hAnsi="宋体" w:cs="宋体" w:eastAsia="宋体" w:hint="default"/>
                <w:sz w:val="18"/>
                <w:szCs w:val="18"/>
              </w:rPr>
              <w:t>年国家高新技术企业奖</w:t>
            </w:r>
            <w:r>
              <w:rPr>
                <w:rFonts w:ascii="宋体" w:hAnsi="宋体" w:cs="宋体" w:eastAsia="宋体" w:hint="default"/>
                <w:sz w:val="18"/>
                <w:szCs w:val="18"/>
              </w:rPr>
              <w:t> 补资金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30,000.00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right="739"/>
              <w:jc w:val="right"/>
              <w:rPr>
                <w:rFonts w:ascii="宋体" w:hAnsi="宋体" w:cs="宋体" w:eastAsia="宋体" w:hint="default"/>
                <w:sz w:val="18"/>
                <w:szCs w:val="18"/>
              </w:rPr>
            </w:pPr>
            <w:r>
              <w:rPr>
                <w:rFonts w:ascii="宋体" w:hAnsi="宋体" w:cs="宋体" w:eastAsia="宋体" w:hint="default"/>
                <w:sz w:val="18"/>
                <w:szCs w:val="18"/>
              </w:rPr>
              <w:t>其他收益 </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30,000.00</w:t>
            </w:r>
          </w:p>
        </w:tc>
      </w:tr>
      <w:tr>
        <w:trPr>
          <w:trHeight w:val="946"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97"/>
              <w:jc w:val="both"/>
              <w:rPr>
                <w:rFonts w:ascii="宋体" w:hAnsi="宋体" w:cs="宋体" w:eastAsia="宋体" w:hint="default"/>
                <w:sz w:val="18"/>
                <w:szCs w:val="18"/>
              </w:rPr>
            </w:pPr>
            <w:r>
              <w:rPr>
                <w:rFonts w:ascii="宋体" w:hAnsi="宋体" w:cs="宋体" w:eastAsia="宋体" w:hint="default"/>
                <w:sz w:val="18"/>
                <w:szCs w:val="18"/>
              </w:rPr>
              <w:t>收到广州市天河区财政局天 河区统计局统计工作经费补 贴款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19"/>
              <w:jc w:val="right"/>
              <w:rPr>
                <w:rFonts w:ascii="Times New Roman" w:hAnsi="Times New Roman" w:cs="Times New Roman" w:eastAsia="Times New Roman" w:hint="default"/>
                <w:sz w:val="18"/>
                <w:szCs w:val="18"/>
              </w:rPr>
            </w:pPr>
            <w:r>
              <w:rPr>
                <w:rFonts w:ascii="Times New Roman"/>
                <w:sz w:val="18"/>
              </w:rPr>
              <w:t>10,000.00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40" w:lineRule="auto"/>
              <w:ind w:right="739"/>
              <w:jc w:val="right"/>
              <w:rPr>
                <w:rFonts w:ascii="宋体" w:hAnsi="宋体" w:cs="宋体" w:eastAsia="宋体" w:hint="default"/>
                <w:sz w:val="18"/>
                <w:szCs w:val="18"/>
              </w:rPr>
            </w:pPr>
            <w:r>
              <w:rPr>
                <w:rFonts w:ascii="宋体" w:hAnsi="宋体" w:cs="宋体" w:eastAsia="宋体" w:hint="default"/>
                <w:sz w:val="18"/>
                <w:szCs w:val="18"/>
              </w:rPr>
              <w:t>其他收益 </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19"/>
              <w:jc w:val="right"/>
              <w:rPr>
                <w:rFonts w:ascii="Times New Roman" w:hAnsi="Times New Roman" w:cs="Times New Roman" w:eastAsia="Times New Roman" w:hint="default"/>
                <w:sz w:val="18"/>
                <w:szCs w:val="18"/>
              </w:rPr>
            </w:pPr>
            <w:r>
              <w:rPr>
                <w:rFonts w:ascii="Times New Roman"/>
                <w:sz w:val="18"/>
              </w:rPr>
              <w:t>10,000.00</w:t>
            </w:r>
          </w:p>
        </w:tc>
      </w:tr>
      <w:tr>
        <w:trPr>
          <w:trHeight w:val="323"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小规模纳税人增值税减免款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2,814.38</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739"/>
              <w:jc w:val="right"/>
              <w:rPr>
                <w:rFonts w:ascii="宋体" w:hAnsi="宋体" w:cs="宋体" w:eastAsia="宋体" w:hint="default"/>
                <w:sz w:val="18"/>
                <w:szCs w:val="18"/>
              </w:rPr>
            </w:pPr>
            <w:r>
              <w:rPr>
                <w:rFonts w:ascii="宋体" w:hAnsi="宋体" w:cs="宋体" w:eastAsia="宋体" w:hint="default"/>
                <w:sz w:val="18"/>
                <w:szCs w:val="18"/>
              </w:rPr>
              <w:t>其他收益 </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2,814.38</w:t>
            </w:r>
          </w:p>
        </w:tc>
      </w:tr>
      <w:tr>
        <w:trPr>
          <w:trHeight w:val="322"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深圳市知识产权专项资金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2,000.00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739"/>
              <w:jc w:val="right"/>
              <w:rPr>
                <w:rFonts w:ascii="宋体" w:hAnsi="宋体" w:cs="宋体" w:eastAsia="宋体" w:hint="default"/>
                <w:sz w:val="18"/>
                <w:szCs w:val="18"/>
              </w:rPr>
            </w:pPr>
            <w:r>
              <w:rPr>
                <w:rFonts w:ascii="宋体" w:hAnsi="宋体" w:cs="宋体" w:eastAsia="宋体" w:hint="default"/>
                <w:sz w:val="18"/>
                <w:szCs w:val="18"/>
              </w:rPr>
              <w:t>其他收益 </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2,000.00</w:t>
            </w:r>
          </w:p>
        </w:tc>
      </w:tr>
      <w:tr>
        <w:trPr>
          <w:trHeight w:val="322"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失业保险技能提升补贴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1,500.00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739"/>
              <w:jc w:val="right"/>
              <w:rPr>
                <w:rFonts w:ascii="宋体" w:hAnsi="宋体" w:cs="宋体" w:eastAsia="宋体" w:hint="default"/>
                <w:sz w:val="18"/>
                <w:szCs w:val="18"/>
              </w:rPr>
            </w:pPr>
            <w:r>
              <w:rPr>
                <w:rFonts w:ascii="宋体" w:hAnsi="宋体" w:cs="宋体" w:eastAsia="宋体" w:hint="default"/>
                <w:sz w:val="18"/>
                <w:szCs w:val="18"/>
              </w:rPr>
              <w:t>其他收益 </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1,500.00</w:t>
            </w:r>
          </w:p>
        </w:tc>
      </w:tr>
      <w:tr>
        <w:trPr>
          <w:trHeight w:val="323"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计算机软件著作权补贴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900.00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739"/>
              <w:jc w:val="right"/>
              <w:rPr>
                <w:rFonts w:ascii="宋体" w:hAnsi="宋体" w:cs="宋体" w:eastAsia="宋体" w:hint="default"/>
                <w:sz w:val="18"/>
                <w:szCs w:val="18"/>
              </w:rPr>
            </w:pPr>
            <w:r>
              <w:rPr>
                <w:rFonts w:ascii="宋体" w:hAnsi="宋体" w:cs="宋体" w:eastAsia="宋体" w:hint="default"/>
                <w:sz w:val="18"/>
                <w:szCs w:val="18"/>
              </w:rPr>
              <w:t>其他收益 </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900.00</w:t>
            </w:r>
          </w:p>
        </w:tc>
      </w:tr>
      <w:tr>
        <w:trPr>
          <w:trHeight w:val="322"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11,270,487.80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11,270,487.80</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2</w:t>
      </w:r>
      <w:r>
        <w:rPr/>
        <w:t>）政府补助退回情况</w:t>
      </w:r>
      <w:r>
        <w:rPr>
          <w:b w:val="0"/>
          <w:bCs w:val="0"/>
        </w:rPr>
      </w:r>
    </w:p>
    <w:p>
      <w:pPr>
        <w:spacing w:line="240" w:lineRule="auto" w:before="9"/>
        <w:rPr>
          <w:rFonts w:ascii="宋体" w:hAnsi="宋体" w:cs="宋体" w:eastAsia="宋体" w:hint="default"/>
          <w:b/>
          <w:bCs/>
          <w:sz w:val="22"/>
          <w:szCs w:val="22"/>
        </w:rPr>
      </w:pPr>
    </w:p>
    <w:p>
      <w:pPr>
        <w:spacing w:before="44"/>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before="76"/>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1"/>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3188"/>
        <w:gridCol w:w="3190"/>
        <w:gridCol w:w="3191"/>
      </w:tblGrid>
      <w:tr>
        <w:trPr>
          <w:trHeight w:val="322" w:hRule="exact"/>
        </w:trPr>
        <w:tc>
          <w:tcPr>
            <w:tcW w:w="31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90" w:right="0"/>
              <w:jc w:val="center"/>
              <w:rPr>
                <w:rFonts w:ascii="宋体" w:hAnsi="宋体" w:cs="宋体" w:eastAsia="宋体" w:hint="default"/>
                <w:sz w:val="18"/>
                <w:szCs w:val="18"/>
              </w:rPr>
            </w:pPr>
            <w:r>
              <w:rPr>
                <w:rFonts w:ascii="宋体" w:hAnsi="宋体" w:cs="宋体" w:eastAsia="宋体" w:hint="default"/>
                <w:sz w:val="18"/>
                <w:szCs w:val="18"/>
              </w:rPr>
              <w:t>金额 </w:t>
            </w:r>
          </w:p>
        </w:tc>
        <w:tc>
          <w:tcPr>
            <w:tcW w:w="31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原因 </w:t>
            </w:r>
          </w:p>
        </w:tc>
      </w:tr>
      <w:tr>
        <w:trPr>
          <w:trHeight w:val="634" w:hRule="exact"/>
        </w:trPr>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49"/>
              <w:jc w:val="left"/>
              <w:rPr>
                <w:rFonts w:ascii="宋体" w:hAnsi="宋体" w:cs="宋体" w:eastAsia="宋体" w:hint="default"/>
                <w:sz w:val="18"/>
                <w:szCs w:val="18"/>
              </w:rPr>
            </w:pPr>
            <w:r>
              <w:rPr>
                <w:rFonts w:ascii="宋体" w:hAnsi="宋体" w:cs="宋体" w:eastAsia="宋体" w:hint="default"/>
                <w:spacing w:val="14"/>
                <w:sz w:val="18"/>
                <w:szCs w:val="18"/>
              </w:rPr>
              <w:t>2017年8</w:t>
            </w:r>
            <w:r>
              <w:rPr>
                <w:rFonts w:ascii="宋体" w:hAnsi="宋体" w:cs="宋体" w:eastAsia="宋体" w:hint="default"/>
                <w:spacing w:val="-43"/>
                <w:sz w:val="18"/>
                <w:szCs w:val="18"/>
              </w:rPr>
              <w:t> </w:t>
            </w:r>
            <w:r>
              <w:rPr>
                <w:rFonts w:ascii="宋体" w:hAnsi="宋体" w:cs="宋体" w:eastAsia="宋体" w:hint="default"/>
                <w:sz w:val="18"/>
                <w:szCs w:val="18"/>
              </w:rPr>
              <w:t>月获得深圳中小企业服务署企</w:t>
            </w:r>
            <w:r>
              <w:rPr>
                <w:rFonts w:ascii="宋体" w:hAnsi="宋体" w:cs="宋体" w:eastAsia="宋体" w:hint="default"/>
                <w:sz w:val="18"/>
                <w:szCs w:val="18"/>
              </w:rPr>
              <w:t> 业管理咨询项目资助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5,700.00</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多发放的增值税抵扣额退回 </w:t>
            </w:r>
          </w:p>
        </w:tc>
      </w:tr>
    </w:tbl>
    <w:p>
      <w:pPr>
        <w:spacing w:line="240" w:lineRule="auto" w:before="2"/>
        <w:rPr>
          <w:rFonts w:ascii="宋体" w:hAnsi="宋体" w:cs="宋体" w:eastAsia="宋体" w:hint="default"/>
          <w:sz w:val="18"/>
          <w:szCs w:val="18"/>
        </w:rPr>
      </w:pPr>
    </w:p>
    <w:p>
      <w:pPr>
        <w:pStyle w:val="Heading2"/>
        <w:spacing w:line="240" w:lineRule="auto" w:before="26"/>
        <w:ind w:right="1021"/>
        <w:jc w:val="left"/>
        <w:rPr>
          <w:b w:val="0"/>
          <w:bCs w:val="0"/>
        </w:rPr>
      </w:pPr>
      <w:r>
        <w:rPr/>
        <w:t>八、合并范围的变更</w:t>
      </w:r>
      <w:r>
        <w:rPr>
          <w:b w:val="0"/>
          <w:bCs w:val="0"/>
        </w:rPr>
      </w:r>
    </w:p>
    <w:p>
      <w:pPr>
        <w:spacing w:line="240" w:lineRule="auto" w:before="6"/>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after="0"/>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10"/>
        <w:rPr>
          <w:rFonts w:ascii="宋体" w:hAnsi="宋体" w:cs="宋体" w:eastAsia="宋体" w:hint="default"/>
          <w:sz w:val="13"/>
          <w:szCs w:val="13"/>
        </w:rPr>
      </w:pPr>
    </w:p>
    <w:p>
      <w:pPr>
        <w:pStyle w:val="Heading2"/>
        <w:spacing w:line="240" w:lineRule="auto" w:before="26"/>
        <w:ind w:right="1021"/>
        <w:jc w:val="left"/>
        <w:rPr>
          <w:b w:val="0"/>
          <w:bCs w:val="0"/>
        </w:rPr>
      </w:pPr>
      <w:r>
        <w:rPr/>
        <w:t>九、在其他主体中的权益</w:t>
      </w:r>
      <w:r>
        <w:rPr>
          <w:b w:val="0"/>
          <w:bCs w:val="0"/>
        </w:rPr>
      </w:r>
    </w:p>
    <w:p>
      <w:pPr>
        <w:spacing w:line="240" w:lineRule="auto" w:before="0"/>
        <w:rPr>
          <w:rFonts w:ascii="宋体" w:hAnsi="宋体" w:cs="宋体" w:eastAsia="宋体" w:hint="default"/>
          <w:b/>
          <w:bCs/>
          <w:sz w:val="24"/>
          <w:szCs w:val="24"/>
        </w:rPr>
      </w:pPr>
    </w:p>
    <w:p>
      <w:pPr>
        <w:pStyle w:val="Heading4"/>
        <w:spacing w:line="240" w:lineRule="auto"/>
        <w:ind w:right="1021"/>
        <w:jc w:val="left"/>
        <w:rPr>
          <w:b w:val="0"/>
          <w:bCs w:val="0"/>
        </w:rPr>
      </w:pPr>
      <w:r>
        <w:rPr>
          <w:rFonts w:ascii="Times New Roman" w:hAnsi="Times New Roman" w:cs="Times New Roman" w:eastAsia="Times New Roman" w:hint="default"/>
        </w:rPr>
        <w:t>1</w:t>
      </w:r>
      <w:r>
        <w:rPr/>
        <w:t>、在子公司中的权益</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right="1021"/>
        <w:jc w:val="left"/>
        <w:rPr>
          <w:b w:val="0"/>
          <w:bCs w:val="0"/>
        </w:rPr>
      </w:pPr>
      <w:r>
        <w:rPr/>
        <w:t>（</w:t>
      </w:r>
      <w:r>
        <w:rPr>
          <w:rFonts w:ascii="Times New Roman" w:hAnsi="Times New Roman" w:cs="Times New Roman" w:eastAsia="Times New Roman" w:hint="default"/>
        </w:rPr>
        <w:t>1</w:t>
      </w:r>
      <w:r>
        <w:rPr/>
        <w:t>）企业集团的构成</w:t>
      </w:r>
      <w:r>
        <w:rPr>
          <w:b w:val="0"/>
          <w:bCs w:val="0"/>
        </w:rPr>
      </w:r>
    </w:p>
    <w:p>
      <w:pPr>
        <w:spacing w:line="240" w:lineRule="auto" w:before="4"/>
        <w:rPr>
          <w:rFonts w:ascii="宋体" w:hAnsi="宋体" w:cs="宋体" w:eastAsia="宋体" w:hint="default"/>
          <w:b/>
          <w:bCs/>
          <w:sz w:val="25"/>
          <w:szCs w:val="25"/>
        </w:rPr>
      </w:pPr>
    </w:p>
    <w:tbl>
      <w:tblPr>
        <w:tblW w:w="0" w:type="auto"/>
        <w:jc w:val="left"/>
        <w:tblInd w:w="149" w:type="dxa"/>
        <w:tblLayout w:type="fixed"/>
        <w:tblCellMar>
          <w:top w:w="0" w:type="dxa"/>
          <w:left w:w="0" w:type="dxa"/>
          <w:bottom w:w="0" w:type="dxa"/>
          <w:right w:w="0" w:type="dxa"/>
        </w:tblCellMar>
        <w:tblLook w:val="01E0"/>
      </w:tblPr>
      <w:tblGrid>
        <w:gridCol w:w="1372"/>
        <w:gridCol w:w="1367"/>
        <w:gridCol w:w="1367"/>
        <w:gridCol w:w="1367"/>
        <w:gridCol w:w="1367"/>
        <w:gridCol w:w="1367"/>
        <w:gridCol w:w="1366"/>
      </w:tblGrid>
      <w:tr>
        <w:trPr>
          <w:trHeight w:val="322" w:hRule="exact"/>
        </w:trPr>
        <w:tc>
          <w:tcPr>
            <w:tcW w:w="1372"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2"/>
              <w:ind w:right="0"/>
              <w:jc w:val="left"/>
              <w:rPr>
                <w:rFonts w:ascii="宋体" w:hAnsi="宋体" w:cs="宋体" w:eastAsia="宋体" w:hint="default"/>
                <w:b/>
                <w:bCs/>
                <w:sz w:val="13"/>
                <w:szCs w:val="13"/>
              </w:rPr>
            </w:pPr>
          </w:p>
          <w:p>
            <w:pPr>
              <w:pStyle w:val="TableParagraph"/>
              <w:spacing w:line="240" w:lineRule="auto"/>
              <w:ind w:left="230" w:right="0"/>
              <w:jc w:val="left"/>
              <w:rPr>
                <w:rFonts w:ascii="宋体" w:hAnsi="宋体" w:cs="宋体" w:eastAsia="宋体" w:hint="default"/>
                <w:sz w:val="18"/>
                <w:szCs w:val="18"/>
              </w:rPr>
            </w:pPr>
            <w:r>
              <w:rPr>
                <w:rFonts w:ascii="宋体" w:hAnsi="宋体" w:cs="宋体" w:eastAsia="宋体" w:hint="default"/>
                <w:sz w:val="18"/>
                <w:szCs w:val="18"/>
              </w:rPr>
              <w:t>子公司名称 </w:t>
            </w:r>
          </w:p>
        </w:tc>
        <w:tc>
          <w:tcPr>
            <w:tcW w:w="1367"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2"/>
              <w:ind w:right="0"/>
              <w:jc w:val="left"/>
              <w:rPr>
                <w:rFonts w:ascii="宋体" w:hAnsi="宋体" w:cs="宋体" w:eastAsia="宋体" w:hint="default"/>
                <w:b/>
                <w:bCs/>
                <w:sz w:val="13"/>
                <w:szCs w:val="13"/>
              </w:rPr>
            </w:pPr>
          </w:p>
          <w:p>
            <w:pPr>
              <w:pStyle w:val="TableParagraph"/>
              <w:spacing w:line="240" w:lineRule="auto"/>
              <w:ind w:left="227" w:right="0"/>
              <w:jc w:val="left"/>
              <w:rPr>
                <w:rFonts w:ascii="宋体" w:hAnsi="宋体" w:cs="宋体" w:eastAsia="宋体" w:hint="default"/>
                <w:sz w:val="18"/>
                <w:szCs w:val="18"/>
              </w:rPr>
            </w:pPr>
            <w:r>
              <w:rPr>
                <w:rFonts w:ascii="宋体" w:hAnsi="宋体" w:cs="宋体" w:eastAsia="宋体" w:hint="default"/>
                <w:sz w:val="18"/>
                <w:szCs w:val="18"/>
              </w:rPr>
              <w:t>主要经营地 </w:t>
            </w:r>
          </w:p>
        </w:tc>
        <w:tc>
          <w:tcPr>
            <w:tcW w:w="1367"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2"/>
              <w:ind w:right="0"/>
              <w:jc w:val="left"/>
              <w:rPr>
                <w:rFonts w:ascii="宋体" w:hAnsi="宋体" w:cs="宋体" w:eastAsia="宋体" w:hint="default"/>
                <w:b/>
                <w:bCs/>
                <w:sz w:val="13"/>
                <w:szCs w:val="13"/>
              </w:rPr>
            </w:pPr>
          </w:p>
          <w:p>
            <w:pPr>
              <w:pStyle w:val="TableParagraph"/>
              <w:spacing w:line="240" w:lineRule="auto"/>
              <w:ind w:left="407" w:right="0"/>
              <w:jc w:val="left"/>
              <w:rPr>
                <w:rFonts w:ascii="宋体" w:hAnsi="宋体" w:cs="宋体" w:eastAsia="宋体" w:hint="default"/>
                <w:sz w:val="18"/>
                <w:szCs w:val="18"/>
              </w:rPr>
            </w:pPr>
            <w:r>
              <w:rPr>
                <w:rFonts w:ascii="宋体" w:hAnsi="宋体" w:cs="宋体" w:eastAsia="宋体" w:hint="default"/>
                <w:sz w:val="18"/>
                <w:szCs w:val="18"/>
              </w:rPr>
              <w:t>注册地 </w:t>
            </w:r>
          </w:p>
        </w:tc>
        <w:tc>
          <w:tcPr>
            <w:tcW w:w="1367"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2"/>
              <w:ind w:right="0"/>
              <w:jc w:val="left"/>
              <w:rPr>
                <w:rFonts w:ascii="宋体" w:hAnsi="宋体" w:cs="宋体" w:eastAsia="宋体" w:hint="default"/>
                <w:b/>
                <w:bCs/>
                <w:sz w:val="13"/>
                <w:szCs w:val="13"/>
              </w:rPr>
            </w:pPr>
          </w:p>
          <w:p>
            <w:pPr>
              <w:pStyle w:val="TableParagraph"/>
              <w:spacing w:line="240" w:lineRule="auto"/>
              <w:ind w:left="317" w:right="0"/>
              <w:jc w:val="left"/>
              <w:rPr>
                <w:rFonts w:ascii="宋体" w:hAnsi="宋体" w:cs="宋体" w:eastAsia="宋体" w:hint="default"/>
                <w:sz w:val="18"/>
                <w:szCs w:val="18"/>
              </w:rPr>
            </w:pPr>
            <w:r>
              <w:rPr>
                <w:rFonts w:ascii="宋体" w:hAnsi="宋体" w:cs="宋体" w:eastAsia="宋体" w:hint="default"/>
                <w:sz w:val="18"/>
                <w:szCs w:val="18"/>
              </w:rPr>
              <w:t>业务性质 </w:t>
            </w:r>
          </w:p>
        </w:tc>
        <w:tc>
          <w:tcPr>
            <w:tcW w:w="2734"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7" w:right="0"/>
              <w:jc w:val="center"/>
              <w:rPr>
                <w:rFonts w:ascii="宋体" w:hAnsi="宋体" w:cs="宋体" w:eastAsia="宋体" w:hint="default"/>
                <w:sz w:val="18"/>
                <w:szCs w:val="18"/>
              </w:rPr>
            </w:pPr>
            <w:r>
              <w:rPr>
                <w:rFonts w:ascii="宋体" w:hAnsi="宋体" w:cs="宋体" w:eastAsia="宋体" w:hint="default"/>
                <w:sz w:val="18"/>
                <w:szCs w:val="18"/>
              </w:rPr>
              <w:t>持股比例 </w:t>
            </w:r>
          </w:p>
        </w:tc>
        <w:tc>
          <w:tcPr>
            <w:tcW w:w="1366"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2"/>
              <w:ind w:right="0"/>
              <w:jc w:val="left"/>
              <w:rPr>
                <w:rFonts w:ascii="宋体" w:hAnsi="宋体" w:cs="宋体" w:eastAsia="宋体" w:hint="default"/>
                <w:b/>
                <w:bCs/>
                <w:sz w:val="13"/>
                <w:szCs w:val="13"/>
              </w:rPr>
            </w:pPr>
          </w:p>
          <w:p>
            <w:pPr>
              <w:pStyle w:val="TableParagraph"/>
              <w:spacing w:line="240" w:lineRule="auto"/>
              <w:ind w:left="318" w:right="0"/>
              <w:jc w:val="left"/>
              <w:rPr>
                <w:rFonts w:ascii="宋体" w:hAnsi="宋体" w:cs="宋体" w:eastAsia="宋体" w:hint="default"/>
                <w:sz w:val="18"/>
                <w:szCs w:val="18"/>
              </w:rPr>
            </w:pPr>
            <w:r>
              <w:rPr>
                <w:rFonts w:ascii="宋体" w:hAnsi="宋体" w:cs="宋体" w:eastAsia="宋体" w:hint="default"/>
                <w:sz w:val="18"/>
                <w:szCs w:val="18"/>
              </w:rPr>
              <w:t>取得方式 </w:t>
            </w:r>
          </w:p>
        </w:tc>
      </w:tr>
      <w:tr>
        <w:trPr>
          <w:trHeight w:val="322" w:hRule="exact"/>
        </w:trPr>
        <w:tc>
          <w:tcPr>
            <w:tcW w:w="1372" w:type="dxa"/>
            <w:vMerge/>
            <w:tcBorders>
              <w:left w:val="single" w:sz="4" w:space="0" w:color="000000"/>
              <w:bottom w:val="single" w:sz="4" w:space="0" w:color="000000"/>
              <w:right w:val="single" w:sz="4" w:space="0" w:color="000000"/>
            </w:tcBorders>
            <w:shd w:val="clear" w:color="auto" w:fill="D3D3D3"/>
          </w:tcPr>
          <w:p>
            <w:pPr/>
          </w:p>
        </w:tc>
        <w:tc>
          <w:tcPr>
            <w:tcW w:w="1367" w:type="dxa"/>
            <w:vMerge/>
            <w:tcBorders>
              <w:left w:val="single" w:sz="4" w:space="0" w:color="000000"/>
              <w:bottom w:val="single" w:sz="4" w:space="0" w:color="000000"/>
              <w:right w:val="single" w:sz="4" w:space="0" w:color="000000"/>
            </w:tcBorders>
            <w:shd w:val="clear" w:color="auto" w:fill="D3D3D3"/>
          </w:tcPr>
          <w:p>
            <w:pPr/>
          </w:p>
        </w:tc>
        <w:tc>
          <w:tcPr>
            <w:tcW w:w="1367" w:type="dxa"/>
            <w:vMerge/>
            <w:tcBorders>
              <w:left w:val="single" w:sz="4" w:space="0" w:color="000000"/>
              <w:bottom w:val="single" w:sz="4" w:space="0" w:color="000000"/>
              <w:right w:val="single" w:sz="4" w:space="0" w:color="000000"/>
            </w:tcBorders>
            <w:shd w:val="clear" w:color="auto" w:fill="D3D3D3"/>
          </w:tcPr>
          <w:p>
            <w:pPr/>
          </w:p>
        </w:tc>
        <w:tc>
          <w:tcPr>
            <w:tcW w:w="1367" w:type="dxa"/>
            <w:vMerge/>
            <w:tcBorders>
              <w:left w:val="single" w:sz="4" w:space="0" w:color="000000"/>
              <w:bottom w:val="single" w:sz="4" w:space="0" w:color="000000"/>
              <w:right w:val="single" w:sz="4" w:space="0" w:color="000000"/>
            </w:tcBorders>
            <w:shd w:val="clear" w:color="auto" w:fill="D3D3D3"/>
          </w:tcPr>
          <w:p>
            <w:pP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497" w:right="0"/>
              <w:jc w:val="left"/>
              <w:rPr>
                <w:rFonts w:ascii="宋体" w:hAnsi="宋体" w:cs="宋体" w:eastAsia="宋体" w:hint="default"/>
                <w:sz w:val="18"/>
                <w:szCs w:val="18"/>
              </w:rPr>
            </w:pPr>
            <w:r>
              <w:rPr>
                <w:rFonts w:ascii="宋体" w:hAnsi="宋体" w:cs="宋体" w:eastAsia="宋体" w:hint="default"/>
                <w:sz w:val="18"/>
                <w:szCs w:val="18"/>
              </w:rPr>
              <w:t>直接 </w:t>
            </w: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497" w:right="0"/>
              <w:jc w:val="left"/>
              <w:rPr>
                <w:rFonts w:ascii="宋体" w:hAnsi="宋体" w:cs="宋体" w:eastAsia="宋体" w:hint="default"/>
                <w:sz w:val="18"/>
                <w:szCs w:val="18"/>
              </w:rPr>
            </w:pPr>
            <w:r>
              <w:rPr>
                <w:rFonts w:ascii="宋体" w:hAnsi="宋体" w:cs="宋体" w:eastAsia="宋体" w:hint="default"/>
                <w:sz w:val="18"/>
                <w:szCs w:val="18"/>
              </w:rPr>
              <w:t>间接 </w:t>
            </w:r>
          </w:p>
        </w:tc>
        <w:tc>
          <w:tcPr>
            <w:tcW w:w="1366" w:type="dxa"/>
            <w:vMerge/>
            <w:tcBorders>
              <w:left w:val="single" w:sz="4" w:space="0" w:color="000000"/>
              <w:bottom w:val="single" w:sz="4" w:space="0" w:color="000000"/>
              <w:right w:val="single" w:sz="4" w:space="0" w:color="000000"/>
            </w:tcBorders>
            <w:shd w:val="clear" w:color="auto" w:fill="D3D3D3"/>
          </w:tcPr>
          <w:p>
            <w:pPr/>
          </w:p>
        </w:tc>
      </w:tr>
      <w:tr>
        <w:trPr>
          <w:trHeight w:val="634" w:hRule="exact"/>
        </w:trPr>
        <w:tc>
          <w:tcPr>
            <w:tcW w:w="137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1"/>
              <w:jc w:val="left"/>
              <w:rPr>
                <w:rFonts w:ascii="宋体" w:hAnsi="宋体" w:cs="宋体" w:eastAsia="宋体" w:hint="default"/>
                <w:sz w:val="18"/>
                <w:szCs w:val="18"/>
              </w:rPr>
            </w:pPr>
            <w:r>
              <w:rPr>
                <w:rFonts w:ascii="宋体" w:hAnsi="宋体" w:cs="宋体" w:eastAsia="宋体" w:hint="default"/>
                <w:sz w:val="18"/>
                <w:szCs w:val="18"/>
              </w:rPr>
              <w:t>北京百纳科创信 息技术有限公司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北京市东城区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北京市东城区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2"/>
              <w:jc w:val="left"/>
              <w:rPr>
                <w:rFonts w:ascii="宋体" w:hAnsi="宋体" w:cs="宋体" w:eastAsia="宋体" w:hint="default"/>
                <w:sz w:val="18"/>
                <w:szCs w:val="18"/>
              </w:rPr>
            </w:pPr>
            <w:r>
              <w:rPr>
                <w:rFonts w:ascii="宋体" w:hAnsi="宋体" w:cs="宋体" w:eastAsia="宋体" w:hint="default"/>
                <w:sz w:val="18"/>
                <w:szCs w:val="18"/>
              </w:rPr>
              <w:t>软件和信息技术 服务业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100.00%</w:t>
            </w:r>
            <w:r>
              <w:rPr>
                <w:rFonts w:ascii="Times New Roman"/>
                <w:sz w:val="18"/>
              </w:rPr>
            </w:r>
          </w:p>
        </w:tc>
        <w:tc>
          <w:tcPr>
            <w:tcW w:w="1367" w:type="dxa"/>
            <w:tcBorders>
              <w:top w:val="single" w:sz="4" w:space="0" w:color="000000"/>
              <w:left w:val="single" w:sz="4" w:space="0" w:color="000000"/>
              <w:bottom w:val="single" w:sz="4" w:space="0" w:color="000000"/>
              <w:right w:val="single" w:sz="4" w:space="0" w:color="000000"/>
            </w:tcBorders>
          </w:tcPr>
          <w:p>
            <w:pPr/>
          </w:p>
        </w:tc>
        <w:tc>
          <w:tcPr>
            <w:tcW w:w="1366"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1"/>
              <w:jc w:val="left"/>
              <w:rPr>
                <w:rFonts w:ascii="宋体" w:hAnsi="宋体" w:cs="宋体" w:eastAsia="宋体" w:hint="default"/>
                <w:sz w:val="18"/>
                <w:szCs w:val="18"/>
              </w:rPr>
            </w:pPr>
            <w:r>
              <w:rPr>
                <w:rFonts w:ascii="宋体" w:hAnsi="宋体" w:cs="宋体" w:eastAsia="宋体" w:hint="default"/>
                <w:sz w:val="18"/>
                <w:szCs w:val="18"/>
              </w:rPr>
              <w:t>同一控制下企业 合并 </w:t>
            </w:r>
          </w:p>
        </w:tc>
      </w:tr>
      <w:tr>
        <w:trPr>
          <w:trHeight w:val="635" w:hRule="exact"/>
        </w:trPr>
        <w:tc>
          <w:tcPr>
            <w:tcW w:w="137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77"/>
              <w:jc w:val="left"/>
              <w:rPr>
                <w:rFonts w:ascii="宋体" w:hAnsi="宋体" w:cs="宋体" w:eastAsia="宋体" w:hint="default"/>
                <w:sz w:val="18"/>
                <w:szCs w:val="18"/>
              </w:rPr>
            </w:pPr>
            <w:r>
              <w:rPr>
                <w:rFonts w:ascii="宋体" w:hAnsi="宋体" w:cs="宋体" w:eastAsia="宋体" w:hint="default"/>
                <w:sz w:val="18"/>
                <w:szCs w:val="18"/>
              </w:rPr>
              <w:t>深圳市彩讯软件 技术有限公司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广东省深圳市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广东省深圳市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72"/>
              <w:jc w:val="left"/>
              <w:rPr>
                <w:rFonts w:ascii="宋体" w:hAnsi="宋体" w:cs="宋体" w:eastAsia="宋体" w:hint="default"/>
                <w:sz w:val="18"/>
                <w:szCs w:val="18"/>
              </w:rPr>
            </w:pPr>
            <w:r>
              <w:rPr>
                <w:rFonts w:ascii="宋体" w:hAnsi="宋体" w:cs="宋体" w:eastAsia="宋体" w:hint="default"/>
                <w:sz w:val="18"/>
                <w:szCs w:val="18"/>
              </w:rPr>
              <w:t>软件和信息技术 服务业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100.00%</w:t>
            </w:r>
            <w:r>
              <w:rPr>
                <w:rFonts w:ascii="Times New Roman"/>
                <w:sz w:val="18"/>
              </w:rPr>
            </w:r>
          </w:p>
        </w:tc>
        <w:tc>
          <w:tcPr>
            <w:tcW w:w="1367" w:type="dxa"/>
            <w:tcBorders>
              <w:top w:val="single" w:sz="4" w:space="0" w:color="000000"/>
              <w:left w:val="single" w:sz="4" w:space="0" w:color="000000"/>
              <w:bottom w:val="single" w:sz="4" w:space="0" w:color="000000"/>
              <w:right w:val="single" w:sz="4" w:space="0" w:color="000000"/>
            </w:tcBorders>
          </w:tcPr>
          <w:p>
            <w:pPr/>
          </w:p>
        </w:tc>
        <w:tc>
          <w:tcPr>
            <w:tcW w:w="13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新设 </w:t>
            </w:r>
          </w:p>
        </w:tc>
      </w:tr>
      <w:tr>
        <w:trPr>
          <w:trHeight w:val="634" w:hRule="exact"/>
        </w:trPr>
        <w:tc>
          <w:tcPr>
            <w:tcW w:w="137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7"/>
              <w:jc w:val="left"/>
              <w:rPr>
                <w:rFonts w:ascii="宋体" w:hAnsi="宋体" w:cs="宋体" w:eastAsia="宋体" w:hint="default"/>
                <w:sz w:val="18"/>
                <w:szCs w:val="18"/>
              </w:rPr>
            </w:pPr>
            <w:r>
              <w:rPr>
                <w:rFonts w:ascii="宋体" w:hAnsi="宋体" w:cs="宋体" w:eastAsia="宋体" w:hint="default"/>
                <w:sz w:val="18"/>
                <w:szCs w:val="18"/>
              </w:rPr>
              <w:t>广州百宇乐软件 有限公司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广东省广州市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广东省广州市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2"/>
              <w:jc w:val="left"/>
              <w:rPr>
                <w:rFonts w:ascii="宋体" w:hAnsi="宋体" w:cs="宋体" w:eastAsia="宋体" w:hint="default"/>
                <w:sz w:val="18"/>
                <w:szCs w:val="18"/>
              </w:rPr>
            </w:pPr>
            <w:r>
              <w:rPr>
                <w:rFonts w:ascii="宋体" w:hAnsi="宋体" w:cs="宋体" w:eastAsia="宋体" w:hint="default"/>
                <w:sz w:val="18"/>
                <w:szCs w:val="18"/>
              </w:rPr>
              <w:t>软件和信息技术 服务业 </w:t>
            </w:r>
          </w:p>
        </w:tc>
        <w:tc>
          <w:tcPr>
            <w:tcW w:w="1367"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w w:val="95"/>
                <w:sz w:val="18"/>
              </w:rPr>
              <w:t>100.00%</w:t>
            </w:r>
            <w:r>
              <w:rPr>
                <w:rFonts w:ascii="Times New Roman"/>
                <w:sz w:val="18"/>
              </w:rPr>
            </w:r>
          </w:p>
        </w:tc>
        <w:tc>
          <w:tcPr>
            <w:tcW w:w="13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新设 </w:t>
            </w:r>
          </w:p>
        </w:tc>
      </w:tr>
      <w:tr>
        <w:trPr>
          <w:trHeight w:val="634" w:hRule="exact"/>
        </w:trPr>
        <w:tc>
          <w:tcPr>
            <w:tcW w:w="137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7"/>
              <w:jc w:val="left"/>
              <w:rPr>
                <w:rFonts w:ascii="宋体" w:hAnsi="宋体" w:cs="宋体" w:eastAsia="宋体" w:hint="default"/>
                <w:sz w:val="18"/>
                <w:szCs w:val="18"/>
              </w:rPr>
            </w:pPr>
            <w:r>
              <w:rPr>
                <w:rFonts w:ascii="宋体" w:hAnsi="宋体" w:cs="宋体" w:eastAsia="宋体" w:hint="default"/>
                <w:sz w:val="18"/>
                <w:szCs w:val="18"/>
              </w:rPr>
              <w:t>广州百纳软件技 术有限公司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广东省广州市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广东省广州市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2"/>
              <w:jc w:val="left"/>
              <w:rPr>
                <w:rFonts w:ascii="宋体" w:hAnsi="宋体" w:cs="宋体" w:eastAsia="宋体" w:hint="default"/>
                <w:sz w:val="18"/>
                <w:szCs w:val="18"/>
              </w:rPr>
            </w:pPr>
            <w:r>
              <w:rPr>
                <w:rFonts w:ascii="宋体" w:hAnsi="宋体" w:cs="宋体" w:eastAsia="宋体" w:hint="default"/>
                <w:sz w:val="18"/>
                <w:szCs w:val="18"/>
              </w:rPr>
              <w:t>软件和信息技术 服务业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100.00%</w:t>
            </w:r>
            <w:r>
              <w:rPr>
                <w:rFonts w:ascii="Times New Roman"/>
                <w:sz w:val="18"/>
              </w:rPr>
            </w:r>
          </w:p>
        </w:tc>
        <w:tc>
          <w:tcPr>
            <w:tcW w:w="1367" w:type="dxa"/>
            <w:tcBorders>
              <w:top w:val="single" w:sz="4" w:space="0" w:color="000000"/>
              <w:left w:val="single" w:sz="4" w:space="0" w:color="000000"/>
              <w:bottom w:val="single" w:sz="4" w:space="0" w:color="000000"/>
              <w:right w:val="single" w:sz="4" w:space="0" w:color="000000"/>
            </w:tcBorders>
          </w:tcPr>
          <w:p>
            <w:pPr/>
          </w:p>
        </w:tc>
        <w:tc>
          <w:tcPr>
            <w:tcW w:w="1366"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1"/>
              <w:jc w:val="left"/>
              <w:rPr>
                <w:rFonts w:ascii="宋体" w:hAnsi="宋体" w:cs="宋体" w:eastAsia="宋体" w:hint="default"/>
                <w:sz w:val="18"/>
                <w:szCs w:val="18"/>
              </w:rPr>
            </w:pPr>
            <w:r>
              <w:rPr>
                <w:rFonts w:ascii="宋体" w:hAnsi="宋体" w:cs="宋体" w:eastAsia="宋体" w:hint="default"/>
                <w:sz w:val="18"/>
                <w:szCs w:val="18"/>
              </w:rPr>
              <w:t>非同一控制下企 业合并 </w:t>
            </w:r>
          </w:p>
        </w:tc>
      </w:tr>
      <w:tr>
        <w:trPr>
          <w:trHeight w:val="635" w:hRule="exact"/>
        </w:trPr>
        <w:tc>
          <w:tcPr>
            <w:tcW w:w="137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77"/>
              <w:jc w:val="left"/>
              <w:rPr>
                <w:rFonts w:ascii="宋体" w:hAnsi="宋体" w:cs="宋体" w:eastAsia="宋体" w:hint="default"/>
                <w:sz w:val="18"/>
                <w:szCs w:val="18"/>
              </w:rPr>
            </w:pPr>
            <w:r>
              <w:rPr>
                <w:rFonts w:ascii="宋体" w:hAnsi="宋体" w:cs="宋体" w:eastAsia="宋体" w:hint="default"/>
                <w:sz w:val="18"/>
                <w:szCs w:val="18"/>
              </w:rPr>
              <w:t>广州安歌软件有 限公司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广东省广州市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广东省广州市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72"/>
              <w:jc w:val="left"/>
              <w:rPr>
                <w:rFonts w:ascii="宋体" w:hAnsi="宋体" w:cs="宋体" w:eastAsia="宋体" w:hint="default"/>
                <w:sz w:val="18"/>
                <w:szCs w:val="18"/>
              </w:rPr>
            </w:pPr>
            <w:r>
              <w:rPr>
                <w:rFonts w:ascii="宋体" w:hAnsi="宋体" w:cs="宋体" w:eastAsia="宋体" w:hint="default"/>
                <w:sz w:val="18"/>
                <w:szCs w:val="18"/>
              </w:rPr>
              <w:t>软件和信息技术 服务业 </w:t>
            </w:r>
          </w:p>
        </w:tc>
        <w:tc>
          <w:tcPr>
            <w:tcW w:w="1367"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w w:val="95"/>
                <w:sz w:val="18"/>
              </w:rPr>
              <w:t>100.00%</w:t>
            </w:r>
            <w:r>
              <w:rPr>
                <w:rFonts w:ascii="Times New Roman"/>
                <w:sz w:val="18"/>
              </w:rPr>
            </w:r>
          </w:p>
        </w:tc>
        <w:tc>
          <w:tcPr>
            <w:tcW w:w="1366"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71"/>
              <w:jc w:val="left"/>
              <w:rPr>
                <w:rFonts w:ascii="宋体" w:hAnsi="宋体" w:cs="宋体" w:eastAsia="宋体" w:hint="default"/>
                <w:sz w:val="18"/>
                <w:szCs w:val="18"/>
              </w:rPr>
            </w:pPr>
            <w:r>
              <w:rPr>
                <w:rFonts w:ascii="宋体" w:hAnsi="宋体" w:cs="宋体" w:eastAsia="宋体" w:hint="default"/>
                <w:sz w:val="18"/>
                <w:szCs w:val="18"/>
              </w:rPr>
              <w:t>非同一控制下企 业合并 </w:t>
            </w:r>
          </w:p>
        </w:tc>
      </w:tr>
      <w:tr>
        <w:trPr>
          <w:trHeight w:val="634" w:hRule="exact"/>
        </w:trPr>
        <w:tc>
          <w:tcPr>
            <w:tcW w:w="137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7"/>
              <w:jc w:val="left"/>
              <w:rPr>
                <w:rFonts w:ascii="宋体" w:hAnsi="宋体" w:cs="宋体" w:eastAsia="宋体" w:hint="default"/>
                <w:sz w:val="18"/>
                <w:szCs w:val="18"/>
              </w:rPr>
            </w:pPr>
            <w:r>
              <w:rPr>
                <w:rFonts w:ascii="宋体" w:hAnsi="宋体" w:cs="宋体" w:eastAsia="宋体" w:hint="default"/>
                <w:sz w:val="18"/>
                <w:szCs w:val="18"/>
              </w:rPr>
              <w:t>深圳腾畅科技有 限公司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广东省深圳市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广东省深圳市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2"/>
              <w:jc w:val="left"/>
              <w:rPr>
                <w:rFonts w:ascii="宋体" w:hAnsi="宋体" w:cs="宋体" w:eastAsia="宋体" w:hint="default"/>
                <w:sz w:val="18"/>
                <w:szCs w:val="18"/>
              </w:rPr>
            </w:pPr>
            <w:r>
              <w:rPr>
                <w:rFonts w:ascii="宋体" w:hAnsi="宋体" w:cs="宋体" w:eastAsia="宋体" w:hint="default"/>
                <w:sz w:val="18"/>
                <w:szCs w:val="18"/>
              </w:rPr>
              <w:t>软件和信息技术 服务业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51.0014%</w:t>
            </w:r>
            <w:r>
              <w:rPr>
                <w:rFonts w:ascii="Times New Roman"/>
                <w:sz w:val="18"/>
              </w:rPr>
            </w:r>
          </w:p>
        </w:tc>
        <w:tc>
          <w:tcPr>
            <w:tcW w:w="1367" w:type="dxa"/>
            <w:tcBorders>
              <w:top w:val="single" w:sz="4" w:space="0" w:color="000000"/>
              <w:left w:val="single" w:sz="4" w:space="0" w:color="000000"/>
              <w:bottom w:val="single" w:sz="4" w:space="0" w:color="000000"/>
              <w:right w:val="single" w:sz="4" w:space="0" w:color="000000"/>
            </w:tcBorders>
          </w:tcPr>
          <w:p>
            <w:pPr/>
          </w:p>
        </w:tc>
        <w:tc>
          <w:tcPr>
            <w:tcW w:w="1366"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1"/>
              <w:jc w:val="left"/>
              <w:rPr>
                <w:rFonts w:ascii="宋体" w:hAnsi="宋体" w:cs="宋体" w:eastAsia="宋体" w:hint="default"/>
                <w:sz w:val="18"/>
                <w:szCs w:val="18"/>
              </w:rPr>
            </w:pPr>
            <w:r>
              <w:rPr>
                <w:rFonts w:ascii="宋体" w:hAnsi="宋体" w:cs="宋体" w:eastAsia="宋体" w:hint="default"/>
                <w:sz w:val="18"/>
                <w:szCs w:val="18"/>
              </w:rPr>
              <w:t>非同一控制下企 业合并 </w:t>
            </w:r>
          </w:p>
        </w:tc>
      </w:tr>
      <w:tr>
        <w:trPr>
          <w:trHeight w:val="634" w:hRule="exact"/>
        </w:trPr>
        <w:tc>
          <w:tcPr>
            <w:tcW w:w="137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1"/>
              <w:jc w:val="left"/>
              <w:rPr>
                <w:rFonts w:ascii="宋体" w:hAnsi="宋体" w:cs="宋体" w:eastAsia="宋体" w:hint="default"/>
                <w:sz w:val="18"/>
                <w:szCs w:val="18"/>
              </w:rPr>
            </w:pPr>
            <w:r>
              <w:rPr>
                <w:rFonts w:ascii="宋体" w:hAnsi="宋体" w:cs="宋体" w:eastAsia="宋体" w:hint="default"/>
                <w:sz w:val="18"/>
                <w:szCs w:val="18"/>
              </w:rPr>
              <w:t>广州景致无线信 息科技有限公司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广东省广州市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广东省广州市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2"/>
              <w:jc w:val="left"/>
              <w:rPr>
                <w:rFonts w:ascii="宋体" w:hAnsi="宋体" w:cs="宋体" w:eastAsia="宋体" w:hint="default"/>
                <w:sz w:val="18"/>
                <w:szCs w:val="18"/>
              </w:rPr>
            </w:pPr>
            <w:r>
              <w:rPr>
                <w:rFonts w:ascii="宋体" w:hAnsi="宋体" w:cs="宋体" w:eastAsia="宋体" w:hint="default"/>
                <w:sz w:val="18"/>
                <w:szCs w:val="18"/>
              </w:rPr>
              <w:t>软件和信息技术 服务业 </w:t>
            </w:r>
          </w:p>
        </w:tc>
        <w:tc>
          <w:tcPr>
            <w:tcW w:w="1367"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w w:val="95"/>
                <w:sz w:val="18"/>
              </w:rPr>
              <w:t>51.0014%</w:t>
            </w:r>
            <w:r>
              <w:rPr>
                <w:rFonts w:ascii="Times New Roman"/>
                <w:sz w:val="18"/>
              </w:rPr>
            </w:r>
          </w:p>
        </w:tc>
        <w:tc>
          <w:tcPr>
            <w:tcW w:w="1366"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1"/>
              <w:jc w:val="left"/>
              <w:rPr>
                <w:rFonts w:ascii="宋体" w:hAnsi="宋体" w:cs="宋体" w:eastAsia="宋体" w:hint="default"/>
                <w:sz w:val="18"/>
                <w:szCs w:val="18"/>
              </w:rPr>
            </w:pPr>
            <w:r>
              <w:rPr>
                <w:rFonts w:ascii="宋体" w:hAnsi="宋体" w:cs="宋体" w:eastAsia="宋体" w:hint="default"/>
                <w:sz w:val="18"/>
                <w:szCs w:val="18"/>
              </w:rPr>
              <w:t>非同一控制下企 业合并 </w:t>
            </w:r>
          </w:p>
        </w:tc>
      </w:tr>
      <w:tr>
        <w:trPr>
          <w:trHeight w:val="635" w:hRule="exact"/>
        </w:trPr>
        <w:tc>
          <w:tcPr>
            <w:tcW w:w="137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77"/>
              <w:jc w:val="left"/>
              <w:rPr>
                <w:rFonts w:ascii="宋体" w:hAnsi="宋体" w:cs="宋体" w:eastAsia="宋体" w:hint="default"/>
                <w:sz w:val="18"/>
                <w:szCs w:val="18"/>
              </w:rPr>
            </w:pPr>
            <w:r>
              <w:rPr>
                <w:rFonts w:ascii="宋体" w:hAnsi="宋体" w:cs="宋体" w:eastAsia="宋体" w:hint="default"/>
                <w:sz w:val="18"/>
                <w:szCs w:val="18"/>
              </w:rPr>
              <w:t>西安绿点信息科 技有限公司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陕西省西安市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陕西省西安市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72"/>
              <w:jc w:val="left"/>
              <w:rPr>
                <w:rFonts w:ascii="宋体" w:hAnsi="宋体" w:cs="宋体" w:eastAsia="宋体" w:hint="default"/>
                <w:sz w:val="18"/>
                <w:szCs w:val="18"/>
              </w:rPr>
            </w:pPr>
            <w:r>
              <w:rPr>
                <w:rFonts w:ascii="宋体" w:hAnsi="宋体" w:cs="宋体" w:eastAsia="宋体" w:hint="default"/>
                <w:sz w:val="18"/>
                <w:szCs w:val="18"/>
              </w:rPr>
              <w:t>软件和信息技术 服务业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57.00%</w:t>
            </w:r>
            <w:r>
              <w:rPr>
                <w:rFonts w:ascii="Times New Roman"/>
                <w:sz w:val="18"/>
              </w:rPr>
            </w:r>
          </w:p>
        </w:tc>
        <w:tc>
          <w:tcPr>
            <w:tcW w:w="1367" w:type="dxa"/>
            <w:tcBorders>
              <w:top w:val="single" w:sz="4" w:space="0" w:color="000000"/>
              <w:left w:val="single" w:sz="4" w:space="0" w:color="000000"/>
              <w:bottom w:val="single" w:sz="4" w:space="0" w:color="000000"/>
              <w:right w:val="single" w:sz="4" w:space="0" w:color="000000"/>
            </w:tcBorders>
          </w:tcPr>
          <w:p>
            <w:pPr/>
          </w:p>
        </w:tc>
        <w:tc>
          <w:tcPr>
            <w:tcW w:w="1366"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71"/>
              <w:jc w:val="left"/>
              <w:rPr>
                <w:rFonts w:ascii="宋体" w:hAnsi="宋体" w:cs="宋体" w:eastAsia="宋体" w:hint="default"/>
                <w:sz w:val="18"/>
                <w:szCs w:val="18"/>
              </w:rPr>
            </w:pPr>
            <w:r>
              <w:rPr>
                <w:rFonts w:ascii="宋体" w:hAnsi="宋体" w:cs="宋体" w:eastAsia="宋体" w:hint="default"/>
                <w:sz w:val="18"/>
                <w:szCs w:val="18"/>
              </w:rPr>
              <w:t>非同一控制下企 业合并 </w:t>
            </w:r>
          </w:p>
        </w:tc>
      </w:tr>
      <w:tr>
        <w:trPr>
          <w:trHeight w:val="634" w:hRule="exact"/>
        </w:trPr>
        <w:tc>
          <w:tcPr>
            <w:tcW w:w="137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13"/>
              <w:jc w:val="left"/>
              <w:rPr>
                <w:rFonts w:ascii="宋体" w:hAnsi="宋体" w:cs="宋体" w:eastAsia="宋体" w:hint="default"/>
                <w:sz w:val="18"/>
                <w:szCs w:val="18"/>
              </w:rPr>
            </w:pPr>
            <w:r>
              <w:rPr>
                <w:rFonts w:ascii="宋体" w:hAnsi="宋体" w:cs="宋体" w:eastAsia="宋体" w:hint="default"/>
                <w:spacing w:val="-5"/>
                <w:sz w:val="18"/>
                <w:szCs w:val="18"/>
              </w:rPr>
              <w:t>流米科技（深圳</w:t>
            </w:r>
            <w:r>
              <w:rPr>
                <w:rFonts w:ascii="宋体" w:hAnsi="宋体" w:cs="宋体" w:eastAsia="宋体" w:hint="default"/>
                <w:sz w:val="18"/>
                <w:szCs w:val="18"/>
              </w:rPr>
              <w:t> 有限公司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196" w:lineRule="exact" w:before="10"/>
              <w:ind w:left="-124" w:right="0"/>
              <w:jc w:val="left"/>
              <w:rPr>
                <w:rFonts w:ascii="宋体" w:hAnsi="宋体" w:cs="宋体" w:eastAsia="宋体" w:hint="default"/>
                <w:sz w:val="18"/>
                <w:szCs w:val="18"/>
              </w:rPr>
            </w:pPr>
            <w:r>
              <w:rPr>
                <w:rFonts w:ascii="宋体" w:hAnsi="宋体" w:cs="宋体" w:eastAsia="宋体" w:hint="default"/>
                <w:sz w:val="18"/>
                <w:szCs w:val="18"/>
              </w:rPr>
              <w:t>）</w:t>
            </w:r>
          </w:p>
          <w:p>
            <w:pPr>
              <w:pStyle w:val="TableParagraph"/>
              <w:spacing w:line="196" w:lineRule="exact"/>
              <w:ind w:left="22" w:right="0"/>
              <w:jc w:val="left"/>
              <w:rPr>
                <w:rFonts w:ascii="宋体" w:hAnsi="宋体" w:cs="宋体" w:eastAsia="宋体" w:hint="default"/>
                <w:sz w:val="18"/>
                <w:szCs w:val="18"/>
              </w:rPr>
            </w:pPr>
            <w:r>
              <w:rPr>
                <w:rFonts w:ascii="宋体" w:hAnsi="宋体" w:cs="宋体" w:eastAsia="宋体" w:hint="default"/>
                <w:sz w:val="18"/>
                <w:szCs w:val="18"/>
              </w:rPr>
              <w:t>广东省深圳市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广东省深圳市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2"/>
              <w:jc w:val="left"/>
              <w:rPr>
                <w:rFonts w:ascii="宋体" w:hAnsi="宋体" w:cs="宋体" w:eastAsia="宋体" w:hint="default"/>
                <w:sz w:val="18"/>
                <w:szCs w:val="18"/>
              </w:rPr>
            </w:pPr>
            <w:r>
              <w:rPr>
                <w:rFonts w:ascii="宋体" w:hAnsi="宋体" w:cs="宋体" w:eastAsia="宋体" w:hint="default"/>
                <w:sz w:val="18"/>
                <w:szCs w:val="18"/>
              </w:rPr>
              <w:t>软件和信息技术 服务业 </w:t>
            </w:r>
          </w:p>
        </w:tc>
        <w:tc>
          <w:tcPr>
            <w:tcW w:w="1367"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w w:val="95"/>
                <w:sz w:val="18"/>
              </w:rPr>
              <w:t>51.0014%</w:t>
            </w:r>
            <w:r>
              <w:rPr>
                <w:rFonts w:ascii="Times New Roman"/>
                <w:sz w:val="18"/>
              </w:rPr>
            </w:r>
          </w:p>
        </w:tc>
        <w:tc>
          <w:tcPr>
            <w:tcW w:w="1366"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1"/>
              <w:jc w:val="left"/>
              <w:rPr>
                <w:rFonts w:ascii="宋体" w:hAnsi="宋体" w:cs="宋体" w:eastAsia="宋体" w:hint="default"/>
                <w:sz w:val="18"/>
                <w:szCs w:val="18"/>
              </w:rPr>
            </w:pPr>
            <w:r>
              <w:rPr>
                <w:rFonts w:ascii="宋体" w:hAnsi="宋体" w:cs="宋体" w:eastAsia="宋体" w:hint="default"/>
                <w:sz w:val="18"/>
                <w:szCs w:val="18"/>
              </w:rPr>
              <w:t>非同一控制下企 业合并 </w:t>
            </w:r>
          </w:p>
        </w:tc>
      </w:tr>
      <w:tr>
        <w:trPr>
          <w:trHeight w:val="634" w:hRule="exact"/>
        </w:trPr>
        <w:tc>
          <w:tcPr>
            <w:tcW w:w="137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7"/>
              <w:jc w:val="left"/>
              <w:rPr>
                <w:rFonts w:ascii="宋体" w:hAnsi="宋体" w:cs="宋体" w:eastAsia="宋体" w:hint="default"/>
                <w:sz w:val="18"/>
                <w:szCs w:val="18"/>
              </w:rPr>
            </w:pPr>
            <w:r>
              <w:rPr>
                <w:rFonts w:ascii="宋体" w:hAnsi="宋体" w:cs="宋体" w:eastAsia="宋体" w:hint="default"/>
                <w:sz w:val="18"/>
                <w:szCs w:val="18"/>
              </w:rPr>
              <w:t>彩訊科技股份有 限公司 </w:t>
            </w:r>
          </w:p>
        </w:tc>
        <w:tc>
          <w:tcPr>
            <w:tcW w:w="1367" w:type="dxa"/>
            <w:tcBorders>
              <w:top w:val="single" w:sz="4" w:space="0" w:color="000000"/>
              <w:left w:val="single" w:sz="4" w:space="0" w:color="000000"/>
              <w:bottom w:val="single" w:sz="4" w:space="0" w:color="000000"/>
              <w:right w:val="single" w:sz="13" w:space="0" w:color="FFFFFF"/>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28"/>
              <w:jc w:val="left"/>
              <w:rPr>
                <w:rFonts w:ascii="宋体" w:hAnsi="宋体" w:cs="宋体" w:eastAsia="宋体" w:hint="default"/>
                <w:sz w:val="18"/>
                <w:szCs w:val="18"/>
              </w:rPr>
            </w:pPr>
            <w:r>
              <w:rPr>
                <w:rFonts w:ascii="宋体" w:hAnsi="宋体" w:cs="宋体" w:eastAsia="宋体" w:hint="default"/>
                <w:sz w:val="18"/>
                <w:szCs w:val="18"/>
              </w:rPr>
              <w:t>香港特别行政区 </w:t>
            </w:r>
          </w:p>
        </w:tc>
        <w:tc>
          <w:tcPr>
            <w:tcW w:w="1367" w:type="dxa"/>
            <w:tcBorders>
              <w:top w:val="single" w:sz="4" w:space="0" w:color="000000"/>
              <w:left w:val="single" w:sz="13" w:space="0" w:color="FFFFFF"/>
              <w:bottom w:val="single" w:sz="4" w:space="0" w:color="000000"/>
              <w:right w:val="single" w:sz="9" w:space="0" w:color="FFFFFF"/>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11" w:right="-23"/>
              <w:jc w:val="left"/>
              <w:rPr>
                <w:rFonts w:ascii="宋体" w:hAnsi="宋体" w:cs="宋体" w:eastAsia="宋体" w:hint="default"/>
                <w:sz w:val="18"/>
                <w:szCs w:val="18"/>
              </w:rPr>
            </w:pPr>
            <w:r>
              <w:rPr>
                <w:rFonts w:ascii="宋体" w:hAnsi="宋体" w:cs="宋体" w:eastAsia="宋体" w:hint="default"/>
                <w:sz w:val="18"/>
                <w:szCs w:val="18"/>
              </w:rPr>
              <w:t>香港特别行政区 </w:t>
            </w:r>
          </w:p>
        </w:tc>
        <w:tc>
          <w:tcPr>
            <w:tcW w:w="1367" w:type="dxa"/>
            <w:tcBorders>
              <w:top w:val="single" w:sz="4" w:space="0" w:color="000000"/>
              <w:left w:val="single" w:sz="9" w:space="0" w:color="FFFFFF"/>
              <w:bottom w:val="single" w:sz="4" w:space="0" w:color="000000"/>
              <w:right w:val="single" w:sz="4" w:space="0" w:color="000000"/>
            </w:tcBorders>
          </w:tcPr>
          <w:p>
            <w:pPr>
              <w:pStyle w:val="TableParagraph"/>
              <w:spacing w:line="316" w:lineRule="auto" w:before="10"/>
              <w:ind w:left="16" w:right="72"/>
              <w:jc w:val="left"/>
              <w:rPr>
                <w:rFonts w:ascii="宋体" w:hAnsi="宋体" w:cs="宋体" w:eastAsia="宋体" w:hint="default"/>
                <w:sz w:val="18"/>
                <w:szCs w:val="18"/>
              </w:rPr>
            </w:pPr>
            <w:r>
              <w:rPr>
                <w:rFonts w:ascii="宋体" w:hAnsi="宋体" w:cs="宋体" w:eastAsia="宋体" w:hint="default"/>
                <w:sz w:val="18"/>
                <w:szCs w:val="18"/>
              </w:rPr>
              <w:t>软件和信息技术 服务业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100.00%</w:t>
            </w:r>
            <w:r>
              <w:rPr>
                <w:rFonts w:ascii="Times New Roman"/>
                <w:sz w:val="18"/>
              </w:rPr>
            </w:r>
          </w:p>
        </w:tc>
        <w:tc>
          <w:tcPr>
            <w:tcW w:w="1367" w:type="dxa"/>
            <w:tcBorders>
              <w:top w:val="single" w:sz="4" w:space="0" w:color="000000"/>
              <w:left w:val="single" w:sz="4" w:space="0" w:color="000000"/>
              <w:bottom w:val="single" w:sz="4" w:space="0" w:color="000000"/>
              <w:right w:val="single" w:sz="4" w:space="0" w:color="000000"/>
            </w:tcBorders>
          </w:tcPr>
          <w:p>
            <w:pPr/>
          </w:p>
        </w:tc>
        <w:tc>
          <w:tcPr>
            <w:tcW w:w="13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新设 </w:t>
            </w:r>
          </w:p>
        </w:tc>
      </w:tr>
      <w:tr>
        <w:trPr>
          <w:trHeight w:val="635" w:hRule="exact"/>
        </w:trPr>
        <w:tc>
          <w:tcPr>
            <w:tcW w:w="137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77"/>
              <w:jc w:val="left"/>
              <w:rPr>
                <w:rFonts w:ascii="宋体" w:hAnsi="宋体" w:cs="宋体" w:eastAsia="宋体" w:hint="default"/>
                <w:sz w:val="18"/>
                <w:szCs w:val="18"/>
              </w:rPr>
            </w:pPr>
            <w:r>
              <w:rPr>
                <w:rFonts w:ascii="宋体" w:hAnsi="宋体" w:cs="宋体" w:eastAsia="宋体" w:hint="default"/>
                <w:sz w:val="18"/>
                <w:szCs w:val="18"/>
              </w:rPr>
              <w:t>深圳市彩讯易科 技有限公司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广东省深圳市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广东省深圳市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72"/>
              <w:jc w:val="left"/>
              <w:rPr>
                <w:rFonts w:ascii="宋体" w:hAnsi="宋体" w:cs="宋体" w:eastAsia="宋体" w:hint="default"/>
                <w:sz w:val="18"/>
                <w:szCs w:val="18"/>
              </w:rPr>
            </w:pPr>
            <w:r>
              <w:rPr>
                <w:rFonts w:ascii="宋体" w:hAnsi="宋体" w:cs="宋体" w:eastAsia="宋体" w:hint="default"/>
                <w:sz w:val="18"/>
                <w:szCs w:val="18"/>
              </w:rPr>
              <w:t>软件和信息技术 服务业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100.00%</w:t>
            </w:r>
            <w:r>
              <w:rPr>
                <w:rFonts w:ascii="Times New Roman"/>
                <w:sz w:val="18"/>
              </w:rPr>
            </w:r>
          </w:p>
        </w:tc>
        <w:tc>
          <w:tcPr>
            <w:tcW w:w="1367" w:type="dxa"/>
            <w:tcBorders>
              <w:top w:val="single" w:sz="4" w:space="0" w:color="000000"/>
              <w:left w:val="single" w:sz="4" w:space="0" w:color="000000"/>
              <w:bottom w:val="single" w:sz="4" w:space="0" w:color="000000"/>
              <w:right w:val="single" w:sz="4" w:space="0" w:color="000000"/>
            </w:tcBorders>
          </w:tcPr>
          <w:p>
            <w:pPr/>
          </w:p>
        </w:tc>
        <w:tc>
          <w:tcPr>
            <w:tcW w:w="13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新设 </w:t>
            </w:r>
          </w:p>
        </w:tc>
      </w:tr>
    </w:tbl>
    <w:p>
      <w:pPr>
        <w:spacing w:line="240" w:lineRule="auto" w:before="11"/>
        <w:rPr>
          <w:rFonts w:ascii="宋体" w:hAnsi="宋体" w:cs="宋体" w:eastAsia="宋体" w:hint="default"/>
          <w:b/>
          <w:bCs/>
          <w:sz w:val="18"/>
          <w:szCs w:val="18"/>
        </w:rPr>
      </w:pPr>
    </w:p>
    <w:p>
      <w:pPr>
        <w:pStyle w:val="Heading4"/>
        <w:spacing w:line="240" w:lineRule="auto" w:before="31"/>
        <w:ind w:right="1021"/>
        <w:jc w:val="left"/>
        <w:rPr>
          <w:b w:val="0"/>
          <w:bCs w:val="0"/>
        </w:rPr>
      </w:pPr>
      <w:r>
        <w:rPr/>
        <w:pict>
          <v:group style="position:absolute;margin-left:125.519997pt;margin-top:-107.462044pt;width:67.9pt;height:24pt;mso-position-horizontal-relative:page;mso-position-vertical-relative:paragraph;z-index:-1225336" coordorigin="2510,-2149" coordsize="1358,480">
            <v:group style="position:absolute;left:2522;top:-1993;width:2;height:312" coordorigin="2522,-1993" coordsize="2,312">
              <v:shape style="position:absolute;left:2522;top:-1993;width:2;height:312" coordorigin="2522,-1993" coordsize="0,312" path="m2522,-1993l2522,-1681e" filled="false" stroked="true" strokeweight="1.140pt" strokecolor="#ffffff">
                <v:path arrowok="t"/>
              </v:shape>
            </v:group>
            <v:group style="position:absolute;left:2510;top:-2149;width:1358;height:156" coordorigin="2510,-2149" coordsize="1358,156">
              <v:shape style="position:absolute;left:2510;top:-2149;width:1358;height:156" coordorigin="2510,-2149" coordsize="1358,156" path="m2510,-1993l3868,-1993,3868,-2149,2510,-2149,2510,-1993xe" filled="true" fillcolor="#ffffff" stroked="false">
                <v:path arrowok="t"/>
                <v:fill type="solid"/>
              </v:shape>
            </v:group>
            <v:group style="position:absolute;left:2533;top:-1993;width:1311;height:312" coordorigin="2533,-1993" coordsize="1311,312">
              <v:shape style="position:absolute;left:2533;top:-1993;width:1311;height:312" coordorigin="2533,-1993" coordsize="1311,312" path="m2533,-1681l3844,-1681,3844,-1993,2533,-1993,2533,-1681xe" filled="true" fillcolor="#ffffff" stroked="false">
                <v:path arrowok="t"/>
                <v:fill type="solid"/>
              </v:shape>
            </v:group>
            <w10:wrap type="none"/>
          </v:group>
        </w:pict>
      </w:r>
      <w:r>
        <w:rPr/>
        <w:t>（</w:t>
      </w:r>
      <w:r>
        <w:rPr>
          <w:rFonts w:ascii="Times New Roman" w:hAnsi="Times New Roman" w:cs="Times New Roman" w:eastAsia="Times New Roman" w:hint="default"/>
        </w:rPr>
        <w:t>2</w:t>
      </w:r>
      <w:r>
        <w:rPr/>
        <w:t>）重要的非全资子公司</w:t>
      </w:r>
      <w:r>
        <w:rPr>
          <w:b w:val="0"/>
          <w:bCs w:val="0"/>
        </w:rPr>
      </w:r>
    </w:p>
    <w:p>
      <w:pPr>
        <w:spacing w:line="240" w:lineRule="auto" w:before="9"/>
        <w:rPr>
          <w:rFonts w:ascii="宋体" w:hAnsi="宋体" w:cs="宋体" w:eastAsia="宋体" w:hint="default"/>
          <w:b/>
          <w:bCs/>
          <w:sz w:val="22"/>
          <w:szCs w:val="22"/>
        </w:rPr>
      </w:pPr>
    </w:p>
    <w:p>
      <w:pPr>
        <w:spacing w:before="44"/>
        <w:ind w:left="0" w:right="1130"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1"/>
        <w:rPr>
          <w:rFonts w:ascii="宋体" w:hAnsi="宋体" w:cs="宋体" w:eastAsia="宋体" w:hint="default"/>
          <w:sz w:val="20"/>
          <w:szCs w:val="20"/>
        </w:rPr>
      </w:pPr>
    </w:p>
    <w:p>
      <w:pPr>
        <w:spacing w:before="44"/>
        <w:ind w:left="0" w:right="1164" w:firstLine="0"/>
        <w:jc w:val="right"/>
        <w:rPr>
          <w:rFonts w:ascii="宋体" w:hAnsi="宋体" w:cs="宋体" w:eastAsia="宋体" w:hint="default"/>
          <w:sz w:val="18"/>
          <w:szCs w:val="18"/>
        </w:rPr>
      </w:pPr>
      <w:r>
        <w:rPr/>
        <w:pict>
          <v:shape style="position:absolute;margin-left:56.459999pt;margin-top:-9.847978pt;width:479.25pt;height:149.9pt;mso-position-horizontal-relative:page;mso-position-vertical-relative:paragraph;z-index:6424"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916"/>
                    <w:gridCol w:w="1914"/>
                    <w:gridCol w:w="1914"/>
                    <w:gridCol w:w="1913"/>
                    <w:gridCol w:w="1913"/>
                  </w:tblGrid>
                  <w:tr>
                    <w:trPr>
                      <w:trHeight w:val="764" w:hRule="exact"/>
                    </w:trPr>
                    <w:tc>
                      <w:tcPr>
                        <w:tcW w:w="191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子公司名称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left="88" w:right="0"/>
                          <w:jc w:val="center"/>
                          <w:rPr>
                            <w:rFonts w:ascii="宋体" w:hAnsi="宋体" w:cs="宋体" w:eastAsia="宋体" w:hint="default"/>
                            <w:sz w:val="18"/>
                            <w:szCs w:val="18"/>
                          </w:rPr>
                        </w:pPr>
                        <w:r>
                          <w:rPr>
                            <w:rFonts w:ascii="宋体" w:hAnsi="宋体" w:cs="宋体" w:eastAsia="宋体" w:hint="default"/>
                            <w:sz w:val="18"/>
                            <w:szCs w:val="18"/>
                          </w:rPr>
                          <w:t>少数股东持股比例 </w:t>
                        </w:r>
                      </w:p>
                      <w:p>
                        <w:pPr>
                          <w:pStyle w:val="TableParagraph"/>
                          <w:spacing w:line="240" w:lineRule="auto" w:before="116"/>
                          <w:ind w:left="87" w:right="0"/>
                          <w:jc w:val="center"/>
                          <w:rPr>
                            <w:rFonts w:ascii="宋体" w:hAnsi="宋体" w:cs="宋体" w:eastAsia="宋体" w:hint="default"/>
                            <w:sz w:val="18"/>
                            <w:szCs w:val="18"/>
                          </w:rPr>
                        </w:pPr>
                        <w:r>
                          <w:rPr>
                            <w:rFonts w:ascii="Times New Roman"/>
                            <w:sz w:val="18"/>
                          </w:rPr>
                          <w:t>%</w:t>
                        </w:r>
                        <w:r>
                          <w:rPr>
                            <w:rFonts w:ascii="宋体"/>
                            <w:sz w:val="18"/>
                          </w:rPr>
                          <w:t>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75"/>
                          <w:ind w:left="771" w:right="50" w:hanging="720"/>
                          <w:jc w:val="left"/>
                          <w:rPr>
                            <w:rFonts w:ascii="宋体" w:hAnsi="宋体" w:cs="宋体" w:eastAsia="宋体" w:hint="default"/>
                            <w:sz w:val="18"/>
                            <w:szCs w:val="18"/>
                          </w:rPr>
                        </w:pPr>
                        <w:r>
                          <w:rPr>
                            <w:rFonts w:ascii="宋体" w:hAnsi="宋体" w:cs="宋体" w:eastAsia="宋体" w:hint="default"/>
                            <w:sz w:val="18"/>
                            <w:szCs w:val="18"/>
                          </w:rPr>
                          <w:t>本期归属于少数股东的 损益 </w:t>
                        </w:r>
                      </w:p>
                    </w:tc>
                    <w:tc>
                      <w:tcPr>
                        <w:tcW w:w="19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75"/>
                          <w:ind w:left="591" w:right="49" w:hanging="540"/>
                          <w:jc w:val="left"/>
                          <w:rPr>
                            <w:rFonts w:ascii="宋体" w:hAnsi="宋体" w:cs="宋体" w:eastAsia="宋体" w:hint="default"/>
                            <w:sz w:val="18"/>
                            <w:szCs w:val="18"/>
                          </w:rPr>
                        </w:pPr>
                        <w:r>
                          <w:rPr>
                            <w:rFonts w:ascii="宋体" w:hAnsi="宋体" w:cs="宋体" w:eastAsia="宋体" w:hint="default"/>
                            <w:sz w:val="18"/>
                            <w:szCs w:val="18"/>
                          </w:rPr>
                          <w:t>本期向少数股东宣告分 派的股利 </w:t>
                        </w:r>
                      </w:p>
                    </w:tc>
                    <w:tc>
                      <w:tcPr>
                        <w:tcW w:w="19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49"/>
                          <w:jc w:val="right"/>
                          <w:rPr>
                            <w:rFonts w:ascii="宋体" w:hAnsi="宋体" w:cs="宋体" w:eastAsia="宋体" w:hint="default"/>
                            <w:sz w:val="18"/>
                            <w:szCs w:val="18"/>
                          </w:rPr>
                        </w:pPr>
                        <w:r>
                          <w:rPr>
                            <w:rFonts w:ascii="宋体" w:hAnsi="宋体" w:cs="宋体" w:eastAsia="宋体" w:hint="default"/>
                            <w:sz w:val="18"/>
                            <w:szCs w:val="18"/>
                          </w:rPr>
                          <w:t>期末少数股东权益余额</w:t>
                        </w:r>
                      </w:p>
                    </w:tc>
                  </w:tr>
                  <w:tr>
                    <w:trPr>
                      <w:trHeight w:val="322" w:hRule="exact"/>
                    </w:trPr>
                    <w:tc>
                      <w:tcPr>
                        <w:tcW w:w="19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7"/>
                          <w:jc w:val="center"/>
                          <w:rPr>
                            <w:rFonts w:ascii="宋体" w:hAnsi="宋体" w:cs="宋体" w:eastAsia="宋体" w:hint="default"/>
                            <w:sz w:val="18"/>
                            <w:szCs w:val="18"/>
                          </w:rPr>
                        </w:pPr>
                        <w:r>
                          <w:rPr>
                            <w:rFonts w:ascii="宋体" w:hAnsi="宋体" w:cs="宋体" w:eastAsia="宋体" w:hint="default"/>
                            <w:sz w:val="18"/>
                            <w:szCs w:val="18"/>
                          </w:rPr>
                          <w:t>深圳腾畅科技有限公司 </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48.9986</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-1,356,284.18</w:t>
                        </w:r>
                      </w:p>
                    </w:tc>
                    <w:tc>
                      <w:tcPr>
                        <w:tcW w:w="1913" w:type="dxa"/>
                        <w:tcBorders>
                          <w:top w:val="single" w:sz="4" w:space="0" w:color="000000"/>
                          <w:left w:val="single" w:sz="4" w:space="0" w:color="000000"/>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8,580,639.30</w:t>
                        </w:r>
                      </w:p>
                    </w:tc>
                  </w:tr>
                  <w:tr>
                    <w:trPr>
                      <w:trHeight w:val="634" w:hRule="exact"/>
                    </w:trPr>
                    <w:tc>
                      <w:tcPr>
                        <w:tcW w:w="1916"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83"/>
                          <w:jc w:val="left"/>
                          <w:rPr>
                            <w:rFonts w:ascii="宋体" w:hAnsi="宋体" w:cs="宋体" w:eastAsia="宋体" w:hint="default"/>
                            <w:sz w:val="18"/>
                            <w:szCs w:val="18"/>
                          </w:rPr>
                        </w:pPr>
                        <w:r>
                          <w:rPr>
                            <w:rFonts w:ascii="宋体" w:hAnsi="宋体" w:cs="宋体" w:eastAsia="宋体" w:hint="default"/>
                            <w:sz w:val="18"/>
                            <w:szCs w:val="18"/>
                          </w:rPr>
                          <w:t>广州景致无线信息科技 有限公司 </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48.9986</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w w:val="95"/>
                            <w:sz w:val="18"/>
                          </w:rPr>
                          <w:t>-99,203.92</w:t>
                        </w:r>
                        <w:r>
                          <w:rPr>
                            <w:rFonts w:ascii="Times New Roman"/>
                            <w:sz w:val="18"/>
                          </w:rPr>
                        </w:r>
                      </w:p>
                    </w:tc>
                    <w:tc>
                      <w:tcPr>
                        <w:tcW w:w="1913" w:type="dxa"/>
                        <w:tcBorders>
                          <w:top w:val="single" w:sz="4" w:space="0" w:color="000000"/>
                          <w:left w:val="single" w:sz="4" w:space="0" w:color="000000"/>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-1,009,273.20</w:t>
                        </w:r>
                      </w:p>
                    </w:tc>
                  </w:tr>
                  <w:tr>
                    <w:trPr>
                      <w:trHeight w:val="635" w:hRule="exact"/>
                    </w:trPr>
                    <w:tc>
                      <w:tcPr>
                        <w:tcW w:w="1916"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83"/>
                          <w:jc w:val="left"/>
                          <w:rPr>
                            <w:rFonts w:ascii="宋体" w:hAnsi="宋体" w:cs="宋体" w:eastAsia="宋体" w:hint="default"/>
                            <w:sz w:val="18"/>
                            <w:szCs w:val="18"/>
                          </w:rPr>
                        </w:pPr>
                        <w:r>
                          <w:rPr>
                            <w:rFonts w:ascii="宋体" w:hAnsi="宋体" w:cs="宋体" w:eastAsia="宋体" w:hint="default"/>
                            <w:sz w:val="18"/>
                            <w:szCs w:val="18"/>
                          </w:rPr>
                          <w:t>西安绿点信息科技有限 公司 </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43.0000</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8,302,657.89</w:t>
                        </w:r>
                      </w:p>
                    </w:tc>
                    <w:tc>
                      <w:tcPr>
                        <w:tcW w:w="1913" w:type="dxa"/>
                        <w:tcBorders>
                          <w:top w:val="single" w:sz="4" w:space="0" w:color="000000"/>
                          <w:left w:val="single" w:sz="4" w:space="0" w:color="000000"/>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39,636,619.71</w:t>
                        </w:r>
                      </w:p>
                    </w:tc>
                  </w:tr>
                  <w:tr>
                    <w:trPr>
                      <w:trHeight w:val="634" w:hRule="exact"/>
                    </w:trPr>
                    <w:tc>
                      <w:tcPr>
                        <w:tcW w:w="1916"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83"/>
                          <w:jc w:val="left"/>
                          <w:rPr>
                            <w:rFonts w:ascii="宋体" w:hAnsi="宋体" w:cs="宋体" w:eastAsia="宋体" w:hint="default"/>
                            <w:sz w:val="18"/>
                            <w:szCs w:val="18"/>
                          </w:rPr>
                        </w:pPr>
                        <w:r>
                          <w:rPr>
                            <w:rFonts w:ascii="宋体" w:hAnsi="宋体" w:cs="宋体" w:eastAsia="宋体" w:hint="default"/>
                            <w:sz w:val="18"/>
                            <w:szCs w:val="18"/>
                          </w:rPr>
                          <w:t>流米科技（深圳）有限 公司 </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48.9986</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w w:val="95"/>
                            <w:sz w:val="18"/>
                          </w:rPr>
                          <w:t>-426.17</w:t>
                        </w:r>
                        <w:r>
                          <w:rPr>
                            <w:rFonts w:ascii="Times New Roman"/>
                            <w:sz w:val="18"/>
                          </w:rPr>
                        </w:r>
                      </w:p>
                    </w:tc>
                    <w:tc>
                      <w:tcPr>
                        <w:tcW w:w="1913" w:type="dxa"/>
                        <w:tcBorders>
                          <w:top w:val="single" w:sz="4" w:space="0" w:color="000000"/>
                          <w:left w:val="single" w:sz="4" w:space="0" w:color="000000"/>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-3,464.90</w:t>
                        </w:r>
                        <w:r>
                          <w:rPr>
                            <w:rFonts w:ascii="Times New Roman"/>
                            <w:sz w:val="18"/>
                          </w:rPr>
                        </w:r>
                      </w:p>
                    </w:tc>
                  </w:tr>
                </w:tbl>
                <w:p>
                  <w:pPr/>
                </w:p>
              </w:txbxContent>
            </v:textbox>
            <w10:wrap type="none"/>
          </v:shape>
        </w:pict>
      </w:r>
      <w:r>
        <w:rPr>
          <w:rFonts w:ascii="宋体"/>
          <w:sz w:val="18"/>
        </w:rPr>
        <w:t> </w:t>
      </w:r>
    </w:p>
    <w:p>
      <w:pPr>
        <w:spacing w:after="0"/>
        <w:jc w:val="right"/>
        <w:rPr>
          <w:rFonts w:ascii="宋体" w:hAnsi="宋体" w:cs="宋体" w:eastAsia="宋体" w:hint="default"/>
          <w:sz w:val="18"/>
          <w:szCs w:val="18"/>
        </w:rPr>
        <w:sectPr>
          <w:pgSz w:w="11910" w:h="16840"/>
          <w:pgMar w:header="887" w:footer="1276" w:top="1180" w:bottom="1460" w:left="980" w:right="0"/>
        </w:sectPr>
      </w:pPr>
    </w:p>
    <w:p>
      <w:pPr>
        <w:spacing w:line="240" w:lineRule="auto" w:before="6"/>
        <w:rPr>
          <w:rFonts w:ascii="宋体" w:hAnsi="宋体" w:cs="宋体" w:eastAsia="宋体" w:hint="default"/>
          <w:sz w:val="14"/>
          <w:szCs w:val="14"/>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3</w:t>
      </w:r>
      <w:r>
        <w:rPr/>
        <w:t>）重要非全资子公司的主要财务信息</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21" w:type="dxa"/>
        <w:tblLayout w:type="fixed"/>
        <w:tblCellMar>
          <w:top w:w="0" w:type="dxa"/>
          <w:left w:w="0" w:type="dxa"/>
          <w:bottom w:w="0" w:type="dxa"/>
          <w:right w:w="0" w:type="dxa"/>
        </w:tblCellMar>
        <w:tblLook w:val="01E0"/>
      </w:tblPr>
      <w:tblGrid>
        <w:gridCol w:w="701"/>
        <w:gridCol w:w="804"/>
        <w:gridCol w:w="702"/>
        <w:gridCol w:w="869"/>
        <w:gridCol w:w="739"/>
        <w:gridCol w:w="674"/>
        <w:gridCol w:w="738"/>
        <w:gridCol w:w="804"/>
        <w:gridCol w:w="739"/>
        <w:gridCol w:w="804"/>
        <w:gridCol w:w="739"/>
        <w:gridCol w:w="641"/>
        <w:gridCol w:w="739"/>
      </w:tblGrid>
      <w:tr>
        <w:trPr>
          <w:trHeight w:val="322" w:hRule="exact"/>
        </w:trPr>
        <w:tc>
          <w:tcPr>
            <w:tcW w:w="701"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2"/>
              <w:ind w:right="0"/>
              <w:jc w:val="left"/>
              <w:rPr>
                <w:rFonts w:ascii="宋体" w:hAnsi="宋体" w:cs="宋体" w:eastAsia="宋体" w:hint="default"/>
                <w:sz w:val="16"/>
                <w:szCs w:val="16"/>
              </w:rPr>
            </w:pPr>
          </w:p>
          <w:p>
            <w:pPr>
              <w:pStyle w:val="TableParagraph"/>
              <w:spacing w:line="439" w:lineRule="auto"/>
              <w:ind w:left="280" w:right="85" w:hanging="196"/>
              <w:jc w:val="left"/>
              <w:rPr>
                <w:rFonts w:ascii="宋体" w:hAnsi="宋体" w:cs="宋体" w:eastAsia="宋体" w:hint="default"/>
                <w:sz w:val="13"/>
                <w:szCs w:val="13"/>
              </w:rPr>
            </w:pPr>
            <w:r>
              <w:rPr>
                <w:rFonts w:ascii="宋体" w:hAnsi="宋体" w:cs="宋体" w:eastAsia="宋体" w:hint="default"/>
                <w:sz w:val="13"/>
                <w:szCs w:val="13"/>
              </w:rPr>
              <w:t>子公司名</w:t>
            </w:r>
            <w:r>
              <w:rPr>
                <w:rFonts w:ascii="宋体" w:hAnsi="宋体" w:cs="宋体" w:eastAsia="宋体" w:hint="default"/>
                <w:w w:val="99"/>
                <w:sz w:val="13"/>
                <w:szCs w:val="13"/>
              </w:rPr>
              <w:t> </w:t>
            </w:r>
            <w:r>
              <w:rPr>
                <w:rFonts w:ascii="宋体" w:hAnsi="宋体" w:cs="宋体" w:eastAsia="宋体" w:hint="default"/>
                <w:sz w:val="13"/>
                <w:szCs w:val="13"/>
              </w:rPr>
              <w:t>称 </w:t>
            </w:r>
          </w:p>
        </w:tc>
        <w:tc>
          <w:tcPr>
            <w:tcW w:w="4526" w:type="dxa"/>
            <w:gridSpan w:val="6"/>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49"/>
              <w:ind w:left="63" w:right="0"/>
              <w:jc w:val="center"/>
              <w:rPr>
                <w:rFonts w:ascii="宋体" w:hAnsi="宋体" w:cs="宋体" w:eastAsia="宋体" w:hint="default"/>
                <w:sz w:val="13"/>
                <w:szCs w:val="13"/>
              </w:rPr>
            </w:pPr>
            <w:r>
              <w:rPr>
                <w:rFonts w:ascii="宋体" w:hAnsi="宋体" w:cs="宋体" w:eastAsia="宋体" w:hint="default"/>
                <w:sz w:val="13"/>
                <w:szCs w:val="13"/>
              </w:rPr>
              <w:t>期末余额 </w:t>
            </w:r>
          </w:p>
        </w:tc>
        <w:tc>
          <w:tcPr>
            <w:tcW w:w="4466" w:type="dxa"/>
            <w:gridSpan w:val="6"/>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49"/>
              <w:ind w:left="66" w:right="0"/>
              <w:jc w:val="center"/>
              <w:rPr>
                <w:rFonts w:ascii="宋体" w:hAnsi="宋体" w:cs="宋体" w:eastAsia="宋体" w:hint="default"/>
                <w:sz w:val="13"/>
                <w:szCs w:val="13"/>
              </w:rPr>
            </w:pPr>
            <w:r>
              <w:rPr>
                <w:rFonts w:ascii="宋体" w:hAnsi="宋体" w:cs="宋体" w:eastAsia="宋体" w:hint="default"/>
                <w:sz w:val="13"/>
                <w:szCs w:val="13"/>
              </w:rPr>
              <w:t>期初余额 </w:t>
            </w:r>
          </w:p>
        </w:tc>
      </w:tr>
      <w:tr>
        <w:trPr>
          <w:trHeight w:val="635" w:hRule="exact"/>
        </w:trPr>
        <w:tc>
          <w:tcPr>
            <w:tcW w:w="701" w:type="dxa"/>
            <w:vMerge/>
            <w:tcBorders>
              <w:left w:val="single" w:sz="4" w:space="0" w:color="000000"/>
              <w:bottom w:val="single" w:sz="4" w:space="0" w:color="000000"/>
              <w:right w:val="single" w:sz="4" w:space="0" w:color="000000"/>
            </w:tcBorders>
            <w:shd w:val="clear" w:color="auto" w:fill="D3D3D3"/>
          </w:tcPr>
          <w:p>
            <w:pPr/>
          </w:p>
        </w:tc>
        <w:tc>
          <w:tcPr>
            <w:tcW w:w="8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71"/>
              <w:jc w:val="right"/>
              <w:rPr>
                <w:rFonts w:ascii="宋体" w:hAnsi="宋体" w:cs="宋体" w:eastAsia="宋体" w:hint="default"/>
                <w:sz w:val="13"/>
                <w:szCs w:val="13"/>
              </w:rPr>
            </w:pPr>
            <w:r>
              <w:rPr>
                <w:rFonts w:ascii="宋体" w:hAnsi="宋体" w:cs="宋体" w:eastAsia="宋体" w:hint="default"/>
                <w:w w:val="95"/>
                <w:sz w:val="13"/>
                <w:szCs w:val="13"/>
              </w:rPr>
              <w:t>流动资产 </w:t>
            </w:r>
            <w:r>
              <w:rPr>
                <w:rFonts w:ascii="宋体" w:hAnsi="宋体" w:cs="宋体" w:eastAsia="宋体" w:hint="default"/>
                <w:sz w:val="13"/>
                <w:szCs w:val="13"/>
              </w:rPr>
            </w:r>
          </w:p>
        </w:tc>
        <w:tc>
          <w:tcPr>
            <w:tcW w:w="7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439" w:lineRule="auto" w:before="51"/>
              <w:ind w:left="280" w:right="86" w:hanging="196"/>
              <w:jc w:val="left"/>
              <w:rPr>
                <w:rFonts w:ascii="宋体" w:hAnsi="宋体" w:cs="宋体" w:eastAsia="宋体" w:hint="default"/>
                <w:sz w:val="13"/>
                <w:szCs w:val="13"/>
              </w:rPr>
            </w:pPr>
            <w:r>
              <w:rPr>
                <w:rFonts w:ascii="宋体" w:hAnsi="宋体" w:cs="宋体" w:eastAsia="宋体" w:hint="default"/>
                <w:sz w:val="13"/>
                <w:szCs w:val="13"/>
              </w:rPr>
              <w:t>非流动资</w:t>
            </w:r>
            <w:r>
              <w:rPr>
                <w:rFonts w:ascii="宋体" w:hAnsi="宋体" w:cs="宋体" w:eastAsia="宋体" w:hint="default"/>
                <w:w w:val="99"/>
                <w:sz w:val="13"/>
                <w:szCs w:val="13"/>
              </w:rPr>
              <w:t> </w:t>
            </w:r>
            <w:r>
              <w:rPr>
                <w:rFonts w:ascii="宋体" w:hAnsi="宋体" w:cs="宋体" w:eastAsia="宋体" w:hint="default"/>
                <w:sz w:val="13"/>
                <w:szCs w:val="13"/>
              </w:rPr>
              <w:t>产 </w:t>
            </w:r>
          </w:p>
        </w:tc>
        <w:tc>
          <w:tcPr>
            <w:tcW w:w="86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left="169" w:right="0"/>
              <w:jc w:val="left"/>
              <w:rPr>
                <w:rFonts w:ascii="宋体" w:hAnsi="宋体" w:cs="宋体" w:eastAsia="宋体" w:hint="default"/>
                <w:sz w:val="13"/>
                <w:szCs w:val="13"/>
              </w:rPr>
            </w:pPr>
            <w:r>
              <w:rPr>
                <w:rFonts w:ascii="宋体" w:hAnsi="宋体" w:cs="宋体" w:eastAsia="宋体" w:hint="default"/>
                <w:sz w:val="13"/>
                <w:szCs w:val="13"/>
              </w:rPr>
              <w:t>资产合计 </w:t>
            </w:r>
          </w:p>
        </w:tc>
        <w:tc>
          <w:tcPr>
            <w:tcW w:w="7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left="63" w:right="0"/>
              <w:jc w:val="center"/>
              <w:rPr>
                <w:rFonts w:ascii="宋体" w:hAnsi="宋体" w:cs="宋体" w:eastAsia="宋体" w:hint="default"/>
                <w:sz w:val="13"/>
                <w:szCs w:val="13"/>
              </w:rPr>
            </w:pPr>
            <w:r>
              <w:rPr>
                <w:rFonts w:ascii="宋体" w:hAnsi="宋体" w:cs="宋体" w:eastAsia="宋体" w:hint="default"/>
                <w:sz w:val="13"/>
                <w:szCs w:val="13"/>
              </w:rPr>
              <w:t>流动负债 </w:t>
            </w:r>
          </w:p>
        </w:tc>
        <w:tc>
          <w:tcPr>
            <w:tcW w:w="67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439" w:lineRule="auto" w:before="51"/>
              <w:ind w:left="266" w:right="72" w:hanging="195"/>
              <w:jc w:val="left"/>
              <w:rPr>
                <w:rFonts w:ascii="宋体" w:hAnsi="宋体" w:cs="宋体" w:eastAsia="宋体" w:hint="default"/>
                <w:sz w:val="13"/>
                <w:szCs w:val="13"/>
              </w:rPr>
            </w:pPr>
            <w:r>
              <w:rPr>
                <w:rFonts w:ascii="宋体" w:hAnsi="宋体" w:cs="宋体" w:eastAsia="宋体" w:hint="default"/>
                <w:sz w:val="13"/>
                <w:szCs w:val="13"/>
              </w:rPr>
              <w:t>非流动负</w:t>
            </w:r>
            <w:r>
              <w:rPr>
                <w:rFonts w:ascii="宋体" w:hAnsi="宋体" w:cs="宋体" w:eastAsia="宋体" w:hint="default"/>
                <w:w w:val="99"/>
                <w:sz w:val="13"/>
                <w:szCs w:val="13"/>
              </w:rPr>
              <w:t> </w:t>
            </w:r>
            <w:r>
              <w:rPr>
                <w:rFonts w:ascii="宋体" w:hAnsi="宋体" w:cs="宋体" w:eastAsia="宋体" w:hint="default"/>
                <w:sz w:val="13"/>
                <w:szCs w:val="13"/>
              </w:rPr>
              <w:t>债 </w:t>
            </w:r>
          </w:p>
        </w:tc>
        <w:tc>
          <w:tcPr>
            <w:tcW w:w="73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37"/>
              <w:jc w:val="right"/>
              <w:rPr>
                <w:rFonts w:ascii="宋体" w:hAnsi="宋体" w:cs="宋体" w:eastAsia="宋体" w:hint="default"/>
                <w:sz w:val="13"/>
                <w:szCs w:val="13"/>
              </w:rPr>
            </w:pPr>
            <w:r>
              <w:rPr>
                <w:rFonts w:ascii="宋体" w:hAnsi="宋体" w:cs="宋体" w:eastAsia="宋体" w:hint="default"/>
                <w:w w:val="95"/>
                <w:sz w:val="13"/>
                <w:szCs w:val="13"/>
              </w:rPr>
              <w:t>负债合计 </w:t>
            </w:r>
            <w:r>
              <w:rPr>
                <w:rFonts w:ascii="宋体" w:hAnsi="宋体" w:cs="宋体" w:eastAsia="宋体" w:hint="default"/>
                <w:sz w:val="13"/>
                <w:szCs w:val="13"/>
              </w:rPr>
            </w:r>
          </w:p>
        </w:tc>
        <w:tc>
          <w:tcPr>
            <w:tcW w:w="8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71"/>
              <w:jc w:val="right"/>
              <w:rPr>
                <w:rFonts w:ascii="宋体" w:hAnsi="宋体" w:cs="宋体" w:eastAsia="宋体" w:hint="default"/>
                <w:sz w:val="13"/>
                <w:szCs w:val="13"/>
              </w:rPr>
            </w:pPr>
            <w:r>
              <w:rPr>
                <w:rFonts w:ascii="宋体" w:hAnsi="宋体" w:cs="宋体" w:eastAsia="宋体" w:hint="default"/>
                <w:w w:val="95"/>
                <w:sz w:val="13"/>
                <w:szCs w:val="13"/>
              </w:rPr>
              <w:t>流动资产 </w:t>
            </w:r>
            <w:r>
              <w:rPr>
                <w:rFonts w:ascii="宋体" w:hAnsi="宋体" w:cs="宋体" w:eastAsia="宋体" w:hint="default"/>
                <w:sz w:val="13"/>
                <w:szCs w:val="13"/>
              </w:rPr>
            </w:r>
          </w:p>
        </w:tc>
        <w:tc>
          <w:tcPr>
            <w:tcW w:w="7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6"/>
              <w:jc w:val="right"/>
              <w:rPr>
                <w:rFonts w:ascii="宋体" w:hAnsi="宋体" w:cs="宋体" w:eastAsia="宋体" w:hint="default"/>
                <w:sz w:val="13"/>
                <w:szCs w:val="13"/>
              </w:rPr>
            </w:pPr>
            <w:r>
              <w:rPr>
                <w:rFonts w:ascii="宋体" w:hAnsi="宋体" w:cs="宋体" w:eastAsia="宋体" w:hint="default"/>
                <w:sz w:val="13"/>
                <w:szCs w:val="13"/>
              </w:rPr>
              <w:t>非流动资产 </w:t>
            </w:r>
          </w:p>
        </w:tc>
        <w:tc>
          <w:tcPr>
            <w:tcW w:w="8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71"/>
              <w:jc w:val="right"/>
              <w:rPr>
                <w:rFonts w:ascii="宋体" w:hAnsi="宋体" w:cs="宋体" w:eastAsia="宋体" w:hint="default"/>
                <w:sz w:val="13"/>
                <w:szCs w:val="13"/>
              </w:rPr>
            </w:pPr>
            <w:r>
              <w:rPr>
                <w:rFonts w:ascii="宋体" w:hAnsi="宋体" w:cs="宋体" w:eastAsia="宋体" w:hint="default"/>
                <w:w w:val="95"/>
                <w:sz w:val="13"/>
                <w:szCs w:val="13"/>
              </w:rPr>
              <w:t>资产合计 </w:t>
            </w:r>
            <w:r>
              <w:rPr>
                <w:rFonts w:ascii="宋体" w:hAnsi="宋体" w:cs="宋体" w:eastAsia="宋体" w:hint="default"/>
                <w:sz w:val="13"/>
                <w:szCs w:val="13"/>
              </w:rPr>
            </w:r>
          </w:p>
        </w:tc>
        <w:tc>
          <w:tcPr>
            <w:tcW w:w="7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38"/>
              <w:jc w:val="right"/>
              <w:rPr>
                <w:rFonts w:ascii="宋体" w:hAnsi="宋体" w:cs="宋体" w:eastAsia="宋体" w:hint="default"/>
                <w:sz w:val="13"/>
                <w:szCs w:val="13"/>
              </w:rPr>
            </w:pPr>
            <w:r>
              <w:rPr>
                <w:rFonts w:ascii="宋体" w:hAnsi="宋体" w:cs="宋体" w:eastAsia="宋体" w:hint="default"/>
                <w:w w:val="95"/>
                <w:sz w:val="13"/>
                <w:szCs w:val="13"/>
              </w:rPr>
              <w:t>流动负债 </w:t>
            </w:r>
            <w:r>
              <w:rPr>
                <w:rFonts w:ascii="宋体" w:hAnsi="宋体" w:cs="宋体" w:eastAsia="宋体" w:hint="default"/>
                <w:sz w:val="13"/>
                <w:szCs w:val="13"/>
              </w:rPr>
            </w:r>
          </w:p>
        </w:tc>
        <w:tc>
          <w:tcPr>
            <w:tcW w:w="64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439" w:lineRule="auto" w:before="51"/>
              <w:ind w:left="250" w:right="55" w:hanging="196"/>
              <w:jc w:val="left"/>
              <w:rPr>
                <w:rFonts w:ascii="宋体" w:hAnsi="宋体" w:cs="宋体" w:eastAsia="宋体" w:hint="default"/>
                <w:sz w:val="13"/>
                <w:szCs w:val="13"/>
              </w:rPr>
            </w:pPr>
            <w:r>
              <w:rPr>
                <w:rFonts w:ascii="宋体" w:hAnsi="宋体" w:cs="宋体" w:eastAsia="宋体" w:hint="default"/>
                <w:sz w:val="13"/>
                <w:szCs w:val="13"/>
              </w:rPr>
              <w:t>非流动负</w:t>
            </w:r>
            <w:r>
              <w:rPr>
                <w:rFonts w:ascii="宋体" w:hAnsi="宋体" w:cs="宋体" w:eastAsia="宋体" w:hint="default"/>
                <w:w w:val="99"/>
                <w:sz w:val="13"/>
                <w:szCs w:val="13"/>
              </w:rPr>
              <w:t> </w:t>
            </w:r>
            <w:r>
              <w:rPr>
                <w:rFonts w:ascii="宋体" w:hAnsi="宋体" w:cs="宋体" w:eastAsia="宋体" w:hint="default"/>
                <w:sz w:val="13"/>
                <w:szCs w:val="13"/>
              </w:rPr>
              <w:t>债 </w:t>
            </w:r>
          </w:p>
        </w:tc>
        <w:tc>
          <w:tcPr>
            <w:tcW w:w="7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38"/>
              <w:jc w:val="right"/>
              <w:rPr>
                <w:rFonts w:ascii="宋体" w:hAnsi="宋体" w:cs="宋体" w:eastAsia="宋体" w:hint="default"/>
                <w:sz w:val="13"/>
                <w:szCs w:val="13"/>
              </w:rPr>
            </w:pPr>
            <w:r>
              <w:rPr>
                <w:rFonts w:ascii="宋体" w:hAnsi="宋体" w:cs="宋体" w:eastAsia="宋体" w:hint="default"/>
                <w:w w:val="95"/>
                <w:sz w:val="13"/>
                <w:szCs w:val="13"/>
              </w:rPr>
              <w:t>负债合计 </w:t>
            </w:r>
            <w:r>
              <w:rPr>
                <w:rFonts w:ascii="宋体" w:hAnsi="宋体" w:cs="宋体" w:eastAsia="宋体" w:hint="default"/>
                <w:sz w:val="13"/>
                <w:szCs w:val="13"/>
              </w:rPr>
            </w:r>
          </w:p>
        </w:tc>
      </w:tr>
      <w:tr>
        <w:trPr>
          <w:trHeight w:val="316" w:hRule="exact"/>
        </w:trPr>
        <w:tc>
          <w:tcPr>
            <w:tcW w:w="701"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49"/>
              <w:ind w:left="22" w:right="0"/>
              <w:jc w:val="left"/>
              <w:rPr>
                <w:rFonts w:ascii="宋体" w:hAnsi="宋体" w:cs="宋体" w:eastAsia="宋体" w:hint="default"/>
                <w:sz w:val="13"/>
                <w:szCs w:val="13"/>
              </w:rPr>
            </w:pPr>
            <w:r>
              <w:rPr>
                <w:rFonts w:ascii="宋体" w:hAnsi="宋体" w:cs="宋体" w:eastAsia="宋体" w:hint="default"/>
                <w:sz w:val="13"/>
                <w:szCs w:val="13"/>
              </w:rPr>
              <w:t>深圳腾畅</w:t>
            </w:r>
          </w:p>
        </w:tc>
        <w:tc>
          <w:tcPr>
            <w:tcW w:w="804" w:type="dxa"/>
            <w:tcBorders>
              <w:top w:val="single" w:sz="4" w:space="0" w:color="000000"/>
              <w:left w:val="single" w:sz="4" w:space="0" w:color="000000"/>
              <w:bottom w:val="nil" w:sz="6" w:space="0" w:color="auto"/>
              <w:right w:val="single" w:sz="4" w:space="0" w:color="000000"/>
            </w:tcBorders>
          </w:tcPr>
          <w:p>
            <w:pPr/>
          </w:p>
        </w:tc>
        <w:tc>
          <w:tcPr>
            <w:tcW w:w="702" w:type="dxa"/>
            <w:tcBorders>
              <w:top w:val="single" w:sz="4" w:space="0" w:color="000000"/>
              <w:left w:val="single" w:sz="4" w:space="0" w:color="000000"/>
              <w:bottom w:val="nil" w:sz="6" w:space="0" w:color="auto"/>
              <w:right w:val="single" w:sz="4" w:space="0" w:color="000000"/>
            </w:tcBorders>
          </w:tcPr>
          <w:p>
            <w:pPr/>
          </w:p>
        </w:tc>
        <w:tc>
          <w:tcPr>
            <w:tcW w:w="869" w:type="dxa"/>
            <w:tcBorders>
              <w:top w:val="single" w:sz="4" w:space="0" w:color="000000"/>
              <w:left w:val="single" w:sz="4" w:space="0" w:color="000000"/>
              <w:bottom w:val="nil" w:sz="6" w:space="0" w:color="auto"/>
              <w:right w:val="single" w:sz="4" w:space="0" w:color="000000"/>
            </w:tcBorders>
          </w:tcPr>
          <w:p>
            <w:pPr/>
          </w:p>
        </w:tc>
        <w:tc>
          <w:tcPr>
            <w:tcW w:w="739" w:type="dxa"/>
            <w:tcBorders>
              <w:top w:val="single" w:sz="4" w:space="0" w:color="000000"/>
              <w:left w:val="single" w:sz="4" w:space="0" w:color="000000"/>
              <w:bottom w:val="nil" w:sz="6" w:space="0" w:color="auto"/>
              <w:right w:val="single" w:sz="4" w:space="0" w:color="000000"/>
            </w:tcBorders>
          </w:tcPr>
          <w:p>
            <w:pPr/>
          </w:p>
        </w:tc>
        <w:tc>
          <w:tcPr>
            <w:tcW w:w="674" w:type="dxa"/>
            <w:vMerge w:val="restart"/>
            <w:tcBorders>
              <w:top w:val="single" w:sz="4" w:space="0" w:color="000000"/>
              <w:left w:val="single" w:sz="4" w:space="0" w:color="000000"/>
              <w:right w:val="single" w:sz="4" w:space="0" w:color="000000"/>
            </w:tcBorders>
          </w:tcPr>
          <w:p>
            <w:pPr/>
          </w:p>
        </w:tc>
        <w:tc>
          <w:tcPr>
            <w:tcW w:w="738" w:type="dxa"/>
            <w:tcBorders>
              <w:top w:val="single" w:sz="4" w:space="0" w:color="000000"/>
              <w:left w:val="single" w:sz="4" w:space="0" w:color="000000"/>
              <w:bottom w:val="nil" w:sz="6" w:space="0" w:color="auto"/>
              <w:right w:val="single" w:sz="4" w:space="0" w:color="000000"/>
            </w:tcBorders>
          </w:tcPr>
          <w:p>
            <w:pPr/>
          </w:p>
        </w:tc>
        <w:tc>
          <w:tcPr>
            <w:tcW w:w="804" w:type="dxa"/>
            <w:tcBorders>
              <w:top w:val="single" w:sz="4" w:space="0" w:color="000000"/>
              <w:left w:val="single" w:sz="4" w:space="0" w:color="000000"/>
              <w:bottom w:val="nil" w:sz="6" w:space="0" w:color="auto"/>
              <w:right w:val="single" w:sz="4" w:space="0" w:color="000000"/>
            </w:tcBorders>
          </w:tcPr>
          <w:p>
            <w:pPr/>
          </w:p>
        </w:tc>
        <w:tc>
          <w:tcPr>
            <w:tcW w:w="739" w:type="dxa"/>
            <w:tcBorders>
              <w:top w:val="single" w:sz="4" w:space="0" w:color="000000"/>
              <w:left w:val="single" w:sz="4" w:space="0" w:color="000000"/>
              <w:bottom w:val="nil" w:sz="6" w:space="0" w:color="auto"/>
              <w:right w:val="single" w:sz="4" w:space="0" w:color="000000"/>
            </w:tcBorders>
          </w:tcPr>
          <w:p>
            <w:pPr/>
          </w:p>
        </w:tc>
        <w:tc>
          <w:tcPr>
            <w:tcW w:w="804" w:type="dxa"/>
            <w:tcBorders>
              <w:top w:val="single" w:sz="4" w:space="0" w:color="000000"/>
              <w:left w:val="single" w:sz="4" w:space="0" w:color="000000"/>
              <w:bottom w:val="nil" w:sz="6" w:space="0" w:color="auto"/>
              <w:right w:val="single" w:sz="4" w:space="0" w:color="000000"/>
            </w:tcBorders>
          </w:tcPr>
          <w:p>
            <w:pPr/>
          </w:p>
        </w:tc>
        <w:tc>
          <w:tcPr>
            <w:tcW w:w="739" w:type="dxa"/>
            <w:tcBorders>
              <w:top w:val="single" w:sz="4" w:space="0" w:color="000000"/>
              <w:left w:val="single" w:sz="4" w:space="0" w:color="000000"/>
              <w:bottom w:val="nil" w:sz="6" w:space="0" w:color="auto"/>
              <w:right w:val="single" w:sz="4" w:space="0" w:color="000000"/>
            </w:tcBorders>
          </w:tcPr>
          <w:p>
            <w:pPr/>
          </w:p>
        </w:tc>
        <w:tc>
          <w:tcPr>
            <w:tcW w:w="641" w:type="dxa"/>
            <w:tcBorders>
              <w:top w:val="single" w:sz="4" w:space="0" w:color="000000"/>
              <w:left w:val="single" w:sz="4" w:space="0" w:color="000000"/>
              <w:bottom w:val="nil" w:sz="6" w:space="0" w:color="auto"/>
              <w:right w:val="single" w:sz="4" w:space="0" w:color="000000"/>
            </w:tcBorders>
          </w:tcPr>
          <w:p>
            <w:pPr/>
          </w:p>
        </w:tc>
        <w:tc>
          <w:tcPr>
            <w:tcW w:w="739" w:type="dxa"/>
            <w:tcBorders>
              <w:top w:val="single" w:sz="4" w:space="0" w:color="000000"/>
              <w:left w:val="single" w:sz="4" w:space="0" w:color="000000"/>
              <w:bottom w:val="nil" w:sz="6" w:space="0" w:color="auto"/>
              <w:right w:val="single" w:sz="4" w:space="0" w:color="000000"/>
            </w:tcBorders>
          </w:tcPr>
          <w:p>
            <w:pPr/>
          </w:p>
        </w:tc>
      </w:tr>
      <w:tr>
        <w:trPr>
          <w:trHeight w:val="316" w:hRule="exact"/>
        </w:trPr>
        <w:tc>
          <w:tcPr>
            <w:tcW w:w="70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left="22" w:right="0"/>
              <w:jc w:val="left"/>
              <w:rPr>
                <w:rFonts w:ascii="宋体" w:hAnsi="宋体" w:cs="宋体" w:eastAsia="宋体" w:hint="default"/>
                <w:sz w:val="13"/>
                <w:szCs w:val="13"/>
              </w:rPr>
            </w:pPr>
            <w:r>
              <w:rPr>
                <w:rFonts w:ascii="宋体" w:hAnsi="宋体" w:cs="宋体" w:eastAsia="宋体" w:hint="default"/>
                <w:sz w:val="13"/>
                <w:szCs w:val="13"/>
              </w:rPr>
              <w:t>科技有限</w:t>
            </w:r>
          </w:p>
        </w:tc>
        <w:tc>
          <w:tcPr>
            <w:tcW w:w="804"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23"/>
              <w:jc w:val="right"/>
              <w:rPr>
                <w:rFonts w:ascii="Times New Roman" w:hAnsi="Times New Roman" w:cs="Times New Roman" w:eastAsia="Times New Roman" w:hint="default"/>
                <w:sz w:val="13"/>
                <w:szCs w:val="13"/>
              </w:rPr>
            </w:pPr>
            <w:r>
              <w:rPr>
                <w:rFonts w:ascii="Times New Roman"/>
                <w:w w:val="95"/>
                <w:sz w:val="13"/>
              </w:rPr>
              <w:t>22,583,971.40</w:t>
            </w:r>
            <w:r>
              <w:rPr>
                <w:rFonts w:ascii="Times New Roman"/>
                <w:sz w:val="13"/>
              </w:rPr>
            </w:r>
          </w:p>
        </w:tc>
        <w:tc>
          <w:tcPr>
            <w:tcW w:w="702"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23"/>
              <w:jc w:val="right"/>
              <w:rPr>
                <w:rFonts w:ascii="Times New Roman" w:hAnsi="Times New Roman" w:cs="Times New Roman" w:eastAsia="Times New Roman" w:hint="default"/>
                <w:sz w:val="13"/>
                <w:szCs w:val="13"/>
              </w:rPr>
            </w:pPr>
            <w:r>
              <w:rPr>
                <w:rFonts w:ascii="Times New Roman"/>
                <w:w w:val="95"/>
                <w:sz w:val="13"/>
              </w:rPr>
              <w:t>752,618.29</w:t>
            </w:r>
            <w:r>
              <w:rPr>
                <w:rFonts w:ascii="Times New Roman"/>
                <w:sz w:val="13"/>
              </w:rPr>
            </w:r>
          </w:p>
        </w:tc>
        <w:tc>
          <w:tcPr>
            <w:tcW w:w="869"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23"/>
              <w:jc w:val="right"/>
              <w:rPr>
                <w:rFonts w:ascii="Times New Roman" w:hAnsi="Times New Roman" w:cs="Times New Roman" w:eastAsia="Times New Roman" w:hint="default"/>
                <w:sz w:val="13"/>
                <w:szCs w:val="13"/>
              </w:rPr>
            </w:pPr>
            <w:r>
              <w:rPr>
                <w:rFonts w:ascii="Times New Roman"/>
                <w:w w:val="95"/>
                <w:sz w:val="13"/>
              </w:rPr>
              <w:t>23,336,589.69</w:t>
            </w:r>
            <w:r>
              <w:rPr>
                <w:rFonts w:ascii="Times New Roman"/>
                <w:sz w:val="13"/>
              </w:rPr>
            </w:r>
          </w:p>
        </w:tc>
        <w:tc>
          <w:tcPr>
            <w:tcW w:w="739"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0"/>
              <w:jc w:val="center"/>
              <w:rPr>
                <w:rFonts w:ascii="Times New Roman" w:hAnsi="Times New Roman" w:cs="Times New Roman" w:eastAsia="Times New Roman" w:hint="default"/>
                <w:sz w:val="13"/>
                <w:szCs w:val="13"/>
              </w:rPr>
            </w:pPr>
            <w:r>
              <w:rPr>
                <w:rFonts w:ascii="Times New Roman"/>
                <w:sz w:val="13"/>
              </w:rPr>
              <w:t>5,824,580.58</w:t>
            </w:r>
          </w:p>
        </w:tc>
        <w:tc>
          <w:tcPr>
            <w:tcW w:w="674" w:type="dxa"/>
            <w:vMerge/>
            <w:tcBorders>
              <w:left w:val="single" w:sz="4" w:space="0" w:color="000000"/>
              <w:right w:val="single" w:sz="4" w:space="0" w:color="000000"/>
            </w:tcBorders>
          </w:tcPr>
          <w:p>
            <w:pPr/>
          </w:p>
        </w:tc>
        <w:tc>
          <w:tcPr>
            <w:tcW w:w="738"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23"/>
              <w:jc w:val="right"/>
              <w:rPr>
                <w:rFonts w:ascii="Times New Roman" w:hAnsi="Times New Roman" w:cs="Times New Roman" w:eastAsia="Times New Roman" w:hint="default"/>
                <w:sz w:val="13"/>
                <w:szCs w:val="13"/>
              </w:rPr>
            </w:pPr>
            <w:r>
              <w:rPr>
                <w:rFonts w:ascii="Times New Roman"/>
                <w:w w:val="95"/>
                <w:sz w:val="13"/>
              </w:rPr>
              <w:t>5,824,580.58</w:t>
            </w:r>
            <w:r>
              <w:rPr>
                <w:rFonts w:ascii="Times New Roman"/>
                <w:sz w:val="13"/>
              </w:rPr>
            </w:r>
          </w:p>
        </w:tc>
        <w:tc>
          <w:tcPr>
            <w:tcW w:w="804"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23"/>
              <w:jc w:val="right"/>
              <w:rPr>
                <w:rFonts w:ascii="Times New Roman" w:hAnsi="Times New Roman" w:cs="Times New Roman" w:eastAsia="Times New Roman" w:hint="default"/>
                <w:sz w:val="13"/>
                <w:szCs w:val="13"/>
              </w:rPr>
            </w:pPr>
            <w:r>
              <w:rPr>
                <w:rFonts w:ascii="Times New Roman"/>
                <w:w w:val="95"/>
                <w:sz w:val="13"/>
              </w:rPr>
              <w:t>27,032,306.06</w:t>
            </w:r>
            <w:r>
              <w:rPr>
                <w:rFonts w:ascii="Times New Roman"/>
                <w:sz w:val="13"/>
              </w:rPr>
            </w:r>
          </w:p>
        </w:tc>
        <w:tc>
          <w:tcPr>
            <w:tcW w:w="739"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23"/>
              <w:jc w:val="right"/>
              <w:rPr>
                <w:rFonts w:ascii="Times New Roman" w:hAnsi="Times New Roman" w:cs="Times New Roman" w:eastAsia="Times New Roman" w:hint="default"/>
                <w:sz w:val="13"/>
                <w:szCs w:val="13"/>
              </w:rPr>
            </w:pPr>
            <w:r>
              <w:rPr>
                <w:rFonts w:ascii="Times New Roman"/>
                <w:w w:val="95"/>
                <w:sz w:val="13"/>
              </w:rPr>
              <w:t>752,853.48</w:t>
            </w:r>
            <w:r>
              <w:rPr>
                <w:rFonts w:ascii="Times New Roman"/>
                <w:sz w:val="13"/>
              </w:rPr>
            </w:r>
          </w:p>
        </w:tc>
        <w:tc>
          <w:tcPr>
            <w:tcW w:w="804"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23"/>
              <w:jc w:val="right"/>
              <w:rPr>
                <w:rFonts w:ascii="Times New Roman" w:hAnsi="Times New Roman" w:cs="Times New Roman" w:eastAsia="Times New Roman" w:hint="default"/>
                <w:sz w:val="13"/>
                <w:szCs w:val="13"/>
              </w:rPr>
            </w:pPr>
            <w:r>
              <w:rPr>
                <w:rFonts w:ascii="Times New Roman"/>
                <w:w w:val="95"/>
                <w:sz w:val="13"/>
              </w:rPr>
              <w:t>27,785,159.54</w:t>
            </w:r>
            <w:r>
              <w:rPr>
                <w:rFonts w:ascii="Times New Roman"/>
                <w:sz w:val="13"/>
              </w:rPr>
            </w:r>
          </w:p>
        </w:tc>
        <w:tc>
          <w:tcPr>
            <w:tcW w:w="739"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23"/>
              <w:jc w:val="right"/>
              <w:rPr>
                <w:rFonts w:ascii="Times New Roman" w:hAnsi="Times New Roman" w:cs="Times New Roman" w:eastAsia="Times New Roman" w:hint="default"/>
                <w:sz w:val="13"/>
                <w:szCs w:val="13"/>
              </w:rPr>
            </w:pPr>
            <w:r>
              <w:rPr>
                <w:rFonts w:ascii="Times New Roman"/>
                <w:w w:val="95"/>
                <w:sz w:val="13"/>
              </w:rPr>
              <w:t>6,705,144.45</w:t>
            </w:r>
            <w:r>
              <w:rPr>
                <w:rFonts w:ascii="Times New Roman"/>
                <w:sz w:val="13"/>
              </w:rPr>
            </w:r>
          </w:p>
        </w:tc>
        <w:tc>
          <w:tcPr>
            <w:tcW w:w="641"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left="23" w:right="0"/>
              <w:jc w:val="left"/>
              <w:rPr>
                <w:rFonts w:ascii="Times New Roman" w:hAnsi="Times New Roman" w:cs="Times New Roman" w:eastAsia="Times New Roman" w:hint="default"/>
                <w:sz w:val="13"/>
                <w:szCs w:val="13"/>
              </w:rPr>
            </w:pPr>
            <w:r>
              <w:rPr>
                <w:rFonts w:ascii="Times New Roman"/>
                <w:sz w:val="13"/>
              </w:rPr>
              <w:t>800,000.00</w:t>
            </w:r>
          </w:p>
        </w:tc>
        <w:tc>
          <w:tcPr>
            <w:tcW w:w="739"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23"/>
              <w:jc w:val="right"/>
              <w:rPr>
                <w:rFonts w:ascii="Times New Roman" w:hAnsi="Times New Roman" w:cs="Times New Roman" w:eastAsia="Times New Roman" w:hint="default"/>
                <w:sz w:val="13"/>
                <w:szCs w:val="13"/>
              </w:rPr>
            </w:pPr>
            <w:r>
              <w:rPr>
                <w:rFonts w:ascii="Times New Roman"/>
                <w:w w:val="95"/>
                <w:sz w:val="13"/>
              </w:rPr>
              <w:t>7,505,144.45</w:t>
            </w:r>
            <w:r>
              <w:rPr>
                <w:rFonts w:ascii="Times New Roman"/>
                <w:sz w:val="13"/>
              </w:rPr>
            </w:r>
          </w:p>
        </w:tc>
      </w:tr>
      <w:tr>
        <w:trPr>
          <w:trHeight w:val="314" w:hRule="exact"/>
        </w:trPr>
        <w:tc>
          <w:tcPr>
            <w:tcW w:w="701"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47"/>
              <w:ind w:left="22" w:right="0"/>
              <w:jc w:val="left"/>
              <w:rPr>
                <w:rFonts w:ascii="宋体" w:hAnsi="宋体" w:cs="宋体" w:eastAsia="宋体" w:hint="default"/>
                <w:sz w:val="13"/>
                <w:szCs w:val="13"/>
              </w:rPr>
            </w:pPr>
            <w:r>
              <w:rPr>
                <w:rFonts w:ascii="宋体" w:hAnsi="宋体" w:cs="宋体" w:eastAsia="宋体" w:hint="default"/>
                <w:sz w:val="13"/>
                <w:szCs w:val="13"/>
              </w:rPr>
              <w:t>公司 </w:t>
            </w:r>
          </w:p>
        </w:tc>
        <w:tc>
          <w:tcPr>
            <w:tcW w:w="804" w:type="dxa"/>
            <w:tcBorders>
              <w:top w:val="nil" w:sz="6" w:space="0" w:color="auto"/>
              <w:left w:val="single" w:sz="4" w:space="0" w:color="000000"/>
              <w:bottom w:val="single" w:sz="4" w:space="0" w:color="000000"/>
              <w:right w:val="single" w:sz="4" w:space="0" w:color="000000"/>
            </w:tcBorders>
          </w:tcPr>
          <w:p>
            <w:pPr/>
          </w:p>
        </w:tc>
        <w:tc>
          <w:tcPr>
            <w:tcW w:w="702" w:type="dxa"/>
            <w:tcBorders>
              <w:top w:val="nil" w:sz="6" w:space="0" w:color="auto"/>
              <w:left w:val="single" w:sz="4" w:space="0" w:color="000000"/>
              <w:bottom w:val="single" w:sz="4" w:space="0" w:color="000000"/>
              <w:right w:val="single" w:sz="4" w:space="0" w:color="000000"/>
            </w:tcBorders>
          </w:tcPr>
          <w:p>
            <w:pPr/>
          </w:p>
        </w:tc>
        <w:tc>
          <w:tcPr>
            <w:tcW w:w="869" w:type="dxa"/>
            <w:tcBorders>
              <w:top w:val="nil" w:sz="6" w:space="0" w:color="auto"/>
              <w:left w:val="single" w:sz="4" w:space="0" w:color="000000"/>
              <w:bottom w:val="single" w:sz="4" w:space="0" w:color="000000"/>
              <w:right w:val="single" w:sz="4" w:space="0" w:color="000000"/>
            </w:tcBorders>
          </w:tcPr>
          <w:p>
            <w:pPr/>
          </w:p>
        </w:tc>
        <w:tc>
          <w:tcPr>
            <w:tcW w:w="739" w:type="dxa"/>
            <w:tcBorders>
              <w:top w:val="nil" w:sz="6" w:space="0" w:color="auto"/>
              <w:left w:val="single" w:sz="4" w:space="0" w:color="000000"/>
              <w:bottom w:val="single" w:sz="4" w:space="0" w:color="000000"/>
              <w:right w:val="single" w:sz="4" w:space="0" w:color="000000"/>
            </w:tcBorders>
          </w:tcPr>
          <w:p>
            <w:pPr/>
          </w:p>
        </w:tc>
        <w:tc>
          <w:tcPr>
            <w:tcW w:w="674" w:type="dxa"/>
            <w:vMerge/>
            <w:tcBorders>
              <w:left w:val="single" w:sz="4" w:space="0" w:color="000000"/>
              <w:bottom w:val="single" w:sz="4" w:space="0" w:color="000000"/>
              <w:right w:val="single" w:sz="4" w:space="0" w:color="000000"/>
            </w:tcBorders>
          </w:tcPr>
          <w:p>
            <w:pPr/>
          </w:p>
        </w:tc>
        <w:tc>
          <w:tcPr>
            <w:tcW w:w="738" w:type="dxa"/>
            <w:tcBorders>
              <w:top w:val="nil" w:sz="6" w:space="0" w:color="auto"/>
              <w:left w:val="single" w:sz="4" w:space="0" w:color="000000"/>
              <w:bottom w:val="single" w:sz="4" w:space="0" w:color="000000"/>
              <w:right w:val="single" w:sz="4" w:space="0" w:color="000000"/>
            </w:tcBorders>
          </w:tcPr>
          <w:p>
            <w:pPr/>
          </w:p>
        </w:tc>
        <w:tc>
          <w:tcPr>
            <w:tcW w:w="804" w:type="dxa"/>
            <w:tcBorders>
              <w:top w:val="nil" w:sz="6" w:space="0" w:color="auto"/>
              <w:left w:val="single" w:sz="4" w:space="0" w:color="000000"/>
              <w:bottom w:val="single" w:sz="4" w:space="0" w:color="000000"/>
              <w:right w:val="single" w:sz="4" w:space="0" w:color="000000"/>
            </w:tcBorders>
          </w:tcPr>
          <w:p>
            <w:pPr/>
          </w:p>
        </w:tc>
        <w:tc>
          <w:tcPr>
            <w:tcW w:w="739" w:type="dxa"/>
            <w:tcBorders>
              <w:top w:val="nil" w:sz="6" w:space="0" w:color="auto"/>
              <w:left w:val="single" w:sz="4" w:space="0" w:color="000000"/>
              <w:bottom w:val="single" w:sz="4" w:space="0" w:color="000000"/>
              <w:right w:val="single" w:sz="4" w:space="0" w:color="000000"/>
            </w:tcBorders>
          </w:tcPr>
          <w:p>
            <w:pPr/>
          </w:p>
        </w:tc>
        <w:tc>
          <w:tcPr>
            <w:tcW w:w="804" w:type="dxa"/>
            <w:tcBorders>
              <w:top w:val="nil" w:sz="6" w:space="0" w:color="auto"/>
              <w:left w:val="single" w:sz="4" w:space="0" w:color="000000"/>
              <w:bottom w:val="single" w:sz="4" w:space="0" w:color="000000"/>
              <w:right w:val="single" w:sz="4" w:space="0" w:color="000000"/>
            </w:tcBorders>
          </w:tcPr>
          <w:p>
            <w:pPr/>
          </w:p>
        </w:tc>
        <w:tc>
          <w:tcPr>
            <w:tcW w:w="739" w:type="dxa"/>
            <w:tcBorders>
              <w:top w:val="nil" w:sz="6" w:space="0" w:color="auto"/>
              <w:left w:val="single" w:sz="4" w:space="0" w:color="000000"/>
              <w:bottom w:val="single" w:sz="4" w:space="0" w:color="000000"/>
              <w:right w:val="single" w:sz="4" w:space="0" w:color="000000"/>
            </w:tcBorders>
          </w:tcPr>
          <w:p>
            <w:pPr/>
          </w:p>
        </w:tc>
        <w:tc>
          <w:tcPr>
            <w:tcW w:w="641" w:type="dxa"/>
            <w:tcBorders>
              <w:top w:val="nil" w:sz="6" w:space="0" w:color="auto"/>
              <w:left w:val="single" w:sz="4" w:space="0" w:color="000000"/>
              <w:bottom w:val="single" w:sz="4" w:space="0" w:color="000000"/>
              <w:right w:val="single" w:sz="4" w:space="0" w:color="000000"/>
            </w:tcBorders>
          </w:tcPr>
          <w:p>
            <w:pPr/>
          </w:p>
        </w:tc>
        <w:tc>
          <w:tcPr>
            <w:tcW w:w="739" w:type="dxa"/>
            <w:tcBorders>
              <w:top w:val="nil" w:sz="6" w:space="0" w:color="auto"/>
              <w:left w:val="single" w:sz="4" w:space="0" w:color="000000"/>
              <w:bottom w:val="single" w:sz="4" w:space="0" w:color="000000"/>
              <w:right w:val="single" w:sz="4" w:space="0" w:color="000000"/>
            </w:tcBorders>
          </w:tcPr>
          <w:p>
            <w:pPr/>
          </w:p>
        </w:tc>
      </w:tr>
      <w:tr>
        <w:trPr>
          <w:trHeight w:val="316" w:hRule="exact"/>
        </w:trPr>
        <w:tc>
          <w:tcPr>
            <w:tcW w:w="701"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49"/>
              <w:ind w:left="22" w:right="0"/>
              <w:jc w:val="left"/>
              <w:rPr>
                <w:rFonts w:ascii="宋体" w:hAnsi="宋体" w:cs="宋体" w:eastAsia="宋体" w:hint="default"/>
                <w:sz w:val="13"/>
                <w:szCs w:val="13"/>
              </w:rPr>
            </w:pPr>
            <w:r>
              <w:rPr>
                <w:rFonts w:ascii="宋体" w:hAnsi="宋体" w:cs="宋体" w:eastAsia="宋体" w:hint="default"/>
                <w:sz w:val="13"/>
                <w:szCs w:val="13"/>
              </w:rPr>
              <w:t>广州景致</w:t>
            </w:r>
          </w:p>
        </w:tc>
        <w:tc>
          <w:tcPr>
            <w:tcW w:w="804" w:type="dxa"/>
            <w:tcBorders>
              <w:top w:val="single" w:sz="4" w:space="0" w:color="000000"/>
              <w:left w:val="single" w:sz="4" w:space="0" w:color="000000"/>
              <w:bottom w:val="nil" w:sz="6" w:space="0" w:color="auto"/>
              <w:right w:val="single" w:sz="4" w:space="0" w:color="000000"/>
            </w:tcBorders>
          </w:tcPr>
          <w:p>
            <w:pPr/>
          </w:p>
        </w:tc>
        <w:tc>
          <w:tcPr>
            <w:tcW w:w="702" w:type="dxa"/>
            <w:tcBorders>
              <w:top w:val="single" w:sz="4" w:space="0" w:color="000000"/>
              <w:left w:val="single" w:sz="4" w:space="0" w:color="000000"/>
              <w:bottom w:val="nil" w:sz="6" w:space="0" w:color="auto"/>
              <w:right w:val="single" w:sz="4" w:space="0" w:color="000000"/>
            </w:tcBorders>
          </w:tcPr>
          <w:p>
            <w:pPr/>
          </w:p>
        </w:tc>
        <w:tc>
          <w:tcPr>
            <w:tcW w:w="869" w:type="dxa"/>
            <w:tcBorders>
              <w:top w:val="single" w:sz="4" w:space="0" w:color="000000"/>
              <w:left w:val="single" w:sz="4" w:space="0" w:color="000000"/>
              <w:bottom w:val="nil" w:sz="6" w:space="0" w:color="auto"/>
              <w:right w:val="single" w:sz="4" w:space="0" w:color="000000"/>
            </w:tcBorders>
          </w:tcPr>
          <w:p>
            <w:pPr/>
          </w:p>
        </w:tc>
        <w:tc>
          <w:tcPr>
            <w:tcW w:w="739" w:type="dxa"/>
            <w:tcBorders>
              <w:top w:val="single" w:sz="4" w:space="0" w:color="000000"/>
              <w:left w:val="single" w:sz="4" w:space="0" w:color="000000"/>
              <w:bottom w:val="nil" w:sz="6" w:space="0" w:color="auto"/>
              <w:right w:val="single" w:sz="4" w:space="0" w:color="000000"/>
            </w:tcBorders>
          </w:tcPr>
          <w:p>
            <w:pPr/>
          </w:p>
        </w:tc>
        <w:tc>
          <w:tcPr>
            <w:tcW w:w="674" w:type="dxa"/>
            <w:vMerge w:val="restart"/>
            <w:tcBorders>
              <w:top w:val="single" w:sz="4" w:space="0" w:color="000000"/>
              <w:left w:val="single" w:sz="4" w:space="0" w:color="000000"/>
              <w:right w:val="single" w:sz="4" w:space="0" w:color="000000"/>
            </w:tcBorders>
          </w:tcPr>
          <w:p>
            <w:pPr/>
          </w:p>
        </w:tc>
        <w:tc>
          <w:tcPr>
            <w:tcW w:w="738" w:type="dxa"/>
            <w:tcBorders>
              <w:top w:val="single" w:sz="4" w:space="0" w:color="000000"/>
              <w:left w:val="single" w:sz="4" w:space="0" w:color="000000"/>
              <w:bottom w:val="nil" w:sz="6" w:space="0" w:color="auto"/>
              <w:right w:val="single" w:sz="4" w:space="0" w:color="000000"/>
            </w:tcBorders>
          </w:tcPr>
          <w:p>
            <w:pPr/>
          </w:p>
        </w:tc>
        <w:tc>
          <w:tcPr>
            <w:tcW w:w="804" w:type="dxa"/>
            <w:tcBorders>
              <w:top w:val="single" w:sz="4" w:space="0" w:color="000000"/>
              <w:left w:val="single" w:sz="4" w:space="0" w:color="000000"/>
              <w:bottom w:val="nil" w:sz="6" w:space="0" w:color="auto"/>
              <w:right w:val="single" w:sz="4" w:space="0" w:color="000000"/>
            </w:tcBorders>
          </w:tcPr>
          <w:p>
            <w:pPr/>
          </w:p>
        </w:tc>
        <w:tc>
          <w:tcPr>
            <w:tcW w:w="739" w:type="dxa"/>
            <w:tcBorders>
              <w:top w:val="single" w:sz="4" w:space="0" w:color="000000"/>
              <w:left w:val="single" w:sz="4" w:space="0" w:color="000000"/>
              <w:bottom w:val="nil" w:sz="6" w:space="0" w:color="auto"/>
              <w:right w:val="single" w:sz="4" w:space="0" w:color="000000"/>
            </w:tcBorders>
          </w:tcPr>
          <w:p>
            <w:pPr/>
          </w:p>
        </w:tc>
        <w:tc>
          <w:tcPr>
            <w:tcW w:w="804" w:type="dxa"/>
            <w:tcBorders>
              <w:top w:val="single" w:sz="4" w:space="0" w:color="000000"/>
              <w:left w:val="single" w:sz="4" w:space="0" w:color="000000"/>
              <w:bottom w:val="nil" w:sz="6" w:space="0" w:color="auto"/>
              <w:right w:val="single" w:sz="4" w:space="0" w:color="000000"/>
            </w:tcBorders>
          </w:tcPr>
          <w:p>
            <w:pPr/>
          </w:p>
        </w:tc>
        <w:tc>
          <w:tcPr>
            <w:tcW w:w="739" w:type="dxa"/>
            <w:tcBorders>
              <w:top w:val="single" w:sz="4" w:space="0" w:color="000000"/>
              <w:left w:val="single" w:sz="4" w:space="0" w:color="000000"/>
              <w:bottom w:val="nil" w:sz="6" w:space="0" w:color="auto"/>
              <w:right w:val="single" w:sz="4" w:space="0" w:color="000000"/>
            </w:tcBorders>
          </w:tcPr>
          <w:p>
            <w:pPr/>
          </w:p>
        </w:tc>
        <w:tc>
          <w:tcPr>
            <w:tcW w:w="641" w:type="dxa"/>
            <w:tcBorders>
              <w:top w:val="single" w:sz="4" w:space="0" w:color="000000"/>
              <w:left w:val="single" w:sz="4" w:space="0" w:color="000000"/>
              <w:bottom w:val="nil" w:sz="6" w:space="0" w:color="auto"/>
              <w:right w:val="single" w:sz="4" w:space="0" w:color="000000"/>
            </w:tcBorders>
          </w:tcPr>
          <w:p>
            <w:pPr/>
          </w:p>
        </w:tc>
        <w:tc>
          <w:tcPr>
            <w:tcW w:w="739" w:type="dxa"/>
            <w:tcBorders>
              <w:top w:val="single" w:sz="4" w:space="0" w:color="000000"/>
              <w:left w:val="single" w:sz="4" w:space="0" w:color="000000"/>
              <w:bottom w:val="nil" w:sz="6" w:space="0" w:color="auto"/>
              <w:right w:val="single" w:sz="4" w:space="0" w:color="000000"/>
            </w:tcBorders>
          </w:tcPr>
          <w:p>
            <w:pPr/>
          </w:p>
        </w:tc>
      </w:tr>
      <w:tr>
        <w:trPr>
          <w:trHeight w:val="238" w:hRule="exact"/>
        </w:trPr>
        <w:tc>
          <w:tcPr>
            <w:tcW w:w="70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left="22" w:right="0"/>
              <w:jc w:val="left"/>
              <w:rPr>
                <w:rFonts w:ascii="宋体" w:hAnsi="宋体" w:cs="宋体" w:eastAsia="宋体" w:hint="default"/>
                <w:sz w:val="13"/>
                <w:szCs w:val="13"/>
              </w:rPr>
            </w:pPr>
            <w:r>
              <w:rPr>
                <w:rFonts w:ascii="宋体" w:hAnsi="宋体" w:cs="宋体" w:eastAsia="宋体" w:hint="default"/>
                <w:sz w:val="13"/>
                <w:szCs w:val="13"/>
              </w:rPr>
              <w:t>无线信息</w:t>
            </w:r>
          </w:p>
        </w:tc>
        <w:tc>
          <w:tcPr>
            <w:tcW w:w="804" w:type="dxa"/>
            <w:tcBorders>
              <w:top w:val="nil" w:sz="6" w:space="0" w:color="auto"/>
              <w:left w:val="single" w:sz="4" w:space="0" w:color="000000"/>
              <w:bottom w:val="nil" w:sz="6" w:space="0" w:color="auto"/>
              <w:right w:val="single" w:sz="4" w:space="0" w:color="000000"/>
            </w:tcBorders>
          </w:tcPr>
          <w:p>
            <w:pPr/>
          </w:p>
        </w:tc>
        <w:tc>
          <w:tcPr>
            <w:tcW w:w="702" w:type="dxa"/>
            <w:tcBorders>
              <w:top w:val="nil" w:sz="6" w:space="0" w:color="auto"/>
              <w:left w:val="single" w:sz="4" w:space="0" w:color="000000"/>
              <w:bottom w:val="nil" w:sz="6" w:space="0" w:color="auto"/>
              <w:right w:val="single" w:sz="4" w:space="0" w:color="000000"/>
            </w:tcBorders>
          </w:tcPr>
          <w:p>
            <w:pPr/>
          </w:p>
        </w:tc>
        <w:tc>
          <w:tcPr>
            <w:tcW w:w="869" w:type="dxa"/>
            <w:tcBorders>
              <w:top w:val="nil" w:sz="6" w:space="0" w:color="auto"/>
              <w:left w:val="single" w:sz="4" w:space="0" w:color="000000"/>
              <w:bottom w:val="nil" w:sz="6" w:space="0" w:color="auto"/>
              <w:right w:val="single" w:sz="4" w:space="0" w:color="000000"/>
            </w:tcBorders>
          </w:tcPr>
          <w:p>
            <w:pPr/>
          </w:p>
        </w:tc>
        <w:tc>
          <w:tcPr>
            <w:tcW w:w="739" w:type="dxa"/>
            <w:tcBorders>
              <w:top w:val="nil" w:sz="6" w:space="0" w:color="auto"/>
              <w:left w:val="single" w:sz="4" w:space="0" w:color="000000"/>
              <w:bottom w:val="nil" w:sz="6" w:space="0" w:color="auto"/>
              <w:right w:val="single" w:sz="4" w:space="0" w:color="000000"/>
            </w:tcBorders>
          </w:tcPr>
          <w:p>
            <w:pPr/>
          </w:p>
        </w:tc>
        <w:tc>
          <w:tcPr>
            <w:tcW w:w="674" w:type="dxa"/>
            <w:vMerge/>
            <w:tcBorders>
              <w:left w:val="single" w:sz="4" w:space="0" w:color="000000"/>
              <w:right w:val="single" w:sz="4" w:space="0" w:color="000000"/>
            </w:tcBorders>
          </w:tcPr>
          <w:p>
            <w:pPr/>
          </w:p>
        </w:tc>
        <w:tc>
          <w:tcPr>
            <w:tcW w:w="738" w:type="dxa"/>
            <w:tcBorders>
              <w:top w:val="nil" w:sz="6" w:space="0" w:color="auto"/>
              <w:left w:val="single" w:sz="4" w:space="0" w:color="000000"/>
              <w:bottom w:val="nil" w:sz="6" w:space="0" w:color="auto"/>
              <w:right w:val="single" w:sz="4" w:space="0" w:color="000000"/>
            </w:tcBorders>
          </w:tcPr>
          <w:p>
            <w:pPr/>
          </w:p>
        </w:tc>
        <w:tc>
          <w:tcPr>
            <w:tcW w:w="804" w:type="dxa"/>
            <w:tcBorders>
              <w:top w:val="nil" w:sz="6" w:space="0" w:color="auto"/>
              <w:left w:val="single" w:sz="4" w:space="0" w:color="000000"/>
              <w:bottom w:val="nil" w:sz="6" w:space="0" w:color="auto"/>
              <w:right w:val="single" w:sz="4" w:space="0" w:color="000000"/>
            </w:tcBorders>
          </w:tcPr>
          <w:p>
            <w:pPr/>
          </w:p>
        </w:tc>
        <w:tc>
          <w:tcPr>
            <w:tcW w:w="739" w:type="dxa"/>
            <w:tcBorders>
              <w:top w:val="nil" w:sz="6" w:space="0" w:color="auto"/>
              <w:left w:val="single" w:sz="4" w:space="0" w:color="000000"/>
              <w:bottom w:val="nil" w:sz="6" w:space="0" w:color="auto"/>
              <w:right w:val="single" w:sz="4" w:space="0" w:color="000000"/>
            </w:tcBorders>
          </w:tcPr>
          <w:p>
            <w:pPr/>
          </w:p>
        </w:tc>
        <w:tc>
          <w:tcPr>
            <w:tcW w:w="804" w:type="dxa"/>
            <w:tcBorders>
              <w:top w:val="nil" w:sz="6" w:space="0" w:color="auto"/>
              <w:left w:val="single" w:sz="4" w:space="0" w:color="000000"/>
              <w:bottom w:val="nil" w:sz="6" w:space="0" w:color="auto"/>
              <w:right w:val="single" w:sz="4" w:space="0" w:color="000000"/>
            </w:tcBorders>
          </w:tcPr>
          <w:p>
            <w:pPr/>
          </w:p>
        </w:tc>
        <w:tc>
          <w:tcPr>
            <w:tcW w:w="739" w:type="dxa"/>
            <w:tcBorders>
              <w:top w:val="nil" w:sz="6" w:space="0" w:color="auto"/>
              <w:left w:val="single" w:sz="4" w:space="0" w:color="000000"/>
              <w:bottom w:val="nil" w:sz="6" w:space="0" w:color="auto"/>
              <w:right w:val="single" w:sz="4" w:space="0" w:color="000000"/>
            </w:tcBorders>
          </w:tcPr>
          <w:p>
            <w:pPr/>
          </w:p>
        </w:tc>
        <w:tc>
          <w:tcPr>
            <w:tcW w:w="641" w:type="dxa"/>
            <w:tcBorders>
              <w:top w:val="nil" w:sz="6" w:space="0" w:color="auto"/>
              <w:left w:val="single" w:sz="4" w:space="0" w:color="000000"/>
              <w:bottom w:val="nil" w:sz="6" w:space="0" w:color="auto"/>
              <w:right w:val="single" w:sz="4" w:space="0" w:color="000000"/>
            </w:tcBorders>
          </w:tcPr>
          <w:p>
            <w:pPr/>
          </w:p>
        </w:tc>
        <w:tc>
          <w:tcPr>
            <w:tcW w:w="739" w:type="dxa"/>
            <w:tcBorders>
              <w:top w:val="nil" w:sz="6" w:space="0" w:color="auto"/>
              <w:left w:val="single" w:sz="4" w:space="0" w:color="000000"/>
              <w:bottom w:val="nil" w:sz="6" w:space="0" w:color="auto"/>
              <w:right w:val="single" w:sz="4" w:space="0" w:color="000000"/>
            </w:tcBorders>
          </w:tcPr>
          <w:p>
            <w:pPr/>
          </w:p>
        </w:tc>
      </w:tr>
      <w:tr>
        <w:trPr>
          <w:trHeight w:val="156" w:hRule="exact"/>
        </w:trPr>
        <w:tc>
          <w:tcPr>
            <w:tcW w:w="701" w:type="dxa"/>
            <w:tcBorders>
              <w:top w:val="nil" w:sz="6" w:space="0" w:color="auto"/>
              <w:left w:val="single" w:sz="4" w:space="0" w:color="000000"/>
              <w:bottom w:val="nil" w:sz="6" w:space="0" w:color="auto"/>
              <w:right w:val="single" w:sz="4" w:space="0" w:color="000000"/>
            </w:tcBorders>
          </w:tcPr>
          <w:p>
            <w:pPr/>
          </w:p>
        </w:tc>
        <w:tc>
          <w:tcPr>
            <w:tcW w:w="804" w:type="dxa"/>
            <w:tcBorders>
              <w:top w:val="nil" w:sz="6" w:space="0" w:color="auto"/>
              <w:left w:val="single" w:sz="4" w:space="0" w:color="000000"/>
              <w:bottom w:val="nil" w:sz="6" w:space="0" w:color="auto"/>
              <w:right w:val="single" w:sz="4" w:space="0" w:color="000000"/>
            </w:tcBorders>
          </w:tcPr>
          <w:p>
            <w:pPr>
              <w:pStyle w:val="TableParagraph"/>
              <w:spacing w:line="149" w:lineRule="exact"/>
              <w:ind w:right="23"/>
              <w:jc w:val="right"/>
              <w:rPr>
                <w:rFonts w:ascii="Times New Roman" w:hAnsi="Times New Roman" w:cs="Times New Roman" w:eastAsia="Times New Roman" w:hint="default"/>
                <w:sz w:val="13"/>
                <w:szCs w:val="13"/>
              </w:rPr>
            </w:pPr>
            <w:r>
              <w:rPr>
                <w:rFonts w:ascii="Times New Roman"/>
                <w:w w:val="95"/>
                <w:sz w:val="13"/>
              </w:rPr>
              <w:t>1,721,844.99</w:t>
            </w:r>
            <w:r>
              <w:rPr>
                <w:rFonts w:ascii="Times New Roman"/>
                <w:sz w:val="13"/>
              </w:rPr>
            </w:r>
          </w:p>
        </w:tc>
        <w:tc>
          <w:tcPr>
            <w:tcW w:w="702" w:type="dxa"/>
            <w:tcBorders>
              <w:top w:val="nil" w:sz="6" w:space="0" w:color="auto"/>
              <w:left w:val="single" w:sz="4" w:space="0" w:color="000000"/>
              <w:bottom w:val="nil" w:sz="6" w:space="0" w:color="auto"/>
              <w:right w:val="single" w:sz="4" w:space="0" w:color="000000"/>
            </w:tcBorders>
          </w:tcPr>
          <w:p>
            <w:pPr>
              <w:pStyle w:val="TableParagraph"/>
              <w:spacing w:line="149" w:lineRule="exact"/>
              <w:ind w:right="23"/>
              <w:jc w:val="right"/>
              <w:rPr>
                <w:rFonts w:ascii="Times New Roman" w:hAnsi="Times New Roman" w:cs="Times New Roman" w:eastAsia="Times New Roman" w:hint="default"/>
                <w:sz w:val="13"/>
                <w:szCs w:val="13"/>
              </w:rPr>
            </w:pPr>
            <w:r>
              <w:rPr>
                <w:rFonts w:ascii="Times New Roman"/>
                <w:w w:val="95"/>
                <w:sz w:val="13"/>
              </w:rPr>
              <w:t>1,612.52</w:t>
            </w:r>
            <w:r>
              <w:rPr>
                <w:rFonts w:ascii="Times New Roman"/>
                <w:sz w:val="13"/>
              </w:rPr>
            </w:r>
          </w:p>
        </w:tc>
        <w:tc>
          <w:tcPr>
            <w:tcW w:w="869" w:type="dxa"/>
            <w:tcBorders>
              <w:top w:val="nil" w:sz="6" w:space="0" w:color="auto"/>
              <w:left w:val="single" w:sz="4" w:space="0" w:color="000000"/>
              <w:bottom w:val="nil" w:sz="6" w:space="0" w:color="auto"/>
              <w:right w:val="single" w:sz="4" w:space="0" w:color="000000"/>
            </w:tcBorders>
          </w:tcPr>
          <w:p>
            <w:pPr>
              <w:pStyle w:val="TableParagraph"/>
              <w:spacing w:line="149" w:lineRule="exact"/>
              <w:ind w:right="23"/>
              <w:jc w:val="right"/>
              <w:rPr>
                <w:rFonts w:ascii="Times New Roman" w:hAnsi="Times New Roman" w:cs="Times New Roman" w:eastAsia="Times New Roman" w:hint="default"/>
                <w:sz w:val="13"/>
                <w:szCs w:val="13"/>
              </w:rPr>
            </w:pPr>
            <w:r>
              <w:rPr>
                <w:rFonts w:ascii="Times New Roman"/>
                <w:w w:val="95"/>
                <w:sz w:val="13"/>
              </w:rPr>
              <w:t>1,723,457.51</w:t>
            </w:r>
            <w:r>
              <w:rPr>
                <w:rFonts w:ascii="Times New Roman"/>
                <w:sz w:val="13"/>
              </w:rPr>
            </w:r>
          </w:p>
        </w:tc>
        <w:tc>
          <w:tcPr>
            <w:tcW w:w="739" w:type="dxa"/>
            <w:tcBorders>
              <w:top w:val="nil" w:sz="6" w:space="0" w:color="auto"/>
              <w:left w:val="single" w:sz="4" w:space="0" w:color="000000"/>
              <w:bottom w:val="nil" w:sz="6" w:space="0" w:color="auto"/>
              <w:right w:val="single" w:sz="4" w:space="0" w:color="000000"/>
            </w:tcBorders>
          </w:tcPr>
          <w:p>
            <w:pPr>
              <w:pStyle w:val="TableParagraph"/>
              <w:spacing w:line="149" w:lineRule="exact"/>
              <w:ind w:right="0"/>
              <w:jc w:val="center"/>
              <w:rPr>
                <w:rFonts w:ascii="Times New Roman" w:hAnsi="Times New Roman" w:cs="Times New Roman" w:eastAsia="Times New Roman" w:hint="default"/>
                <w:sz w:val="13"/>
                <w:szCs w:val="13"/>
              </w:rPr>
            </w:pPr>
            <w:r>
              <w:rPr>
                <w:rFonts w:ascii="Times New Roman"/>
                <w:sz w:val="13"/>
              </w:rPr>
              <w:t>3,083,257.60</w:t>
            </w:r>
          </w:p>
        </w:tc>
        <w:tc>
          <w:tcPr>
            <w:tcW w:w="674" w:type="dxa"/>
            <w:vMerge/>
            <w:tcBorders>
              <w:left w:val="single" w:sz="4" w:space="0" w:color="000000"/>
              <w:right w:val="single" w:sz="4" w:space="0" w:color="000000"/>
            </w:tcBorders>
          </w:tcPr>
          <w:p>
            <w:pPr/>
          </w:p>
        </w:tc>
        <w:tc>
          <w:tcPr>
            <w:tcW w:w="738" w:type="dxa"/>
            <w:tcBorders>
              <w:top w:val="nil" w:sz="6" w:space="0" w:color="auto"/>
              <w:left w:val="single" w:sz="4" w:space="0" w:color="000000"/>
              <w:bottom w:val="nil" w:sz="6" w:space="0" w:color="auto"/>
              <w:right w:val="single" w:sz="4" w:space="0" w:color="000000"/>
            </w:tcBorders>
          </w:tcPr>
          <w:p>
            <w:pPr>
              <w:pStyle w:val="TableParagraph"/>
              <w:spacing w:line="149" w:lineRule="exact"/>
              <w:ind w:right="23"/>
              <w:jc w:val="right"/>
              <w:rPr>
                <w:rFonts w:ascii="Times New Roman" w:hAnsi="Times New Roman" w:cs="Times New Roman" w:eastAsia="Times New Roman" w:hint="default"/>
                <w:sz w:val="13"/>
                <w:szCs w:val="13"/>
              </w:rPr>
            </w:pPr>
            <w:r>
              <w:rPr>
                <w:rFonts w:ascii="Times New Roman"/>
                <w:w w:val="95"/>
                <w:sz w:val="13"/>
              </w:rPr>
              <w:t>3,083,257.60</w:t>
            </w:r>
            <w:r>
              <w:rPr>
                <w:rFonts w:ascii="Times New Roman"/>
                <w:sz w:val="13"/>
              </w:rPr>
            </w:r>
          </w:p>
        </w:tc>
        <w:tc>
          <w:tcPr>
            <w:tcW w:w="804" w:type="dxa"/>
            <w:tcBorders>
              <w:top w:val="nil" w:sz="6" w:space="0" w:color="auto"/>
              <w:left w:val="single" w:sz="4" w:space="0" w:color="000000"/>
              <w:bottom w:val="nil" w:sz="6" w:space="0" w:color="auto"/>
              <w:right w:val="single" w:sz="4" w:space="0" w:color="000000"/>
            </w:tcBorders>
          </w:tcPr>
          <w:p>
            <w:pPr>
              <w:pStyle w:val="TableParagraph"/>
              <w:spacing w:line="149" w:lineRule="exact"/>
              <w:ind w:right="23"/>
              <w:jc w:val="right"/>
              <w:rPr>
                <w:rFonts w:ascii="Times New Roman" w:hAnsi="Times New Roman" w:cs="Times New Roman" w:eastAsia="Times New Roman" w:hint="default"/>
                <w:sz w:val="13"/>
                <w:szCs w:val="13"/>
              </w:rPr>
            </w:pPr>
            <w:r>
              <w:rPr>
                <w:rFonts w:ascii="Times New Roman"/>
                <w:w w:val="95"/>
                <w:sz w:val="13"/>
              </w:rPr>
              <w:t>775,086.68</w:t>
            </w:r>
            <w:r>
              <w:rPr>
                <w:rFonts w:ascii="Times New Roman"/>
                <w:sz w:val="13"/>
              </w:rPr>
            </w:r>
          </w:p>
        </w:tc>
        <w:tc>
          <w:tcPr>
            <w:tcW w:w="739" w:type="dxa"/>
            <w:tcBorders>
              <w:top w:val="nil" w:sz="6" w:space="0" w:color="auto"/>
              <w:left w:val="single" w:sz="4" w:space="0" w:color="000000"/>
              <w:bottom w:val="nil" w:sz="6" w:space="0" w:color="auto"/>
              <w:right w:val="single" w:sz="4" w:space="0" w:color="000000"/>
            </w:tcBorders>
          </w:tcPr>
          <w:p>
            <w:pPr>
              <w:pStyle w:val="TableParagraph"/>
              <w:spacing w:line="149" w:lineRule="exact"/>
              <w:ind w:right="23"/>
              <w:jc w:val="right"/>
              <w:rPr>
                <w:rFonts w:ascii="Times New Roman" w:hAnsi="Times New Roman" w:cs="Times New Roman" w:eastAsia="Times New Roman" w:hint="default"/>
                <w:sz w:val="13"/>
                <w:szCs w:val="13"/>
              </w:rPr>
            </w:pPr>
            <w:r>
              <w:rPr>
                <w:rFonts w:ascii="Times New Roman"/>
                <w:w w:val="95"/>
                <w:sz w:val="13"/>
              </w:rPr>
              <w:t>6,367.73</w:t>
            </w:r>
            <w:r>
              <w:rPr>
                <w:rFonts w:ascii="Times New Roman"/>
                <w:sz w:val="13"/>
              </w:rPr>
            </w:r>
          </w:p>
        </w:tc>
        <w:tc>
          <w:tcPr>
            <w:tcW w:w="804" w:type="dxa"/>
            <w:tcBorders>
              <w:top w:val="nil" w:sz="6" w:space="0" w:color="auto"/>
              <w:left w:val="single" w:sz="4" w:space="0" w:color="000000"/>
              <w:bottom w:val="nil" w:sz="6" w:space="0" w:color="auto"/>
              <w:right w:val="single" w:sz="4" w:space="0" w:color="000000"/>
            </w:tcBorders>
          </w:tcPr>
          <w:p>
            <w:pPr>
              <w:pStyle w:val="TableParagraph"/>
              <w:spacing w:line="149" w:lineRule="exact"/>
              <w:ind w:right="23"/>
              <w:jc w:val="right"/>
              <w:rPr>
                <w:rFonts w:ascii="Times New Roman" w:hAnsi="Times New Roman" w:cs="Times New Roman" w:eastAsia="Times New Roman" w:hint="default"/>
                <w:sz w:val="13"/>
                <w:szCs w:val="13"/>
              </w:rPr>
            </w:pPr>
            <w:r>
              <w:rPr>
                <w:rFonts w:ascii="Times New Roman"/>
                <w:w w:val="95"/>
                <w:sz w:val="13"/>
              </w:rPr>
              <w:t>781,454.41</w:t>
            </w:r>
            <w:r>
              <w:rPr>
                <w:rFonts w:ascii="Times New Roman"/>
                <w:sz w:val="13"/>
              </w:rPr>
            </w:r>
          </w:p>
        </w:tc>
        <w:tc>
          <w:tcPr>
            <w:tcW w:w="739" w:type="dxa"/>
            <w:tcBorders>
              <w:top w:val="nil" w:sz="6" w:space="0" w:color="auto"/>
              <w:left w:val="single" w:sz="4" w:space="0" w:color="000000"/>
              <w:bottom w:val="nil" w:sz="6" w:space="0" w:color="auto"/>
              <w:right w:val="single" w:sz="4" w:space="0" w:color="000000"/>
            </w:tcBorders>
          </w:tcPr>
          <w:p>
            <w:pPr>
              <w:pStyle w:val="TableParagraph"/>
              <w:spacing w:line="149" w:lineRule="exact"/>
              <w:ind w:right="23"/>
              <w:jc w:val="right"/>
              <w:rPr>
                <w:rFonts w:ascii="Times New Roman" w:hAnsi="Times New Roman" w:cs="Times New Roman" w:eastAsia="Times New Roman" w:hint="default"/>
                <w:sz w:val="13"/>
                <w:szCs w:val="13"/>
              </w:rPr>
            </w:pPr>
            <w:r>
              <w:rPr>
                <w:rFonts w:ascii="Times New Roman"/>
                <w:w w:val="95"/>
                <w:sz w:val="13"/>
              </w:rPr>
              <w:t>1,638,791.74</w:t>
            </w:r>
            <w:r>
              <w:rPr>
                <w:rFonts w:ascii="Times New Roman"/>
                <w:sz w:val="13"/>
              </w:rPr>
            </w:r>
          </w:p>
        </w:tc>
        <w:tc>
          <w:tcPr>
            <w:tcW w:w="641" w:type="dxa"/>
            <w:tcBorders>
              <w:top w:val="nil" w:sz="6" w:space="0" w:color="auto"/>
              <w:left w:val="single" w:sz="4" w:space="0" w:color="000000"/>
              <w:bottom w:val="nil" w:sz="6" w:space="0" w:color="auto"/>
              <w:right w:val="single" w:sz="4" w:space="0" w:color="000000"/>
            </w:tcBorders>
          </w:tcPr>
          <w:p>
            <w:pPr>
              <w:pStyle w:val="TableParagraph"/>
              <w:spacing w:line="149" w:lineRule="exact"/>
              <w:ind w:left="23" w:right="0"/>
              <w:jc w:val="left"/>
              <w:rPr>
                <w:rFonts w:ascii="Times New Roman" w:hAnsi="Times New Roman" w:cs="Times New Roman" w:eastAsia="Times New Roman" w:hint="default"/>
                <w:sz w:val="13"/>
                <w:szCs w:val="13"/>
              </w:rPr>
            </w:pPr>
            <w:r>
              <w:rPr>
                <w:rFonts w:ascii="Times New Roman"/>
                <w:sz w:val="13"/>
              </w:rPr>
              <w:t>300,000.00</w:t>
            </w:r>
          </w:p>
        </w:tc>
        <w:tc>
          <w:tcPr>
            <w:tcW w:w="739" w:type="dxa"/>
            <w:tcBorders>
              <w:top w:val="nil" w:sz="6" w:space="0" w:color="auto"/>
              <w:left w:val="single" w:sz="4" w:space="0" w:color="000000"/>
              <w:bottom w:val="nil" w:sz="6" w:space="0" w:color="auto"/>
              <w:right w:val="single" w:sz="4" w:space="0" w:color="000000"/>
            </w:tcBorders>
          </w:tcPr>
          <w:p>
            <w:pPr>
              <w:pStyle w:val="TableParagraph"/>
              <w:spacing w:line="149" w:lineRule="exact"/>
              <w:ind w:right="23"/>
              <w:jc w:val="right"/>
              <w:rPr>
                <w:rFonts w:ascii="Times New Roman" w:hAnsi="Times New Roman" w:cs="Times New Roman" w:eastAsia="Times New Roman" w:hint="default"/>
                <w:sz w:val="13"/>
                <w:szCs w:val="13"/>
              </w:rPr>
            </w:pPr>
            <w:r>
              <w:rPr>
                <w:rFonts w:ascii="Times New Roman"/>
                <w:w w:val="95"/>
                <w:sz w:val="13"/>
              </w:rPr>
              <w:t>1,938,791.74</w:t>
            </w:r>
            <w:r>
              <w:rPr>
                <w:rFonts w:ascii="Times New Roman"/>
                <w:sz w:val="13"/>
              </w:rPr>
            </w:r>
          </w:p>
        </w:tc>
      </w:tr>
      <w:tr>
        <w:trPr>
          <w:trHeight w:val="230" w:hRule="exact"/>
        </w:trPr>
        <w:tc>
          <w:tcPr>
            <w:tcW w:w="701" w:type="dxa"/>
            <w:tcBorders>
              <w:top w:val="nil" w:sz="6" w:space="0" w:color="auto"/>
              <w:left w:val="single" w:sz="4" w:space="0" w:color="000000"/>
              <w:bottom w:val="nil" w:sz="6" w:space="0" w:color="auto"/>
              <w:right w:val="single" w:sz="4" w:space="0" w:color="000000"/>
            </w:tcBorders>
          </w:tcPr>
          <w:p>
            <w:pPr>
              <w:pStyle w:val="TableParagraph"/>
              <w:spacing w:line="139" w:lineRule="exact"/>
              <w:ind w:left="22" w:right="0"/>
              <w:jc w:val="left"/>
              <w:rPr>
                <w:rFonts w:ascii="宋体" w:hAnsi="宋体" w:cs="宋体" w:eastAsia="宋体" w:hint="default"/>
                <w:sz w:val="13"/>
                <w:szCs w:val="13"/>
              </w:rPr>
            </w:pPr>
            <w:r>
              <w:rPr>
                <w:rFonts w:ascii="宋体" w:hAnsi="宋体" w:cs="宋体" w:eastAsia="宋体" w:hint="default"/>
                <w:sz w:val="13"/>
                <w:szCs w:val="13"/>
              </w:rPr>
              <w:t>科技有限</w:t>
            </w:r>
          </w:p>
        </w:tc>
        <w:tc>
          <w:tcPr>
            <w:tcW w:w="804" w:type="dxa"/>
            <w:tcBorders>
              <w:top w:val="nil" w:sz="6" w:space="0" w:color="auto"/>
              <w:left w:val="single" w:sz="4" w:space="0" w:color="000000"/>
              <w:bottom w:val="nil" w:sz="6" w:space="0" w:color="auto"/>
              <w:right w:val="single" w:sz="4" w:space="0" w:color="000000"/>
            </w:tcBorders>
          </w:tcPr>
          <w:p>
            <w:pPr/>
          </w:p>
        </w:tc>
        <w:tc>
          <w:tcPr>
            <w:tcW w:w="702" w:type="dxa"/>
            <w:tcBorders>
              <w:top w:val="nil" w:sz="6" w:space="0" w:color="auto"/>
              <w:left w:val="single" w:sz="4" w:space="0" w:color="000000"/>
              <w:bottom w:val="nil" w:sz="6" w:space="0" w:color="auto"/>
              <w:right w:val="single" w:sz="4" w:space="0" w:color="000000"/>
            </w:tcBorders>
          </w:tcPr>
          <w:p>
            <w:pPr/>
          </w:p>
        </w:tc>
        <w:tc>
          <w:tcPr>
            <w:tcW w:w="869" w:type="dxa"/>
            <w:tcBorders>
              <w:top w:val="nil" w:sz="6" w:space="0" w:color="auto"/>
              <w:left w:val="single" w:sz="4" w:space="0" w:color="000000"/>
              <w:bottom w:val="nil" w:sz="6" w:space="0" w:color="auto"/>
              <w:right w:val="single" w:sz="4" w:space="0" w:color="000000"/>
            </w:tcBorders>
          </w:tcPr>
          <w:p>
            <w:pPr/>
          </w:p>
        </w:tc>
        <w:tc>
          <w:tcPr>
            <w:tcW w:w="739" w:type="dxa"/>
            <w:tcBorders>
              <w:top w:val="nil" w:sz="6" w:space="0" w:color="auto"/>
              <w:left w:val="single" w:sz="4" w:space="0" w:color="000000"/>
              <w:bottom w:val="nil" w:sz="6" w:space="0" w:color="auto"/>
              <w:right w:val="single" w:sz="4" w:space="0" w:color="000000"/>
            </w:tcBorders>
          </w:tcPr>
          <w:p>
            <w:pPr/>
          </w:p>
        </w:tc>
        <w:tc>
          <w:tcPr>
            <w:tcW w:w="674" w:type="dxa"/>
            <w:vMerge/>
            <w:tcBorders>
              <w:left w:val="single" w:sz="4" w:space="0" w:color="000000"/>
              <w:right w:val="single" w:sz="4" w:space="0" w:color="000000"/>
            </w:tcBorders>
          </w:tcPr>
          <w:p>
            <w:pPr/>
          </w:p>
        </w:tc>
        <w:tc>
          <w:tcPr>
            <w:tcW w:w="738" w:type="dxa"/>
            <w:tcBorders>
              <w:top w:val="nil" w:sz="6" w:space="0" w:color="auto"/>
              <w:left w:val="single" w:sz="4" w:space="0" w:color="000000"/>
              <w:bottom w:val="nil" w:sz="6" w:space="0" w:color="auto"/>
              <w:right w:val="single" w:sz="4" w:space="0" w:color="000000"/>
            </w:tcBorders>
          </w:tcPr>
          <w:p>
            <w:pPr/>
          </w:p>
        </w:tc>
        <w:tc>
          <w:tcPr>
            <w:tcW w:w="804" w:type="dxa"/>
            <w:tcBorders>
              <w:top w:val="nil" w:sz="6" w:space="0" w:color="auto"/>
              <w:left w:val="single" w:sz="4" w:space="0" w:color="000000"/>
              <w:bottom w:val="nil" w:sz="6" w:space="0" w:color="auto"/>
              <w:right w:val="single" w:sz="4" w:space="0" w:color="000000"/>
            </w:tcBorders>
          </w:tcPr>
          <w:p>
            <w:pPr/>
          </w:p>
        </w:tc>
        <w:tc>
          <w:tcPr>
            <w:tcW w:w="739" w:type="dxa"/>
            <w:tcBorders>
              <w:top w:val="nil" w:sz="6" w:space="0" w:color="auto"/>
              <w:left w:val="single" w:sz="4" w:space="0" w:color="000000"/>
              <w:bottom w:val="nil" w:sz="6" w:space="0" w:color="auto"/>
              <w:right w:val="single" w:sz="4" w:space="0" w:color="000000"/>
            </w:tcBorders>
          </w:tcPr>
          <w:p>
            <w:pPr/>
          </w:p>
        </w:tc>
        <w:tc>
          <w:tcPr>
            <w:tcW w:w="804" w:type="dxa"/>
            <w:tcBorders>
              <w:top w:val="nil" w:sz="6" w:space="0" w:color="auto"/>
              <w:left w:val="single" w:sz="4" w:space="0" w:color="000000"/>
              <w:bottom w:val="nil" w:sz="6" w:space="0" w:color="auto"/>
              <w:right w:val="single" w:sz="4" w:space="0" w:color="000000"/>
            </w:tcBorders>
          </w:tcPr>
          <w:p>
            <w:pPr/>
          </w:p>
        </w:tc>
        <w:tc>
          <w:tcPr>
            <w:tcW w:w="739" w:type="dxa"/>
            <w:tcBorders>
              <w:top w:val="nil" w:sz="6" w:space="0" w:color="auto"/>
              <w:left w:val="single" w:sz="4" w:space="0" w:color="000000"/>
              <w:bottom w:val="nil" w:sz="6" w:space="0" w:color="auto"/>
              <w:right w:val="single" w:sz="4" w:space="0" w:color="000000"/>
            </w:tcBorders>
          </w:tcPr>
          <w:p>
            <w:pPr/>
          </w:p>
        </w:tc>
        <w:tc>
          <w:tcPr>
            <w:tcW w:w="641" w:type="dxa"/>
            <w:tcBorders>
              <w:top w:val="nil" w:sz="6" w:space="0" w:color="auto"/>
              <w:left w:val="single" w:sz="4" w:space="0" w:color="000000"/>
              <w:bottom w:val="nil" w:sz="6" w:space="0" w:color="auto"/>
              <w:right w:val="single" w:sz="4" w:space="0" w:color="000000"/>
            </w:tcBorders>
          </w:tcPr>
          <w:p>
            <w:pPr/>
          </w:p>
        </w:tc>
        <w:tc>
          <w:tcPr>
            <w:tcW w:w="739" w:type="dxa"/>
            <w:tcBorders>
              <w:top w:val="nil" w:sz="6" w:space="0" w:color="auto"/>
              <w:left w:val="single" w:sz="4" w:space="0" w:color="000000"/>
              <w:bottom w:val="nil" w:sz="6" w:space="0" w:color="auto"/>
              <w:right w:val="single" w:sz="4" w:space="0" w:color="000000"/>
            </w:tcBorders>
          </w:tcPr>
          <w:p>
            <w:pPr/>
          </w:p>
        </w:tc>
      </w:tr>
      <w:tr>
        <w:trPr>
          <w:trHeight w:val="318" w:hRule="exact"/>
        </w:trPr>
        <w:tc>
          <w:tcPr>
            <w:tcW w:w="701"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50"/>
              <w:ind w:left="22" w:right="0"/>
              <w:jc w:val="left"/>
              <w:rPr>
                <w:rFonts w:ascii="宋体" w:hAnsi="宋体" w:cs="宋体" w:eastAsia="宋体" w:hint="default"/>
                <w:sz w:val="13"/>
                <w:szCs w:val="13"/>
              </w:rPr>
            </w:pPr>
            <w:r>
              <w:rPr>
                <w:rFonts w:ascii="宋体" w:hAnsi="宋体" w:cs="宋体" w:eastAsia="宋体" w:hint="default"/>
                <w:sz w:val="13"/>
                <w:szCs w:val="13"/>
              </w:rPr>
              <w:t>公司 </w:t>
            </w:r>
          </w:p>
        </w:tc>
        <w:tc>
          <w:tcPr>
            <w:tcW w:w="804" w:type="dxa"/>
            <w:tcBorders>
              <w:top w:val="nil" w:sz="6" w:space="0" w:color="auto"/>
              <w:left w:val="single" w:sz="4" w:space="0" w:color="000000"/>
              <w:bottom w:val="single" w:sz="4" w:space="0" w:color="000000"/>
              <w:right w:val="single" w:sz="4" w:space="0" w:color="000000"/>
            </w:tcBorders>
          </w:tcPr>
          <w:p>
            <w:pPr/>
          </w:p>
        </w:tc>
        <w:tc>
          <w:tcPr>
            <w:tcW w:w="702" w:type="dxa"/>
            <w:tcBorders>
              <w:top w:val="nil" w:sz="6" w:space="0" w:color="auto"/>
              <w:left w:val="single" w:sz="4" w:space="0" w:color="000000"/>
              <w:bottom w:val="single" w:sz="4" w:space="0" w:color="000000"/>
              <w:right w:val="single" w:sz="4" w:space="0" w:color="000000"/>
            </w:tcBorders>
          </w:tcPr>
          <w:p>
            <w:pPr/>
          </w:p>
        </w:tc>
        <w:tc>
          <w:tcPr>
            <w:tcW w:w="869" w:type="dxa"/>
            <w:tcBorders>
              <w:top w:val="nil" w:sz="6" w:space="0" w:color="auto"/>
              <w:left w:val="single" w:sz="4" w:space="0" w:color="000000"/>
              <w:bottom w:val="single" w:sz="4" w:space="0" w:color="000000"/>
              <w:right w:val="single" w:sz="4" w:space="0" w:color="000000"/>
            </w:tcBorders>
          </w:tcPr>
          <w:p>
            <w:pPr/>
          </w:p>
        </w:tc>
        <w:tc>
          <w:tcPr>
            <w:tcW w:w="739" w:type="dxa"/>
            <w:tcBorders>
              <w:top w:val="nil" w:sz="6" w:space="0" w:color="auto"/>
              <w:left w:val="single" w:sz="4" w:space="0" w:color="000000"/>
              <w:bottom w:val="single" w:sz="4" w:space="0" w:color="000000"/>
              <w:right w:val="single" w:sz="4" w:space="0" w:color="000000"/>
            </w:tcBorders>
          </w:tcPr>
          <w:p>
            <w:pPr/>
          </w:p>
        </w:tc>
        <w:tc>
          <w:tcPr>
            <w:tcW w:w="674" w:type="dxa"/>
            <w:vMerge/>
            <w:tcBorders>
              <w:left w:val="single" w:sz="4" w:space="0" w:color="000000"/>
              <w:bottom w:val="single" w:sz="4" w:space="0" w:color="000000"/>
              <w:right w:val="single" w:sz="4" w:space="0" w:color="000000"/>
            </w:tcBorders>
          </w:tcPr>
          <w:p>
            <w:pPr/>
          </w:p>
        </w:tc>
        <w:tc>
          <w:tcPr>
            <w:tcW w:w="738" w:type="dxa"/>
            <w:tcBorders>
              <w:top w:val="nil" w:sz="6" w:space="0" w:color="auto"/>
              <w:left w:val="single" w:sz="4" w:space="0" w:color="000000"/>
              <w:bottom w:val="single" w:sz="4" w:space="0" w:color="000000"/>
              <w:right w:val="single" w:sz="4" w:space="0" w:color="000000"/>
            </w:tcBorders>
          </w:tcPr>
          <w:p>
            <w:pPr/>
          </w:p>
        </w:tc>
        <w:tc>
          <w:tcPr>
            <w:tcW w:w="804" w:type="dxa"/>
            <w:tcBorders>
              <w:top w:val="nil" w:sz="6" w:space="0" w:color="auto"/>
              <w:left w:val="single" w:sz="4" w:space="0" w:color="000000"/>
              <w:bottom w:val="single" w:sz="4" w:space="0" w:color="000000"/>
              <w:right w:val="single" w:sz="4" w:space="0" w:color="000000"/>
            </w:tcBorders>
          </w:tcPr>
          <w:p>
            <w:pPr/>
          </w:p>
        </w:tc>
        <w:tc>
          <w:tcPr>
            <w:tcW w:w="739" w:type="dxa"/>
            <w:tcBorders>
              <w:top w:val="nil" w:sz="6" w:space="0" w:color="auto"/>
              <w:left w:val="single" w:sz="4" w:space="0" w:color="000000"/>
              <w:bottom w:val="single" w:sz="4" w:space="0" w:color="000000"/>
              <w:right w:val="single" w:sz="4" w:space="0" w:color="000000"/>
            </w:tcBorders>
          </w:tcPr>
          <w:p>
            <w:pPr/>
          </w:p>
        </w:tc>
        <w:tc>
          <w:tcPr>
            <w:tcW w:w="804" w:type="dxa"/>
            <w:tcBorders>
              <w:top w:val="nil" w:sz="6" w:space="0" w:color="auto"/>
              <w:left w:val="single" w:sz="4" w:space="0" w:color="000000"/>
              <w:bottom w:val="single" w:sz="4" w:space="0" w:color="000000"/>
              <w:right w:val="single" w:sz="4" w:space="0" w:color="000000"/>
            </w:tcBorders>
          </w:tcPr>
          <w:p>
            <w:pPr/>
          </w:p>
        </w:tc>
        <w:tc>
          <w:tcPr>
            <w:tcW w:w="739" w:type="dxa"/>
            <w:tcBorders>
              <w:top w:val="nil" w:sz="6" w:space="0" w:color="auto"/>
              <w:left w:val="single" w:sz="4" w:space="0" w:color="000000"/>
              <w:bottom w:val="single" w:sz="4" w:space="0" w:color="000000"/>
              <w:right w:val="single" w:sz="4" w:space="0" w:color="000000"/>
            </w:tcBorders>
          </w:tcPr>
          <w:p>
            <w:pPr/>
          </w:p>
        </w:tc>
        <w:tc>
          <w:tcPr>
            <w:tcW w:w="641" w:type="dxa"/>
            <w:tcBorders>
              <w:top w:val="nil" w:sz="6" w:space="0" w:color="auto"/>
              <w:left w:val="single" w:sz="4" w:space="0" w:color="000000"/>
              <w:bottom w:val="single" w:sz="4" w:space="0" w:color="000000"/>
              <w:right w:val="single" w:sz="4" w:space="0" w:color="000000"/>
            </w:tcBorders>
          </w:tcPr>
          <w:p>
            <w:pPr/>
          </w:p>
        </w:tc>
        <w:tc>
          <w:tcPr>
            <w:tcW w:w="739" w:type="dxa"/>
            <w:tcBorders>
              <w:top w:val="nil" w:sz="6" w:space="0" w:color="auto"/>
              <w:left w:val="single" w:sz="4" w:space="0" w:color="000000"/>
              <w:bottom w:val="single" w:sz="4" w:space="0" w:color="000000"/>
              <w:right w:val="single" w:sz="4" w:space="0" w:color="000000"/>
            </w:tcBorders>
          </w:tcPr>
          <w:p>
            <w:pPr/>
          </w:p>
        </w:tc>
      </w:tr>
      <w:tr>
        <w:trPr>
          <w:trHeight w:val="317" w:hRule="exact"/>
        </w:trPr>
        <w:tc>
          <w:tcPr>
            <w:tcW w:w="701"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1"/>
              <w:ind w:left="22" w:right="0"/>
              <w:jc w:val="left"/>
              <w:rPr>
                <w:rFonts w:ascii="宋体" w:hAnsi="宋体" w:cs="宋体" w:eastAsia="宋体" w:hint="default"/>
                <w:sz w:val="13"/>
                <w:szCs w:val="13"/>
              </w:rPr>
            </w:pPr>
            <w:r>
              <w:rPr>
                <w:rFonts w:ascii="宋体" w:hAnsi="宋体" w:cs="宋体" w:eastAsia="宋体" w:hint="default"/>
                <w:sz w:val="13"/>
                <w:szCs w:val="13"/>
              </w:rPr>
              <w:t>西安绿点</w:t>
            </w:r>
          </w:p>
        </w:tc>
        <w:tc>
          <w:tcPr>
            <w:tcW w:w="804" w:type="dxa"/>
            <w:tcBorders>
              <w:top w:val="single" w:sz="4" w:space="0" w:color="000000"/>
              <w:left w:val="single" w:sz="4" w:space="0" w:color="000000"/>
              <w:bottom w:val="nil" w:sz="6" w:space="0" w:color="auto"/>
              <w:right w:val="single" w:sz="4" w:space="0" w:color="000000"/>
            </w:tcBorders>
          </w:tcPr>
          <w:p>
            <w:pPr/>
          </w:p>
        </w:tc>
        <w:tc>
          <w:tcPr>
            <w:tcW w:w="702" w:type="dxa"/>
            <w:tcBorders>
              <w:top w:val="single" w:sz="4" w:space="0" w:color="000000"/>
              <w:left w:val="single" w:sz="4" w:space="0" w:color="000000"/>
              <w:bottom w:val="nil" w:sz="6" w:space="0" w:color="auto"/>
              <w:right w:val="single" w:sz="4" w:space="0" w:color="000000"/>
            </w:tcBorders>
          </w:tcPr>
          <w:p>
            <w:pPr/>
          </w:p>
        </w:tc>
        <w:tc>
          <w:tcPr>
            <w:tcW w:w="869" w:type="dxa"/>
            <w:tcBorders>
              <w:top w:val="single" w:sz="4" w:space="0" w:color="000000"/>
              <w:left w:val="single" w:sz="4" w:space="0" w:color="000000"/>
              <w:bottom w:val="nil" w:sz="6" w:space="0" w:color="auto"/>
              <w:right w:val="single" w:sz="4" w:space="0" w:color="000000"/>
            </w:tcBorders>
          </w:tcPr>
          <w:p>
            <w:pPr/>
          </w:p>
        </w:tc>
        <w:tc>
          <w:tcPr>
            <w:tcW w:w="739" w:type="dxa"/>
            <w:tcBorders>
              <w:top w:val="single" w:sz="4" w:space="0" w:color="000000"/>
              <w:left w:val="single" w:sz="4" w:space="0" w:color="000000"/>
              <w:bottom w:val="nil" w:sz="6" w:space="0" w:color="auto"/>
              <w:right w:val="single" w:sz="4" w:space="0" w:color="000000"/>
            </w:tcBorders>
          </w:tcPr>
          <w:p>
            <w:pPr/>
          </w:p>
        </w:tc>
        <w:tc>
          <w:tcPr>
            <w:tcW w:w="674" w:type="dxa"/>
            <w:vMerge w:val="restart"/>
            <w:tcBorders>
              <w:top w:val="single" w:sz="4" w:space="0" w:color="000000"/>
              <w:left w:val="single" w:sz="4" w:space="0" w:color="000000"/>
              <w:right w:val="single" w:sz="4" w:space="0" w:color="000000"/>
            </w:tcBorders>
          </w:tcPr>
          <w:p>
            <w:pPr/>
          </w:p>
        </w:tc>
        <w:tc>
          <w:tcPr>
            <w:tcW w:w="738" w:type="dxa"/>
            <w:tcBorders>
              <w:top w:val="single" w:sz="4" w:space="0" w:color="000000"/>
              <w:left w:val="single" w:sz="4" w:space="0" w:color="000000"/>
              <w:bottom w:val="nil" w:sz="6" w:space="0" w:color="auto"/>
              <w:right w:val="single" w:sz="4" w:space="0" w:color="000000"/>
            </w:tcBorders>
          </w:tcPr>
          <w:p>
            <w:pPr/>
          </w:p>
        </w:tc>
        <w:tc>
          <w:tcPr>
            <w:tcW w:w="804" w:type="dxa"/>
            <w:tcBorders>
              <w:top w:val="single" w:sz="4" w:space="0" w:color="000000"/>
              <w:left w:val="single" w:sz="4" w:space="0" w:color="000000"/>
              <w:bottom w:val="nil" w:sz="6" w:space="0" w:color="auto"/>
              <w:right w:val="single" w:sz="4" w:space="0" w:color="000000"/>
            </w:tcBorders>
          </w:tcPr>
          <w:p>
            <w:pPr/>
          </w:p>
        </w:tc>
        <w:tc>
          <w:tcPr>
            <w:tcW w:w="739" w:type="dxa"/>
            <w:tcBorders>
              <w:top w:val="single" w:sz="4" w:space="0" w:color="000000"/>
              <w:left w:val="single" w:sz="4" w:space="0" w:color="000000"/>
              <w:bottom w:val="nil" w:sz="6" w:space="0" w:color="auto"/>
              <w:right w:val="single" w:sz="4" w:space="0" w:color="000000"/>
            </w:tcBorders>
          </w:tcPr>
          <w:p>
            <w:pPr/>
          </w:p>
        </w:tc>
        <w:tc>
          <w:tcPr>
            <w:tcW w:w="804" w:type="dxa"/>
            <w:tcBorders>
              <w:top w:val="single" w:sz="4" w:space="0" w:color="000000"/>
              <w:left w:val="single" w:sz="4" w:space="0" w:color="000000"/>
              <w:bottom w:val="nil" w:sz="6" w:space="0" w:color="auto"/>
              <w:right w:val="single" w:sz="4" w:space="0" w:color="000000"/>
            </w:tcBorders>
          </w:tcPr>
          <w:p>
            <w:pPr/>
          </w:p>
        </w:tc>
        <w:tc>
          <w:tcPr>
            <w:tcW w:w="739" w:type="dxa"/>
            <w:tcBorders>
              <w:top w:val="single" w:sz="4" w:space="0" w:color="000000"/>
              <w:left w:val="single" w:sz="4" w:space="0" w:color="000000"/>
              <w:bottom w:val="nil" w:sz="6" w:space="0" w:color="auto"/>
              <w:right w:val="single" w:sz="4" w:space="0" w:color="000000"/>
            </w:tcBorders>
          </w:tcPr>
          <w:p>
            <w:pPr/>
          </w:p>
        </w:tc>
        <w:tc>
          <w:tcPr>
            <w:tcW w:w="641" w:type="dxa"/>
            <w:vMerge w:val="restart"/>
            <w:tcBorders>
              <w:top w:val="single" w:sz="4" w:space="0" w:color="000000"/>
              <w:left w:val="single" w:sz="4" w:space="0" w:color="000000"/>
              <w:right w:val="single" w:sz="4" w:space="0" w:color="000000"/>
            </w:tcBorders>
          </w:tcPr>
          <w:p>
            <w:pPr/>
          </w:p>
        </w:tc>
        <w:tc>
          <w:tcPr>
            <w:tcW w:w="739" w:type="dxa"/>
            <w:tcBorders>
              <w:top w:val="single" w:sz="4" w:space="0" w:color="000000"/>
              <w:left w:val="single" w:sz="4" w:space="0" w:color="000000"/>
              <w:bottom w:val="nil" w:sz="6" w:space="0" w:color="auto"/>
              <w:right w:val="single" w:sz="4" w:space="0" w:color="000000"/>
            </w:tcBorders>
          </w:tcPr>
          <w:p>
            <w:pPr/>
          </w:p>
        </w:tc>
      </w:tr>
      <w:tr>
        <w:trPr>
          <w:trHeight w:val="316" w:hRule="exact"/>
        </w:trPr>
        <w:tc>
          <w:tcPr>
            <w:tcW w:w="70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left="22" w:right="0"/>
              <w:jc w:val="left"/>
              <w:rPr>
                <w:rFonts w:ascii="宋体" w:hAnsi="宋体" w:cs="宋体" w:eastAsia="宋体" w:hint="default"/>
                <w:sz w:val="13"/>
                <w:szCs w:val="13"/>
              </w:rPr>
            </w:pPr>
            <w:r>
              <w:rPr>
                <w:rFonts w:ascii="宋体" w:hAnsi="宋体" w:cs="宋体" w:eastAsia="宋体" w:hint="default"/>
                <w:sz w:val="13"/>
                <w:szCs w:val="13"/>
              </w:rPr>
              <w:t>信息科技</w:t>
            </w:r>
          </w:p>
        </w:tc>
        <w:tc>
          <w:tcPr>
            <w:tcW w:w="804"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23"/>
              <w:jc w:val="right"/>
              <w:rPr>
                <w:rFonts w:ascii="Times New Roman" w:hAnsi="Times New Roman" w:cs="Times New Roman" w:eastAsia="Times New Roman" w:hint="default"/>
                <w:sz w:val="13"/>
                <w:szCs w:val="13"/>
              </w:rPr>
            </w:pPr>
            <w:r>
              <w:rPr>
                <w:rFonts w:ascii="Times New Roman"/>
                <w:w w:val="95"/>
                <w:sz w:val="13"/>
              </w:rPr>
              <w:t>99,393,304.71</w:t>
            </w:r>
            <w:r>
              <w:rPr>
                <w:rFonts w:ascii="Times New Roman"/>
                <w:sz w:val="13"/>
              </w:rPr>
            </w:r>
          </w:p>
        </w:tc>
        <w:tc>
          <w:tcPr>
            <w:tcW w:w="702"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23"/>
              <w:jc w:val="right"/>
              <w:rPr>
                <w:rFonts w:ascii="Times New Roman" w:hAnsi="Times New Roman" w:cs="Times New Roman" w:eastAsia="Times New Roman" w:hint="default"/>
                <w:sz w:val="13"/>
                <w:szCs w:val="13"/>
              </w:rPr>
            </w:pPr>
            <w:r>
              <w:rPr>
                <w:rFonts w:ascii="Times New Roman"/>
                <w:w w:val="95"/>
                <w:sz w:val="13"/>
              </w:rPr>
              <w:t>856,997.91</w:t>
            </w:r>
            <w:r>
              <w:rPr>
                <w:rFonts w:ascii="Times New Roman"/>
                <w:sz w:val="13"/>
              </w:rPr>
            </w:r>
          </w:p>
        </w:tc>
        <w:tc>
          <w:tcPr>
            <w:tcW w:w="869"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23"/>
              <w:jc w:val="right"/>
              <w:rPr>
                <w:rFonts w:ascii="Times New Roman" w:hAnsi="Times New Roman" w:cs="Times New Roman" w:eastAsia="Times New Roman" w:hint="default"/>
                <w:sz w:val="13"/>
                <w:szCs w:val="13"/>
              </w:rPr>
            </w:pPr>
            <w:r>
              <w:rPr>
                <w:rFonts w:ascii="Times New Roman"/>
                <w:w w:val="95"/>
                <w:sz w:val="13"/>
              </w:rPr>
              <w:t>100,250,302.62</w:t>
            </w:r>
            <w:r>
              <w:rPr>
                <w:rFonts w:ascii="Times New Roman"/>
                <w:sz w:val="13"/>
              </w:rPr>
            </w:r>
          </w:p>
        </w:tc>
        <w:tc>
          <w:tcPr>
            <w:tcW w:w="739"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0"/>
              <w:jc w:val="center"/>
              <w:rPr>
                <w:rFonts w:ascii="Times New Roman" w:hAnsi="Times New Roman" w:cs="Times New Roman" w:eastAsia="Times New Roman" w:hint="default"/>
                <w:sz w:val="13"/>
                <w:szCs w:val="13"/>
              </w:rPr>
            </w:pPr>
            <w:r>
              <w:rPr>
                <w:rFonts w:ascii="Times New Roman"/>
                <w:sz w:val="13"/>
              </w:rPr>
              <w:t>8,072,117.27</w:t>
            </w:r>
          </w:p>
        </w:tc>
        <w:tc>
          <w:tcPr>
            <w:tcW w:w="674" w:type="dxa"/>
            <w:vMerge/>
            <w:tcBorders>
              <w:left w:val="single" w:sz="4" w:space="0" w:color="000000"/>
              <w:right w:val="single" w:sz="4" w:space="0" w:color="000000"/>
            </w:tcBorders>
          </w:tcPr>
          <w:p>
            <w:pPr/>
          </w:p>
        </w:tc>
        <w:tc>
          <w:tcPr>
            <w:tcW w:w="738"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23"/>
              <w:jc w:val="right"/>
              <w:rPr>
                <w:rFonts w:ascii="Times New Roman" w:hAnsi="Times New Roman" w:cs="Times New Roman" w:eastAsia="Times New Roman" w:hint="default"/>
                <w:sz w:val="13"/>
                <w:szCs w:val="13"/>
              </w:rPr>
            </w:pPr>
            <w:r>
              <w:rPr>
                <w:rFonts w:ascii="Times New Roman"/>
                <w:w w:val="95"/>
                <w:sz w:val="13"/>
              </w:rPr>
              <w:t>8,072,117.27</w:t>
            </w:r>
            <w:r>
              <w:rPr>
                <w:rFonts w:ascii="Times New Roman"/>
                <w:sz w:val="13"/>
              </w:rPr>
            </w:r>
          </w:p>
        </w:tc>
        <w:tc>
          <w:tcPr>
            <w:tcW w:w="804"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23"/>
              <w:jc w:val="right"/>
              <w:rPr>
                <w:rFonts w:ascii="Times New Roman" w:hAnsi="Times New Roman" w:cs="Times New Roman" w:eastAsia="Times New Roman" w:hint="default"/>
                <w:sz w:val="13"/>
                <w:szCs w:val="13"/>
              </w:rPr>
            </w:pPr>
            <w:r>
              <w:rPr>
                <w:rFonts w:ascii="Times New Roman"/>
                <w:w w:val="95"/>
                <w:sz w:val="13"/>
              </w:rPr>
              <w:t>76,409,718.68</w:t>
            </w:r>
            <w:r>
              <w:rPr>
                <w:rFonts w:ascii="Times New Roman"/>
                <w:sz w:val="13"/>
              </w:rPr>
            </w:r>
          </w:p>
        </w:tc>
        <w:tc>
          <w:tcPr>
            <w:tcW w:w="739"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23"/>
              <w:jc w:val="right"/>
              <w:rPr>
                <w:rFonts w:ascii="Times New Roman" w:hAnsi="Times New Roman" w:cs="Times New Roman" w:eastAsia="Times New Roman" w:hint="default"/>
                <w:sz w:val="13"/>
                <w:szCs w:val="13"/>
              </w:rPr>
            </w:pPr>
            <w:r>
              <w:rPr>
                <w:rFonts w:ascii="Times New Roman"/>
                <w:w w:val="95"/>
                <w:sz w:val="13"/>
              </w:rPr>
              <w:t>1,173,924.09</w:t>
            </w:r>
            <w:r>
              <w:rPr>
                <w:rFonts w:ascii="Times New Roman"/>
                <w:sz w:val="13"/>
              </w:rPr>
            </w:r>
          </w:p>
        </w:tc>
        <w:tc>
          <w:tcPr>
            <w:tcW w:w="804"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23"/>
              <w:jc w:val="right"/>
              <w:rPr>
                <w:rFonts w:ascii="Times New Roman" w:hAnsi="Times New Roman" w:cs="Times New Roman" w:eastAsia="Times New Roman" w:hint="default"/>
                <w:sz w:val="13"/>
                <w:szCs w:val="13"/>
              </w:rPr>
            </w:pPr>
            <w:r>
              <w:rPr>
                <w:rFonts w:ascii="Times New Roman"/>
                <w:w w:val="95"/>
                <w:sz w:val="13"/>
              </w:rPr>
              <w:t>77,583,642.77</w:t>
            </w:r>
            <w:r>
              <w:rPr>
                <w:rFonts w:ascii="Times New Roman"/>
                <w:sz w:val="13"/>
              </w:rPr>
            </w:r>
          </w:p>
        </w:tc>
        <w:tc>
          <w:tcPr>
            <w:tcW w:w="739"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23"/>
              <w:jc w:val="right"/>
              <w:rPr>
                <w:rFonts w:ascii="Times New Roman" w:hAnsi="Times New Roman" w:cs="Times New Roman" w:eastAsia="Times New Roman" w:hint="default"/>
                <w:sz w:val="13"/>
                <w:szCs w:val="13"/>
              </w:rPr>
            </w:pPr>
            <w:r>
              <w:rPr>
                <w:rFonts w:ascii="Times New Roman"/>
                <w:w w:val="95"/>
                <w:sz w:val="13"/>
              </w:rPr>
              <w:t>4,713,964.14</w:t>
            </w:r>
            <w:r>
              <w:rPr>
                <w:rFonts w:ascii="Times New Roman"/>
                <w:sz w:val="13"/>
              </w:rPr>
            </w:r>
          </w:p>
        </w:tc>
        <w:tc>
          <w:tcPr>
            <w:tcW w:w="641" w:type="dxa"/>
            <w:vMerge/>
            <w:tcBorders>
              <w:left w:val="single" w:sz="4" w:space="0" w:color="000000"/>
              <w:right w:val="single" w:sz="4" w:space="0" w:color="000000"/>
            </w:tcBorders>
          </w:tcPr>
          <w:p>
            <w:pPr/>
          </w:p>
        </w:tc>
        <w:tc>
          <w:tcPr>
            <w:tcW w:w="739"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23"/>
              <w:jc w:val="right"/>
              <w:rPr>
                <w:rFonts w:ascii="Times New Roman" w:hAnsi="Times New Roman" w:cs="Times New Roman" w:eastAsia="Times New Roman" w:hint="default"/>
                <w:sz w:val="13"/>
                <w:szCs w:val="13"/>
              </w:rPr>
            </w:pPr>
            <w:r>
              <w:rPr>
                <w:rFonts w:ascii="Times New Roman"/>
                <w:w w:val="95"/>
                <w:sz w:val="13"/>
              </w:rPr>
              <w:t>4,713,964.14</w:t>
            </w:r>
            <w:r>
              <w:rPr>
                <w:rFonts w:ascii="Times New Roman"/>
                <w:sz w:val="13"/>
              </w:rPr>
            </w:r>
          </w:p>
        </w:tc>
      </w:tr>
      <w:tr>
        <w:trPr>
          <w:trHeight w:val="314" w:hRule="exact"/>
        </w:trPr>
        <w:tc>
          <w:tcPr>
            <w:tcW w:w="701"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47"/>
              <w:ind w:left="22" w:right="0"/>
              <w:jc w:val="left"/>
              <w:rPr>
                <w:rFonts w:ascii="宋体" w:hAnsi="宋体" w:cs="宋体" w:eastAsia="宋体" w:hint="default"/>
                <w:sz w:val="13"/>
                <w:szCs w:val="13"/>
              </w:rPr>
            </w:pPr>
            <w:r>
              <w:rPr>
                <w:rFonts w:ascii="宋体" w:hAnsi="宋体" w:cs="宋体" w:eastAsia="宋体" w:hint="default"/>
                <w:sz w:val="13"/>
                <w:szCs w:val="13"/>
              </w:rPr>
              <w:t>有限公司 </w:t>
            </w:r>
          </w:p>
        </w:tc>
        <w:tc>
          <w:tcPr>
            <w:tcW w:w="804" w:type="dxa"/>
            <w:tcBorders>
              <w:top w:val="nil" w:sz="6" w:space="0" w:color="auto"/>
              <w:left w:val="single" w:sz="4" w:space="0" w:color="000000"/>
              <w:bottom w:val="single" w:sz="4" w:space="0" w:color="000000"/>
              <w:right w:val="single" w:sz="4" w:space="0" w:color="000000"/>
            </w:tcBorders>
          </w:tcPr>
          <w:p>
            <w:pPr/>
          </w:p>
        </w:tc>
        <w:tc>
          <w:tcPr>
            <w:tcW w:w="702" w:type="dxa"/>
            <w:tcBorders>
              <w:top w:val="nil" w:sz="6" w:space="0" w:color="auto"/>
              <w:left w:val="single" w:sz="4" w:space="0" w:color="000000"/>
              <w:bottom w:val="single" w:sz="4" w:space="0" w:color="000000"/>
              <w:right w:val="single" w:sz="4" w:space="0" w:color="000000"/>
            </w:tcBorders>
          </w:tcPr>
          <w:p>
            <w:pPr/>
          </w:p>
        </w:tc>
        <w:tc>
          <w:tcPr>
            <w:tcW w:w="869" w:type="dxa"/>
            <w:tcBorders>
              <w:top w:val="nil" w:sz="6" w:space="0" w:color="auto"/>
              <w:left w:val="single" w:sz="4" w:space="0" w:color="000000"/>
              <w:bottom w:val="single" w:sz="4" w:space="0" w:color="000000"/>
              <w:right w:val="single" w:sz="4" w:space="0" w:color="000000"/>
            </w:tcBorders>
          </w:tcPr>
          <w:p>
            <w:pPr/>
          </w:p>
        </w:tc>
        <w:tc>
          <w:tcPr>
            <w:tcW w:w="739" w:type="dxa"/>
            <w:tcBorders>
              <w:top w:val="nil" w:sz="6" w:space="0" w:color="auto"/>
              <w:left w:val="single" w:sz="4" w:space="0" w:color="000000"/>
              <w:bottom w:val="single" w:sz="4" w:space="0" w:color="000000"/>
              <w:right w:val="single" w:sz="4" w:space="0" w:color="000000"/>
            </w:tcBorders>
          </w:tcPr>
          <w:p>
            <w:pPr/>
          </w:p>
        </w:tc>
        <w:tc>
          <w:tcPr>
            <w:tcW w:w="674" w:type="dxa"/>
            <w:vMerge/>
            <w:tcBorders>
              <w:left w:val="single" w:sz="4" w:space="0" w:color="000000"/>
              <w:bottom w:val="single" w:sz="4" w:space="0" w:color="000000"/>
              <w:right w:val="single" w:sz="4" w:space="0" w:color="000000"/>
            </w:tcBorders>
          </w:tcPr>
          <w:p>
            <w:pPr/>
          </w:p>
        </w:tc>
        <w:tc>
          <w:tcPr>
            <w:tcW w:w="738" w:type="dxa"/>
            <w:tcBorders>
              <w:top w:val="nil" w:sz="6" w:space="0" w:color="auto"/>
              <w:left w:val="single" w:sz="4" w:space="0" w:color="000000"/>
              <w:bottom w:val="single" w:sz="4" w:space="0" w:color="000000"/>
              <w:right w:val="single" w:sz="4" w:space="0" w:color="000000"/>
            </w:tcBorders>
          </w:tcPr>
          <w:p>
            <w:pPr/>
          </w:p>
        </w:tc>
        <w:tc>
          <w:tcPr>
            <w:tcW w:w="804" w:type="dxa"/>
            <w:tcBorders>
              <w:top w:val="nil" w:sz="6" w:space="0" w:color="auto"/>
              <w:left w:val="single" w:sz="4" w:space="0" w:color="000000"/>
              <w:bottom w:val="single" w:sz="4" w:space="0" w:color="000000"/>
              <w:right w:val="single" w:sz="4" w:space="0" w:color="000000"/>
            </w:tcBorders>
          </w:tcPr>
          <w:p>
            <w:pPr/>
          </w:p>
        </w:tc>
        <w:tc>
          <w:tcPr>
            <w:tcW w:w="739" w:type="dxa"/>
            <w:tcBorders>
              <w:top w:val="nil" w:sz="6" w:space="0" w:color="auto"/>
              <w:left w:val="single" w:sz="4" w:space="0" w:color="000000"/>
              <w:bottom w:val="single" w:sz="4" w:space="0" w:color="000000"/>
              <w:right w:val="single" w:sz="4" w:space="0" w:color="000000"/>
            </w:tcBorders>
          </w:tcPr>
          <w:p>
            <w:pPr/>
          </w:p>
        </w:tc>
        <w:tc>
          <w:tcPr>
            <w:tcW w:w="804" w:type="dxa"/>
            <w:tcBorders>
              <w:top w:val="nil" w:sz="6" w:space="0" w:color="auto"/>
              <w:left w:val="single" w:sz="4" w:space="0" w:color="000000"/>
              <w:bottom w:val="single" w:sz="4" w:space="0" w:color="000000"/>
              <w:right w:val="single" w:sz="4" w:space="0" w:color="000000"/>
            </w:tcBorders>
          </w:tcPr>
          <w:p>
            <w:pPr/>
          </w:p>
        </w:tc>
        <w:tc>
          <w:tcPr>
            <w:tcW w:w="739" w:type="dxa"/>
            <w:tcBorders>
              <w:top w:val="nil" w:sz="6" w:space="0" w:color="auto"/>
              <w:left w:val="single" w:sz="4" w:space="0" w:color="000000"/>
              <w:bottom w:val="single" w:sz="4" w:space="0" w:color="000000"/>
              <w:right w:val="single" w:sz="4" w:space="0" w:color="000000"/>
            </w:tcBorders>
          </w:tcPr>
          <w:p>
            <w:pPr/>
          </w:p>
        </w:tc>
        <w:tc>
          <w:tcPr>
            <w:tcW w:w="641" w:type="dxa"/>
            <w:vMerge/>
            <w:tcBorders>
              <w:left w:val="single" w:sz="4" w:space="0" w:color="000000"/>
              <w:bottom w:val="single" w:sz="4" w:space="0" w:color="000000"/>
              <w:right w:val="single" w:sz="4" w:space="0" w:color="000000"/>
            </w:tcBorders>
          </w:tcPr>
          <w:p>
            <w:pPr/>
          </w:p>
        </w:tc>
        <w:tc>
          <w:tcPr>
            <w:tcW w:w="739" w:type="dxa"/>
            <w:tcBorders>
              <w:top w:val="nil" w:sz="6" w:space="0" w:color="auto"/>
              <w:left w:val="single" w:sz="4" w:space="0" w:color="000000"/>
              <w:bottom w:val="single" w:sz="4" w:space="0" w:color="000000"/>
              <w:right w:val="single" w:sz="4" w:space="0" w:color="000000"/>
            </w:tcBorders>
          </w:tcPr>
          <w:p>
            <w:pPr/>
          </w:p>
        </w:tc>
      </w:tr>
      <w:tr>
        <w:trPr>
          <w:trHeight w:val="316" w:hRule="exact"/>
        </w:trPr>
        <w:tc>
          <w:tcPr>
            <w:tcW w:w="701"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49"/>
              <w:ind w:left="22" w:right="0"/>
              <w:jc w:val="left"/>
              <w:rPr>
                <w:rFonts w:ascii="宋体" w:hAnsi="宋体" w:cs="宋体" w:eastAsia="宋体" w:hint="default"/>
                <w:sz w:val="13"/>
                <w:szCs w:val="13"/>
              </w:rPr>
            </w:pPr>
            <w:r>
              <w:rPr>
                <w:rFonts w:ascii="宋体" w:hAnsi="宋体" w:cs="宋体" w:eastAsia="宋体" w:hint="default"/>
                <w:sz w:val="13"/>
                <w:szCs w:val="13"/>
              </w:rPr>
              <w:t>流米科技</w:t>
            </w:r>
          </w:p>
        </w:tc>
        <w:tc>
          <w:tcPr>
            <w:tcW w:w="804" w:type="dxa"/>
            <w:tcBorders>
              <w:top w:val="single" w:sz="4" w:space="0" w:color="000000"/>
              <w:left w:val="single" w:sz="4" w:space="0" w:color="000000"/>
              <w:bottom w:val="nil" w:sz="6" w:space="0" w:color="auto"/>
              <w:right w:val="single" w:sz="4" w:space="0" w:color="000000"/>
            </w:tcBorders>
          </w:tcPr>
          <w:p>
            <w:pPr/>
          </w:p>
        </w:tc>
        <w:tc>
          <w:tcPr>
            <w:tcW w:w="702" w:type="dxa"/>
            <w:vMerge w:val="restart"/>
            <w:tcBorders>
              <w:top w:val="single" w:sz="4" w:space="0" w:color="000000"/>
              <w:left w:val="single" w:sz="4" w:space="0" w:color="000000"/>
              <w:right w:val="single" w:sz="4" w:space="0" w:color="000000"/>
            </w:tcBorders>
          </w:tcPr>
          <w:p>
            <w:pPr/>
          </w:p>
        </w:tc>
        <w:tc>
          <w:tcPr>
            <w:tcW w:w="869" w:type="dxa"/>
            <w:tcBorders>
              <w:top w:val="single" w:sz="4" w:space="0" w:color="000000"/>
              <w:left w:val="single" w:sz="4" w:space="0" w:color="000000"/>
              <w:bottom w:val="nil" w:sz="6" w:space="0" w:color="auto"/>
              <w:right w:val="single" w:sz="4" w:space="0" w:color="000000"/>
            </w:tcBorders>
          </w:tcPr>
          <w:p>
            <w:pPr/>
          </w:p>
        </w:tc>
        <w:tc>
          <w:tcPr>
            <w:tcW w:w="739" w:type="dxa"/>
            <w:tcBorders>
              <w:top w:val="single" w:sz="4" w:space="0" w:color="000000"/>
              <w:left w:val="single" w:sz="4" w:space="0" w:color="000000"/>
              <w:bottom w:val="nil" w:sz="6" w:space="0" w:color="auto"/>
              <w:right w:val="single" w:sz="4" w:space="0" w:color="000000"/>
            </w:tcBorders>
          </w:tcPr>
          <w:p>
            <w:pPr/>
          </w:p>
        </w:tc>
        <w:tc>
          <w:tcPr>
            <w:tcW w:w="674" w:type="dxa"/>
            <w:vMerge w:val="restart"/>
            <w:tcBorders>
              <w:top w:val="single" w:sz="4" w:space="0" w:color="000000"/>
              <w:left w:val="single" w:sz="4" w:space="0" w:color="000000"/>
              <w:right w:val="single" w:sz="4" w:space="0" w:color="000000"/>
            </w:tcBorders>
          </w:tcPr>
          <w:p>
            <w:pPr/>
          </w:p>
        </w:tc>
        <w:tc>
          <w:tcPr>
            <w:tcW w:w="738" w:type="dxa"/>
            <w:tcBorders>
              <w:top w:val="single" w:sz="4" w:space="0" w:color="000000"/>
              <w:left w:val="single" w:sz="4" w:space="0" w:color="000000"/>
              <w:bottom w:val="nil" w:sz="6" w:space="0" w:color="auto"/>
              <w:right w:val="single" w:sz="4" w:space="0" w:color="000000"/>
            </w:tcBorders>
          </w:tcPr>
          <w:p>
            <w:pPr/>
          </w:p>
        </w:tc>
        <w:tc>
          <w:tcPr>
            <w:tcW w:w="804" w:type="dxa"/>
            <w:tcBorders>
              <w:top w:val="single" w:sz="4" w:space="0" w:color="000000"/>
              <w:left w:val="single" w:sz="4" w:space="0" w:color="000000"/>
              <w:bottom w:val="nil" w:sz="6" w:space="0" w:color="auto"/>
              <w:right w:val="single" w:sz="4" w:space="0" w:color="000000"/>
            </w:tcBorders>
          </w:tcPr>
          <w:p>
            <w:pPr/>
          </w:p>
        </w:tc>
        <w:tc>
          <w:tcPr>
            <w:tcW w:w="739" w:type="dxa"/>
            <w:vMerge w:val="restart"/>
            <w:tcBorders>
              <w:top w:val="single" w:sz="4" w:space="0" w:color="000000"/>
              <w:left w:val="single" w:sz="4" w:space="0" w:color="000000"/>
              <w:right w:val="single" w:sz="4" w:space="0" w:color="000000"/>
            </w:tcBorders>
          </w:tcPr>
          <w:p>
            <w:pPr/>
          </w:p>
        </w:tc>
        <w:tc>
          <w:tcPr>
            <w:tcW w:w="804" w:type="dxa"/>
            <w:tcBorders>
              <w:top w:val="single" w:sz="4" w:space="0" w:color="000000"/>
              <w:left w:val="single" w:sz="4" w:space="0" w:color="000000"/>
              <w:bottom w:val="nil" w:sz="6" w:space="0" w:color="auto"/>
              <w:right w:val="single" w:sz="4" w:space="0" w:color="000000"/>
            </w:tcBorders>
          </w:tcPr>
          <w:p>
            <w:pPr/>
          </w:p>
        </w:tc>
        <w:tc>
          <w:tcPr>
            <w:tcW w:w="739" w:type="dxa"/>
            <w:tcBorders>
              <w:top w:val="single" w:sz="4" w:space="0" w:color="000000"/>
              <w:left w:val="single" w:sz="4" w:space="0" w:color="000000"/>
              <w:bottom w:val="nil" w:sz="6" w:space="0" w:color="auto"/>
              <w:right w:val="single" w:sz="4" w:space="0" w:color="000000"/>
            </w:tcBorders>
          </w:tcPr>
          <w:p>
            <w:pPr/>
          </w:p>
        </w:tc>
        <w:tc>
          <w:tcPr>
            <w:tcW w:w="641" w:type="dxa"/>
            <w:vMerge w:val="restart"/>
            <w:tcBorders>
              <w:top w:val="single" w:sz="4" w:space="0" w:color="000000"/>
              <w:left w:val="single" w:sz="4" w:space="0" w:color="000000"/>
              <w:right w:val="single" w:sz="4" w:space="0" w:color="000000"/>
            </w:tcBorders>
          </w:tcPr>
          <w:p>
            <w:pPr/>
          </w:p>
        </w:tc>
        <w:tc>
          <w:tcPr>
            <w:tcW w:w="739" w:type="dxa"/>
            <w:tcBorders>
              <w:top w:val="single" w:sz="4" w:space="0" w:color="000000"/>
              <w:left w:val="single" w:sz="4" w:space="0" w:color="000000"/>
              <w:bottom w:val="nil" w:sz="6" w:space="0" w:color="auto"/>
              <w:right w:val="single" w:sz="4" w:space="0" w:color="000000"/>
            </w:tcBorders>
          </w:tcPr>
          <w:p>
            <w:pPr/>
          </w:p>
        </w:tc>
      </w:tr>
      <w:tr>
        <w:trPr>
          <w:trHeight w:val="316" w:hRule="exact"/>
        </w:trPr>
        <w:tc>
          <w:tcPr>
            <w:tcW w:w="70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left="22" w:right="0"/>
              <w:jc w:val="left"/>
              <w:rPr>
                <w:rFonts w:ascii="宋体" w:hAnsi="宋体" w:cs="宋体" w:eastAsia="宋体" w:hint="default"/>
                <w:sz w:val="13"/>
                <w:szCs w:val="13"/>
              </w:rPr>
            </w:pPr>
            <w:r>
              <w:rPr>
                <w:rFonts w:ascii="宋体" w:hAnsi="宋体" w:cs="宋体" w:eastAsia="宋体" w:hint="default"/>
                <w:sz w:val="13"/>
                <w:szCs w:val="13"/>
              </w:rPr>
              <w:t>（深圳）有</w:t>
            </w:r>
          </w:p>
        </w:tc>
        <w:tc>
          <w:tcPr>
            <w:tcW w:w="804"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23"/>
              <w:jc w:val="right"/>
              <w:rPr>
                <w:rFonts w:ascii="Times New Roman" w:hAnsi="Times New Roman" w:cs="Times New Roman" w:eastAsia="Times New Roman" w:hint="default"/>
                <w:sz w:val="13"/>
                <w:szCs w:val="13"/>
              </w:rPr>
            </w:pPr>
            <w:r>
              <w:rPr>
                <w:rFonts w:ascii="Times New Roman"/>
                <w:w w:val="95"/>
                <w:sz w:val="13"/>
              </w:rPr>
              <w:t>9,928.57</w:t>
            </w:r>
            <w:r>
              <w:rPr>
                <w:rFonts w:ascii="Times New Roman"/>
                <w:sz w:val="13"/>
              </w:rPr>
            </w:r>
          </w:p>
        </w:tc>
        <w:tc>
          <w:tcPr>
            <w:tcW w:w="702" w:type="dxa"/>
            <w:vMerge/>
            <w:tcBorders>
              <w:left w:val="single" w:sz="4" w:space="0" w:color="000000"/>
              <w:right w:val="single" w:sz="4" w:space="0" w:color="000000"/>
            </w:tcBorders>
          </w:tcPr>
          <w:p>
            <w:pPr/>
          </w:p>
        </w:tc>
        <w:tc>
          <w:tcPr>
            <w:tcW w:w="869"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23"/>
              <w:jc w:val="right"/>
              <w:rPr>
                <w:rFonts w:ascii="Times New Roman" w:hAnsi="Times New Roman" w:cs="Times New Roman" w:eastAsia="Times New Roman" w:hint="default"/>
                <w:sz w:val="13"/>
                <w:szCs w:val="13"/>
              </w:rPr>
            </w:pPr>
            <w:r>
              <w:rPr>
                <w:rFonts w:ascii="Times New Roman"/>
                <w:w w:val="95"/>
                <w:sz w:val="13"/>
              </w:rPr>
              <w:t>9,928.57</w:t>
            </w:r>
            <w:r>
              <w:rPr>
                <w:rFonts w:ascii="Times New Roman"/>
                <w:sz w:val="13"/>
              </w:rPr>
            </w:r>
          </w:p>
        </w:tc>
        <w:tc>
          <w:tcPr>
            <w:tcW w:w="739"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left="160" w:right="0"/>
              <w:jc w:val="center"/>
              <w:rPr>
                <w:rFonts w:ascii="Times New Roman" w:hAnsi="Times New Roman" w:cs="Times New Roman" w:eastAsia="Times New Roman" w:hint="default"/>
                <w:sz w:val="13"/>
                <w:szCs w:val="13"/>
              </w:rPr>
            </w:pPr>
            <w:r>
              <w:rPr>
                <w:rFonts w:ascii="Times New Roman"/>
                <w:sz w:val="13"/>
              </w:rPr>
              <w:t>17,000.00</w:t>
            </w:r>
          </w:p>
        </w:tc>
        <w:tc>
          <w:tcPr>
            <w:tcW w:w="674" w:type="dxa"/>
            <w:vMerge/>
            <w:tcBorders>
              <w:left w:val="single" w:sz="4" w:space="0" w:color="000000"/>
              <w:right w:val="single" w:sz="4" w:space="0" w:color="000000"/>
            </w:tcBorders>
          </w:tcPr>
          <w:p>
            <w:pPr/>
          </w:p>
        </w:tc>
        <w:tc>
          <w:tcPr>
            <w:tcW w:w="738"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23"/>
              <w:jc w:val="right"/>
              <w:rPr>
                <w:rFonts w:ascii="Times New Roman" w:hAnsi="Times New Roman" w:cs="Times New Roman" w:eastAsia="Times New Roman" w:hint="default"/>
                <w:sz w:val="13"/>
                <w:szCs w:val="13"/>
              </w:rPr>
            </w:pPr>
            <w:r>
              <w:rPr>
                <w:rFonts w:ascii="Times New Roman"/>
                <w:w w:val="95"/>
                <w:sz w:val="13"/>
              </w:rPr>
              <w:t>17,000.00</w:t>
            </w:r>
            <w:r>
              <w:rPr>
                <w:rFonts w:ascii="Times New Roman"/>
                <w:sz w:val="13"/>
              </w:rPr>
            </w:r>
          </w:p>
        </w:tc>
        <w:tc>
          <w:tcPr>
            <w:tcW w:w="804"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23"/>
              <w:jc w:val="right"/>
              <w:rPr>
                <w:rFonts w:ascii="Times New Roman" w:hAnsi="Times New Roman" w:cs="Times New Roman" w:eastAsia="Times New Roman" w:hint="default"/>
                <w:sz w:val="13"/>
                <w:szCs w:val="13"/>
              </w:rPr>
            </w:pPr>
            <w:r>
              <w:rPr>
                <w:rFonts w:ascii="Times New Roman"/>
                <w:w w:val="95"/>
                <w:sz w:val="13"/>
              </w:rPr>
              <w:t>10,798.33</w:t>
            </w:r>
            <w:r>
              <w:rPr>
                <w:rFonts w:ascii="Times New Roman"/>
                <w:sz w:val="13"/>
              </w:rPr>
            </w:r>
          </w:p>
        </w:tc>
        <w:tc>
          <w:tcPr>
            <w:tcW w:w="739" w:type="dxa"/>
            <w:vMerge/>
            <w:tcBorders>
              <w:left w:val="single" w:sz="4" w:space="0" w:color="000000"/>
              <w:right w:val="single" w:sz="4" w:space="0" w:color="000000"/>
            </w:tcBorders>
          </w:tcPr>
          <w:p>
            <w:pPr/>
          </w:p>
        </w:tc>
        <w:tc>
          <w:tcPr>
            <w:tcW w:w="804"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23"/>
              <w:jc w:val="right"/>
              <w:rPr>
                <w:rFonts w:ascii="Times New Roman" w:hAnsi="Times New Roman" w:cs="Times New Roman" w:eastAsia="Times New Roman" w:hint="default"/>
                <w:sz w:val="13"/>
                <w:szCs w:val="13"/>
              </w:rPr>
            </w:pPr>
            <w:r>
              <w:rPr>
                <w:rFonts w:ascii="Times New Roman"/>
                <w:w w:val="95"/>
                <w:sz w:val="13"/>
              </w:rPr>
              <w:t>10,798.33</w:t>
            </w:r>
            <w:r>
              <w:rPr>
                <w:rFonts w:ascii="Times New Roman"/>
                <w:sz w:val="13"/>
              </w:rPr>
            </w:r>
          </w:p>
        </w:tc>
        <w:tc>
          <w:tcPr>
            <w:tcW w:w="739"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23"/>
              <w:jc w:val="right"/>
              <w:rPr>
                <w:rFonts w:ascii="Times New Roman" w:hAnsi="Times New Roman" w:cs="Times New Roman" w:eastAsia="Times New Roman" w:hint="default"/>
                <w:sz w:val="13"/>
                <w:szCs w:val="13"/>
              </w:rPr>
            </w:pPr>
            <w:r>
              <w:rPr>
                <w:rFonts w:ascii="Times New Roman"/>
                <w:w w:val="95"/>
                <w:sz w:val="13"/>
              </w:rPr>
              <w:t>17,000.00</w:t>
            </w:r>
            <w:r>
              <w:rPr>
                <w:rFonts w:ascii="Times New Roman"/>
                <w:sz w:val="13"/>
              </w:rPr>
            </w:r>
          </w:p>
        </w:tc>
        <w:tc>
          <w:tcPr>
            <w:tcW w:w="641" w:type="dxa"/>
            <w:vMerge/>
            <w:tcBorders>
              <w:left w:val="single" w:sz="4" w:space="0" w:color="000000"/>
              <w:right w:val="single" w:sz="4" w:space="0" w:color="000000"/>
            </w:tcBorders>
          </w:tcPr>
          <w:p>
            <w:pPr/>
          </w:p>
        </w:tc>
        <w:tc>
          <w:tcPr>
            <w:tcW w:w="739"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23"/>
              <w:jc w:val="right"/>
              <w:rPr>
                <w:rFonts w:ascii="Times New Roman" w:hAnsi="Times New Roman" w:cs="Times New Roman" w:eastAsia="Times New Roman" w:hint="default"/>
                <w:sz w:val="13"/>
                <w:szCs w:val="13"/>
              </w:rPr>
            </w:pPr>
            <w:r>
              <w:rPr>
                <w:rFonts w:ascii="Times New Roman"/>
                <w:w w:val="95"/>
                <w:sz w:val="13"/>
              </w:rPr>
              <w:t>17,000.00</w:t>
            </w:r>
            <w:r>
              <w:rPr>
                <w:rFonts w:ascii="Times New Roman"/>
                <w:sz w:val="13"/>
              </w:rPr>
            </w:r>
          </w:p>
        </w:tc>
      </w:tr>
      <w:tr>
        <w:trPr>
          <w:trHeight w:val="314" w:hRule="exact"/>
        </w:trPr>
        <w:tc>
          <w:tcPr>
            <w:tcW w:w="701"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47"/>
              <w:ind w:left="22" w:right="0"/>
              <w:jc w:val="left"/>
              <w:rPr>
                <w:rFonts w:ascii="宋体" w:hAnsi="宋体" w:cs="宋体" w:eastAsia="宋体" w:hint="default"/>
                <w:sz w:val="13"/>
                <w:szCs w:val="13"/>
              </w:rPr>
            </w:pPr>
            <w:r>
              <w:rPr>
                <w:rFonts w:ascii="宋体" w:hAnsi="宋体" w:cs="宋体" w:eastAsia="宋体" w:hint="default"/>
                <w:sz w:val="13"/>
                <w:szCs w:val="13"/>
              </w:rPr>
              <w:t>限公司 </w:t>
            </w:r>
          </w:p>
        </w:tc>
        <w:tc>
          <w:tcPr>
            <w:tcW w:w="804" w:type="dxa"/>
            <w:tcBorders>
              <w:top w:val="nil" w:sz="6" w:space="0" w:color="auto"/>
              <w:left w:val="single" w:sz="4" w:space="0" w:color="000000"/>
              <w:bottom w:val="single" w:sz="4" w:space="0" w:color="000000"/>
              <w:right w:val="single" w:sz="4" w:space="0" w:color="000000"/>
            </w:tcBorders>
          </w:tcPr>
          <w:p>
            <w:pPr/>
          </w:p>
        </w:tc>
        <w:tc>
          <w:tcPr>
            <w:tcW w:w="702" w:type="dxa"/>
            <w:vMerge/>
            <w:tcBorders>
              <w:left w:val="single" w:sz="4" w:space="0" w:color="000000"/>
              <w:bottom w:val="single" w:sz="4" w:space="0" w:color="000000"/>
              <w:right w:val="single" w:sz="4" w:space="0" w:color="000000"/>
            </w:tcBorders>
          </w:tcPr>
          <w:p>
            <w:pPr/>
          </w:p>
        </w:tc>
        <w:tc>
          <w:tcPr>
            <w:tcW w:w="869" w:type="dxa"/>
            <w:tcBorders>
              <w:top w:val="nil" w:sz="6" w:space="0" w:color="auto"/>
              <w:left w:val="single" w:sz="4" w:space="0" w:color="000000"/>
              <w:bottom w:val="single" w:sz="4" w:space="0" w:color="000000"/>
              <w:right w:val="single" w:sz="4" w:space="0" w:color="000000"/>
            </w:tcBorders>
          </w:tcPr>
          <w:p>
            <w:pPr/>
          </w:p>
        </w:tc>
        <w:tc>
          <w:tcPr>
            <w:tcW w:w="739" w:type="dxa"/>
            <w:tcBorders>
              <w:top w:val="nil" w:sz="6" w:space="0" w:color="auto"/>
              <w:left w:val="single" w:sz="4" w:space="0" w:color="000000"/>
              <w:bottom w:val="single" w:sz="4" w:space="0" w:color="000000"/>
              <w:right w:val="single" w:sz="4" w:space="0" w:color="000000"/>
            </w:tcBorders>
          </w:tcPr>
          <w:p>
            <w:pPr/>
          </w:p>
        </w:tc>
        <w:tc>
          <w:tcPr>
            <w:tcW w:w="674" w:type="dxa"/>
            <w:vMerge/>
            <w:tcBorders>
              <w:left w:val="single" w:sz="4" w:space="0" w:color="000000"/>
              <w:bottom w:val="single" w:sz="4" w:space="0" w:color="000000"/>
              <w:right w:val="single" w:sz="4" w:space="0" w:color="000000"/>
            </w:tcBorders>
          </w:tcPr>
          <w:p>
            <w:pPr/>
          </w:p>
        </w:tc>
        <w:tc>
          <w:tcPr>
            <w:tcW w:w="738" w:type="dxa"/>
            <w:tcBorders>
              <w:top w:val="nil" w:sz="6" w:space="0" w:color="auto"/>
              <w:left w:val="single" w:sz="4" w:space="0" w:color="000000"/>
              <w:bottom w:val="single" w:sz="4" w:space="0" w:color="000000"/>
              <w:right w:val="single" w:sz="4" w:space="0" w:color="000000"/>
            </w:tcBorders>
          </w:tcPr>
          <w:p>
            <w:pPr/>
          </w:p>
        </w:tc>
        <w:tc>
          <w:tcPr>
            <w:tcW w:w="804" w:type="dxa"/>
            <w:tcBorders>
              <w:top w:val="nil" w:sz="6" w:space="0" w:color="auto"/>
              <w:left w:val="single" w:sz="4" w:space="0" w:color="000000"/>
              <w:bottom w:val="single" w:sz="4" w:space="0" w:color="000000"/>
              <w:right w:val="single" w:sz="4" w:space="0" w:color="000000"/>
            </w:tcBorders>
          </w:tcPr>
          <w:p>
            <w:pPr/>
          </w:p>
        </w:tc>
        <w:tc>
          <w:tcPr>
            <w:tcW w:w="739" w:type="dxa"/>
            <w:vMerge/>
            <w:tcBorders>
              <w:left w:val="single" w:sz="4" w:space="0" w:color="000000"/>
              <w:bottom w:val="single" w:sz="4" w:space="0" w:color="000000"/>
              <w:right w:val="single" w:sz="4" w:space="0" w:color="000000"/>
            </w:tcBorders>
          </w:tcPr>
          <w:p>
            <w:pPr/>
          </w:p>
        </w:tc>
        <w:tc>
          <w:tcPr>
            <w:tcW w:w="804" w:type="dxa"/>
            <w:tcBorders>
              <w:top w:val="nil" w:sz="6" w:space="0" w:color="auto"/>
              <w:left w:val="single" w:sz="4" w:space="0" w:color="000000"/>
              <w:bottom w:val="single" w:sz="4" w:space="0" w:color="000000"/>
              <w:right w:val="single" w:sz="4" w:space="0" w:color="000000"/>
            </w:tcBorders>
          </w:tcPr>
          <w:p>
            <w:pPr/>
          </w:p>
        </w:tc>
        <w:tc>
          <w:tcPr>
            <w:tcW w:w="739" w:type="dxa"/>
            <w:tcBorders>
              <w:top w:val="nil" w:sz="6" w:space="0" w:color="auto"/>
              <w:left w:val="single" w:sz="4" w:space="0" w:color="000000"/>
              <w:bottom w:val="single" w:sz="4" w:space="0" w:color="000000"/>
              <w:right w:val="single" w:sz="4" w:space="0" w:color="000000"/>
            </w:tcBorders>
          </w:tcPr>
          <w:p>
            <w:pPr/>
          </w:p>
        </w:tc>
        <w:tc>
          <w:tcPr>
            <w:tcW w:w="641" w:type="dxa"/>
            <w:vMerge/>
            <w:tcBorders>
              <w:left w:val="single" w:sz="4" w:space="0" w:color="000000"/>
              <w:bottom w:val="single" w:sz="4" w:space="0" w:color="000000"/>
              <w:right w:val="single" w:sz="4" w:space="0" w:color="000000"/>
            </w:tcBorders>
          </w:tcPr>
          <w:p>
            <w:pPr/>
          </w:p>
        </w:tc>
        <w:tc>
          <w:tcPr>
            <w:tcW w:w="739" w:type="dxa"/>
            <w:tcBorders>
              <w:top w:val="nil" w:sz="6" w:space="0" w:color="auto"/>
              <w:left w:val="single" w:sz="4" w:space="0" w:color="000000"/>
              <w:bottom w:val="single" w:sz="4" w:space="0" w:color="000000"/>
              <w:right w:val="single" w:sz="4" w:space="0" w:color="000000"/>
            </w:tcBorders>
          </w:tcPr>
          <w:p>
            <w:pPr/>
          </w:p>
        </w:tc>
      </w:tr>
    </w:tbl>
    <w:p>
      <w:pPr>
        <w:spacing w:before="10"/>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1"/>
        <w:rPr>
          <w:rFonts w:ascii="宋体" w:hAnsi="宋体" w:cs="宋体" w:eastAsia="宋体" w:hint="default"/>
          <w:sz w:val="5"/>
          <w:szCs w:val="5"/>
        </w:rPr>
      </w:pPr>
    </w:p>
    <w:tbl>
      <w:tblPr>
        <w:tblW w:w="0" w:type="auto"/>
        <w:jc w:val="left"/>
        <w:tblInd w:w="121" w:type="dxa"/>
        <w:tblLayout w:type="fixed"/>
        <w:tblCellMar>
          <w:top w:w="0" w:type="dxa"/>
          <w:left w:w="0" w:type="dxa"/>
          <w:bottom w:w="0" w:type="dxa"/>
          <w:right w:w="0" w:type="dxa"/>
        </w:tblCellMar>
        <w:tblLook w:val="01E0"/>
      </w:tblPr>
      <w:tblGrid>
        <w:gridCol w:w="906"/>
        <w:gridCol w:w="1091"/>
        <w:gridCol w:w="1091"/>
        <w:gridCol w:w="1091"/>
        <w:gridCol w:w="1091"/>
        <w:gridCol w:w="1182"/>
        <w:gridCol w:w="1091"/>
        <w:gridCol w:w="1091"/>
        <w:gridCol w:w="1061"/>
      </w:tblGrid>
      <w:tr>
        <w:trPr>
          <w:trHeight w:val="322" w:hRule="exact"/>
        </w:trPr>
        <w:tc>
          <w:tcPr>
            <w:tcW w:w="906"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2"/>
              <w:ind w:right="0"/>
              <w:jc w:val="left"/>
              <w:rPr>
                <w:rFonts w:ascii="宋体" w:hAnsi="宋体" w:cs="宋体" w:eastAsia="宋体" w:hint="default"/>
                <w:sz w:val="13"/>
                <w:szCs w:val="13"/>
              </w:rPr>
            </w:pPr>
          </w:p>
          <w:p>
            <w:pPr>
              <w:pStyle w:val="TableParagraph"/>
              <w:spacing w:line="316" w:lineRule="auto"/>
              <w:ind w:left="357" w:right="86" w:hanging="270"/>
              <w:jc w:val="left"/>
              <w:rPr>
                <w:rFonts w:ascii="宋体" w:hAnsi="宋体" w:cs="宋体" w:eastAsia="宋体" w:hint="default"/>
                <w:sz w:val="18"/>
                <w:szCs w:val="18"/>
              </w:rPr>
            </w:pPr>
            <w:r>
              <w:rPr>
                <w:rFonts w:ascii="宋体" w:hAnsi="宋体" w:cs="宋体" w:eastAsia="宋体" w:hint="default"/>
                <w:sz w:val="18"/>
                <w:szCs w:val="18"/>
              </w:rPr>
              <w:t>子公司名 称 </w:t>
            </w:r>
          </w:p>
        </w:tc>
        <w:tc>
          <w:tcPr>
            <w:tcW w:w="4363" w:type="dxa"/>
            <w:gridSpan w:val="4"/>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90" w:right="0"/>
              <w:jc w:val="center"/>
              <w:rPr>
                <w:rFonts w:ascii="宋体" w:hAnsi="宋体" w:cs="宋体" w:eastAsia="宋体" w:hint="default"/>
                <w:sz w:val="18"/>
                <w:szCs w:val="18"/>
              </w:rPr>
            </w:pPr>
            <w:r>
              <w:rPr>
                <w:rFonts w:ascii="宋体" w:hAnsi="宋体" w:cs="宋体" w:eastAsia="宋体" w:hint="default"/>
                <w:sz w:val="18"/>
                <w:szCs w:val="18"/>
              </w:rPr>
              <w:t>本期发生额 </w:t>
            </w:r>
          </w:p>
        </w:tc>
        <w:tc>
          <w:tcPr>
            <w:tcW w:w="4424" w:type="dxa"/>
            <w:gridSpan w:val="4"/>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91" w:right="0"/>
              <w:jc w:val="center"/>
              <w:rPr>
                <w:rFonts w:ascii="宋体" w:hAnsi="宋体" w:cs="宋体" w:eastAsia="宋体" w:hint="default"/>
                <w:sz w:val="18"/>
                <w:szCs w:val="18"/>
              </w:rPr>
            </w:pPr>
            <w:r>
              <w:rPr>
                <w:rFonts w:ascii="宋体" w:hAnsi="宋体" w:cs="宋体" w:eastAsia="宋体" w:hint="default"/>
                <w:sz w:val="18"/>
                <w:szCs w:val="18"/>
              </w:rPr>
              <w:t>上期发生额 </w:t>
            </w:r>
          </w:p>
        </w:tc>
      </w:tr>
      <w:tr>
        <w:trPr>
          <w:trHeight w:val="634" w:hRule="exact"/>
        </w:trPr>
        <w:tc>
          <w:tcPr>
            <w:tcW w:w="906" w:type="dxa"/>
            <w:vMerge/>
            <w:tcBorders>
              <w:left w:val="single" w:sz="4" w:space="0" w:color="000000"/>
              <w:bottom w:val="single" w:sz="4" w:space="0" w:color="000000"/>
              <w:right w:val="single" w:sz="4" w:space="0" w:color="000000"/>
            </w:tcBorders>
            <w:shd w:val="clear" w:color="auto" w:fill="D3D3D3"/>
          </w:tcPr>
          <w:p>
            <w:pPr/>
          </w:p>
        </w:tc>
        <w:tc>
          <w:tcPr>
            <w:tcW w:w="10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right="89"/>
              <w:jc w:val="right"/>
              <w:rPr>
                <w:rFonts w:ascii="宋体" w:hAnsi="宋体" w:cs="宋体" w:eastAsia="宋体" w:hint="default"/>
                <w:sz w:val="18"/>
                <w:szCs w:val="18"/>
              </w:rPr>
            </w:pPr>
            <w:r>
              <w:rPr>
                <w:rFonts w:ascii="宋体" w:hAnsi="宋体" w:cs="宋体" w:eastAsia="宋体" w:hint="default"/>
                <w:sz w:val="18"/>
                <w:szCs w:val="18"/>
              </w:rPr>
              <w:t>营业收入 </w:t>
            </w:r>
          </w:p>
        </w:tc>
        <w:tc>
          <w:tcPr>
            <w:tcW w:w="10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70" w:right="0"/>
              <w:jc w:val="left"/>
              <w:rPr>
                <w:rFonts w:ascii="宋体" w:hAnsi="宋体" w:cs="宋体" w:eastAsia="宋体" w:hint="default"/>
                <w:sz w:val="18"/>
                <w:szCs w:val="18"/>
              </w:rPr>
            </w:pPr>
            <w:r>
              <w:rPr>
                <w:rFonts w:ascii="宋体" w:hAnsi="宋体" w:cs="宋体" w:eastAsia="宋体" w:hint="default"/>
                <w:sz w:val="18"/>
                <w:szCs w:val="18"/>
              </w:rPr>
              <w:t>净利润 </w:t>
            </w:r>
          </w:p>
        </w:tc>
        <w:tc>
          <w:tcPr>
            <w:tcW w:w="10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450" w:right="89" w:hanging="360"/>
              <w:jc w:val="left"/>
              <w:rPr>
                <w:rFonts w:ascii="宋体" w:hAnsi="宋体" w:cs="宋体" w:eastAsia="宋体" w:hint="default"/>
                <w:sz w:val="18"/>
                <w:szCs w:val="18"/>
              </w:rPr>
            </w:pPr>
            <w:r>
              <w:rPr>
                <w:rFonts w:ascii="宋体" w:hAnsi="宋体" w:cs="宋体" w:eastAsia="宋体" w:hint="default"/>
                <w:sz w:val="18"/>
                <w:szCs w:val="18"/>
              </w:rPr>
              <w:t>综合收益总 额 </w:t>
            </w:r>
          </w:p>
        </w:tc>
        <w:tc>
          <w:tcPr>
            <w:tcW w:w="10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269" w:right="89" w:hanging="180"/>
              <w:jc w:val="left"/>
              <w:rPr>
                <w:rFonts w:ascii="宋体" w:hAnsi="宋体" w:cs="宋体" w:eastAsia="宋体" w:hint="default"/>
                <w:sz w:val="18"/>
                <w:szCs w:val="18"/>
              </w:rPr>
            </w:pPr>
            <w:r>
              <w:rPr>
                <w:rFonts w:ascii="宋体" w:hAnsi="宋体" w:cs="宋体" w:eastAsia="宋体" w:hint="default"/>
                <w:sz w:val="18"/>
                <w:szCs w:val="18"/>
              </w:rPr>
              <w:t>经营活动现 金流量 </w:t>
            </w:r>
          </w:p>
        </w:tc>
        <w:tc>
          <w:tcPr>
            <w:tcW w:w="118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6" w:right="0"/>
              <w:jc w:val="left"/>
              <w:rPr>
                <w:rFonts w:ascii="宋体" w:hAnsi="宋体" w:cs="宋体" w:eastAsia="宋体" w:hint="default"/>
                <w:sz w:val="18"/>
                <w:szCs w:val="18"/>
              </w:rPr>
            </w:pPr>
            <w:r>
              <w:rPr>
                <w:rFonts w:ascii="宋体" w:hAnsi="宋体" w:cs="宋体" w:eastAsia="宋体" w:hint="default"/>
                <w:sz w:val="18"/>
                <w:szCs w:val="18"/>
              </w:rPr>
              <w:t>营业收入 </w:t>
            </w:r>
          </w:p>
        </w:tc>
        <w:tc>
          <w:tcPr>
            <w:tcW w:w="10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69" w:right="0"/>
              <w:jc w:val="left"/>
              <w:rPr>
                <w:rFonts w:ascii="宋体" w:hAnsi="宋体" w:cs="宋体" w:eastAsia="宋体" w:hint="default"/>
                <w:sz w:val="18"/>
                <w:szCs w:val="18"/>
              </w:rPr>
            </w:pPr>
            <w:r>
              <w:rPr>
                <w:rFonts w:ascii="宋体" w:hAnsi="宋体" w:cs="宋体" w:eastAsia="宋体" w:hint="default"/>
                <w:sz w:val="18"/>
                <w:szCs w:val="18"/>
              </w:rPr>
              <w:t>净利润 </w:t>
            </w:r>
          </w:p>
        </w:tc>
        <w:tc>
          <w:tcPr>
            <w:tcW w:w="10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450" w:right="89" w:hanging="360"/>
              <w:jc w:val="left"/>
              <w:rPr>
                <w:rFonts w:ascii="宋体" w:hAnsi="宋体" w:cs="宋体" w:eastAsia="宋体" w:hint="default"/>
                <w:sz w:val="18"/>
                <w:szCs w:val="18"/>
              </w:rPr>
            </w:pPr>
            <w:r>
              <w:rPr>
                <w:rFonts w:ascii="宋体" w:hAnsi="宋体" w:cs="宋体" w:eastAsia="宋体" w:hint="default"/>
                <w:sz w:val="18"/>
                <w:szCs w:val="18"/>
              </w:rPr>
              <w:t>综合收益总 额 </w:t>
            </w:r>
          </w:p>
        </w:tc>
        <w:tc>
          <w:tcPr>
            <w:tcW w:w="10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255" w:right="73" w:hanging="180"/>
              <w:jc w:val="left"/>
              <w:rPr>
                <w:rFonts w:ascii="宋体" w:hAnsi="宋体" w:cs="宋体" w:eastAsia="宋体" w:hint="default"/>
                <w:sz w:val="18"/>
                <w:szCs w:val="18"/>
              </w:rPr>
            </w:pPr>
            <w:r>
              <w:rPr>
                <w:rFonts w:ascii="宋体" w:hAnsi="宋体" w:cs="宋体" w:eastAsia="宋体" w:hint="default"/>
                <w:sz w:val="18"/>
                <w:szCs w:val="18"/>
              </w:rPr>
              <w:t>经营活动现 金流量 </w:t>
            </w:r>
          </w:p>
        </w:tc>
      </w:tr>
      <w:tr>
        <w:trPr>
          <w:trHeight w:val="317" w:hRule="exact"/>
        </w:trPr>
        <w:tc>
          <w:tcPr>
            <w:tcW w:w="90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深圳腾畅</w:t>
            </w:r>
          </w:p>
        </w:tc>
        <w:tc>
          <w:tcPr>
            <w:tcW w:w="1091" w:type="dxa"/>
            <w:tcBorders>
              <w:top w:val="single" w:sz="4" w:space="0" w:color="000000"/>
              <w:left w:val="single" w:sz="4" w:space="0" w:color="000000"/>
              <w:bottom w:val="nil" w:sz="6" w:space="0" w:color="auto"/>
              <w:right w:val="single" w:sz="4" w:space="0" w:color="000000"/>
            </w:tcBorders>
          </w:tcPr>
          <w:p>
            <w:pPr/>
          </w:p>
        </w:tc>
        <w:tc>
          <w:tcPr>
            <w:tcW w:w="1091" w:type="dxa"/>
            <w:tcBorders>
              <w:top w:val="single" w:sz="4" w:space="0" w:color="000000"/>
              <w:left w:val="single" w:sz="4" w:space="0" w:color="000000"/>
              <w:bottom w:val="nil" w:sz="6" w:space="0" w:color="auto"/>
              <w:right w:val="single" w:sz="4" w:space="0" w:color="000000"/>
            </w:tcBorders>
          </w:tcPr>
          <w:p>
            <w:pPr/>
          </w:p>
        </w:tc>
        <w:tc>
          <w:tcPr>
            <w:tcW w:w="1091" w:type="dxa"/>
            <w:tcBorders>
              <w:top w:val="single" w:sz="4" w:space="0" w:color="000000"/>
              <w:left w:val="single" w:sz="4" w:space="0" w:color="000000"/>
              <w:bottom w:val="nil" w:sz="6" w:space="0" w:color="auto"/>
              <w:right w:val="single" w:sz="4" w:space="0" w:color="000000"/>
            </w:tcBorders>
          </w:tcPr>
          <w:p>
            <w:pPr/>
          </w:p>
        </w:tc>
        <w:tc>
          <w:tcPr>
            <w:tcW w:w="1091" w:type="dxa"/>
            <w:tcBorders>
              <w:top w:val="single" w:sz="4" w:space="0" w:color="000000"/>
              <w:left w:val="single" w:sz="4" w:space="0" w:color="000000"/>
              <w:bottom w:val="nil" w:sz="6" w:space="0" w:color="auto"/>
              <w:right w:val="single" w:sz="4" w:space="0" w:color="000000"/>
            </w:tcBorders>
          </w:tcPr>
          <w:p>
            <w:pPr/>
          </w:p>
        </w:tc>
        <w:tc>
          <w:tcPr>
            <w:tcW w:w="1182" w:type="dxa"/>
            <w:tcBorders>
              <w:top w:val="single" w:sz="4" w:space="0" w:color="000000"/>
              <w:left w:val="single" w:sz="4" w:space="0" w:color="000000"/>
              <w:bottom w:val="nil" w:sz="6" w:space="0" w:color="auto"/>
              <w:right w:val="single" w:sz="4" w:space="0" w:color="000000"/>
            </w:tcBorders>
          </w:tcPr>
          <w:p>
            <w:pPr/>
          </w:p>
        </w:tc>
        <w:tc>
          <w:tcPr>
            <w:tcW w:w="1091" w:type="dxa"/>
            <w:tcBorders>
              <w:top w:val="single" w:sz="4" w:space="0" w:color="000000"/>
              <w:left w:val="single" w:sz="4" w:space="0" w:color="000000"/>
              <w:bottom w:val="nil" w:sz="6" w:space="0" w:color="auto"/>
              <w:right w:val="single" w:sz="4" w:space="0" w:color="000000"/>
            </w:tcBorders>
          </w:tcPr>
          <w:p>
            <w:pPr/>
          </w:p>
        </w:tc>
        <w:tc>
          <w:tcPr>
            <w:tcW w:w="1091" w:type="dxa"/>
            <w:tcBorders>
              <w:top w:val="single" w:sz="4" w:space="0" w:color="000000"/>
              <w:left w:val="single" w:sz="4" w:space="0" w:color="000000"/>
              <w:bottom w:val="nil" w:sz="6" w:space="0" w:color="auto"/>
              <w:right w:val="single" w:sz="4" w:space="0" w:color="000000"/>
            </w:tcBorders>
          </w:tcPr>
          <w:p>
            <w:pPr/>
          </w:p>
        </w:tc>
        <w:tc>
          <w:tcPr>
            <w:tcW w:w="1061" w:type="dxa"/>
            <w:tcBorders>
              <w:top w:val="single" w:sz="4" w:space="0" w:color="000000"/>
              <w:left w:val="single" w:sz="4" w:space="0" w:color="000000"/>
              <w:bottom w:val="nil" w:sz="6" w:space="0" w:color="auto"/>
              <w:right w:val="single" w:sz="4" w:space="0" w:color="000000"/>
            </w:tcBorders>
          </w:tcPr>
          <w:p>
            <w:pPr/>
          </w:p>
        </w:tc>
      </w:tr>
      <w:tr>
        <w:trPr>
          <w:trHeight w:val="316" w:hRule="exact"/>
        </w:trPr>
        <w:tc>
          <w:tcPr>
            <w:tcW w:w="90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科技有限</w:t>
            </w:r>
          </w:p>
        </w:tc>
        <w:tc>
          <w:tcPr>
            <w:tcW w:w="10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40,617,774.18</w:t>
            </w:r>
          </w:p>
        </w:tc>
        <w:tc>
          <w:tcPr>
            <w:tcW w:w="10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-2,768,005.98</w:t>
            </w:r>
          </w:p>
        </w:tc>
        <w:tc>
          <w:tcPr>
            <w:tcW w:w="10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-2,768,005.98</w:t>
            </w:r>
          </w:p>
        </w:tc>
        <w:tc>
          <w:tcPr>
            <w:tcW w:w="10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9,012,549.92</w:t>
            </w:r>
          </w:p>
        </w:tc>
        <w:tc>
          <w:tcPr>
            <w:tcW w:w="1182"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109,019,200.19</w:t>
            </w:r>
          </w:p>
        </w:tc>
        <w:tc>
          <w:tcPr>
            <w:tcW w:w="10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1,130,930.06</w:t>
            </w:r>
          </w:p>
        </w:tc>
        <w:tc>
          <w:tcPr>
            <w:tcW w:w="10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1,130,930.06</w:t>
            </w:r>
          </w:p>
        </w:tc>
        <w:tc>
          <w:tcPr>
            <w:tcW w:w="106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-3,793,329.02</w:t>
            </w:r>
          </w:p>
        </w:tc>
      </w:tr>
      <w:tr>
        <w:trPr>
          <w:trHeight w:val="313" w:hRule="exact"/>
        </w:trPr>
        <w:tc>
          <w:tcPr>
            <w:tcW w:w="90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6"/>
              <w:ind w:left="22" w:right="0"/>
              <w:jc w:val="left"/>
              <w:rPr>
                <w:rFonts w:ascii="宋体" w:hAnsi="宋体" w:cs="宋体" w:eastAsia="宋体" w:hint="default"/>
                <w:sz w:val="18"/>
                <w:szCs w:val="18"/>
              </w:rPr>
            </w:pPr>
            <w:r>
              <w:rPr>
                <w:rFonts w:ascii="宋体" w:hAnsi="宋体" w:cs="宋体" w:eastAsia="宋体" w:hint="default"/>
                <w:sz w:val="18"/>
                <w:szCs w:val="18"/>
              </w:rPr>
              <w:t>公司 </w:t>
            </w:r>
          </w:p>
        </w:tc>
        <w:tc>
          <w:tcPr>
            <w:tcW w:w="1091" w:type="dxa"/>
            <w:tcBorders>
              <w:top w:val="nil" w:sz="6" w:space="0" w:color="auto"/>
              <w:left w:val="single" w:sz="4" w:space="0" w:color="000000"/>
              <w:bottom w:val="single" w:sz="4" w:space="0" w:color="000000"/>
              <w:right w:val="single" w:sz="4" w:space="0" w:color="000000"/>
            </w:tcBorders>
          </w:tcPr>
          <w:p>
            <w:pPr/>
          </w:p>
        </w:tc>
        <w:tc>
          <w:tcPr>
            <w:tcW w:w="1091" w:type="dxa"/>
            <w:tcBorders>
              <w:top w:val="nil" w:sz="6" w:space="0" w:color="auto"/>
              <w:left w:val="single" w:sz="4" w:space="0" w:color="000000"/>
              <w:bottom w:val="single" w:sz="4" w:space="0" w:color="000000"/>
              <w:right w:val="single" w:sz="4" w:space="0" w:color="000000"/>
            </w:tcBorders>
          </w:tcPr>
          <w:p>
            <w:pPr/>
          </w:p>
        </w:tc>
        <w:tc>
          <w:tcPr>
            <w:tcW w:w="1091" w:type="dxa"/>
            <w:tcBorders>
              <w:top w:val="nil" w:sz="6" w:space="0" w:color="auto"/>
              <w:left w:val="single" w:sz="4" w:space="0" w:color="000000"/>
              <w:bottom w:val="single" w:sz="4" w:space="0" w:color="000000"/>
              <w:right w:val="single" w:sz="4" w:space="0" w:color="000000"/>
            </w:tcBorders>
          </w:tcPr>
          <w:p>
            <w:pPr/>
          </w:p>
        </w:tc>
        <w:tc>
          <w:tcPr>
            <w:tcW w:w="1091" w:type="dxa"/>
            <w:tcBorders>
              <w:top w:val="nil" w:sz="6" w:space="0" w:color="auto"/>
              <w:left w:val="single" w:sz="4" w:space="0" w:color="000000"/>
              <w:bottom w:val="single" w:sz="4" w:space="0" w:color="000000"/>
              <w:right w:val="single" w:sz="4" w:space="0" w:color="000000"/>
            </w:tcBorders>
          </w:tcPr>
          <w:p>
            <w:pPr/>
          </w:p>
        </w:tc>
        <w:tc>
          <w:tcPr>
            <w:tcW w:w="1182" w:type="dxa"/>
            <w:tcBorders>
              <w:top w:val="nil" w:sz="6" w:space="0" w:color="auto"/>
              <w:left w:val="single" w:sz="4" w:space="0" w:color="000000"/>
              <w:bottom w:val="single" w:sz="4" w:space="0" w:color="000000"/>
              <w:right w:val="single" w:sz="4" w:space="0" w:color="000000"/>
            </w:tcBorders>
          </w:tcPr>
          <w:p>
            <w:pPr/>
          </w:p>
        </w:tc>
        <w:tc>
          <w:tcPr>
            <w:tcW w:w="1091" w:type="dxa"/>
            <w:tcBorders>
              <w:top w:val="nil" w:sz="6" w:space="0" w:color="auto"/>
              <w:left w:val="single" w:sz="4" w:space="0" w:color="000000"/>
              <w:bottom w:val="single" w:sz="4" w:space="0" w:color="000000"/>
              <w:right w:val="single" w:sz="4" w:space="0" w:color="000000"/>
            </w:tcBorders>
          </w:tcPr>
          <w:p>
            <w:pPr/>
          </w:p>
        </w:tc>
        <w:tc>
          <w:tcPr>
            <w:tcW w:w="1091" w:type="dxa"/>
            <w:tcBorders>
              <w:top w:val="nil" w:sz="6" w:space="0" w:color="auto"/>
              <w:left w:val="single" w:sz="4" w:space="0" w:color="000000"/>
              <w:bottom w:val="single" w:sz="4" w:space="0" w:color="000000"/>
              <w:right w:val="single" w:sz="4" w:space="0" w:color="000000"/>
            </w:tcBorders>
          </w:tcPr>
          <w:p>
            <w:pPr/>
          </w:p>
        </w:tc>
        <w:tc>
          <w:tcPr>
            <w:tcW w:w="1061" w:type="dxa"/>
            <w:tcBorders>
              <w:top w:val="nil" w:sz="6" w:space="0" w:color="auto"/>
              <w:left w:val="single" w:sz="4" w:space="0" w:color="000000"/>
              <w:bottom w:val="single" w:sz="4" w:space="0" w:color="000000"/>
              <w:right w:val="single" w:sz="4" w:space="0" w:color="000000"/>
            </w:tcBorders>
          </w:tcPr>
          <w:p>
            <w:pPr/>
          </w:p>
        </w:tc>
      </w:tr>
      <w:tr>
        <w:trPr>
          <w:trHeight w:val="318" w:hRule="exact"/>
        </w:trPr>
        <w:tc>
          <w:tcPr>
            <w:tcW w:w="90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广州景致</w:t>
            </w:r>
          </w:p>
        </w:tc>
        <w:tc>
          <w:tcPr>
            <w:tcW w:w="1091" w:type="dxa"/>
            <w:tcBorders>
              <w:top w:val="single" w:sz="4" w:space="0" w:color="000000"/>
              <w:left w:val="single" w:sz="4" w:space="0" w:color="000000"/>
              <w:bottom w:val="nil" w:sz="6" w:space="0" w:color="auto"/>
              <w:right w:val="single" w:sz="4" w:space="0" w:color="000000"/>
            </w:tcBorders>
          </w:tcPr>
          <w:p>
            <w:pPr/>
          </w:p>
        </w:tc>
        <w:tc>
          <w:tcPr>
            <w:tcW w:w="1091" w:type="dxa"/>
            <w:tcBorders>
              <w:top w:val="single" w:sz="4" w:space="0" w:color="000000"/>
              <w:left w:val="single" w:sz="4" w:space="0" w:color="000000"/>
              <w:bottom w:val="nil" w:sz="6" w:space="0" w:color="auto"/>
              <w:right w:val="single" w:sz="4" w:space="0" w:color="000000"/>
            </w:tcBorders>
          </w:tcPr>
          <w:p>
            <w:pPr/>
          </w:p>
        </w:tc>
        <w:tc>
          <w:tcPr>
            <w:tcW w:w="1091" w:type="dxa"/>
            <w:tcBorders>
              <w:top w:val="single" w:sz="4" w:space="0" w:color="000000"/>
              <w:left w:val="single" w:sz="4" w:space="0" w:color="000000"/>
              <w:bottom w:val="nil" w:sz="6" w:space="0" w:color="auto"/>
              <w:right w:val="single" w:sz="4" w:space="0" w:color="000000"/>
            </w:tcBorders>
          </w:tcPr>
          <w:p>
            <w:pPr/>
          </w:p>
        </w:tc>
        <w:tc>
          <w:tcPr>
            <w:tcW w:w="1091" w:type="dxa"/>
            <w:tcBorders>
              <w:top w:val="single" w:sz="4" w:space="0" w:color="000000"/>
              <w:left w:val="single" w:sz="4" w:space="0" w:color="000000"/>
              <w:bottom w:val="nil" w:sz="6" w:space="0" w:color="auto"/>
              <w:right w:val="single" w:sz="4" w:space="0" w:color="000000"/>
            </w:tcBorders>
          </w:tcPr>
          <w:p>
            <w:pPr/>
          </w:p>
        </w:tc>
        <w:tc>
          <w:tcPr>
            <w:tcW w:w="1182" w:type="dxa"/>
            <w:tcBorders>
              <w:top w:val="single" w:sz="4" w:space="0" w:color="000000"/>
              <w:left w:val="single" w:sz="4" w:space="0" w:color="000000"/>
              <w:bottom w:val="nil" w:sz="6" w:space="0" w:color="auto"/>
              <w:right w:val="single" w:sz="4" w:space="0" w:color="000000"/>
            </w:tcBorders>
          </w:tcPr>
          <w:p>
            <w:pPr/>
          </w:p>
        </w:tc>
        <w:tc>
          <w:tcPr>
            <w:tcW w:w="1091" w:type="dxa"/>
            <w:tcBorders>
              <w:top w:val="single" w:sz="4" w:space="0" w:color="000000"/>
              <w:left w:val="single" w:sz="4" w:space="0" w:color="000000"/>
              <w:bottom w:val="nil" w:sz="6" w:space="0" w:color="auto"/>
              <w:right w:val="single" w:sz="4" w:space="0" w:color="000000"/>
            </w:tcBorders>
          </w:tcPr>
          <w:p>
            <w:pPr/>
          </w:p>
        </w:tc>
        <w:tc>
          <w:tcPr>
            <w:tcW w:w="1091" w:type="dxa"/>
            <w:tcBorders>
              <w:top w:val="single" w:sz="4" w:space="0" w:color="000000"/>
              <w:left w:val="single" w:sz="4" w:space="0" w:color="000000"/>
              <w:bottom w:val="nil" w:sz="6" w:space="0" w:color="auto"/>
              <w:right w:val="single" w:sz="4" w:space="0" w:color="000000"/>
            </w:tcBorders>
          </w:tcPr>
          <w:p>
            <w:pPr/>
          </w:p>
        </w:tc>
        <w:tc>
          <w:tcPr>
            <w:tcW w:w="1061" w:type="dxa"/>
            <w:tcBorders>
              <w:top w:val="single" w:sz="4" w:space="0" w:color="000000"/>
              <w:left w:val="single" w:sz="4" w:space="0" w:color="000000"/>
              <w:bottom w:val="nil" w:sz="6" w:space="0" w:color="auto"/>
              <w:right w:val="single" w:sz="4" w:space="0" w:color="000000"/>
            </w:tcBorders>
          </w:tcPr>
          <w:p>
            <w:pPr/>
          </w:p>
        </w:tc>
      </w:tr>
      <w:tr>
        <w:trPr>
          <w:trHeight w:val="624" w:hRule="exact"/>
        </w:trPr>
        <w:tc>
          <w:tcPr>
            <w:tcW w:w="906" w:type="dxa"/>
            <w:tcBorders>
              <w:top w:val="nil" w:sz="6" w:space="0" w:color="auto"/>
              <w:left w:val="single" w:sz="4" w:space="0" w:color="000000"/>
              <w:bottom w:val="nil" w:sz="6" w:space="0" w:color="auto"/>
              <w:right w:val="single" w:sz="4" w:space="0" w:color="000000"/>
            </w:tcBorders>
          </w:tcPr>
          <w:p>
            <w:pPr>
              <w:pStyle w:val="TableParagraph"/>
              <w:spacing w:line="316" w:lineRule="auto" w:before="10"/>
              <w:ind w:left="22" w:right="151"/>
              <w:jc w:val="left"/>
              <w:rPr>
                <w:rFonts w:ascii="宋体" w:hAnsi="宋体" w:cs="宋体" w:eastAsia="宋体" w:hint="default"/>
                <w:sz w:val="18"/>
                <w:szCs w:val="18"/>
              </w:rPr>
            </w:pPr>
            <w:r>
              <w:rPr>
                <w:rFonts w:ascii="宋体" w:hAnsi="宋体" w:cs="宋体" w:eastAsia="宋体" w:hint="default"/>
                <w:sz w:val="18"/>
                <w:szCs w:val="18"/>
              </w:rPr>
              <w:t>无线信息 科技有限</w:t>
            </w:r>
          </w:p>
        </w:tc>
        <w:tc>
          <w:tcPr>
            <w:tcW w:w="1091"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3,368,352.59</w:t>
            </w:r>
          </w:p>
        </w:tc>
        <w:tc>
          <w:tcPr>
            <w:tcW w:w="1091"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-202,462.76</w:t>
            </w:r>
            <w:r>
              <w:rPr>
                <w:rFonts w:ascii="Times New Roman"/>
                <w:sz w:val="18"/>
              </w:rPr>
            </w:r>
          </w:p>
        </w:tc>
        <w:tc>
          <w:tcPr>
            <w:tcW w:w="1091"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-202,462.76</w:t>
            </w:r>
            <w:r>
              <w:rPr>
                <w:rFonts w:ascii="Times New Roman"/>
                <w:sz w:val="18"/>
              </w:rPr>
            </w:r>
          </w:p>
        </w:tc>
        <w:tc>
          <w:tcPr>
            <w:tcW w:w="1091"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799,488.94</w:t>
            </w:r>
          </w:p>
        </w:tc>
        <w:tc>
          <w:tcPr>
            <w:tcW w:w="1182"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1,391,053.64</w:t>
            </w:r>
          </w:p>
        </w:tc>
        <w:tc>
          <w:tcPr>
            <w:tcW w:w="1091"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-612,354.73</w:t>
            </w:r>
            <w:r>
              <w:rPr>
                <w:rFonts w:ascii="Times New Roman"/>
                <w:sz w:val="18"/>
              </w:rPr>
            </w:r>
          </w:p>
        </w:tc>
        <w:tc>
          <w:tcPr>
            <w:tcW w:w="1091"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-612,354.73</w:t>
            </w:r>
            <w:r>
              <w:rPr>
                <w:rFonts w:ascii="Times New Roman"/>
                <w:sz w:val="18"/>
              </w:rPr>
            </w:r>
          </w:p>
        </w:tc>
        <w:tc>
          <w:tcPr>
            <w:tcW w:w="1061"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-238,759.67</w:t>
            </w:r>
            <w:r>
              <w:rPr>
                <w:rFonts w:ascii="Times New Roman"/>
                <w:sz w:val="18"/>
              </w:rPr>
            </w:r>
          </w:p>
        </w:tc>
      </w:tr>
      <w:tr>
        <w:trPr>
          <w:trHeight w:val="317" w:hRule="exact"/>
        </w:trPr>
        <w:tc>
          <w:tcPr>
            <w:tcW w:w="90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公司 </w:t>
            </w:r>
          </w:p>
        </w:tc>
        <w:tc>
          <w:tcPr>
            <w:tcW w:w="1091" w:type="dxa"/>
            <w:tcBorders>
              <w:top w:val="nil" w:sz="6" w:space="0" w:color="auto"/>
              <w:left w:val="single" w:sz="4" w:space="0" w:color="000000"/>
              <w:bottom w:val="single" w:sz="4" w:space="0" w:color="000000"/>
              <w:right w:val="single" w:sz="4" w:space="0" w:color="000000"/>
            </w:tcBorders>
          </w:tcPr>
          <w:p>
            <w:pPr/>
          </w:p>
        </w:tc>
        <w:tc>
          <w:tcPr>
            <w:tcW w:w="1091" w:type="dxa"/>
            <w:tcBorders>
              <w:top w:val="nil" w:sz="6" w:space="0" w:color="auto"/>
              <w:left w:val="single" w:sz="4" w:space="0" w:color="000000"/>
              <w:bottom w:val="single" w:sz="4" w:space="0" w:color="000000"/>
              <w:right w:val="single" w:sz="4" w:space="0" w:color="000000"/>
            </w:tcBorders>
          </w:tcPr>
          <w:p>
            <w:pPr/>
          </w:p>
        </w:tc>
        <w:tc>
          <w:tcPr>
            <w:tcW w:w="1091" w:type="dxa"/>
            <w:tcBorders>
              <w:top w:val="nil" w:sz="6" w:space="0" w:color="auto"/>
              <w:left w:val="single" w:sz="4" w:space="0" w:color="000000"/>
              <w:bottom w:val="single" w:sz="4" w:space="0" w:color="000000"/>
              <w:right w:val="single" w:sz="4" w:space="0" w:color="000000"/>
            </w:tcBorders>
          </w:tcPr>
          <w:p>
            <w:pPr/>
          </w:p>
        </w:tc>
        <w:tc>
          <w:tcPr>
            <w:tcW w:w="1091" w:type="dxa"/>
            <w:tcBorders>
              <w:top w:val="nil" w:sz="6" w:space="0" w:color="auto"/>
              <w:left w:val="single" w:sz="4" w:space="0" w:color="000000"/>
              <w:bottom w:val="single" w:sz="4" w:space="0" w:color="000000"/>
              <w:right w:val="single" w:sz="4" w:space="0" w:color="000000"/>
            </w:tcBorders>
          </w:tcPr>
          <w:p>
            <w:pPr/>
          </w:p>
        </w:tc>
        <w:tc>
          <w:tcPr>
            <w:tcW w:w="1182" w:type="dxa"/>
            <w:tcBorders>
              <w:top w:val="nil" w:sz="6" w:space="0" w:color="auto"/>
              <w:left w:val="single" w:sz="4" w:space="0" w:color="000000"/>
              <w:bottom w:val="single" w:sz="4" w:space="0" w:color="000000"/>
              <w:right w:val="single" w:sz="4" w:space="0" w:color="000000"/>
            </w:tcBorders>
          </w:tcPr>
          <w:p>
            <w:pPr/>
          </w:p>
        </w:tc>
        <w:tc>
          <w:tcPr>
            <w:tcW w:w="1091" w:type="dxa"/>
            <w:tcBorders>
              <w:top w:val="nil" w:sz="6" w:space="0" w:color="auto"/>
              <w:left w:val="single" w:sz="4" w:space="0" w:color="000000"/>
              <w:bottom w:val="single" w:sz="4" w:space="0" w:color="000000"/>
              <w:right w:val="single" w:sz="4" w:space="0" w:color="000000"/>
            </w:tcBorders>
          </w:tcPr>
          <w:p>
            <w:pPr/>
          </w:p>
        </w:tc>
        <w:tc>
          <w:tcPr>
            <w:tcW w:w="1091" w:type="dxa"/>
            <w:tcBorders>
              <w:top w:val="nil" w:sz="6" w:space="0" w:color="auto"/>
              <w:left w:val="single" w:sz="4" w:space="0" w:color="000000"/>
              <w:bottom w:val="single" w:sz="4" w:space="0" w:color="000000"/>
              <w:right w:val="single" w:sz="4" w:space="0" w:color="000000"/>
            </w:tcBorders>
          </w:tcPr>
          <w:p>
            <w:pPr/>
          </w:p>
        </w:tc>
        <w:tc>
          <w:tcPr>
            <w:tcW w:w="1061" w:type="dxa"/>
            <w:tcBorders>
              <w:top w:val="nil" w:sz="6" w:space="0" w:color="auto"/>
              <w:left w:val="single" w:sz="4" w:space="0" w:color="000000"/>
              <w:bottom w:val="single" w:sz="4" w:space="0" w:color="000000"/>
              <w:right w:val="single" w:sz="4" w:space="0" w:color="000000"/>
            </w:tcBorders>
          </w:tcPr>
          <w:p>
            <w:pPr/>
          </w:p>
        </w:tc>
      </w:tr>
      <w:tr>
        <w:trPr>
          <w:trHeight w:val="317" w:hRule="exact"/>
        </w:trPr>
        <w:tc>
          <w:tcPr>
            <w:tcW w:w="90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西安绿点</w:t>
            </w:r>
          </w:p>
        </w:tc>
        <w:tc>
          <w:tcPr>
            <w:tcW w:w="1091" w:type="dxa"/>
            <w:tcBorders>
              <w:top w:val="single" w:sz="4" w:space="0" w:color="000000"/>
              <w:left w:val="single" w:sz="4" w:space="0" w:color="000000"/>
              <w:bottom w:val="nil" w:sz="6" w:space="0" w:color="auto"/>
              <w:right w:val="single" w:sz="4" w:space="0" w:color="000000"/>
            </w:tcBorders>
          </w:tcPr>
          <w:p>
            <w:pPr/>
          </w:p>
        </w:tc>
        <w:tc>
          <w:tcPr>
            <w:tcW w:w="1091" w:type="dxa"/>
            <w:tcBorders>
              <w:top w:val="single" w:sz="4" w:space="0" w:color="000000"/>
              <w:left w:val="single" w:sz="4" w:space="0" w:color="000000"/>
              <w:bottom w:val="nil" w:sz="6" w:space="0" w:color="auto"/>
              <w:right w:val="single" w:sz="4" w:space="0" w:color="000000"/>
            </w:tcBorders>
          </w:tcPr>
          <w:p>
            <w:pPr/>
          </w:p>
        </w:tc>
        <w:tc>
          <w:tcPr>
            <w:tcW w:w="1091" w:type="dxa"/>
            <w:tcBorders>
              <w:top w:val="single" w:sz="4" w:space="0" w:color="000000"/>
              <w:left w:val="single" w:sz="4" w:space="0" w:color="000000"/>
              <w:bottom w:val="nil" w:sz="6" w:space="0" w:color="auto"/>
              <w:right w:val="single" w:sz="4" w:space="0" w:color="000000"/>
            </w:tcBorders>
          </w:tcPr>
          <w:p>
            <w:pPr/>
          </w:p>
        </w:tc>
        <w:tc>
          <w:tcPr>
            <w:tcW w:w="1091" w:type="dxa"/>
            <w:tcBorders>
              <w:top w:val="single" w:sz="4" w:space="0" w:color="000000"/>
              <w:left w:val="single" w:sz="4" w:space="0" w:color="000000"/>
              <w:bottom w:val="nil" w:sz="6" w:space="0" w:color="auto"/>
              <w:right w:val="single" w:sz="4" w:space="0" w:color="000000"/>
            </w:tcBorders>
          </w:tcPr>
          <w:p>
            <w:pPr/>
          </w:p>
        </w:tc>
        <w:tc>
          <w:tcPr>
            <w:tcW w:w="1182" w:type="dxa"/>
            <w:tcBorders>
              <w:top w:val="single" w:sz="4" w:space="0" w:color="000000"/>
              <w:left w:val="single" w:sz="4" w:space="0" w:color="000000"/>
              <w:bottom w:val="nil" w:sz="6" w:space="0" w:color="auto"/>
              <w:right w:val="single" w:sz="4" w:space="0" w:color="000000"/>
            </w:tcBorders>
          </w:tcPr>
          <w:p>
            <w:pPr/>
          </w:p>
        </w:tc>
        <w:tc>
          <w:tcPr>
            <w:tcW w:w="1091" w:type="dxa"/>
            <w:tcBorders>
              <w:top w:val="single" w:sz="4" w:space="0" w:color="000000"/>
              <w:left w:val="single" w:sz="4" w:space="0" w:color="000000"/>
              <w:bottom w:val="nil" w:sz="6" w:space="0" w:color="auto"/>
              <w:right w:val="single" w:sz="4" w:space="0" w:color="000000"/>
            </w:tcBorders>
          </w:tcPr>
          <w:p>
            <w:pPr/>
          </w:p>
        </w:tc>
        <w:tc>
          <w:tcPr>
            <w:tcW w:w="1091" w:type="dxa"/>
            <w:tcBorders>
              <w:top w:val="single" w:sz="4" w:space="0" w:color="000000"/>
              <w:left w:val="single" w:sz="4" w:space="0" w:color="000000"/>
              <w:bottom w:val="nil" w:sz="6" w:space="0" w:color="auto"/>
              <w:right w:val="single" w:sz="4" w:space="0" w:color="000000"/>
            </w:tcBorders>
          </w:tcPr>
          <w:p>
            <w:pPr/>
          </w:p>
        </w:tc>
        <w:tc>
          <w:tcPr>
            <w:tcW w:w="1061" w:type="dxa"/>
            <w:tcBorders>
              <w:top w:val="single" w:sz="4" w:space="0" w:color="000000"/>
              <w:left w:val="single" w:sz="4" w:space="0" w:color="000000"/>
              <w:bottom w:val="nil" w:sz="6" w:space="0" w:color="auto"/>
              <w:right w:val="single" w:sz="4" w:space="0" w:color="000000"/>
            </w:tcBorders>
          </w:tcPr>
          <w:p>
            <w:pPr/>
          </w:p>
        </w:tc>
      </w:tr>
      <w:tr>
        <w:trPr>
          <w:trHeight w:val="316" w:hRule="exact"/>
        </w:trPr>
        <w:tc>
          <w:tcPr>
            <w:tcW w:w="90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信息科技</w:t>
            </w:r>
          </w:p>
        </w:tc>
        <w:tc>
          <w:tcPr>
            <w:tcW w:w="10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62,127,430.16</w:t>
            </w:r>
          </w:p>
        </w:tc>
        <w:tc>
          <w:tcPr>
            <w:tcW w:w="10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19,308,506.72</w:t>
            </w:r>
          </w:p>
        </w:tc>
        <w:tc>
          <w:tcPr>
            <w:tcW w:w="10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19,308,506.72</w:t>
            </w:r>
          </w:p>
        </w:tc>
        <w:tc>
          <w:tcPr>
            <w:tcW w:w="10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20,097,852.01</w:t>
            </w:r>
          </w:p>
        </w:tc>
        <w:tc>
          <w:tcPr>
            <w:tcW w:w="1182"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50,756,659.25</w:t>
            </w:r>
          </w:p>
        </w:tc>
        <w:tc>
          <w:tcPr>
            <w:tcW w:w="10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20,893,612.41</w:t>
            </w:r>
          </w:p>
        </w:tc>
        <w:tc>
          <w:tcPr>
            <w:tcW w:w="10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20,893,612.41</w:t>
            </w:r>
          </w:p>
        </w:tc>
        <w:tc>
          <w:tcPr>
            <w:tcW w:w="106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424,511.20</w:t>
            </w:r>
          </w:p>
        </w:tc>
      </w:tr>
      <w:tr>
        <w:trPr>
          <w:trHeight w:val="313" w:hRule="exact"/>
        </w:trPr>
        <w:tc>
          <w:tcPr>
            <w:tcW w:w="90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6"/>
              <w:ind w:left="22" w:right="0"/>
              <w:jc w:val="left"/>
              <w:rPr>
                <w:rFonts w:ascii="宋体" w:hAnsi="宋体" w:cs="宋体" w:eastAsia="宋体" w:hint="default"/>
                <w:sz w:val="18"/>
                <w:szCs w:val="18"/>
              </w:rPr>
            </w:pPr>
            <w:r>
              <w:rPr>
                <w:rFonts w:ascii="宋体" w:hAnsi="宋体" w:cs="宋体" w:eastAsia="宋体" w:hint="default"/>
                <w:sz w:val="18"/>
                <w:szCs w:val="18"/>
              </w:rPr>
              <w:t>有限公司 </w:t>
            </w:r>
          </w:p>
        </w:tc>
        <w:tc>
          <w:tcPr>
            <w:tcW w:w="1091" w:type="dxa"/>
            <w:tcBorders>
              <w:top w:val="nil" w:sz="6" w:space="0" w:color="auto"/>
              <w:left w:val="single" w:sz="4" w:space="0" w:color="000000"/>
              <w:bottom w:val="single" w:sz="4" w:space="0" w:color="000000"/>
              <w:right w:val="single" w:sz="4" w:space="0" w:color="000000"/>
            </w:tcBorders>
          </w:tcPr>
          <w:p>
            <w:pPr/>
          </w:p>
        </w:tc>
        <w:tc>
          <w:tcPr>
            <w:tcW w:w="1091" w:type="dxa"/>
            <w:tcBorders>
              <w:top w:val="nil" w:sz="6" w:space="0" w:color="auto"/>
              <w:left w:val="single" w:sz="4" w:space="0" w:color="000000"/>
              <w:bottom w:val="single" w:sz="4" w:space="0" w:color="000000"/>
              <w:right w:val="single" w:sz="4" w:space="0" w:color="000000"/>
            </w:tcBorders>
          </w:tcPr>
          <w:p>
            <w:pPr/>
          </w:p>
        </w:tc>
        <w:tc>
          <w:tcPr>
            <w:tcW w:w="1091" w:type="dxa"/>
            <w:tcBorders>
              <w:top w:val="nil" w:sz="6" w:space="0" w:color="auto"/>
              <w:left w:val="single" w:sz="4" w:space="0" w:color="000000"/>
              <w:bottom w:val="single" w:sz="4" w:space="0" w:color="000000"/>
              <w:right w:val="single" w:sz="4" w:space="0" w:color="000000"/>
            </w:tcBorders>
          </w:tcPr>
          <w:p>
            <w:pPr/>
          </w:p>
        </w:tc>
        <w:tc>
          <w:tcPr>
            <w:tcW w:w="1091" w:type="dxa"/>
            <w:tcBorders>
              <w:top w:val="nil" w:sz="6" w:space="0" w:color="auto"/>
              <w:left w:val="single" w:sz="4" w:space="0" w:color="000000"/>
              <w:bottom w:val="single" w:sz="4" w:space="0" w:color="000000"/>
              <w:right w:val="single" w:sz="4" w:space="0" w:color="000000"/>
            </w:tcBorders>
          </w:tcPr>
          <w:p>
            <w:pPr/>
          </w:p>
        </w:tc>
        <w:tc>
          <w:tcPr>
            <w:tcW w:w="1182" w:type="dxa"/>
            <w:tcBorders>
              <w:top w:val="nil" w:sz="6" w:space="0" w:color="auto"/>
              <w:left w:val="single" w:sz="4" w:space="0" w:color="000000"/>
              <w:bottom w:val="single" w:sz="4" w:space="0" w:color="000000"/>
              <w:right w:val="single" w:sz="4" w:space="0" w:color="000000"/>
            </w:tcBorders>
          </w:tcPr>
          <w:p>
            <w:pPr/>
          </w:p>
        </w:tc>
        <w:tc>
          <w:tcPr>
            <w:tcW w:w="1091" w:type="dxa"/>
            <w:tcBorders>
              <w:top w:val="nil" w:sz="6" w:space="0" w:color="auto"/>
              <w:left w:val="single" w:sz="4" w:space="0" w:color="000000"/>
              <w:bottom w:val="single" w:sz="4" w:space="0" w:color="000000"/>
              <w:right w:val="single" w:sz="4" w:space="0" w:color="000000"/>
            </w:tcBorders>
          </w:tcPr>
          <w:p>
            <w:pPr/>
          </w:p>
        </w:tc>
        <w:tc>
          <w:tcPr>
            <w:tcW w:w="1091" w:type="dxa"/>
            <w:tcBorders>
              <w:top w:val="nil" w:sz="6" w:space="0" w:color="auto"/>
              <w:left w:val="single" w:sz="4" w:space="0" w:color="000000"/>
              <w:bottom w:val="single" w:sz="4" w:space="0" w:color="000000"/>
              <w:right w:val="single" w:sz="4" w:space="0" w:color="000000"/>
            </w:tcBorders>
          </w:tcPr>
          <w:p>
            <w:pPr/>
          </w:p>
        </w:tc>
        <w:tc>
          <w:tcPr>
            <w:tcW w:w="1061" w:type="dxa"/>
            <w:tcBorders>
              <w:top w:val="nil" w:sz="6" w:space="0" w:color="auto"/>
              <w:left w:val="single" w:sz="4" w:space="0" w:color="000000"/>
              <w:bottom w:val="single" w:sz="4" w:space="0" w:color="000000"/>
              <w:right w:val="single" w:sz="4" w:space="0" w:color="000000"/>
            </w:tcBorders>
          </w:tcPr>
          <w:p>
            <w:pPr/>
          </w:p>
        </w:tc>
      </w:tr>
      <w:tr>
        <w:trPr>
          <w:trHeight w:val="317" w:hRule="exact"/>
        </w:trPr>
        <w:tc>
          <w:tcPr>
            <w:tcW w:w="90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流米科技</w:t>
            </w:r>
          </w:p>
        </w:tc>
        <w:tc>
          <w:tcPr>
            <w:tcW w:w="1091" w:type="dxa"/>
            <w:vMerge w:val="restart"/>
            <w:tcBorders>
              <w:top w:val="single" w:sz="4" w:space="0" w:color="000000"/>
              <w:left w:val="single" w:sz="4" w:space="0" w:color="000000"/>
              <w:right w:val="single" w:sz="4" w:space="0" w:color="000000"/>
            </w:tcBorders>
          </w:tcPr>
          <w:p>
            <w:pPr/>
          </w:p>
        </w:tc>
        <w:tc>
          <w:tcPr>
            <w:tcW w:w="1091" w:type="dxa"/>
            <w:tcBorders>
              <w:top w:val="single" w:sz="4" w:space="0" w:color="000000"/>
              <w:left w:val="single" w:sz="4" w:space="0" w:color="000000"/>
              <w:bottom w:val="nil" w:sz="6" w:space="0" w:color="auto"/>
              <w:right w:val="single" w:sz="4" w:space="0" w:color="000000"/>
            </w:tcBorders>
          </w:tcPr>
          <w:p>
            <w:pPr/>
          </w:p>
        </w:tc>
        <w:tc>
          <w:tcPr>
            <w:tcW w:w="1091" w:type="dxa"/>
            <w:tcBorders>
              <w:top w:val="single" w:sz="4" w:space="0" w:color="000000"/>
              <w:left w:val="single" w:sz="4" w:space="0" w:color="000000"/>
              <w:bottom w:val="nil" w:sz="6" w:space="0" w:color="auto"/>
              <w:right w:val="single" w:sz="4" w:space="0" w:color="000000"/>
            </w:tcBorders>
          </w:tcPr>
          <w:p>
            <w:pPr/>
          </w:p>
        </w:tc>
        <w:tc>
          <w:tcPr>
            <w:tcW w:w="1091" w:type="dxa"/>
            <w:tcBorders>
              <w:top w:val="single" w:sz="4" w:space="0" w:color="000000"/>
              <w:left w:val="single" w:sz="4" w:space="0" w:color="000000"/>
              <w:bottom w:val="nil" w:sz="6" w:space="0" w:color="auto"/>
              <w:right w:val="single" w:sz="4" w:space="0" w:color="000000"/>
            </w:tcBorders>
          </w:tcPr>
          <w:p>
            <w:pPr/>
          </w:p>
        </w:tc>
        <w:tc>
          <w:tcPr>
            <w:tcW w:w="1182" w:type="dxa"/>
            <w:vMerge w:val="restart"/>
            <w:tcBorders>
              <w:top w:val="single" w:sz="4" w:space="0" w:color="000000"/>
              <w:left w:val="single" w:sz="4" w:space="0" w:color="000000"/>
              <w:right w:val="single" w:sz="4" w:space="0" w:color="000000"/>
            </w:tcBorders>
          </w:tcPr>
          <w:p>
            <w:pPr/>
          </w:p>
        </w:tc>
        <w:tc>
          <w:tcPr>
            <w:tcW w:w="1091" w:type="dxa"/>
            <w:tcBorders>
              <w:top w:val="single" w:sz="4" w:space="0" w:color="000000"/>
              <w:left w:val="single" w:sz="4" w:space="0" w:color="000000"/>
              <w:bottom w:val="nil" w:sz="6" w:space="0" w:color="auto"/>
              <w:right w:val="single" w:sz="4" w:space="0" w:color="000000"/>
            </w:tcBorders>
          </w:tcPr>
          <w:p>
            <w:pPr/>
          </w:p>
        </w:tc>
        <w:tc>
          <w:tcPr>
            <w:tcW w:w="1091" w:type="dxa"/>
            <w:tcBorders>
              <w:top w:val="single" w:sz="4" w:space="0" w:color="000000"/>
              <w:left w:val="single" w:sz="4" w:space="0" w:color="000000"/>
              <w:bottom w:val="nil" w:sz="6" w:space="0" w:color="auto"/>
              <w:right w:val="single" w:sz="4" w:space="0" w:color="000000"/>
            </w:tcBorders>
          </w:tcPr>
          <w:p>
            <w:pPr/>
          </w:p>
        </w:tc>
        <w:tc>
          <w:tcPr>
            <w:tcW w:w="1061" w:type="dxa"/>
            <w:tcBorders>
              <w:top w:val="single" w:sz="4" w:space="0" w:color="000000"/>
              <w:left w:val="single" w:sz="4" w:space="0" w:color="000000"/>
              <w:bottom w:val="nil" w:sz="6" w:space="0" w:color="auto"/>
              <w:right w:val="single" w:sz="4" w:space="0" w:color="000000"/>
            </w:tcBorders>
          </w:tcPr>
          <w:p>
            <w:pPr/>
          </w:p>
        </w:tc>
      </w:tr>
      <w:tr>
        <w:trPr>
          <w:trHeight w:val="316" w:hRule="exact"/>
        </w:trPr>
        <w:tc>
          <w:tcPr>
            <w:tcW w:w="90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pacing w:val="-11"/>
                <w:sz w:val="18"/>
                <w:szCs w:val="18"/>
              </w:rPr>
              <w:t>（深圳）有</w:t>
            </w:r>
          </w:p>
        </w:tc>
        <w:tc>
          <w:tcPr>
            <w:tcW w:w="1091" w:type="dxa"/>
            <w:vMerge/>
            <w:tcBorders>
              <w:left w:val="single" w:sz="4" w:space="0" w:color="000000"/>
              <w:right w:val="single" w:sz="4" w:space="0" w:color="000000"/>
            </w:tcBorders>
          </w:tcPr>
          <w:p>
            <w:pPr/>
          </w:p>
        </w:tc>
        <w:tc>
          <w:tcPr>
            <w:tcW w:w="10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-869.76</w:t>
            </w:r>
            <w:r>
              <w:rPr>
                <w:rFonts w:ascii="Times New Roman"/>
                <w:sz w:val="18"/>
              </w:rPr>
            </w:r>
          </w:p>
        </w:tc>
        <w:tc>
          <w:tcPr>
            <w:tcW w:w="10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-869.76</w:t>
            </w:r>
            <w:r>
              <w:rPr>
                <w:rFonts w:ascii="Times New Roman"/>
                <w:sz w:val="18"/>
              </w:rPr>
            </w:r>
          </w:p>
        </w:tc>
        <w:tc>
          <w:tcPr>
            <w:tcW w:w="10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-869.76</w:t>
            </w:r>
            <w:r>
              <w:rPr>
                <w:rFonts w:ascii="Times New Roman"/>
                <w:sz w:val="18"/>
              </w:rPr>
            </w:r>
          </w:p>
        </w:tc>
        <w:tc>
          <w:tcPr>
            <w:tcW w:w="1182" w:type="dxa"/>
            <w:vMerge/>
            <w:tcBorders>
              <w:left w:val="single" w:sz="4" w:space="0" w:color="000000"/>
              <w:right w:val="single" w:sz="4" w:space="0" w:color="000000"/>
            </w:tcBorders>
          </w:tcPr>
          <w:p>
            <w:pPr/>
          </w:p>
        </w:tc>
        <w:tc>
          <w:tcPr>
            <w:tcW w:w="10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-2,812.81</w:t>
            </w:r>
            <w:r>
              <w:rPr>
                <w:rFonts w:ascii="Times New Roman"/>
                <w:sz w:val="18"/>
              </w:rPr>
            </w:r>
          </w:p>
        </w:tc>
        <w:tc>
          <w:tcPr>
            <w:tcW w:w="10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-2,812.81</w:t>
            </w:r>
            <w:r>
              <w:rPr>
                <w:rFonts w:ascii="Times New Roman"/>
                <w:sz w:val="18"/>
              </w:rPr>
            </w:r>
          </w:p>
        </w:tc>
        <w:tc>
          <w:tcPr>
            <w:tcW w:w="106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7,187.19</w:t>
            </w:r>
          </w:p>
        </w:tc>
      </w:tr>
      <w:tr>
        <w:trPr>
          <w:trHeight w:val="314" w:hRule="exact"/>
        </w:trPr>
        <w:tc>
          <w:tcPr>
            <w:tcW w:w="90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6"/>
              <w:ind w:left="22" w:right="0"/>
              <w:jc w:val="left"/>
              <w:rPr>
                <w:rFonts w:ascii="宋体" w:hAnsi="宋体" w:cs="宋体" w:eastAsia="宋体" w:hint="default"/>
                <w:sz w:val="18"/>
                <w:szCs w:val="18"/>
              </w:rPr>
            </w:pPr>
            <w:r>
              <w:rPr>
                <w:rFonts w:ascii="宋体" w:hAnsi="宋体" w:cs="宋体" w:eastAsia="宋体" w:hint="default"/>
                <w:sz w:val="18"/>
                <w:szCs w:val="18"/>
              </w:rPr>
              <w:t>限公司 </w:t>
            </w:r>
          </w:p>
        </w:tc>
        <w:tc>
          <w:tcPr>
            <w:tcW w:w="1091" w:type="dxa"/>
            <w:vMerge/>
            <w:tcBorders>
              <w:left w:val="single" w:sz="4" w:space="0" w:color="000000"/>
              <w:bottom w:val="single" w:sz="4" w:space="0" w:color="000000"/>
              <w:right w:val="single" w:sz="4" w:space="0" w:color="000000"/>
            </w:tcBorders>
          </w:tcPr>
          <w:p>
            <w:pPr/>
          </w:p>
        </w:tc>
        <w:tc>
          <w:tcPr>
            <w:tcW w:w="1091" w:type="dxa"/>
            <w:tcBorders>
              <w:top w:val="nil" w:sz="6" w:space="0" w:color="auto"/>
              <w:left w:val="single" w:sz="4" w:space="0" w:color="000000"/>
              <w:bottom w:val="single" w:sz="4" w:space="0" w:color="000000"/>
              <w:right w:val="single" w:sz="4" w:space="0" w:color="000000"/>
            </w:tcBorders>
          </w:tcPr>
          <w:p>
            <w:pPr/>
          </w:p>
        </w:tc>
        <w:tc>
          <w:tcPr>
            <w:tcW w:w="1091" w:type="dxa"/>
            <w:tcBorders>
              <w:top w:val="nil" w:sz="6" w:space="0" w:color="auto"/>
              <w:left w:val="single" w:sz="4" w:space="0" w:color="000000"/>
              <w:bottom w:val="single" w:sz="4" w:space="0" w:color="000000"/>
              <w:right w:val="single" w:sz="4" w:space="0" w:color="000000"/>
            </w:tcBorders>
          </w:tcPr>
          <w:p>
            <w:pPr/>
          </w:p>
        </w:tc>
        <w:tc>
          <w:tcPr>
            <w:tcW w:w="1091" w:type="dxa"/>
            <w:tcBorders>
              <w:top w:val="nil" w:sz="6" w:space="0" w:color="auto"/>
              <w:left w:val="single" w:sz="4" w:space="0" w:color="000000"/>
              <w:bottom w:val="single" w:sz="4" w:space="0" w:color="000000"/>
              <w:right w:val="single" w:sz="4" w:space="0" w:color="000000"/>
            </w:tcBorders>
          </w:tcPr>
          <w:p>
            <w:pPr/>
          </w:p>
        </w:tc>
        <w:tc>
          <w:tcPr>
            <w:tcW w:w="1182" w:type="dxa"/>
            <w:vMerge/>
            <w:tcBorders>
              <w:left w:val="single" w:sz="4" w:space="0" w:color="000000"/>
              <w:bottom w:val="single" w:sz="4" w:space="0" w:color="000000"/>
              <w:right w:val="single" w:sz="4" w:space="0" w:color="000000"/>
            </w:tcBorders>
          </w:tcPr>
          <w:p>
            <w:pPr/>
          </w:p>
        </w:tc>
        <w:tc>
          <w:tcPr>
            <w:tcW w:w="1091" w:type="dxa"/>
            <w:tcBorders>
              <w:top w:val="nil" w:sz="6" w:space="0" w:color="auto"/>
              <w:left w:val="single" w:sz="4" w:space="0" w:color="000000"/>
              <w:bottom w:val="single" w:sz="4" w:space="0" w:color="000000"/>
              <w:right w:val="single" w:sz="4" w:space="0" w:color="000000"/>
            </w:tcBorders>
          </w:tcPr>
          <w:p>
            <w:pPr/>
          </w:p>
        </w:tc>
        <w:tc>
          <w:tcPr>
            <w:tcW w:w="1091" w:type="dxa"/>
            <w:tcBorders>
              <w:top w:val="nil" w:sz="6" w:space="0" w:color="auto"/>
              <w:left w:val="single" w:sz="4" w:space="0" w:color="000000"/>
              <w:bottom w:val="single" w:sz="4" w:space="0" w:color="000000"/>
              <w:right w:val="single" w:sz="4" w:space="0" w:color="000000"/>
            </w:tcBorders>
          </w:tcPr>
          <w:p>
            <w:pPr/>
          </w:p>
        </w:tc>
        <w:tc>
          <w:tcPr>
            <w:tcW w:w="1061" w:type="dxa"/>
            <w:tcBorders>
              <w:top w:val="nil" w:sz="6" w:space="0" w:color="auto"/>
              <w:left w:val="single" w:sz="4" w:space="0" w:color="000000"/>
              <w:bottom w:val="single" w:sz="4" w:space="0" w:color="000000"/>
              <w:right w:val="single" w:sz="4" w:space="0" w:color="000000"/>
            </w:tcBorders>
          </w:tcPr>
          <w:p>
            <w:pPr/>
          </w:p>
        </w:tc>
      </w:tr>
    </w:tbl>
    <w:p>
      <w:pPr>
        <w:spacing w:after="0"/>
        <w:sectPr>
          <w:pgSz w:w="11910" w:h="16840"/>
          <w:pgMar w:header="887" w:footer="1276" w:top="1180" w:bottom="1460" w:left="980" w:right="0"/>
        </w:sectPr>
      </w:pPr>
    </w:p>
    <w:p>
      <w:pPr>
        <w:spacing w:line="240" w:lineRule="auto" w:before="6"/>
        <w:rPr>
          <w:rFonts w:ascii="宋体" w:hAnsi="宋体" w:cs="宋体" w:eastAsia="宋体" w:hint="default"/>
          <w:sz w:val="14"/>
          <w:szCs w:val="14"/>
        </w:rPr>
      </w:pPr>
    </w:p>
    <w:p>
      <w:pPr>
        <w:pStyle w:val="Heading4"/>
        <w:spacing w:line="240" w:lineRule="auto" w:before="31"/>
        <w:ind w:right="1021"/>
        <w:jc w:val="left"/>
        <w:rPr>
          <w:b w:val="0"/>
          <w:bCs w:val="0"/>
        </w:rPr>
      </w:pPr>
      <w:r>
        <w:rPr>
          <w:rFonts w:ascii="Times New Roman" w:hAnsi="Times New Roman" w:cs="Times New Roman" w:eastAsia="Times New Roman" w:hint="default"/>
        </w:rPr>
        <w:t>2</w:t>
      </w:r>
      <w:r>
        <w:rPr/>
        <w:t>、在子公司的所有者权益份额发生变化且仍控制子公司的交易</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left="153" w:right="1021"/>
        <w:jc w:val="left"/>
        <w:rPr>
          <w:b w:val="0"/>
          <w:bCs w:val="0"/>
        </w:rPr>
      </w:pPr>
      <w:r>
        <w:rPr/>
        <w:t>（</w:t>
      </w:r>
      <w:r>
        <w:rPr>
          <w:rFonts w:ascii="Times New Roman" w:hAnsi="Times New Roman" w:cs="Times New Roman" w:eastAsia="Times New Roman" w:hint="default"/>
        </w:rPr>
        <w:t>1</w:t>
      </w:r>
      <w:r>
        <w:rPr/>
        <w:t>）在子公司所有者权益份额发生变化的情况说明</w:t>
      </w:r>
      <w:r>
        <w:rPr>
          <w:b w:val="0"/>
          <w:bCs w:val="0"/>
        </w:rPr>
      </w:r>
    </w:p>
    <w:p>
      <w:pPr>
        <w:spacing w:line="240" w:lineRule="auto" w:before="1"/>
        <w:rPr>
          <w:rFonts w:ascii="宋体" w:hAnsi="宋体" w:cs="宋体" w:eastAsia="宋体" w:hint="default"/>
          <w:b/>
          <w:bCs/>
          <w:sz w:val="30"/>
          <w:szCs w:val="30"/>
        </w:rPr>
      </w:pPr>
    </w:p>
    <w:p>
      <w:pPr>
        <w:pStyle w:val="BodyText"/>
        <w:spacing w:line="408" w:lineRule="auto" w:before="0"/>
        <w:ind w:right="1130" w:firstLine="420"/>
        <w:jc w:val="both"/>
      </w:pPr>
      <w:r>
        <w:rPr>
          <w:spacing w:val="-1"/>
        </w:rPr>
        <w:t>公司于2019年10月17日与北京易积分科技有限公司（以下简称“易积分”）签订股权转让协议，易积</w:t>
      </w:r>
      <w:r>
        <w:rPr/>
        <w:t> </w:t>
      </w:r>
      <w:r>
        <w:rPr>
          <w:spacing w:val="-1"/>
        </w:rPr>
        <w:t>分转让其持有的深圳市彩讯易科技有限公司40%的股权，以2019年9月30日的净资产为基础确定，股权转让</w:t>
      </w:r>
      <w:r>
        <w:rPr>
          <w:spacing w:val="-78"/>
        </w:rPr>
        <w:t> </w:t>
      </w:r>
      <w:r>
        <w:rPr>
          <w:spacing w:val="-78"/>
        </w:rPr>
      </w:r>
      <w:r>
        <w:rPr/>
        <w:t>价格为1,774,546.37元，于2019年11月15日完成工商变更登记。 </w:t>
      </w:r>
    </w:p>
    <w:p>
      <w:pPr>
        <w:spacing w:line="240" w:lineRule="auto" w:before="13"/>
        <w:rPr>
          <w:rFonts w:ascii="宋体" w:hAnsi="宋体" w:cs="宋体" w:eastAsia="宋体" w:hint="default"/>
          <w:sz w:val="19"/>
          <w:szCs w:val="19"/>
        </w:rPr>
      </w:pPr>
    </w:p>
    <w:p>
      <w:pPr>
        <w:pStyle w:val="Heading4"/>
        <w:spacing w:line="240" w:lineRule="auto"/>
        <w:ind w:right="1021"/>
        <w:jc w:val="left"/>
        <w:rPr>
          <w:b w:val="0"/>
          <w:bCs w:val="0"/>
        </w:rPr>
      </w:pPr>
      <w:r>
        <w:rPr/>
        <w:t>（</w:t>
      </w:r>
      <w:r>
        <w:rPr>
          <w:rFonts w:ascii="Times New Roman" w:hAnsi="Times New Roman" w:cs="Times New Roman" w:eastAsia="Times New Roman" w:hint="default"/>
        </w:rPr>
        <w:t>2</w:t>
      </w:r>
      <w:r>
        <w:rPr/>
        <w:t>）交易对于少数股东权益及归属于母公司所有者权益的影响</w:t>
      </w:r>
      <w:r>
        <w:rPr>
          <w:b w:val="0"/>
          <w:bCs w:val="0"/>
        </w:rPr>
      </w:r>
    </w:p>
    <w:p>
      <w:pPr>
        <w:spacing w:line="240" w:lineRule="auto" w:before="1"/>
        <w:rPr>
          <w:rFonts w:ascii="宋体" w:hAnsi="宋体" w:cs="宋体" w:eastAsia="宋体" w:hint="default"/>
          <w:b/>
          <w:bCs/>
          <w:sz w:val="26"/>
          <w:szCs w:val="26"/>
        </w:rPr>
      </w:pPr>
    </w:p>
    <w:p>
      <w:pPr>
        <w:spacing w:before="0"/>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4761"/>
        <w:gridCol w:w="4795"/>
      </w:tblGrid>
      <w:tr>
        <w:trPr>
          <w:trHeight w:val="323"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9" w:right="0"/>
              <w:jc w:val="center"/>
              <w:rPr>
                <w:rFonts w:ascii="宋体" w:hAnsi="宋体" w:cs="宋体" w:eastAsia="宋体" w:hint="default"/>
                <w:sz w:val="18"/>
                <w:szCs w:val="18"/>
              </w:rPr>
            </w:pPr>
            <w:r>
              <w:rPr>
                <w:rFonts w:ascii="宋体"/>
                <w:sz w:val="18"/>
              </w:rPr>
              <w:t> </w:t>
            </w:r>
          </w:p>
        </w:tc>
        <w:tc>
          <w:tcPr>
            <w:tcW w:w="479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01" w:right="0"/>
              <w:jc w:val="center"/>
              <w:rPr>
                <w:rFonts w:ascii="宋体" w:hAnsi="宋体" w:cs="宋体" w:eastAsia="宋体" w:hint="default"/>
                <w:sz w:val="18"/>
                <w:szCs w:val="18"/>
              </w:rPr>
            </w:pPr>
            <w:r>
              <w:rPr>
                <w:rFonts w:ascii="宋体"/>
                <w:sz w:val="18"/>
              </w:rPr>
              <w:t> </w:t>
            </w:r>
          </w:p>
        </w:tc>
      </w:tr>
      <w:tr>
        <w:trPr>
          <w:trHeight w:val="322"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--现金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1,774,546.37</w:t>
            </w:r>
          </w:p>
        </w:tc>
      </w:tr>
      <w:tr>
        <w:trPr>
          <w:trHeight w:val="322"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购买成本/处置对价合计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1,774,546.37</w:t>
            </w:r>
          </w:p>
        </w:tc>
      </w:tr>
      <w:tr>
        <w:trPr>
          <w:trHeight w:val="323"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减：按取得/处置的股权比例计算的子公司净资产份额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1,819,406.24</w:t>
            </w:r>
          </w:p>
        </w:tc>
      </w:tr>
      <w:tr>
        <w:trPr>
          <w:trHeight w:val="322"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差额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44,859.87</w:t>
            </w:r>
          </w:p>
        </w:tc>
      </w:tr>
      <w:tr>
        <w:trPr>
          <w:trHeight w:val="323"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其中：调整资本公积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44,859.87</w:t>
            </w:r>
          </w:p>
        </w:tc>
      </w:tr>
    </w:tbl>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22"/>
          <w:szCs w:val="22"/>
        </w:rPr>
      </w:pPr>
    </w:p>
    <w:p>
      <w:pPr>
        <w:pStyle w:val="Heading4"/>
        <w:spacing w:line="240" w:lineRule="auto" w:before="31"/>
        <w:ind w:right="1021"/>
        <w:jc w:val="left"/>
        <w:rPr>
          <w:b w:val="0"/>
          <w:bCs w:val="0"/>
        </w:rPr>
      </w:pPr>
      <w:r>
        <w:rPr>
          <w:rFonts w:ascii="Times New Roman" w:hAnsi="Times New Roman" w:cs="Times New Roman" w:eastAsia="Times New Roman" w:hint="default"/>
        </w:rPr>
        <w:t>3</w:t>
      </w:r>
      <w:r>
        <w:rPr/>
        <w:t>、在合营安排或联营企业中的权益</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right="1021"/>
        <w:jc w:val="left"/>
        <w:rPr>
          <w:b w:val="0"/>
          <w:bCs w:val="0"/>
        </w:rPr>
      </w:pPr>
      <w:r>
        <w:rPr/>
        <w:t>（</w:t>
      </w:r>
      <w:r>
        <w:rPr>
          <w:rFonts w:ascii="Times New Roman" w:hAnsi="Times New Roman" w:cs="Times New Roman" w:eastAsia="Times New Roman" w:hint="default"/>
        </w:rPr>
        <w:t>1</w:t>
      </w:r>
      <w:r>
        <w:rPr/>
        <w:t>）重要的合营企业或联营企业</w:t>
      </w:r>
      <w:r>
        <w:rPr>
          <w:b w:val="0"/>
          <w:bCs w:val="0"/>
        </w:rPr>
      </w:r>
    </w:p>
    <w:p>
      <w:pPr>
        <w:spacing w:line="240" w:lineRule="auto" w:before="3"/>
        <w:rPr>
          <w:rFonts w:ascii="宋体" w:hAnsi="宋体" w:cs="宋体" w:eastAsia="宋体" w:hint="default"/>
          <w:b/>
          <w:bCs/>
          <w:sz w:val="25"/>
          <w:szCs w:val="25"/>
        </w:rPr>
      </w:pPr>
    </w:p>
    <w:tbl>
      <w:tblPr>
        <w:tblW w:w="0" w:type="auto"/>
        <w:jc w:val="left"/>
        <w:tblInd w:w="149" w:type="dxa"/>
        <w:tblLayout w:type="fixed"/>
        <w:tblCellMar>
          <w:top w:w="0" w:type="dxa"/>
          <w:left w:w="0" w:type="dxa"/>
          <w:bottom w:w="0" w:type="dxa"/>
          <w:right w:w="0" w:type="dxa"/>
        </w:tblCellMar>
        <w:tblLook w:val="01E0"/>
      </w:tblPr>
      <w:tblGrid>
        <w:gridCol w:w="1372"/>
        <w:gridCol w:w="1367"/>
        <w:gridCol w:w="1367"/>
        <w:gridCol w:w="1367"/>
        <w:gridCol w:w="1367"/>
        <w:gridCol w:w="1367"/>
        <w:gridCol w:w="1366"/>
      </w:tblGrid>
      <w:tr>
        <w:trPr>
          <w:trHeight w:val="322" w:hRule="exact"/>
        </w:trPr>
        <w:tc>
          <w:tcPr>
            <w:tcW w:w="1372"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316" w:lineRule="auto"/>
              <w:ind w:left="320" w:right="49" w:hanging="270"/>
              <w:jc w:val="left"/>
              <w:rPr>
                <w:rFonts w:ascii="宋体" w:hAnsi="宋体" w:cs="宋体" w:eastAsia="宋体" w:hint="default"/>
                <w:sz w:val="18"/>
                <w:szCs w:val="18"/>
              </w:rPr>
            </w:pPr>
            <w:r>
              <w:rPr>
                <w:rFonts w:ascii="宋体" w:hAnsi="宋体" w:cs="宋体" w:eastAsia="宋体" w:hint="default"/>
                <w:sz w:val="18"/>
                <w:szCs w:val="18"/>
              </w:rPr>
              <w:t>合营企业或联营 企业名称 </w:t>
            </w:r>
          </w:p>
        </w:tc>
        <w:tc>
          <w:tcPr>
            <w:tcW w:w="1367"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8"/>
              <w:ind w:right="0"/>
              <w:jc w:val="left"/>
              <w:rPr>
                <w:rFonts w:ascii="宋体" w:hAnsi="宋体" w:cs="宋体" w:eastAsia="宋体" w:hint="default"/>
                <w:b/>
                <w:bCs/>
                <w:sz w:val="24"/>
                <w:szCs w:val="24"/>
              </w:rPr>
            </w:pPr>
          </w:p>
          <w:p>
            <w:pPr>
              <w:pStyle w:val="TableParagraph"/>
              <w:spacing w:line="240" w:lineRule="auto"/>
              <w:ind w:left="227" w:right="0"/>
              <w:jc w:val="left"/>
              <w:rPr>
                <w:rFonts w:ascii="宋体" w:hAnsi="宋体" w:cs="宋体" w:eastAsia="宋体" w:hint="default"/>
                <w:sz w:val="18"/>
                <w:szCs w:val="18"/>
              </w:rPr>
            </w:pPr>
            <w:r>
              <w:rPr>
                <w:rFonts w:ascii="宋体" w:hAnsi="宋体" w:cs="宋体" w:eastAsia="宋体" w:hint="default"/>
                <w:sz w:val="18"/>
                <w:szCs w:val="18"/>
              </w:rPr>
              <w:t>主要经营地 </w:t>
            </w:r>
          </w:p>
        </w:tc>
        <w:tc>
          <w:tcPr>
            <w:tcW w:w="1367"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8"/>
              <w:ind w:right="0"/>
              <w:jc w:val="left"/>
              <w:rPr>
                <w:rFonts w:ascii="宋体" w:hAnsi="宋体" w:cs="宋体" w:eastAsia="宋体" w:hint="default"/>
                <w:b/>
                <w:bCs/>
                <w:sz w:val="24"/>
                <w:szCs w:val="24"/>
              </w:rPr>
            </w:pPr>
          </w:p>
          <w:p>
            <w:pPr>
              <w:pStyle w:val="TableParagraph"/>
              <w:spacing w:line="240" w:lineRule="auto"/>
              <w:ind w:left="407" w:right="0"/>
              <w:jc w:val="left"/>
              <w:rPr>
                <w:rFonts w:ascii="宋体" w:hAnsi="宋体" w:cs="宋体" w:eastAsia="宋体" w:hint="default"/>
                <w:sz w:val="18"/>
                <w:szCs w:val="18"/>
              </w:rPr>
            </w:pPr>
            <w:r>
              <w:rPr>
                <w:rFonts w:ascii="宋体" w:hAnsi="宋体" w:cs="宋体" w:eastAsia="宋体" w:hint="default"/>
                <w:sz w:val="18"/>
                <w:szCs w:val="18"/>
              </w:rPr>
              <w:t>注册地 </w:t>
            </w:r>
          </w:p>
        </w:tc>
        <w:tc>
          <w:tcPr>
            <w:tcW w:w="1367"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8"/>
              <w:ind w:right="0"/>
              <w:jc w:val="left"/>
              <w:rPr>
                <w:rFonts w:ascii="宋体" w:hAnsi="宋体" w:cs="宋体" w:eastAsia="宋体" w:hint="default"/>
                <w:b/>
                <w:bCs/>
                <w:sz w:val="24"/>
                <w:szCs w:val="24"/>
              </w:rPr>
            </w:pPr>
          </w:p>
          <w:p>
            <w:pPr>
              <w:pStyle w:val="TableParagraph"/>
              <w:spacing w:line="240" w:lineRule="auto"/>
              <w:ind w:left="317" w:right="0"/>
              <w:jc w:val="left"/>
              <w:rPr>
                <w:rFonts w:ascii="宋体" w:hAnsi="宋体" w:cs="宋体" w:eastAsia="宋体" w:hint="default"/>
                <w:sz w:val="18"/>
                <w:szCs w:val="18"/>
              </w:rPr>
            </w:pPr>
            <w:r>
              <w:rPr>
                <w:rFonts w:ascii="宋体" w:hAnsi="宋体" w:cs="宋体" w:eastAsia="宋体" w:hint="default"/>
                <w:sz w:val="18"/>
                <w:szCs w:val="18"/>
              </w:rPr>
              <w:t>业务性质 </w:t>
            </w:r>
          </w:p>
        </w:tc>
        <w:tc>
          <w:tcPr>
            <w:tcW w:w="2734"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持股比例 </w:t>
            </w:r>
          </w:p>
        </w:tc>
        <w:tc>
          <w:tcPr>
            <w:tcW w:w="1366"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0"/>
              <w:ind w:left="48" w:right="47"/>
              <w:jc w:val="center"/>
              <w:rPr>
                <w:rFonts w:ascii="宋体" w:hAnsi="宋体" w:cs="宋体" w:eastAsia="宋体" w:hint="default"/>
                <w:sz w:val="18"/>
                <w:szCs w:val="18"/>
              </w:rPr>
            </w:pPr>
            <w:r>
              <w:rPr>
                <w:rFonts w:ascii="宋体" w:hAnsi="宋体" w:cs="宋体" w:eastAsia="宋体" w:hint="default"/>
                <w:sz w:val="18"/>
                <w:szCs w:val="18"/>
              </w:rPr>
              <w:t>对合营企业或联 营企业投资的会 计处理方法 </w:t>
            </w:r>
          </w:p>
        </w:tc>
      </w:tr>
      <w:tr>
        <w:trPr>
          <w:trHeight w:val="624" w:hRule="exact"/>
        </w:trPr>
        <w:tc>
          <w:tcPr>
            <w:tcW w:w="1372" w:type="dxa"/>
            <w:vMerge/>
            <w:tcBorders>
              <w:left w:val="single" w:sz="4" w:space="0" w:color="000000"/>
              <w:bottom w:val="single" w:sz="4" w:space="0" w:color="000000"/>
              <w:right w:val="single" w:sz="4" w:space="0" w:color="000000"/>
            </w:tcBorders>
            <w:shd w:val="clear" w:color="auto" w:fill="D3D3D3"/>
          </w:tcPr>
          <w:p>
            <w:pPr/>
          </w:p>
        </w:tc>
        <w:tc>
          <w:tcPr>
            <w:tcW w:w="1367" w:type="dxa"/>
            <w:vMerge/>
            <w:tcBorders>
              <w:left w:val="single" w:sz="4" w:space="0" w:color="000000"/>
              <w:bottom w:val="single" w:sz="4" w:space="0" w:color="000000"/>
              <w:right w:val="single" w:sz="4" w:space="0" w:color="000000"/>
            </w:tcBorders>
            <w:shd w:val="clear" w:color="auto" w:fill="D3D3D3"/>
          </w:tcPr>
          <w:p>
            <w:pPr/>
          </w:p>
        </w:tc>
        <w:tc>
          <w:tcPr>
            <w:tcW w:w="1367" w:type="dxa"/>
            <w:vMerge/>
            <w:tcBorders>
              <w:left w:val="single" w:sz="4" w:space="0" w:color="000000"/>
              <w:bottom w:val="single" w:sz="4" w:space="0" w:color="000000"/>
              <w:right w:val="single" w:sz="4" w:space="0" w:color="000000"/>
            </w:tcBorders>
            <w:shd w:val="clear" w:color="auto" w:fill="D3D3D3"/>
          </w:tcPr>
          <w:p>
            <w:pPr/>
          </w:p>
        </w:tc>
        <w:tc>
          <w:tcPr>
            <w:tcW w:w="1367" w:type="dxa"/>
            <w:vMerge/>
            <w:tcBorders>
              <w:left w:val="single" w:sz="4" w:space="0" w:color="000000"/>
              <w:bottom w:val="single" w:sz="4" w:space="0" w:color="000000"/>
              <w:right w:val="single" w:sz="4" w:space="0" w:color="000000"/>
            </w:tcBorders>
            <w:shd w:val="clear" w:color="auto" w:fill="D3D3D3"/>
          </w:tcPr>
          <w:p>
            <w:pP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61"/>
              <w:ind w:left="497" w:right="0"/>
              <w:jc w:val="left"/>
              <w:rPr>
                <w:rFonts w:ascii="宋体" w:hAnsi="宋体" w:cs="宋体" w:eastAsia="宋体" w:hint="default"/>
                <w:sz w:val="18"/>
                <w:szCs w:val="18"/>
              </w:rPr>
            </w:pPr>
            <w:r>
              <w:rPr>
                <w:rFonts w:ascii="宋体" w:hAnsi="宋体" w:cs="宋体" w:eastAsia="宋体" w:hint="default"/>
                <w:sz w:val="18"/>
                <w:szCs w:val="18"/>
              </w:rPr>
              <w:t>直接 </w:t>
            </w: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61"/>
              <w:ind w:left="497" w:right="0"/>
              <w:jc w:val="left"/>
              <w:rPr>
                <w:rFonts w:ascii="宋体" w:hAnsi="宋体" w:cs="宋体" w:eastAsia="宋体" w:hint="default"/>
                <w:sz w:val="18"/>
                <w:szCs w:val="18"/>
              </w:rPr>
            </w:pPr>
            <w:r>
              <w:rPr>
                <w:rFonts w:ascii="宋体" w:hAnsi="宋体" w:cs="宋体" w:eastAsia="宋体" w:hint="default"/>
                <w:sz w:val="18"/>
                <w:szCs w:val="18"/>
              </w:rPr>
              <w:t>间接 </w:t>
            </w:r>
          </w:p>
        </w:tc>
        <w:tc>
          <w:tcPr>
            <w:tcW w:w="1366" w:type="dxa"/>
            <w:vMerge/>
            <w:tcBorders>
              <w:left w:val="single" w:sz="4" w:space="0" w:color="000000"/>
              <w:bottom w:val="single" w:sz="4" w:space="0" w:color="000000"/>
              <w:right w:val="single" w:sz="4" w:space="0" w:color="000000"/>
            </w:tcBorders>
            <w:shd w:val="clear" w:color="auto" w:fill="D3D3D3"/>
          </w:tcPr>
          <w:p>
            <w:pPr/>
          </w:p>
        </w:tc>
      </w:tr>
      <w:tr>
        <w:trPr>
          <w:trHeight w:val="634" w:hRule="exact"/>
        </w:trPr>
        <w:tc>
          <w:tcPr>
            <w:tcW w:w="137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1"/>
              <w:jc w:val="left"/>
              <w:rPr>
                <w:rFonts w:ascii="宋体" w:hAnsi="宋体" w:cs="宋体" w:eastAsia="宋体" w:hint="default"/>
                <w:sz w:val="18"/>
                <w:szCs w:val="18"/>
              </w:rPr>
            </w:pPr>
            <w:r>
              <w:rPr>
                <w:rFonts w:ascii="宋体" w:hAnsi="宋体" w:cs="宋体" w:eastAsia="宋体" w:hint="default"/>
                <w:sz w:val="18"/>
                <w:szCs w:val="18"/>
              </w:rPr>
              <w:t>北京麦卡思为信 息技术有限公司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北京市东城区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北京市东城区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2"/>
              <w:jc w:val="left"/>
              <w:rPr>
                <w:rFonts w:ascii="宋体" w:hAnsi="宋体" w:cs="宋体" w:eastAsia="宋体" w:hint="default"/>
                <w:sz w:val="18"/>
                <w:szCs w:val="18"/>
              </w:rPr>
            </w:pPr>
            <w:r>
              <w:rPr>
                <w:rFonts w:ascii="宋体" w:hAnsi="宋体" w:cs="宋体" w:eastAsia="宋体" w:hint="default"/>
                <w:sz w:val="18"/>
                <w:szCs w:val="18"/>
              </w:rPr>
              <w:t>软件和信息技术 服务业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50.00%</w:t>
            </w:r>
            <w:r>
              <w:rPr>
                <w:rFonts w:ascii="Times New Roman"/>
                <w:sz w:val="18"/>
              </w:rPr>
            </w:r>
          </w:p>
        </w:tc>
        <w:tc>
          <w:tcPr>
            <w:tcW w:w="1367" w:type="dxa"/>
            <w:tcBorders>
              <w:top w:val="single" w:sz="4" w:space="0" w:color="000000"/>
              <w:left w:val="single" w:sz="4" w:space="0" w:color="000000"/>
              <w:bottom w:val="single" w:sz="4" w:space="0" w:color="000000"/>
              <w:right w:val="single" w:sz="4" w:space="0" w:color="000000"/>
            </w:tcBorders>
          </w:tcPr>
          <w:p>
            <w:pPr/>
          </w:p>
        </w:tc>
        <w:tc>
          <w:tcPr>
            <w:tcW w:w="13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right="317"/>
              <w:jc w:val="right"/>
              <w:rPr>
                <w:rFonts w:ascii="宋体" w:hAnsi="宋体" w:cs="宋体" w:eastAsia="宋体" w:hint="default"/>
                <w:sz w:val="18"/>
                <w:szCs w:val="18"/>
              </w:rPr>
            </w:pPr>
            <w:r>
              <w:rPr>
                <w:rFonts w:ascii="宋体" w:hAnsi="宋体" w:cs="宋体" w:eastAsia="宋体" w:hint="default"/>
                <w:sz w:val="18"/>
                <w:szCs w:val="18"/>
              </w:rPr>
              <w:t>权益法 </w:t>
            </w:r>
          </w:p>
        </w:tc>
      </w:tr>
      <w:tr>
        <w:trPr>
          <w:trHeight w:val="635" w:hRule="exact"/>
        </w:trPr>
        <w:tc>
          <w:tcPr>
            <w:tcW w:w="137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77"/>
              <w:jc w:val="left"/>
              <w:rPr>
                <w:rFonts w:ascii="宋体" w:hAnsi="宋体" w:cs="宋体" w:eastAsia="宋体" w:hint="default"/>
                <w:sz w:val="18"/>
                <w:szCs w:val="18"/>
              </w:rPr>
            </w:pPr>
            <w:r>
              <w:rPr>
                <w:rFonts w:ascii="宋体" w:hAnsi="宋体" w:cs="宋体" w:eastAsia="宋体" w:hint="default"/>
                <w:sz w:val="18"/>
                <w:szCs w:val="18"/>
              </w:rPr>
              <w:t>杭州友声科技股 份有限公司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浙江省杭州市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浙江省杭州市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72"/>
              <w:jc w:val="left"/>
              <w:rPr>
                <w:rFonts w:ascii="宋体" w:hAnsi="宋体" w:cs="宋体" w:eastAsia="宋体" w:hint="default"/>
                <w:sz w:val="18"/>
                <w:szCs w:val="18"/>
              </w:rPr>
            </w:pPr>
            <w:r>
              <w:rPr>
                <w:rFonts w:ascii="宋体" w:hAnsi="宋体" w:cs="宋体" w:eastAsia="宋体" w:hint="default"/>
                <w:sz w:val="18"/>
                <w:szCs w:val="18"/>
              </w:rPr>
              <w:t>软件和信息技术 服务业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28.11%</w:t>
            </w:r>
            <w:r>
              <w:rPr>
                <w:rFonts w:ascii="Times New Roman"/>
                <w:sz w:val="18"/>
              </w:rPr>
            </w:r>
          </w:p>
        </w:tc>
        <w:tc>
          <w:tcPr>
            <w:tcW w:w="1367" w:type="dxa"/>
            <w:tcBorders>
              <w:top w:val="single" w:sz="4" w:space="0" w:color="000000"/>
              <w:left w:val="single" w:sz="4" w:space="0" w:color="000000"/>
              <w:bottom w:val="single" w:sz="4" w:space="0" w:color="000000"/>
              <w:right w:val="single" w:sz="4" w:space="0" w:color="000000"/>
            </w:tcBorders>
          </w:tcPr>
          <w:p>
            <w:pPr/>
          </w:p>
        </w:tc>
        <w:tc>
          <w:tcPr>
            <w:tcW w:w="13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2"/>
                <w:szCs w:val="12"/>
              </w:rPr>
            </w:pPr>
          </w:p>
          <w:p>
            <w:pPr>
              <w:pStyle w:val="TableParagraph"/>
              <w:spacing w:line="240" w:lineRule="auto"/>
              <w:ind w:right="317"/>
              <w:jc w:val="right"/>
              <w:rPr>
                <w:rFonts w:ascii="宋体" w:hAnsi="宋体" w:cs="宋体" w:eastAsia="宋体" w:hint="default"/>
                <w:sz w:val="18"/>
                <w:szCs w:val="18"/>
              </w:rPr>
            </w:pPr>
            <w:r>
              <w:rPr>
                <w:rFonts w:ascii="宋体" w:hAnsi="宋体" w:cs="宋体" w:eastAsia="宋体" w:hint="default"/>
                <w:sz w:val="18"/>
                <w:szCs w:val="18"/>
              </w:rPr>
              <w:t>权益法 </w:t>
            </w:r>
          </w:p>
        </w:tc>
      </w:tr>
      <w:tr>
        <w:trPr>
          <w:trHeight w:val="634" w:hRule="exact"/>
        </w:trPr>
        <w:tc>
          <w:tcPr>
            <w:tcW w:w="137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7"/>
              <w:jc w:val="left"/>
              <w:rPr>
                <w:rFonts w:ascii="宋体" w:hAnsi="宋体" w:cs="宋体" w:eastAsia="宋体" w:hint="default"/>
                <w:sz w:val="18"/>
                <w:szCs w:val="18"/>
              </w:rPr>
            </w:pPr>
            <w:r>
              <w:rPr>
                <w:rFonts w:ascii="宋体" w:hAnsi="宋体" w:cs="宋体" w:eastAsia="宋体" w:hint="default"/>
                <w:sz w:val="18"/>
                <w:szCs w:val="18"/>
              </w:rPr>
              <w:t>北京易积分科技 有限公司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北京市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北京市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2"/>
              <w:jc w:val="left"/>
              <w:rPr>
                <w:rFonts w:ascii="宋体" w:hAnsi="宋体" w:cs="宋体" w:eastAsia="宋体" w:hint="default"/>
                <w:sz w:val="18"/>
                <w:szCs w:val="18"/>
              </w:rPr>
            </w:pPr>
            <w:r>
              <w:rPr>
                <w:rFonts w:ascii="宋体" w:hAnsi="宋体" w:cs="宋体" w:eastAsia="宋体" w:hint="default"/>
                <w:sz w:val="18"/>
                <w:szCs w:val="18"/>
              </w:rPr>
              <w:t>软件和信息技术 服务业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19.90%</w:t>
            </w:r>
            <w:r>
              <w:rPr>
                <w:rFonts w:ascii="Times New Roman"/>
                <w:sz w:val="18"/>
              </w:rPr>
            </w:r>
          </w:p>
        </w:tc>
        <w:tc>
          <w:tcPr>
            <w:tcW w:w="1367" w:type="dxa"/>
            <w:tcBorders>
              <w:top w:val="single" w:sz="4" w:space="0" w:color="000000"/>
              <w:left w:val="single" w:sz="4" w:space="0" w:color="000000"/>
              <w:bottom w:val="single" w:sz="4" w:space="0" w:color="000000"/>
              <w:right w:val="single" w:sz="4" w:space="0" w:color="000000"/>
            </w:tcBorders>
          </w:tcPr>
          <w:p>
            <w:pPr/>
          </w:p>
        </w:tc>
        <w:tc>
          <w:tcPr>
            <w:tcW w:w="13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right="317"/>
              <w:jc w:val="right"/>
              <w:rPr>
                <w:rFonts w:ascii="宋体" w:hAnsi="宋体" w:cs="宋体" w:eastAsia="宋体" w:hint="default"/>
                <w:sz w:val="18"/>
                <w:szCs w:val="18"/>
              </w:rPr>
            </w:pPr>
            <w:r>
              <w:rPr>
                <w:rFonts w:ascii="宋体" w:hAnsi="宋体" w:cs="宋体" w:eastAsia="宋体" w:hint="default"/>
                <w:sz w:val="18"/>
                <w:szCs w:val="18"/>
              </w:rPr>
              <w:t>权益法 </w:t>
            </w:r>
          </w:p>
        </w:tc>
      </w:tr>
    </w:tbl>
    <w:p>
      <w:pPr>
        <w:spacing w:line="240" w:lineRule="auto" w:before="11"/>
        <w:rPr>
          <w:rFonts w:ascii="宋体" w:hAnsi="宋体" w:cs="宋体" w:eastAsia="宋体" w:hint="default"/>
          <w:b/>
          <w:bCs/>
          <w:sz w:val="18"/>
          <w:szCs w:val="18"/>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2</w:t>
      </w:r>
      <w:r>
        <w:rPr/>
        <w:t>）重要合营企业的主要财务信息</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3167"/>
        <w:gridCol w:w="3202"/>
        <w:gridCol w:w="3190"/>
      </w:tblGrid>
      <w:tr>
        <w:trPr>
          <w:trHeight w:val="323" w:hRule="exact"/>
        </w:trPr>
        <w:tc>
          <w:tcPr>
            <w:tcW w:w="31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9" w:right="0"/>
              <w:jc w:val="center"/>
              <w:rPr>
                <w:rFonts w:ascii="宋体" w:hAnsi="宋体" w:cs="宋体" w:eastAsia="宋体" w:hint="default"/>
                <w:sz w:val="18"/>
                <w:szCs w:val="18"/>
              </w:rPr>
            </w:pPr>
            <w:r>
              <w:rPr>
                <w:rFonts w:ascii="宋体"/>
                <w:sz w:val="18"/>
              </w:rPr>
              <w:t> </w:t>
            </w:r>
          </w:p>
        </w:tc>
        <w:tc>
          <w:tcPr>
            <w:tcW w:w="32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746" w:right="0"/>
              <w:jc w:val="left"/>
              <w:rPr>
                <w:rFonts w:ascii="宋体" w:hAnsi="宋体" w:cs="宋体" w:eastAsia="宋体" w:hint="default"/>
                <w:sz w:val="18"/>
                <w:szCs w:val="18"/>
              </w:rPr>
            </w:pPr>
            <w:r>
              <w:rPr>
                <w:rFonts w:ascii="宋体" w:hAnsi="宋体" w:cs="宋体" w:eastAsia="宋体" w:hint="default"/>
                <w:sz w:val="18"/>
                <w:szCs w:val="18"/>
              </w:rPr>
              <w:t>期末余额/本期发生额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734" w:right="0"/>
              <w:jc w:val="left"/>
              <w:rPr>
                <w:rFonts w:ascii="宋体" w:hAnsi="宋体" w:cs="宋体" w:eastAsia="宋体" w:hint="default"/>
                <w:sz w:val="18"/>
                <w:szCs w:val="18"/>
              </w:rPr>
            </w:pPr>
            <w:r>
              <w:rPr>
                <w:rFonts w:ascii="宋体" w:hAnsi="宋体" w:cs="宋体" w:eastAsia="宋体" w:hint="default"/>
                <w:sz w:val="18"/>
                <w:szCs w:val="18"/>
              </w:rPr>
              <w:t>期初余额/上期发生额 </w:t>
            </w:r>
          </w:p>
        </w:tc>
      </w:tr>
      <w:tr>
        <w:trPr>
          <w:trHeight w:val="322" w:hRule="exact"/>
        </w:trPr>
        <w:tc>
          <w:tcPr>
            <w:tcW w:w="31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9" w:right="0"/>
              <w:jc w:val="center"/>
              <w:rPr>
                <w:rFonts w:ascii="宋体" w:hAnsi="宋体" w:cs="宋体" w:eastAsia="宋体" w:hint="default"/>
                <w:sz w:val="18"/>
                <w:szCs w:val="18"/>
              </w:rPr>
            </w:pPr>
            <w:r>
              <w:rPr>
                <w:rFonts w:ascii="宋体"/>
                <w:sz w:val="18"/>
              </w:rPr>
              <w:t> </w:t>
            </w:r>
          </w:p>
        </w:tc>
        <w:tc>
          <w:tcPr>
            <w:tcW w:w="32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342" w:right="0"/>
              <w:jc w:val="left"/>
              <w:rPr>
                <w:rFonts w:ascii="宋体" w:hAnsi="宋体" w:cs="宋体" w:eastAsia="宋体" w:hint="default"/>
                <w:sz w:val="18"/>
                <w:szCs w:val="18"/>
              </w:rPr>
            </w:pPr>
            <w:r>
              <w:rPr>
                <w:rFonts w:ascii="宋体" w:hAnsi="宋体" w:cs="宋体" w:eastAsia="宋体" w:hint="default"/>
                <w:sz w:val="18"/>
                <w:szCs w:val="18"/>
              </w:rPr>
              <w:t>北京麦卡思为信息技术有限公司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330" w:right="0"/>
              <w:jc w:val="left"/>
              <w:rPr>
                <w:rFonts w:ascii="宋体" w:hAnsi="宋体" w:cs="宋体" w:eastAsia="宋体" w:hint="default"/>
                <w:sz w:val="18"/>
                <w:szCs w:val="18"/>
              </w:rPr>
            </w:pPr>
            <w:r>
              <w:rPr>
                <w:rFonts w:ascii="宋体" w:hAnsi="宋体" w:cs="宋体" w:eastAsia="宋体" w:hint="default"/>
                <w:sz w:val="18"/>
                <w:szCs w:val="18"/>
              </w:rPr>
              <w:t>北京麦卡思为信息技术有限公司 </w:t>
            </w:r>
          </w:p>
        </w:tc>
      </w:tr>
      <w:tr>
        <w:trPr>
          <w:trHeight w:val="322" w:hRule="exact"/>
        </w:trPr>
        <w:tc>
          <w:tcPr>
            <w:tcW w:w="31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流动资产 </w:t>
            </w:r>
          </w:p>
        </w:tc>
        <w:tc>
          <w:tcPr>
            <w:tcW w:w="32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38,953,443.05</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43,108,234.97</w:t>
            </w:r>
          </w:p>
        </w:tc>
      </w:tr>
      <w:tr>
        <w:trPr>
          <w:trHeight w:val="323" w:hRule="exact"/>
        </w:trPr>
        <w:tc>
          <w:tcPr>
            <w:tcW w:w="31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其中：现金和现金等价物 </w:t>
            </w:r>
          </w:p>
        </w:tc>
        <w:tc>
          <w:tcPr>
            <w:tcW w:w="32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15,271,183.39</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14,023,973.47</w:t>
            </w:r>
          </w:p>
        </w:tc>
      </w:tr>
      <w:tr>
        <w:trPr>
          <w:trHeight w:val="322" w:hRule="exact"/>
        </w:trPr>
        <w:tc>
          <w:tcPr>
            <w:tcW w:w="31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非流动资产 </w:t>
            </w:r>
          </w:p>
        </w:tc>
        <w:tc>
          <w:tcPr>
            <w:tcW w:w="32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17,168.84</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27,184.62</w:t>
            </w:r>
          </w:p>
        </w:tc>
      </w:tr>
      <w:tr>
        <w:trPr>
          <w:trHeight w:val="323" w:hRule="exact"/>
        </w:trPr>
        <w:tc>
          <w:tcPr>
            <w:tcW w:w="31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资产合计 </w:t>
            </w:r>
          </w:p>
        </w:tc>
        <w:tc>
          <w:tcPr>
            <w:tcW w:w="32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38,970,611.89</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43,135,419.59</w:t>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149" w:type="dxa"/>
        <w:tblLayout w:type="fixed"/>
        <w:tblCellMar>
          <w:top w:w="0" w:type="dxa"/>
          <w:left w:w="0" w:type="dxa"/>
          <w:bottom w:w="0" w:type="dxa"/>
          <w:right w:w="0" w:type="dxa"/>
        </w:tblCellMar>
        <w:tblLook w:val="01E0"/>
      </w:tblPr>
      <w:tblGrid>
        <w:gridCol w:w="3190"/>
        <w:gridCol w:w="3191"/>
        <w:gridCol w:w="3190"/>
      </w:tblGrid>
      <w:tr>
        <w:trPr>
          <w:trHeight w:val="322" w:hRule="exact"/>
        </w:trPr>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流动负债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19,548,961.59</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24,481,063.73</w:t>
            </w:r>
          </w:p>
        </w:tc>
      </w:tr>
      <w:tr>
        <w:trPr>
          <w:trHeight w:val="323" w:hRule="exact"/>
        </w:trPr>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负债合计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19,548,961.59</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24,481,063.73</w:t>
            </w:r>
          </w:p>
        </w:tc>
      </w:tr>
      <w:tr>
        <w:trPr>
          <w:trHeight w:val="322" w:hRule="exact"/>
        </w:trPr>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归属于母公司股东权益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19,421,650.30</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18,654,355.86</w:t>
            </w:r>
          </w:p>
        </w:tc>
      </w:tr>
      <w:tr>
        <w:trPr>
          <w:trHeight w:val="322" w:hRule="exact"/>
        </w:trPr>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按持股比例计算的净资产份额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9,710,825.16</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9,327,177.93</w:t>
            </w:r>
          </w:p>
        </w:tc>
      </w:tr>
      <w:tr>
        <w:trPr>
          <w:trHeight w:val="323" w:hRule="exact"/>
        </w:trPr>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对合营企业权益投资的账面价值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9,710,825.16</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9,327,177.93</w:t>
            </w:r>
          </w:p>
        </w:tc>
      </w:tr>
      <w:tr>
        <w:trPr>
          <w:trHeight w:val="322" w:hRule="exact"/>
        </w:trPr>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营业收入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40,781,349.52</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41,052,464.07</w:t>
            </w:r>
          </w:p>
        </w:tc>
      </w:tr>
      <w:tr>
        <w:trPr>
          <w:trHeight w:val="322" w:hRule="exact"/>
        </w:trPr>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财务费用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-53,525.93</w:t>
            </w:r>
            <w:r>
              <w:rPr>
                <w:rFonts w:ascii="Times New Roman"/>
                <w:sz w:val="18"/>
              </w:rPr>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-134,743.41</w:t>
            </w:r>
          </w:p>
        </w:tc>
      </w:tr>
      <w:tr>
        <w:trPr>
          <w:trHeight w:val="323" w:hRule="exact"/>
        </w:trPr>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所得税费用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221,988.37</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1,198,933.72</w:t>
            </w:r>
          </w:p>
        </w:tc>
      </w:tr>
      <w:tr>
        <w:trPr>
          <w:trHeight w:val="322" w:hRule="exact"/>
        </w:trPr>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净利润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767,294.44</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3,596,414.76</w:t>
            </w:r>
          </w:p>
        </w:tc>
      </w:tr>
      <w:tr>
        <w:trPr>
          <w:trHeight w:val="323" w:hRule="exact"/>
        </w:trPr>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综合收益总额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767,294.44</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3,596,414.76</w:t>
            </w:r>
          </w:p>
        </w:tc>
      </w:tr>
    </w:tbl>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22"/>
          <w:szCs w:val="22"/>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3</w:t>
      </w:r>
      <w:r>
        <w:rPr/>
        <w:t>）重要联营企业的主要财务信息</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1891"/>
        <w:gridCol w:w="1925"/>
        <w:gridCol w:w="1914"/>
        <w:gridCol w:w="1914"/>
        <w:gridCol w:w="1914"/>
      </w:tblGrid>
      <w:tr>
        <w:trPr>
          <w:trHeight w:val="322" w:hRule="exact"/>
        </w:trPr>
        <w:tc>
          <w:tcPr>
            <w:tcW w:w="18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sz w:val="18"/>
              </w:rPr>
              <w:t> </w:t>
            </w:r>
          </w:p>
        </w:tc>
        <w:tc>
          <w:tcPr>
            <w:tcW w:w="3839"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065" w:right="0"/>
              <w:jc w:val="left"/>
              <w:rPr>
                <w:rFonts w:ascii="宋体" w:hAnsi="宋体" w:cs="宋体" w:eastAsia="宋体" w:hint="default"/>
                <w:sz w:val="18"/>
                <w:szCs w:val="18"/>
              </w:rPr>
            </w:pPr>
            <w:r>
              <w:rPr>
                <w:rFonts w:ascii="宋体" w:hAnsi="宋体" w:cs="宋体" w:eastAsia="宋体" w:hint="default"/>
                <w:sz w:val="18"/>
                <w:szCs w:val="18"/>
              </w:rPr>
              <w:t>期末余额/本期发生额 </w:t>
            </w:r>
          </w:p>
        </w:tc>
        <w:tc>
          <w:tcPr>
            <w:tcW w:w="3828"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053" w:right="0"/>
              <w:jc w:val="left"/>
              <w:rPr>
                <w:rFonts w:ascii="宋体" w:hAnsi="宋体" w:cs="宋体" w:eastAsia="宋体" w:hint="default"/>
                <w:sz w:val="18"/>
                <w:szCs w:val="18"/>
              </w:rPr>
            </w:pPr>
            <w:r>
              <w:rPr>
                <w:rFonts w:ascii="宋体" w:hAnsi="宋体" w:cs="宋体" w:eastAsia="宋体" w:hint="default"/>
                <w:sz w:val="18"/>
                <w:szCs w:val="18"/>
              </w:rPr>
              <w:t>期初余额/上期发生额 </w:t>
            </w:r>
          </w:p>
        </w:tc>
      </w:tr>
      <w:tr>
        <w:trPr>
          <w:trHeight w:val="160" w:hRule="exact"/>
        </w:trPr>
        <w:tc>
          <w:tcPr>
            <w:tcW w:w="1891" w:type="dxa"/>
            <w:tcBorders>
              <w:top w:val="single" w:sz="4" w:space="0" w:color="000000"/>
              <w:left w:val="single" w:sz="4" w:space="0" w:color="000000"/>
              <w:bottom w:val="nil" w:sz="6" w:space="0" w:color="auto"/>
              <w:right w:val="single" w:sz="4" w:space="0" w:color="000000"/>
            </w:tcBorders>
            <w:shd w:val="clear" w:color="auto" w:fill="D3D3D3"/>
          </w:tcPr>
          <w:p>
            <w:pPr/>
          </w:p>
        </w:tc>
        <w:tc>
          <w:tcPr>
            <w:tcW w:w="1925"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0"/>
              <w:ind w:left="783" w:right="50" w:hanging="720"/>
              <w:jc w:val="left"/>
              <w:rPr>
                <w:rFonts w:ascii="宋体" w:hAnsi="宋体" w:cs="宋体" w:eastAsia="宋体" w:hint="default"/>
                <w:sz w:val="18"/>
                <w:szCs w:val="18"/>
              </w:rPr>
            </w:pPr>
            <w:r>
              <w:rPr>
                <w:rFonts w:ascii="宋体" w:hAnsi="宋体" w:cs="宋体" w:eastAsia="宋体" w:hint="default"/>
                <w:sz w:val="18"/>
                <w:szCs w:val="18"/>
              </w:rPr>
              <w:t>杭州友声科技股份有限 公司 </w:t>
            </w:r>
          </w:p>
        </w:tc>
        <w:tc>
          <w:tcPr>
            <w:tcW w:w="1914"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0"/>
              <w:ind w:left="861" w:right="50" w:hanging="810"/>
              <w:jc w:val="left"/>
              <w:rPr>
                <w:rFonts w:ascii="宋体" w:hAnsi="宋体" w:cs="宋体" w:eastAsia="宋体" w:hint="default"/>
                <w:sz w:val="18"/>
                <w:szCs w:val="18"/>
              </w:rPr>
            </w:pPr>
            <w:r>
              <w:rPr>
                <w:rFonts w:ascii="宋体" w:hAnsi="宋体" w:cs="宋体" w:eastAsia="宋体" w:hint="default"/>
                <w:sz w:val="18"/>
                <w:szCs w:val="18"/>
              </w:rPr>
              <w:t>北京易积分科技有限公 司 </w:t>
            </w:r>
          </w:p>
        </w:tc>
        <w:tc>
          <w:tcPr>
            <w:tcW w:w="1914"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0"/>
              <w:ind w:left="771" w:right="50" w:hanging="720"/>
              <w:jc w:val="left"/>
              <w:rPr>
                <w:rFonts w:ascii="宋体" w:hAnsi="宋体" w:cs="宋体" w:eastAsia="宋体" w:hint="default"/>
                <w:sz w:val="18"/>
                <w:szCs w:val="18"/>
              </w:rPr>
            </w:pPr>
            <w:r>
              <w:rPr>
                <w:rFonts w:ascii="宋体" w:hAnsi="宋体" w:cs="宋体" w:eastAsia="宋体" w:hint="default"/>
                <w:sz w:val="18"/>
                <w:szCs w:val="18"/>
              </w:rPr>
              <w:t>杭州友声科技股份有限 公司 </w:t>
            </w:r>
          </w:p>
        </w:tc>
        <w:tc>
          <w:tcPr>
            <w:tcW w:w="1914"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0"/>
              <w:ind w:left="861" w:right="50" w:hanging="810"/>
              <w:jc w:val="left"/>
              <w:rPr>
                <w:rFonts w:ascii="宋体" w:hAnsi="宋体" w:cs="宋体" w:eastAsia="宋体" w:hint="default"/>
                <w:sz w:val="18"/>
                <w:szCs w:val="18"/>
              </w:rPr>
            </w:pPr>
            <w:r>
              <w:rPr>
                <w:rFonts w:ascii="宋体" w:hAnsi="宋体" w:cs="宋体" w:eastAsia="宋体" w:hint="default"/>
                <w:sz w:val="18"/>
                <w:szCs w:val="18"/>
              </w:rPr>
              <w:t>北京易积分科技有限公 司 </w:t>
            </w:r>
          </w:p>
        </w:tc>
      </w:tr>
      <w:tr>
        <w:trPr>
          <w:trHeight w:val="312" w:hRule="exact"/>
        </w:trPr>
        <w:tc>
          <w:tcPr>
            <w:tcW w:w="1891"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sz w:val="18"/>
              </w:rPr>
              <w:t> </w:t>
            </w:r>
          </w:p>
        </w:tc>
        <w:tc>
          <w:tcPr>
            <w:tcW w:w="1925" w:type="dxa"/>
            <w:vMerge/>
            <w:tcBorders>
              <w:left w:val="single" w:sz="4" w:space="0" w:color="000000"/>
              <w:right w:val="single" w:sz="4" w:space="0" w:color="000000"/>
            </w:tcBorders>
            <w:shd w:val="clear" w:color="auto" w:fill="D3D3D3"/>
          </w:tcPr>
          <w:p>
            <w:pPr/>
          </w:p>
        </w:tc>
        <w:tc>
          <w:tcPr>
            <w:tcW w:w="1914" w:type="dxa"/>
            <w:vMerge/>
            <w:tcBorders>
              <w:left w:val="single" w:sz="4" w:space="0" w:color="000000"/>
              <w:right w:val="single" w:sz="4" w:space="0" w:color="000000"/>
            </w:tcBorders>
            <w:shd w:val="clear" w:color="auto" w:fill="D3D3D3"/>
          </w:tcPr>
          <w:p>
            <w:pPr/>
          </w:p>
        </w:tc>
        <w:tc>
          <w:tcPr>
            <w:tcW w:w="1914" w:type="dxa"/>
            <w:vMerge/>
            <w:tcBorders>
              <w:left w:val="single" w:sz="4" w:space="0" w:color="000000"/>
              <w:right w:val="single" w:sz="4" w:space="0" w:color="000000"/>
            </w:tcBorders>
            <w:shd w:val="clear" w:color="auto" w:fill="D3D3D3"/>
          </w:tcPr>
          <w:p>
            <w:pPr/>
          </w:p>
        </w:tc>
        <w:tc>
          <w:tcPr>
            <w:tcW w:w="1914" w:type="dxa"/>
            <w:vMerge/>
            <w:tcBorders>
              <w:left w:val="single" w:sz="4" w:space="0" w:color="000000"/>
              <w:right w:val="single" w:sz="4" w:space="0" w:color="000000"/>
            </w:tcBorders>
            <w:shd w:val="clear" w:color="auto" w:fill="D3D3D3"/>
          </w:tcPr>
          <w:p>
            <w:pPr/>
          </w:p>
        </w:tc>
      </w:tr>
      <w:tr>
        <w:trPr>
          <w:trHeight w:val="161" w:hRule="exact"/>
        </w:trPr>
        <w:tc>
          <w:tcPr>
            <w:tcW w:w="1891" w:type="dxa"/>
            <w:tcBorders>
              <w:top w:val="nil" w:sz="6" w:space="0" w:color="auto"/>
              <w:left w:val="single" w:sz="4" w:space="0" w:color="000000"/>
              <w:bottom w:val="single" w:sz="4" w:space="0" w:color="000000"/>
              <w:right w:val="single" w:sz="4" w:space="0" w:color="000000"/>
            </w:tcBorders>
            <w:shd w:val="clear" w:color="auto" w:fill="D3D3D3"/>
          </w:tcPr>
          <w:p>
            <w:pPr/>
          </w:p>
        </w:tc>
        <w:tc>
          <w:tcPr>
            <w:tcW w:w="1925" w:type="dxa"/>
            <w:vMerge/>
            <w:tcBorders>
              <w:left w:val="single" w:sz="4" w:space="0" w:color="000000"/>
              <w:bottom w:val="single" w:sz="4" w:space="0" w:color="000000"/>
              <w:right w:val="single" w:sz="4" w:space="0" w:color="000000"/>
            </w:tcBorders>
            <w:shd w:val="clear" w:color="auto" w:fill="D3D3D3"/>
          </w:tcPr>
          <w:p>
            <w:pPr/>
          </w:p>
        </w:tc>
        <w:tc>
          <w:tcPr>
            <w:tcW w:w="1914" w:type="dxa"/>
            <w:vMerge/>
            <w:tcBorders>
              <w:left w:val="single" w:sz="4" w:space="0" w:color="000000"/>
              <w:bottom w:val="single" w:sz="4" w:space="0" w:color="000000"/>
              <w:right w:val="single" w:sz="4" w:space="0" w:color="000000"/>
            </w:tcBorders>
            <w:shd w:val="clear" w:color="auto" w:fill="D3D3D3"/>
          </w:tcPr>
          <w:p>
            <w:pPr/>
          </w:p>
        </w:tc>
        <w:tc>
          <w:tcPr>
            <w:tcW w:w="1914" w:type="dxa"/>
            <w:vMerge/>
            <w:tcBorders>
              <w:left w:val="single" w:sz="4" w:space="0" w:color="000000"/>
              <w:bottom w:val="single" w:sz="4" w:space="0" w:color="000000"/>
              <w:right w:val="single" w:sz="4" w:space="0" w:color="000000"/>
            </w:tcBorders>
            <w:shd w:val="clear" w:color="auto" w:fill="D3D3D3"/>
          </w:tcPr>
          <w:p>
            <w:pPr/>
          </w:p>
        </w:tc>
        <w:tc>
          <w:tcPr>
            <w:tcW w:w="1914" w:type="dxa"/>
            <w:vMerge/>
            <w:tcBorders>
              <w:left w:val="single" w:sz="4" w:space="0" w:color="000000"/>
              <w:bottom w:val="single" w:sz="4" w:space="0" w:color="000000"/>
              <w:right w:val="single" w:sz="4" w:space="0" w:color="000000"/>
            </w:tcBorders>
            <w:shd w:val="clear" w:color="auto" w:fill="D3D3D3"/>
          </w:tcPr>
          <w:p>
            <w:pPr/>
          </w:p>
        </w:tc>
      </w:tr>
      <w:tr>
        <w:trPr>
          <w:trHeight w:val="323" w:hRule="exact"/>
        </w:trPr>
        <w:tc>
          <w:tcPr>
            <w:tcW w:w="18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流动资产 </w:t>
            </w:r>
          </w:p>
        </w:tc>
        <w:tc>
          <w:tcPr>
            <w:tcW w:w="1925"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36,056,751.15</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130,506,465.92</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47,583,337.31</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130,795,523.87</w:t>
            </w:r>
          </w:p>
        </w:tc>
      </w:tr>
      <w:tr>
        <w:trPr>
          <w:trHeight w:val="322" w:hRule="exact"/>
        </w:trPr>
        <w:tc>
          <w:tcPr>
            <w:tcW w:w="18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非流动资产 </w:t>
            </w:r>
          </w:p>
        </w:tc>
        <w:tc>
          <w:tcPr>
            <w:tcW w:w="1925"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4,012,524.49</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4,188,878.12</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6,364,583.64</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3,881,131.72</w:t>
            </w:r>
          </w:p>
        </w:tc>
      </w:tr>
      <w:tr>
        <w:trPr>
          <w:trHeight w:val="322" w:hRule="exact"/>
        </w:trPr>
        <w:tc>
          <w:tcPr>
            <w:tcW w:w="18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资产合计 </w:t>
            </w:r>
          </w:p>
        </w:tc>
        <w:tc>
          <w:tcPr>
            <w:tcW w:w="1925"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40,069,275.64</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134,695,344.04</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53,947,920.95</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134,676,655.59</w:t>
            </w:r>
          </w:p>
        </w:tc>
      </w:tr>
      <w:tr>
        <w:trPr>
          <w:trHeight w:val="323" w:hRule="exact"/>
        </w:trPr>
        <w:tc>
          <w:tcPr>
            <w:tcW w:w="18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流动负债 </w:t>
            </w:r>
          </w:p>
        </w:tc>
        <w:tc>
          <w:tcPr>
            <w:tcW w:w="1925"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14,491,251.51</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45,443,440.57</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20,748,690.59</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67,364,737.71</w:t>
            </w:r>
          </w:p>
        </w:tc>
      </w:tr>
      <w:tr>
        <w:trPr>
          <w:trHeight w:val="322" w:hRule="exact"/>
        </w:trPr>
        <w:tc>
          <w:tcPr>
            <w:tcW w:w="18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负债合计 </w:t>
            </w:r>
          </w:p>
        </w:tc>
        <w:tc>
          <w:tcPr>
            <w:tcW w:w="1925"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14,491,251.51</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45,443,440.57</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20,748,690.59</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67,364,737.71</w:t>
            </w:r>
          </w:p>
        </w:tc>
      </w:tr>
      <w:tr>
        <w:trPr>
          <w:trHeight w:val="322" w:hRule="exact"/>
        </w:trPr>
        <w:tc>
          <w:tcPr>
            <w:tcW w:w="18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20"/>
              <w:jc w:val="left"/>
              <w:rPr>
                <w:rFonts w:ascii="宋体" w:hAnsi="宋体" w:cs="宋体" w:eastAsia="宋体" w:hint="default"/>
                <w:sz w:val="18"/>
                <w:szCs w:val="18"/>
              </w:rPr>
            </w:pPr>
            <w:r>
              <w:rPr>
                <w:rFonts w:ascii="宋体" w:hAnsi="宋体" w:cs="宋体" w:eastAsia="宋体" w:hint="default"/>
                <w:sz w:val="18"/>
                <w:szCs w:val="18"/>
              </w:rPr>
              <w:t>归属于母公司股东权益 </w:t>
            </w:r>
          </w:p>
        </w:tc>
        <w:tc>
          <w:tcPr>
            <w:tcW w:w="1925"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25,578,024.13</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89,251,903.47</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33,199,230.36</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67,311,917.88</w:t>
            </w:r>
          </w:p>
        </w:tc>
      </w:tr>
      <w:tr>
        <w:trPr>
          <w:trHeight w:val="635" w:hRule="exact"/>
        </w:trPr>
        <w:tc>
          <w:tcPr>
            <w:tcW w:w="18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68"/>
              <w:jc w:val="left"/>
              <w:rPr>
                <w:rFonts w:ascii="宋体" w:hAnsi="宋体" w:cs="宋体" w:eastAsia="宋体" w:hint="default"/>
                <w:sz w:val="18"/>
                <w:szCs w:val="18"/>
              </w:rPr>
            </w:pPr>
            <w:r>
              <w:rPr>
                <w:rFonts w:ascii="宋体" w:hAnsi="宋体" w:cs="宋体" w:eastAsia="宋体" w:hint="default"/>
                <w:sz w:val="18"/>
                <w:szCs w:val="18"/>
              </w:rPr>
              <w:t>按持股比例计算的净资 产份额 </w:t>
            </w:r>
          </w:p>
        </w:tc>
        <w:tc>
          <w:tcPr>
            <w:tcW w:w="1925"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7,189,982.59</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17,761,128.79</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9,332,303.66</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13,395,071.66</w:t>
            </w:r>
          </w:p>
        </w:tc>
      </w:tr>
      <w:tr>
        <w:trPr>
          <w:trHeight w:val="322" w:hRule="exact"/>
        </w:trPr>
        <w:tc>
          <w:tcPr>
            <w:tcW w:w="18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调整事项 </w:t>
            </w:r>
          </w:p>
        </w:tc>
        <w:tc>
          <w:tcPr>
            <w:tcW w:w="1925"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13,603,137.62</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2,761,262.61</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13,603,137.62</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2,761,262.61</w:t>
            </w:r>
          </w:p>
        </w:tc>
      </w:tr>
      <w:tr>
        <w:trPr>
          <w:trHeight w:val="322" w:hRule="exact"/>
        </w:trPr>
        <w:tc>
          <w:tcPr>
            <w:tcW w:w="18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--其他 </w:t>
            </w:r>
          </w:p>
        </w:tc>
        <w:tc>
          <w:tcPr>
            <w:tcW w:w="1925"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13,603,137.62</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2,761,262.61</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13,603,137.62</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2,761,262.61</w:t>
            </w:r>
          </w:p>
        </w:tc>
      </w:tr>
      <w:tr>
        <w:trPr>
          <w:trHeight w:val="635" w:hRule="exact"/>
        </w:trPr>
        <w:tc>
          <w:tcPr>
            <w:tcW w:w="18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68"/>
              <w:jc w:val="left"/>
              <w:rPr>
                <w:rFonts w:ascii="宋体" w:hAnsi="宋体" w:cs="宋体" w:eastAsia="宋体" w:hint="default"/>
                <w:sz w:val="18"/>
                <w:szCs w:val="18"/>
              </w:rPr>
            </w:pPr>
            <w:r>
              <w:rPr>
                <w:rFonts w:ascii="宋体" w:hAnsi="宋体" w:cs="宋体" w:eastAsia="宋体" w:hint="default"/>
                <w:sz w:val="18"/>
                <w:szCs w:val="18"/>
              </w:rPr>
              <w:t>对联营企业权益投资的 账面价值 </w:t>
            </w:r>
          </w:p>
        </w:tc>
        <w:tc>
          <w:tcPr>
            <w:tcW w:w="1925"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20,793,120.21</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20,521,864.84</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22,935,441.28</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16,156,334.27</w:t>
            </w:r>
          </w:p>
        </w:tc>
      </w:tr>
      <w:tr>
        <w:trPr>
          <w:trHeight w:val="322" w:hRule="exact"/>
        </w:trPr>
        <w:tc>
          <w:tcPr>
            <w:tcW w:w="18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营业收入 </w:t>
            </w:r>
          </w:p>
        </w:tc>
        <w:tc>
          <w:tcPr>
            <w:tcW w:w="1925"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52,381,808.26</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98,271,570.70</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62,060,893.34</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105,201,650.82</w:t>
            </w:r>
          </w:p>
        </w:tc>
      </w:tr>
      <w:tr>
        <w:trPr>
          <w:trHeight w:val="322" w:hRule="exact"/>
        </w:trPr>
        <w:tc>
          <w:tcPr>
            <w:tcW w:w="18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净利润 </w:t>
            </w:r>
          </w:p>
        </w:tc>
        <w:tc>
          <w:tcPr>
            <w:tcW w:w="1925"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-7,966,221.85</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21,939,985.59</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4,669,503.54</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36,689,474.62</w:t>
            </w:r>
          </w:p>
        </w:tc>
      </w:tr>
      <w:tr>
        <w:trPr>
          <w:trHeight w:val="323" w:hRule="exact"/>
        </w:trPr>
        <w:tc>
          <w:tcPr>
            <w:tcW w:w="18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综合收益总额 </w:t>
            </w:r>
          </w:p>
        </w:tc>
        <w:tc>
          <w:tcPr>
            <w:tcW w:w="1925"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-7,966,221.85</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21,939,985.59</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4,669,503.54</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36,689,474.62</w:t>
            </w:r>
          </w:p>
        </w:tc>
      </w:tr>
    </w:tbl>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22"/>
          <w:szCs w:val="22"/>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4</w:t>
      </w:r>
      <w:r>
        <w:rPr/>
        <w:t>）不重要的合营企业和联营企业的汇总财务信息</w:t>
      </w:r>
      <w:r>
        <w:rPr>
          <w:b w:val="0"/>
          <w:bCs w:val="0"/>
        </w:rPr>
      </w:r>
    </w:p>
    <w:p>
      <w:pPr>
        <w:spacing w:line="240" w:lineRule="auto" w:before="9"/>
        <w:rPr>
          <w:rFonts w:ascii="宋体" w:hAnsi="宋体" w:cs="宋体" w:eastAsia="宋体" w:hint="default"/>
          <w:b/>
          <w:bCs/>
          <w:sz w:val="22"/>
          <w:szCs w:val="22"/>
        </w:rPr>
      </w:pPr>
    </w:p>
    <w:p>
      <w:pPr>
        <w:spacing w:before="44"/>
        <w:ind w:left="0" w:right="134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3313"/>
        <w:gridCol w:w="3059"/>
        <w:gridCol w:w="3175"/>
      </w:tblGrid>
      <w:tr>
        <w:trPr>
          <w:trHeight w:val="322" w:hRule="exact"/>
        </w:trPr>
        <w:tc>
          <w:tcPr>
            <w:tcW w:w="3313"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305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668" w:right="0"/>
              <w:jc w:val="left"/>
              <w:rPr>
                <w:rFonts w:ascii="宋体" w:hAnsi="宋体" w:cs="宋体" w:eastAsia="宋体" w:hint="default"/>
                <w:sz w:val="18"/>
                <w:szCs w:val="18"/>
              </w:rPr>
            </w:pPr>
            <w:r>
              <w:rPr>
                <w:rFonts w:ascii="宋体" w:hAnsi="宋体" w:cs="宋体" w:eastAsia="宋体" w:hint="default"/>
                <w:sz w:val="18"/>
                <w:szCs w:val="18"/>
              </w:rPr>
              <w:t>期末余额/本期发生额 </w:t>
            </w:r>
          </w:p>
        </w:tc>
        <w:tc>
          <w:tcPr>
            <w:tcW w:w="317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731" w:right="0"/>
              <w:jc w:val="left"/>
              <w:rPr>
                <w:rFonts w:ascii="宋体" w:hAnsi="宋体" w:cs="宋体" w:eastAsia="宋体" w:hint="default"/>
                <w:sz w:val="18"/>
                <w:szCs w:val="18"/>
              </w:rPr>
            </w:pPr>
            <w:r>
              <w:rPr>
                <w:rFonts w:ascii="宋体" w:hAnsi="宋体" w:cs="宋体" w:eastAsia="宋体" w:hint="default"/>
                <w:sz w:val="18"/>
                <w:szCs w:val="18"/>
              </w:rPr>
              <w:t>期初余额/上期发生额 </w:t>
            </w:r>
          </w:p>
        </w:tc>
      </w:tr>
      <w:tr>
        <w:trPr>
          <w:trHeight w:val="323" w:hRule="exact"/>
        </w:trPr>
        <w:tc>
          <w:tcPr>
            <w:tcW w:w="33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合营企业： </w:t>
            </w:r>
          </w:p>
        </w:tc>
        <w:tc>
          <w:tcPr>
            <w:tcW w:w="3059"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3175"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2" w:hRule="exact"/>
        </w:trPr>
        <w:tc>
          <w:tcPr>
            <w:tcW w:w="33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下列各项按持股比例计算的合计数 </w:t>
            </w:r>
          </w:p>
        </w:tc>
        <w:tc>
          <w:tcPr>
            <w:tcW w:w="3059"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3175"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2" w:hRule="exact"/>
        </w:trPr>
        <w:tc>
          <w:tcPr>
            <w:tcW w:w="33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联营企业： </w:t>
            </w:r>
          </w:p>
        </w:tc>
        <w:tc>
          <w:tcPr>
            <w:tcW w:w="3059"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3175"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3" w:hRule="exact"/>
        </w:trPr>
        <w:tc>
          <w:tcPr>
            <w:tcW w:w="33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投资账面价值合计 </w:t>
            </w:r>
          </w:p>
        </w:tc>
        <w:tc>
          <w:tcPr>
            <w:tcW w:w="3059"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9,618,199.78</w:t>
            </w:r>
          </w:p>
        </w:tc>
        <w:tc>
          <w:tcPr>
            <w:tcW w:w="317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9"/>
              <w:jc w:val="right"/>
              <w:rPr>
                <w:rFonts w:ascii="Times New Roman" w:hAnsi="Times New Roman" w:cs="Times New Roman" w:eastAsia="Times New Roman" w:hint="default"/>
                <w:sz w:val="18"/>
                <w:szCs w:val="18"/>
              </w:rPr>
            </w:pPr>
            <w:r>
              <w:rPr>
                <w:rFonts w:ascii="Times New Roman"/>
                <w:spacing w:val="-1"/>
                <w:sz w:val="18"/>
              </w:rPr>
              <w:t>8,737,514.32</w:t>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160" w:type="dxa"/>
        <w:tblLayout w:type="fixed"/>
        <w:tblCellMar>
          <w:top w:w="0" w:type="dxa"/>
          <w:left w:w="0" w:type="dxa"/>
          <w:bottom w:w="0" w:type="dxa"/>
          <w:right w:w="0" w:type="dxa"/>
        </w:tblCellMar>
        <w:tblLook w:val="01E0"/>
      </w:tblPr>
      <w:tblGrid>
        <w:gridCol w:w="3301"/>
        <w:gridCol w:w="3070"/>
        <w:gridCol w:w="3186"/>
      </w:tblGrid>
      <w:tr>
        <w:trPr>
          <w:trHeight w:val="322" w:hRule="exact"/>
        </w:trPr>
        <w:tc>
          <w:tcPr>
            <w:tcW w:w="330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下列各项按持股比例计算的合计数 </w:t>
            </w:r>
          </w:p>
        </w:tc>
        <w:tc>
          <w:tcPr>
            <w:tcW w:w="3070"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3186"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3" w:hRule="exact"/>
        </w:trPr>
        <w:tc>
          <w:tcPr>
            <w:tcW w:w="330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--净利润 </w:t>
            </w:r>
          </w:p>
        </w:tc>
        <w:tc>
          <w:tcPr>
            <w:tcW w:w="3070"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880,685.46</w:t>
            </w:r>
          </w:p>
        </w:tc>
        <w:tc>
          <w:tcPr>
            <w:tcW w:w="31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1,571,835.24</w:t>
            </w:r>
          </w:p>
        </w:tc>
      </w:tr>
      <w:tr>
        <w:trPr>
          <w:trHeight w:val="322" w:hRule="exact"/>
        </w:trPr>
        <w:tc>
          <w:tcPr>
            <w:tcW w:w="330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--综合收益总额 </w:t>
            </w:r>
          </w:p>
        </w:tc>
        <w:tc>
          <w:tcPr>
            <w:tcW w:w="3070"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880,685.46</w:t>
            </w:r>
          </w:p>
        </w:tc>
        <w:tc>
          <w:tcPr>
            <w:tcW w:w="31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1,571,835.24</w:t>
            </w:r>
          </w:p>
        </w:tc>
      </w:tr>
    </w:tbl>
    <w:p>
      <w:pPr>
        <w:spacing w:line="240" w:lineRule="auto" w:before="2"/>
        <w:rPr>
          <w:rFonts w:ascii="宋体" w:hAnsi="宋体" w:cs="宋体" w:eastAsia="宋体" w:hint="default"/>
          <w:sz w:val="18"/>
          <w:szCs w:val="18"/>
        </w:rPr>
      </w:pPr>
    </w:p>
    <w:p>
      <w:pPr>
        <w:pStyle w:val="Heading2"/>
        <w:spacing w:line="240" w:lineRule="auto" w:before="26"/>
        <w:ind w:right="1021"/>
        <w:jc w:val="left"/>
        <w:rPr>
          <w:b w:val="0"/>
          <w:bCs w:val="0"/>
        </w:rPr>
      </w:pPr>
      <w:r>
        <w:rPr/>
        <w:t>十、与金融工具相关的风险</w:t>
      </w:r>
      <w:r>
        <w:rPr>
          <w:b w:val="0"/>
          <w:bCs w:val="0"/>
        </w:rPr>
      </w:r>
    </w:p>
    <w:p>
      <w:pPr>
        <w:spacing w:line="240" w:lineRule="auto" w:before="6"/>
        <w:rPr>
          <w:rFonts w:ascii="宋体" w:hAnsi="宋体" w:cs="宋体" w:eastAsia="宋体" w:hint="default"/>
          <w:b/>
          <w:bCs/>
          <w:sz w:val="30"/>
          <w:szCs w:val="30"/>
        </w:rPr>
      </w:pPr>
    </w:p>
    <w:p>
      <w:pPr>
        <w:pStyle w:val="BodyText"/>
        <w:spacing w:line="408" w:lineRule="auto" w:before="0"/>
        <w:ind w:right="1131" w:firstLine="420"/>
        <w:jc w:val="both"/>
      </w:pPr>
      <w:r>
        <w:rPr>
          <w:spacing w:val="-1"/>
        </w:rPr>
        <w:t>本公司在经营过程中面临各种金融风险：信用风险、市场风险和流动性风险。公司董事会全面负责风</w:t>
      </w:r>
      <w:r>
        <w:rPr/>
        <w:t> </w:t>
      </w:r>
      <w:r>
        <w:rPr>
          <w:spacing w:val="-1"/>
        </w:rPr>
        <w:t>险管理目标和政策的确定，并对风险管理目标和政策承担最终责任，但是董事会已授权本公司各职能部门</w:t>
      </w:r>
      <w:r>
        <w:rPr>
          <w:spacing w:val="-81"/>
        </w:rPr>
        <w:t> </w:t>
      </w:r>
      <w:r>
        <w:rPr>
          <w:spacing w:val="-81"/>
        </w:rPr>
      </w:r>
      <w:r>
        <w:rPr>
          <w:spacing w:val="-1"/>
        </w:rPr>
        <w:t>设计和实施能确保风险管理目标和政策得以有效执行的程序。董事会通过职能部门递交的月度报告来审查</w:t>
      </w:r>
      <w:r>
        <w:rPr>
          <w:spacing w:val="-81"/>
        </w:rPr>
        <w:t> </w:t>
      </w:r>
      <w:r>
        <w:rPr>
          <w:spacing w:val="-81"/>
        </w:rPr>
      </w:r>
      <w:r>
        <w:rPr>
          <w:spacing w:val="-1"/>
        </w:rPr>
        <w:t>已执行程序的有效性以及风险管理目标和政策的合理性。本公司的内部审计师也会审计风险管理的政策和</w:t>
      </w:r>
      <w:r>
        <w:rPr>
          <w:spacing w:val="-81"/>
        </w:rPr>
        <w:t> </w:t>
      </w:r>
      <w:r>
        <w:rPr>
          <w:spacing w:val="-81"/>
        </w:rPr>
      </w:r>
      <w:r>
        <w:rPr/>
        <w:t>程序，并且将有关发现汇报给审计委员会。 </w:t>
      </w:r>
    </w:p>
    <w:p>
      <w:pPr>
        <w:pStyle w:val="BodyText"/>
        <w:spacing w:line="408" w:lineRule="auto"/>
        <w:ind w:right="1021" w:firstLine="420"/>
        <w:jc w:val="left"/>
      </w:pPr>
      <w:r>
        <w:rPr>
          <w:spacing w:val="-1"/>
        </w:rPr>
        <w:t>本公司风险管理的总体目标是在不过度影响公司竞争力和应变力的情况下，制定尽可能降低风险的风</w:t>
      </w:r>
      <w:r>
        <w:rPr/>
        <w:t> 险管理政策。 </w:t>
      </w:r>
    </w:p>
    <w:p>
      <w:pPr>
        <w:pStyle w:val="BodyText"/>
        <w:spacing w:line="408" w:lineRule="auto"/>
        <w:ind w:left="574" w:right="1021"/>
        <w:jc w:val="left"/>
      </w:pPr>
      <w:r>
        <w:rPr/>
        <w:t>(一)</w:t>
      </w:r>
      <w:r>
        <w:rPr>
          <w:spacing w:val="-1"/>
        </w:rPr>
        <w:t> </w:t>
      </w:r>
      <w:r>
        <w:rPr/>
        <w:t>信用风险 </w:t>
      </w:r>
      <w:r>
        <w:rPr>
          <w:spacing w:val="-1"/>
        </w:rPr>
        <w:t>信用风险是指金融工具的一方不履行义务，造成另一方发生财务损失的风险。本公司主要面临赊销导</w:t>
      </w:r>
    </w:p>
    <w:p>
      <w:pPr>
        <w:pStyle w:val="BodyText"/>
        <w:spacing w:line="408" w:lineRule="auto"/>
        <w:ind w:right="1130"/>
        <w:jc w:val="both"/>
      </w:pPr>
      <w:r>
        <w:rPr>
          <w:spacing w:val="-1"/>
        </w:rPr>
        <w:t>致的客户信用风险。在签订新合同之前，本公司会对新客户的信用风险进行评估，包括外部信用评级和在</w:t>
      </w:r>
      <w:r>
        <w:rPr>
          <w:spacing w:val="-83"/>
        </w:rPr>
        <w:t> </w:t>
      </w:r>
      <w:r>
        <w:rPr>
          <w:spacing w:val="-83"/>
        </w:rPr>
      </w:r>
      <w:r>
        <w:rPr>
          <w:spacing w:val="-1"/>
        </w:rPr>
        <w:t>某些情况下的银行资信证明（当此信息可获取时）。公司对每一客户均设置了赊销限额，该限额为无需获</w:t>
      </w:r>
      <w:r>
        <w:rPr>
          <w:spacing w:val="-82"/>
        </w:rPr>
        <w:t> </w:t>
      </w:r>
      <w:r>
        <w:rPr>
          <w:spacing w:val="-82"/>
        </w:rPr>
      </w:r>
      <w:r>
        <w:rPr/>
        <w:t>得额外批准的最大额度。 </w:t>
      </w:r>
    </w:p>
    <w:p>
      <w:pPr>
        <w:pStyle w:val="BodyText"/>
        <w:spacing w:line="408" w:lineRule="auto"/>
        <w:ind w:right="1021" w:firstLine="420"/>
        <w:jc w:val="left"/>
      </w:pPr>
      <w:r>
        <w:rPr/>
        <w:t>公司通过对已有客户信用评级的季度监控以及应收账款账龄分析的月度审核来确保公司的整体信用 </w:t>
      </w:r>
      <w:r>
        <w:rPr>
          <w:spacing w:val="-1"/>
        </w:rPr>
        <w:t>风险在可控的范围内。在监控客户的信用风险时，按照客户的信用特征对其分组。被评为“高风险”级别</w:t>
      </w:r>
      <w:r>
        <w:rPr>
          <w:spacing w:val="-83"/>
        </w:rPr>
        <w:t> </w:t>
      </w:r>
      <w:r>
        <w:rPr>
          <w:spacing w:val="-83"/>
        </w:rPr>
      </w:r>
      <w:r>
        <w:rPr>
          <w:spacing w:val="-1"/>
        </w:rPr>
        <w:t>的客户会放在受限制客户名单里，并且只有在额外批准的前提下，公司才可在未来期间内对其赊销，否则</w:t>
      </w:r>
      <w:r>
        <w:rPr>
          <w:spacing w:val="-83"/>
        </w:rPr>
        <w:t> </w:t>
      </w:r>
      <w:r>
        <w:rPr>
          <w:spacing w:val="-83"/>
        </w:rPr>
      </w:r>
      <w:r>
        <w:rPr/>
        <w:t>必须要求其提前支付相应款项。 </w:t>
      </w:r>
    </w:p>
    <w:p>
      <w:pPr>
        <w:pStyle w:val="BodyText"/>
        <w:spacing w:line="408" w:lineRule="auto"/>
        <w:ind w:left="574" w:right="1090"/>
        <w:jc w:val="left"/>
      </w:pPr>
      <w:r>
        <w:rPr/>
        <w:t>(二)</w:t>
      </w:r>
      <w:r>
        <w:rPr>
          <w:spacing w:val="-1"/>
        </w:rPr>
        <w:t> </w:t>
      </w:r>
      <w:r>
        <w:rPr/>
        <w:t>市场风险 金融工具的市场风险，是指金融工具的公允价值或未来现金流量因市场价格变动而发生波动的风险，</w:t>
      </w:r>
    </w:p>
    <w:p>
      <w:pPr>
        <w:pStyle w:val="BodyText"/>
        <w:spacing w:line="240" w:lineRule="auto"/>
        <w:ind w:right="1021"/>
        <w:jc w:val="left"/>
      </w:pPr>
      <w:r>
        <w:rPr/>
        <w:t>包括汇率风险、利率风险和其他价格风险。 </w:t>
      </w:r>
    </w:p>
    <w:p>
      <w:pPr>
        <w:spacing w:line="240" w:lineRule="auto" w:before="10"/>
        <w:rPr>
          <w:rFonts w:ascii="宋体" w:hAnsi="宋体" w:cs="宋体" w:eastAsia="宋体" w:hint="default"/>
          <w:sz w:val="14"/>
          <w:szCs w:val="14"/>
        </w:rPr>
      </w:pPr>
    </w:p>
    <w:p>
      <w:pPr>
        <w:pStyle w:val="BodyText"/>
        <w:spacing w:line="408" w:lineRule="auto" w:before="0"/>
        <w:ind w:left="574" w:right="1021"/>
        <w:jc w:val="left"/>
      </w:pPr>
      <w:r>
        <w:rPr/>
        <w:t>（1）利率风险 </w:t>
      </w:r>
      <w:r>
        <w:rPr>
          <w:spacing w:val="-1"/>
        </w:rPr>
        <w:t>利率风险，是指金融工具的公允价值或未来现金流量因市场利率变动而发生波动的风险。本公司面临</w:t>
      </w:r>
    </w:p>
    <w:p>
      <w:pPr>
        <w:pStyle w:val="BodyText"/>
        <w:spacing w:line="408" w:lineRule="auto"/>
        <w:ind w:left="153" w:right="1021"/>
        <w:jc w:val="left"/>
      </w:pPr>
      <w:r>
        <w:rPr>
          <w:spacing w:val="-3"/>
        </w:rPr>
        <w:t>的利率风险主要来源于银行长期借款。公司目前的政策是固定利率借款占外部借款的100%。为维持该比例，</w:t>
      </w:r>
      <w:r>
        <w:rPr>
          <w:spacing w:val="-88"/>
        </w:rPr>
        <w:t> </w:t>
      </w:r>
      <w:r>
        <w:rPr>
          <w:spacing w:val="-88"/>
        </w:rPr>
      </w:r>
      <w:r>
        <w:rPr/>
        <w:t>本公司可能运用利率互换以实现预期的利率结构。尽管该政策不能使本公司完全避免支付的利率超出现行</w:t>
      </w:r>
      <w:r>
        <w:rPr/>
        <w:t> 市场利率的风险，也不能完全消除与利息支付波动相关的现金流量风险，但是管理层认为该政策实现了这 些风险之间的合理平衡。 </w:t>
      </w:r>
    </w:p>
    <w:p>
      <w:pPr>
        <w:spacing w:after="0" w:line="408" w:lineRule="auto"/>
        <w:jc w:val="left"/>
        <w:sectPr>
          <w:pgSz w:w="11910" w:h="16840"/>
          <w:pgMar w:header="887" w:footer="1276" w:top="1180" w:bottom="1460" w:left="980" w:right="0"/>
        </w:sectPr>
      </w:pPr>
    </w:p>
    <w:p>
      <w:pPr>
        <w:spacing w:line="240" w:lineRule="auto" w:before="9"/>
        <w:rPr>
          <w:rFonts w:ascii="宋体" w:hAnsi="宋体" w:cs="宋体" w:eastAsia="宋体" w:hint="default"/>
          <w:sz w:val="20"/>
          <w:szCs w:val="20"/>
        </w:rPr>
      </w:pPr>
    </w:p>
    <w:p>
      <w:pPr>
        <w:pStyle w:val="BodyText"/>
        <w:spacing w:line="408" w:lineRule="auto" w:before="35"/>
        <w:ind w:left="634" w:right="1030"/>
        <w:jc w:val="left"/>
      </w:pPr>
      <w:r>
        <w:rPr/>
        <w:t>（2）汇率风险 </w:t>
      </w:r>
      <w:r>
        <w:rPr>
          <w:spacing w:val="-1"/>
        </w:rPr>
        <w:t>汇率风险，是指金融工具的公允价值或未来现金流量因外汇汇率变动而发生波动的风险。本公司尽可</w:t>
      </w:r>
    </w:p>
    <w:p>
      <w:pPr>
        <w:pStyle w:val="BodyText"/>
        <w:spacing w:line="408" w:lineRule="auto"/>
        <w:ind w:left="634" w:right="1030" w:hanging="420"/>
        <w:jc w:val="left"/>
      </w:pPr>
      <w:r>
        <w:rPr/>
        <w:t>能将外币收入与外币支出相匹配以降低汇率风险。 </w:t>
      </w:r>
      <w:r>
        <w:rPr>
          <w:spacing w:val="-1"/>
        </w:rPr>
        <w:t>本公司面临的汇率风险主要来源于以港币计价的金融资产和金融负债，外币金融资产和外币金融负债</w:t>
      </w:r>
    </w:p>
    <w:p>
      <w:pPr>
        <w:pStyle w:val="BodyText"/>
        <w:spacing w:line="240" w:lineRule="auto"/>
        <w:ind w:left="214" w:right="1030"/>
        <w:jc w:val="left"/>
      </w:pPr>
      <w:r>
        <w:rPr/>
        <w:t>折算成人民币的金额列示如下：</w:t>
      </w:r>
    </w:p>
    <w:p>
      <w:pPr>
        <w:spacing w:line="240" w:lineRule="auto" w:before="12"/>
        <w:rPr>
          <w:rFonts w:ascii="宋体" w:hAnsi="宋体" w:cs="宋体" w:eastAsia="宋体" w:hint="default"/>
          <w:sz w:val="9"/>
          <w:szCs w:val="9"/>
        </w:rPr>
      </w:pPr>
    </w:p>
    <w:tbl>
      <w:tblPr>
        <w:tblW w:w="0" w:type="auto"/>
        <w:jc w:val="left"/>
        <w:tblInd w:w="101" w:type="dxa"/>
        <w:tblLayout w:type="fixed"/>
        <w:tblCellMar>
          <w:top w:w="0" w:type="dxa"/>
          <w:left w:w="0" w:type="dxa"/>
          <w:bottom w:w="0" w:type="dxa"/>
          <w:right w:w="0" w:type="dxa"/>
        </w:tblCellMar>
        <w:tblLook w:val="01E0"/>
      </w:tblPr>
      <w:tblGrid>
        <w:gridCol w:w="1594"/>
        <w:gridCol w:w="1501"/>
        <w:gridCol w:w="1502"/>
        <w:gridCol w:w="1500"/>
        <w:gridCol w:w="1253"/>
        <w:gridCol w:w="1253"/>
        <w:gridCol w:w="1252"/>
      </w:tblGrid>
      <w:tr>
        <w:trPr>
          <w:trHeight w:val="370" w:hRule="exact"/>
        </w:trPr>
        <w:tc>
          <w:tcPr>
            <w:tcW w:w="1594" w:type="dxa"/>
            <w:vMerge w:val="restart"/>
            <w:tcBorders>
              <w:top w:val="single" w:sz="4" w:space="0" w:color="000000"/>
              <w:left w:val="single" w:sz="4" w:space="0" w:color="000000"/>
              <w:right w:val="single" w:sz="4" w:space="0" w:color="000000"/>
            </w:tcBorders>
            <w:shd w:val="clear" w:color="auto" w:fill="D0CECE"/>
          </w:tcPr>
          <w:p>
            <w:pPr>
              <w:pStyle w:val="TableParagraph"/>
              <w:spacing w:line="240" w:lineRule="auto" w:before="12"/>
              <w:ind w:right="0"/>
              <w:jc w:val="left"/>
              <w:rPr>
                <w:rFonts w:ascii="宋体" w:hAnsi="宋体" w:cs="宋体" w:eastAsia="宋体" w:hint="default"/>
                <w:sz w:val="14"/>
                <w:szCs w:val="14"/>
              </w:rPr>
            </w:pPr>
          </w:p>
          <w:p>
            <w:pPr>
              <w:pStyle w:val="TableParagraph"/>
              <w:spacing w:line="240" w:lineRule="auto"/>
              <w:ind w:left="612" w:right="0"/>
              <w:jc w:val="left"/>
              <w:rPr>
                <w:rFonts w:ascii="宋体" w:hAnsi="宋体" w:cs="宋体" w:eastAsia="宋体" w:hint="default"/>
                <w:sz w:val="18"/>
                <w:szCs w:val="18"/>
              </w:rPr>
            </w:pPr>
            <w:r>
              <w:rPr>
                <w:rFonts w:ascii="宋体" w:hAnsi="宋体" w:cs="宋体" w:eastAsia="宋体" w:hint="default"/>
                <w:sz w:val="18"/>
                <w:szCs w:val="18"/>
              </w:rPr>
              <w:t>项目 </w:t>
            </w:r>
          </w:p>
        </w:tc>
        <w:tc>
          <w:tcPr>
            <w:tcW w:w="4504" w:type="dxa"/>
            <w:gridSpan w:val="3"/>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
              <w:ind w:left="86"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3757" w:type="dxa"/>
            <w:gridSpan w:val="3"/>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r>
        <w:trPr>
          <w:trHeight w:val="322" w:hRule="exact"/>
        </w:trPr>
        <w:tc>
          <w:tcPr>
            <w:tcW w:w="1594" w:type="dxa"/>
            <w:vMerge/>
            <w:tcBorders>
              <w:left w:val="single" w:sz="4" w:space="0" w:color="000000"/>
              <w:bottom w:val="single" w:sz="4" w:space="0" w:color="000000"/>
              <w:right w:val="single" w:sz="4" w:space="0" w:color="000000"/>
            </w:tcBorders>
            <w:shd w:val="clear" w:color="auto" w:fill="D0CECE"/>
          </w:tcPr>
          <w:p>
            <w:pPr/>
          </w:p>
        </w:tc>
        <w:tc>
          <w:tcPr>
            <w:tcW w:w="1501"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1"/>
              <w:ind w:left="565" w:right="0"/>
              <w:jc w:val="left"/>
              <w:rPr>
                <w:rFonts w:ascii="宋体" w:hAnsi="宋体" w:cs="宋体" w:eastAsia="宋体" w:hint="default"/>
                <w:sz w:val="18"/>
                <w:szCs w:val="18"/>
              </w:rPr>
            </w:pPr>
            <w:r>
              <w:rPr>
                <w:rFonts w:ascii="宋体" w:hAnsi="宋体" w:cs="宋体" w:eastAsia="宋体" w:hint="default"/>
                <w:sz w:val="18"/>
                <w:szCs w:val="18"/>
              </w:rPr>
              <w:t>美元 </w:t>
            </w:r>
          </w:p>
        </w:tc>
        <w:tc>
          <w:tcPr>
            <w:tcW w:w="1502"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1"/>
              <w:ind w:left="386" w:right="0"/>
              <w:jc w:val="left"/>
              <w:rPr>
                <w:rFonts w:ascii="宋体" w:hAnsi="宋体" w:cs="宋体" w:eastAsia="宋体" w:hint="default"/>
                <w:sz w:val="18"/>
                <w:szCs w:val="18"/>
              </w:rPr>
            </w:pPr>
            <w:r>
              <w:rPr>
                <w:rFonts w:ascii="宋体" w:hAnsi="宋体" w:cs="宋体" w:eastAsia="宋体" w:hint="default"/>
                <w:sz w:val="18"/>
                <w:szCs w:val="18"/>
              </w:rPr>
              <w:t>其他外币 </w:t>
            </w:r>
          </w:p>
        </w:tc>
        <w:tc>
          <w:tcPr>
            <w:tcW w:w="1500"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1"/>
              <w:ind w:left="565"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253"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1"/>
              <w:ind w:left="441" w:right="0"/>
              <w:jc w:val="left"/>
              <w:rPr>
                <w:rFonts w:ascii="宋体" w:hAnsi="宋体" w:cs="宋体" w:eastAsia="宋体" w:hint="default"/>
                <w:sz w:val="18"/>
                <w:szCs w:val="18"/>
              </w:rPr>
            </w:pPr>
            <w:r>
              <w:rPr>
                <w:rFonts w:ascii="宋体" w:hAnsi="宋体" w:cs="宋体" w:eastAsia="宋体" w:hint="default"/>
                <w:sz w:val="18"/>
                <w:szCs w:val="18"/>
              </w:rPr>
              <w:t>美元 </w:t>
            </w:r>
          </w:p>
        </w:tc>
        <w:tc>
          <w:tcPr>
            <w:tcW w:w="1253"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1"/>
              <w:ind w:left="90" w:right="0"/>
              <w:jc w:val="center"/>
              <w:rPr>
                <w:rFonts w:ascii="宋体" w:hAnsi="宋体" w:cs="宋体" w:eastAsia="宋体" w:hint="default"/>
                <w:sz w:val="18"/>
                <w:szCs w:val="18"/>
              </w:rPr>
            </w:pPr>
            <w:r>
              <w:rPr>
                <w:rFonts w:ascii="宋体" w:hAnsi="宋体" w:cs="宋体" w:eastAsia="宋体" w:hint="default"/>
                <w:sz w:val="18"/>
                <w:szCs w:val="18"/>
              </w:rPr>
              <w:t>其他外币 </w:t>
            </w:r>
          </w:p>
        </w:tc>
        <w:tc>
          <w:tcPr>
            <w:tcW w:w="1252"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1"/>
              <w:ind w:left="440" w:right="0"/>
              <w:jc w:val="left"/>
              <w:rPr>
                <w:rFonts w:ascii="宋体" w:hAnsi="宋体" w:cs="宋体" w:eastAsia="宋体" w:hint="default"/>
                <w:sz w:val="18"/>
                <w:szCs w:val="18"/>
              </w:rPr>
            </w:pPr>
            <w:r>
              <w:rPr>
                <w:rFonts w:ascii="宋体" w:hAnsi="宋体" w:cs="宋体" w:eastAsia="宋体" w:hint="default"/>
                <w:sz w:val="18"/>
                <w:szCs w:val="18"/>
              </w:rPr>
              <w:t>合计 </w:t>
            </w:r>
          </w:p>
        </w:tc>
      </w:tr>
      <w:tr>
        <w:trPr>
          <w:trHeight w:val="634" w:hRule="exact"/>
        </w:trPr>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货币资金 </w:t>
            </w:r>
          </w:p>
        </w:tc>
        <w:tc>
          <w:tcPr>
            <w:tcW w:w="1501" w:type="dxa"/>
            <w:tcBorders>
              <w:top w:val="single" w:sz="4" w:space="0" w:color="000000"/>
              <w:left w:val="single" w:sz="4" w:space="0" w:color="000000"/>
              <w:bottom w:val="single" w:sz="4" w:space="0" w:color="000000"/>
              <w:right w:val="single" w:sz="4" w:space="0" w:color="000000"/>
            </w:tcBorders>
          </w:tcPr>
          <w:p>
            <w:pPr/>
          </w:p>
        </w:tc>
        <w:tc>
          <w:tcPr>
            <w:tcW w:w="15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6"/>
              <w:ind w:right="100"/>
              <w:jc w:val="right"/>
              <w:rPr>
                <w:rFonts w:ascii="Times New Roman" w:hAnsi="Times New Roman" w:cs="Times New Roman" w:eastAsia="Times New Roman" w:hint="default"/>
                <w:sz w:val="18"/>
                <w:szCs w:val="18"/>
              </w:rPr>
            </w:pPr>
            <w:r>
              <w:rPr>
                <w:rFonts w:ascii="Times New Roman"/>
                <w:spacing w:val="-1"/>
                <w:sz w:val="18"/>
              </w:rPr>
              <w:t>2,033,971.80</w:t>
            </w:r>
          </w:p>
        </w:tc>
        <w:tc>
          <w:tcPr>
            <w:tcW w:w="15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6"/>
              <w:ind w:right="101"/>
              <w:jc w:val="right"/>
              <w:rPr>
                <w:rFonts w:ascii="Times New Roman" w:hAnsi="Times New Roman" w:cs="Times New Roman" w:eastAsia="Times New Roman" w:hint="default"/>
                <w:sz w:val="18"/>
                <w:szCs w:val="18"/>
              </w:rPr>
            </w:pPr>
            <w:r>
              <w:rPr>
                <w:rFonts w:ascii="Times New Roman"/>
                <w:spacing w:val="-1"/>
                <w:sz w:val="18"/>
              </w:rPr>
              <w:t>2,033,971.80</w:t>
            </w:r>
          </w:p>
        </w:tc>
        <w:tc>
          <w:tcPr>
            <w:tcW w:w="1253" w:type="dxa"/>
            <w:tcBorders>
              <w:top w:val="single" w:sz="4" w:space="0" w:color="000000"/>
              <w:left w:val="single" w:sz="4" w:space="0" w:color="000000"/>
              <w:bottom w:val="single" w:sz="4" w:space="0" w:color="000000"/>
              <w:right w:val="single" w:sz="4" w:space="0" w:color="000000"/>
            </w:tcBorders>
          </w:tcPr>
          <w:p>
            <w:pPr/>
          </w:p>
        </w:tc>
        <w:tc>
          <w:tcPr>
            <w:tcW w:w="125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6"/>
              <w:ind w:left="90" w:right="0"/>
              <w:jc w:val="center"/>
              <w:rPr>
                <w:rFonts w:ascii="Times New Roman" w:hAnsi="Times New Roman" w:cs="Times New Roman" w:eastAsia="Times New Roman" w:hint="default"/>
                <w:sz w:val="18"/>
                <w:szCs w:val="18"/>
              </w:rPr>
            </w:pPr>
            <w:r>
              <w:rPr>
                <w:rFonts w:ascii="Times New Roman"/>
                <w:sz w:val="18"/>
              </w:rPr>
              <w:t>7,609,513.75</w:t>
            </w:r>
          </w:p>
        </w:tc>
        <w:tc>
          <w:tcPr>
            <w:tcW w:w="12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6"/>
              <w:ind w:right="100"/>
              <w:jc w:val="right"/>
              <w:rPr>
                <w:rFonts w:ascii="Times New Roman" w:hAnsi="Times New Roman" w:cs="Times New Roman" w:eastAsia="Times New Roman" w:hint="default"/>
                <w:sz w:val="18"/>
                <w:szCs w:val="18"/>
              </w:rPr>
            </w:pPr>
            <w:r>
              <w:rPr>
                <w:rFonts w:ascii="Times New Roman"/>
                <w:spacing w:val="-1"/>
                <w:sz w:val="18"/>
              </w:rPr>
              <w:t>7,609,513.75</w:t>
            </w:r>
          </w:p>
        </w:tc>
      </w:tr>
      <w:tr>
        <w:trPr>
          <w:trHeight w:val="634" w:hRule="exact"/>
        </w:trPr>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应付账款 </w:t>
            </w:r>
          </w:p>
        </w:tc>
        <w:tc>
          <w:tcPr>
            <w:tcW w:w="1501" w:type="dxa"/>
            <w:tcBorders>
              <w:top w:val="single" w:sz="4" w:space="0" w:color="000000"/>
              <w:left w:val="single" w:sz="4" w:space="0" w:color="000000"/>
              <w:bottom w:val="single" w:sz="4" w:space="0" w:color="000000"/>
              <w:right w:val="single" w:sz="4" w:space="0" w:color="000000"/>
            </w:tcBorders>
          </w:tcPr>
          <w:p>
            <w:pPr/>
          </w:p>
        </w:tc>
        <w:tc>
          <w:tcPr>
            <w:tcW w:w="1502" w:type="dxa"/>
            <w:tcBorders>
              <w:top w:val="single" w:sz="4" w:space="0" w:color="000000"/>
              <w:left w:val="single" w:sz="4" w:space="0" w:color="000000"/>
              <w:bottom w:val="single" w:sz="4" w:space="0" w:color="000000"/>
              <w:right w:val="single" w:sz="4" w:space="0" w:color="000000"/>
            </w:tcBorders>
          </w:tcPr>
          <w:p>
            <w:pPr/>
          </w:p>
        </w:tc>
        <w:tc>
          <w:tcPr>
            <w:tcW w:w="15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2"/>
                <w:szCs w:val="12"/>
              </w:rPr>
            </w:pPr>
          </w:p>
          <w:p>
            <w:pPr>
              <w:pStyle w:val="TableParagraph"/>
              <w:spacing w:line="240" w:lineRule="auto"/>
              <w:ind w:right="371"/>
              <w:jc w:val="right"/>
              <w:rPr>
                <w:rFonts w:ascii="宋体" w:hAnsi="宋体" w:cs="宋体" w:eastAsia="宋体" w:hint="default"/>
                <w:sz w:val="18"/>
                <w:szCs w:val="18"/>
              </w:rPr>
            </w:pPr>
            <w:r>
              <w:rPr>
                <w:rFonts w:ascii="宋体"/>
                <w:sz w:val="18"/>
              </w:rPr>
              <w:t> </w:t>
            </w:r>
          </w:p>
        </w:tc>
        <w:tc>
          <w:tcPr>
            <w:tcW w:w="1253" w:type="dxa"/>
            <w:tcBorders>
              <w:top w:val="single" w:sz="4" w:space="0" w:color="000000"/>
              <w:left w:val="single" w:sz="4" w:space="0" w:color="000000"/>
              <w:bottom w:val="single" w:sz="4" w:space="0" w:color="000000"/>
              <w:right w:val="single" w:sz="4" w:space="0" w:color="000000"/>
            </w:tcBorders>
          </w:tcPr>
          <w:p>
            <w:pPr/>
          </w:p>
        </w:tc>
        <w:tc>
          <w:tcPr>
            <w:tcW w:w="125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6"/>
              <w:ind w:left="90" w:right="0"/>
              <w:jc w:val="center"/>
              <w:rPr>
                <w:rFonts w:ascii="Times New Roman" w:hAnsi="Times New Roman" w:cs="Times New Roman" w:eastAsia="Times New Roman" w:hint="default"/>
                <w:sz w:val="18"/>
                <w:szCs w:val="18"/>
              </w:rPr>
            </w:pPr>
            <w:r>
              <w:rPr>
                <w:rFonts w:ascii="Times New Roman"/>
                <w:sz w:val="18"/>
              </w:rPr>
              <w:t>5,616,055.02</w:t>
            </w:r>
          </w:p>
        </w:tc>
        <w:tc>
          <w:tcPr>
            <w:tcW w:w="12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6"/>
              <w:ind w:right="100"/>
              <w:jc w:val="right"/>
              <w:rPr>
                <w:rFonts w:ascii="Times New Roman" w:hAnsi="Times New Roman" w:cs="Times New Roman" w:eastAsia="Times New Roman" w:hint="default"/>
                <w:sz w:val="18"/>
                <w:szCs w:val="18"/>
              </w:rPr>
            </w:pPr>
            <w:r>
              <w:rPr>
                <w:rFonts w:ascii="Times New Roman"/>
                <w:spacing w:val="-1"/>
                <w:sz w:val="18"/>
              </w:rPr>
              <w:t>5,616,055.02</w:t>
            </w:r>
          </w:p>
        </w:tc>
      </w:tr>
      <w:tr>
        <w:trPr>
          <w:trHeight w:val="635" w:hRule="exact"/>
        </w:trPr>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小计 </w:t>
            </w:r>
          </w:p>
        </w:tc>
        <w:tc>
          <w:tcPr>
            <w:tcW w:w="1501" w:type="dxa"/>
            <w:tcBorders>
              <w:top w:val="single" w:sz="4" w:space="0" w:color="000000"/>
              <w:left w:val="single" w:sz="4" w:space="0" w:color="000000"/>
              <w:bottom w:val="single" w:sz="4" w:space="0" w:color="000000"/>
              <w:right w:val="single" w:sz="4" w:space="0" w:color="000000"/>
            </w:tcBorders>
          </w:tcPr>
          <w:p>
            <w:pPr/>
          </w:p>
        </w:tc>
        <w:tc>
          <w:tcPr>
            <w:tcW w:w="15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100"/>
              <w:jc w:val="right"/>
              <w:rPr>
                <w:rFonts w:ascii="Times New Roman" w:hAnsi="Times New Roman" w:cs="Times New Roman" w:eastAsia="Times New Roman" w:hint="default"/>
                <w:sz w:val="18"/>
                <w:szCs w:val="18"/>
              </w:rPr>
            </w:pPr>
            <w:r>
              <w:rPr>
                <w:rFonts w:ascii="Times New Roman"/>
                <w:spacing w:val="-1"/>
                <w:sz w:val="18"/>
              </w:rPr>
              <w:t>2,033,971.80</w:t>
            </w:r>
          </w:p>
        </w:tc>
        <w:tc>
          <w:tcPr>
            <w:tcW w:w="15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101"/>
              <w:jc w:val="right"/>
              <w:rPr>
                <w:rFonts w:ascii="Times New Roman" w:hAnsi="Times New Roman" w:cs="Times New Roman" w:eastAsia="Times New Roman" w:hint="default"/>
                <w:sz w:val="18"/>
                <w:szCs w:val="18"/>
              </w:rPr>
            </w:pPr>
            <w:r>
              <w:rPr>
                <w:rFonts w:ascii="Times New Roman"/>
                <w:spacing w:val="-1"/>
                <w:sz w:val="18"/>
              </w:rPr>
              <w:t>2,033,971.80</w:t>
            </w:r>
          </w:p>
        </w:tc>
        <w:tc>
          <w:tcPr>
            <w:tcW w:w="1253" w:type="dxa"/>
            <w:tcBorders>
              <w:top w:val="single" w:sz="4" w:space="0" w:color="000000"/>
              <w:left w:val="single" w:sz="4" w:space="0" w:color="000000"/>
              <w:bottom w:val="single" w:sz="4" w:space="0" w:color="000000"/>
              <w:right w:val="single" w:sz="4" w:space="0" w:color="000000"/>
            </w:tcBorders>
          </w:tcPr>
          <w:p>
            <w:pPr/>
          </w:p>
        </w:tc>
        <w:tc>
          <w:tcPr>
            <w:tcW w:w="125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0"/>
              <w:jc w:val="center"/>
              <w:rPr>
                <w:rFonts w:ascii="Times New Roman" w:hAnsi="Times New Roman" w:cs="Times New Roman" w:eastAsia="Times New Roman" w:hint="default"/>
                <w:sz w:val="18"/>
                <w:szCs w:val="18"/>
              </w:rPr>
            </w:pPr>
            <w:r>
              <w:rPr>
                <w:rFonts w:ascii="Times New Roman"/>
                <w:sz w:val="18"/>
              </w:rPr>
              <w:t>13,225,568.77</w:t>
            </w:r>
          </w:p>
        </w:tc>
        <w:tc>
          <w:tcPr>
            <w:tcW w:w="12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100"/>
              <w:jc w:val="right"/>
              <w:rPr>
                <w:rFonts w:ascii="Times New Roman" w:hAnsi="Times New Roman" w:cs="Times New Roman" w:eastAsia="Times New Roman" w:hint="default"/>
                <w:sz w:val="18"/>
                <w:szCs w:val="18"/>
              </w:rPr>
            </w:pPr>
            <w:r>
              <w:rPr>
                <w:rFonts w:ascii="Times New Roman"/>
                <w:spacing w:val="-1"/>
                <w:sz w:val="18"/>
              </w:rPr>
              <w:t>13,225,568.77</w:t>
            </w:r>
          </w:p>
        </w:tc>
      </w:tr>
    </w:tbl>
    <w:p>
      <w:pPr>
        <w:spacing w:line="240" w:lineRule="auto" w:before="13"/>
        <w:rPr>
          <w:rFonts w:ascii="宋体" w:hAnsi="宋体" w:cs="宋体" w:eastAsia="宋体" w:hint="default"/>
          <w:sz w:val="25"/>
          <w:szCs w:val="25"/>
        </w:rPr>
      </w:pPr>
    </w:p>
    <w:p>
      <w:pPr>
        <w:pStyle w:val="BodyText"/>
        <w:spacing w:line="408" w:lineRule="auto" w:before="35"/>
        <w:ind w:left="634" w:right="1090"/>
        <w:jc w:val="left"/>
      </w:pPr>
      <w:r>
        <w:rPr/>
        <w:t>（3）其他价格风险 本公司持有其他上市公司的权益投资，管理层认为这些投资活动面临的市场价格风险是可以接受的。</w:t>
      </w:r>
    </w:p>
    <w:p>
      <w:pPr>
        <w:pStyle w:val="BodyText"/>
        <w:spacing w:line="240" w:lineRule="auto"/>
        <w:ind w:left="214" w:right="1030"/>
        <w:jc w:val="left"/>
      </w:pPr>
      <w:r>
        <w:rPr/>
        <w:t>本公司持有的上市公司权益投资列示如下： </w:t>
      </w:r>
    </w:p>
    <w:p>
      <w:pPr>
        <w:spacing w:line="240" w:lineRule="auto" w:before="12"/>
        <w:rPr>
          <w:rFonts w:ascii="宋体" w:hAnsi="宋体" w:cs="宋体" w:eastAsia="宋体" w:hint="default"/>
          <w:sz w:val="9"/>
          <w:szCs w:val="9"/>
        </w:rPr>
      </w:pPr>
    </w:p>
    <w:tbl>
      <w:tblPr>
        <w:tblW w:w="0" w:type="auto"/>
        <w:jc w:val="left"/>
        <w:tblInd w:w="101" w:type="dxa"/>
        <w:tblLayout w:type="fixed"/>
        <w:tblCellMar>
          <w:top w:w="0" w:type="dxa"/>
          <w:left w:w="0" w:type="dxa"/>
          <w:bottom w:w="0" w:type="dxa"/>
          <w:right w:w="0" w:type="dxa"/>
        </w:tblCellMar>
        <w:tblLook w:val="01E0"/>
      </w:tblPr>
      <w:tblGrid>
        <w:gridCol w:w="3235"/>
        <w:gridCol w:w="3210"/>
        <w:gridCol w:w="3409"/>
      </w:tblGrid>
      <w:tr>
        <w:trPr>
          <w:trHeight w:val="522" w:hRule="exact"/>
        </w:trPr>
        <w:tc>
          <w:tcPr>
            <w:tcW w:w="3235"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88"/>
              <w:ind w:left="450"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210"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88"/>
              <w:ind w:left="463" w:right="0"/>
              <w:jc w:val="left"/>
              <w:rPr>
                <w:rFonts w:ascii="宋体" w:hAnsi="宋体" w:cs="宋体" w:eastAsia="宋体" w:hint="default"/>
                <w:sz w:val="18"/>
                <w:szCs w:val="18"/>
              </w:rPr>
            </w:pPr>
            <w:r>
              <w:rPr>
                <w:rFonts w:ascii="宋体" w:hAnsi="宋体" w:cs="宋体" w:eastAsia="宋体" w:hint="default"/>
                <w:sz w:val="18"/>
                <w:szCs w:val="18"/>
              </w:rPr>
              <w:t>期末余额 </w:t>
            </w:r>
          </w:p>
        </w:tc>
        <w:tc>
          <w:tcPr>
            <w:tcW w:w="3409"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88"/>
              <w:ind w:left="463" w:right="0"/>
              <w:jc w:val="left"/>
              <w:rPr>
                <w:rFonts w:ascii="宋体" w:hAnsi="宋体" w:cs="宋体" w:eastAsia="宋体" w:hint="default"/>
                <w:sz w:val="18"/>
                <w:szCs w:val="18"/>
              </w:rPr>
            </w:pPr>
            <w:r>
              <w:rPr>
                <w:rFonts w:ascii="宋体" w:hAnsi="宋体" w:cs="宋体" w:eastAsia="宋体" w:hint="default"/>
                <w:sz w:val="18"/>
                <w:szCs w:val="18"/>
              </w:rPr>
              <w:t>期初余额 </w:t>
            </w:r>
          </w:p>
        </w:tc>
      </w:tr>
      <w:tr>
        <w:trPr>
          <w:trHeight w:val="478" w:hRule="exact"/>
        </w:trPr>
        <w:tc>
          <w:tcPr>
            <w:tcW w:w="323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8"/>
              <w:ind w:left="103" w:right="0"/>
              <w:jc w:val="left"/>
              <w:rPr>
                <w:rFonts w:ascii="宋体" w:hAnsi="宋体" w:cs="宋体" w:eastAsia="宋体" w:hint="default"/>
                <w:sz w:val="18"/>
                <w:szCs w:val="18"/>
              </w:rPr>
            </w:pPr>
            <w:r>
              <w:rPr>
                <w:rFonts w:ascii="宋体" w:hAnsi="宋体" w:cs="宋体" w:eastAsia="宋体" w:hint="default"/>
                <w:sz w:val="18"/>
                <w:szCs w:val="18"/>
              </w:rPr>
              <w:t>可供出售金融资产 </w:t>
            </w:r>
          </w:p>
        </w:tc>
        <w:tc>
          <w:tcPr>
            <w:tcW w:w="3210" w:type="dxa"/>
            <w:tcBorders>
              <w:top w:val="single" w:sz="4" w:space="0" w:color="000000"/>
              <w:left w:val="single" w:sz="4" w:space="0" w:color="000000"/>
              <w:bottom w:val="single" w:sz="4" w:space="0" w:color="000000"/>
              <w:right w:val="single" w:sz="4" w:space="0" w:color="000000"/>
            </w:tcBorders>
          </w:tcPr>
          <w:p>
            <w:pPr/>
          </w:p>
        </w:tc>
        <w:tc>
          <w:tcPr>
            <w:tcW w:w="34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100"/>
              <w:jc w:val="right"/>
              <w:rPr>
                <w:rFonts w:ascii="Times New Roman" w:hAnsi="Times New Roman" w:cs="Times New Roman" w:eastAsia="Times New Roman" w:hint="default"/>
                <w:sz w:val="18"/>
                <w:szCs w:val="18"/>
              </w:rPr>
            </w:pPr>
            <w:r>
              <w:rPr>
                <w:rFonts w:ascii="Times New Roman"/>
                <w:spacing w:val="-1"/>
                <w:sz w:val="18"/>
              </w:rPr>
              <w:t>30,580,526.39</w:t>
            </w:r>
          </w:p>
        </w:tc>
      </w:tr>
      <w:tr>
        <w:trPr>
          <w:trHeight w:val="479" w:hRule="exact"/>
        </w:trPr>
        <w:tc>
          <w:tcPr>
            <w:tcW w:w="323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103" w:right="0"/>
              <w:jc w:val="left"/>
              <w:rPr>
                <w:rFonts w:ascii="宋体" w:hAnsi="宋体" w:cs="宋体" w:eastAsia="宋体" w:hint="default"/>
                <w:sz w:val="18"/>
                <w:szCs w:val="18"/>
              </w:rPr>
            </w:pPr>
            <w:r>
              <w:rPr>
                <w:rFonts w:ascii="宋体" w:hAnsi="宋体" w:cs="宋体" w:eastAsia="宋体" w:hint="default"/>
                <w:sz w:val="18"/>
                <w:szCs w:val="18"/>
              </w:rPr>
              <w:t>其他权益工具投资 </w:t>
            </w:r>
          </w:p>
        </w:tc>
        <w:tc>
          <w:tcPr>
            <w:tcW w:w="321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9"/>
              <w:ind w:right="100"/>
              <w:jc w:val="right"/>
              <w:rPr>
                <w:rFonts w:ascii="Times New Roman" w:hAnsi="Times New Roman" w:cs="Times New Roman" w:eastAsia="Times New Roman" w:hint="default"/>
                <w:sz w:val="18"/>
                <w:szCs w:val="18"/>
              </w:rPr>
            </w:pPr>
            <w:r>
              <w:rPr>
                <w:rFonts w:ascii="Times New Roman"/>
                <w:spacing w:val="-1"/>
                <w:sz w:val="18"/>
              </w:rPr>
              <w:t>45,922,300.00</w:t>
            </w:r>
          </w:p>
        </w:tc>
        <w:tc>
          <w:tcPr>
            <w:tcW w:w="3409" w:type="dxa"/>
            <w:tcBorders>
              <w:top w:val="single" w:sz="4" w:space="0" w:color="000000"/>
              <w:left w:val="single" w:sz="4" w:space="0" w:color="000000"/>
              <w:bottom w:val="single" w:sz="4" w:space="0" w:color="000000"/>
              <w:right w:val="single" w:sz="4" w:space="0" w:color="000000"/>
            </w:tcBorders>
          </w:tcPr>
          <w:p>
            <w:pPr/>
          </w:p>
        </w:tc>
      </w:tr>
      <w:tr>
        <w:trPr>
          <w:trHeight w:val="478" w:hRule="exact"/>
        </w:trPr>
        <w:tc>
          <w:tcPr>
            <w:tcW w:w="323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8"/>
              <w:ind w:left="103"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21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100"/>
              <w:jc w:val="right"/>
              <w:rPr>
                <w:rFonts w:ascii="Times New Roman" w:hAnsi="Times New Roman" w:cs="Times New Roman" w:eastAsia="Times New Roman" w:hint="default"/>
                <w:sz w:val="18"/>
                <w:szCs w:val="18"/>
              </w:rPr>
            </w:pPr>
            <w:r>
              <w:rPr>
                <w:rFonts w:ascii="Times New Roman"/>
                <w:spacing w:val="-1"/>
                <w:sz w:val="18"/>
              </w:rPr>
              <w:t>45,922,300.00</w:t>
            </w:r>
          </w:p>
        </w:tc>
        <w:tc>
          <w:tcPr>
            <w:tcW w:w="34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8"/>
              <w:ind w:right="100"/>
              <w:jc w:val="right"/>
              <w:rPr>
                <w:rFonts w:ascii="Times New Roman" w:hAnsi="Times New Roman" w:cs="Times New Roman" w:eastAsia="Times New Roman" w:hint="default"/>
                <w:sz w:val="18"/>
                <w:szCs w:val="18"/>
              </w:rPr>
            </w:pPr>
            <w:r>
              <w:rPr>
                <w:rFonts w:ascii="Times New Roman"/>
                <w:spacing w:val="-1"/>
                <w:sz w:val="18"/>
              </w:rPr>
              <w:t>30,580,526.39</w:t>
            </w:r>
          </w:p>
        </w:tc>
      </w:tr>
    </w:tbl>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17"/>
          <w:szCs w:val="17"/>
        </w:rPr>
      </w:pPr>
    </w:p>
    <w:p>
      <w:pPr>
        <w:pStyle w:val="BodyText"/>
        <w:spacing w:line="408" w:lineRule="auto" w:before="35"/>
        <w:ind w:left="634" w:right="1090"/>
        <w:jc w:val="left"/>
      </w:pPr>
      <w:r>
        <w:rPr/>
        <w:t>(三)</w:t>
      </w:r>
      <w:r>
        <w:rPr>
          <w:spacing w:val="-1"/>
        </w:rPr>
        <w:t> </w:t>
      </w:r>
      <w:r>
        <w:rPr/>
        <w:t>流动性风险 流动性风险，是指企业在履行以交付现金或其他金融资产的方式结算的义务时发生资金短缺的风险。</w:t>
      </w:r>
    </w:p>
    <w:p>
      <w:pPr>
        <w:pStyle w:val="BodyText"/>
        <w:spacing w:line="408" w:lineRule="auto"/>
        <w:ind w:left="214" w:right="1131"/>
        <w:jc w:val="both"/>
      </w:pPr>
      <w:r>
        <w:rPr>
          <w:spacing w:val="-1"/>
        </w:rPr>
        <w:t>本公司的政策是确保拥有充足的现金以偿还到期债务。流动性风险由本公司的财务部门集中控制。财务部</w:t>
      </w:r>
      <w:r>
        <w:rPr>
          <w:spacing w:val="-81"/>
        </w:rPr>
        <w:t> </w:t>
      </w:r>
      <w:r>
        <w:rPr>
          <w:spacing w:val="-81"/>
        </w:rPr>
      </w:r>
      <w:r>
        <w:rPr>
          <w:spacing w:val="-1"/>
        </w:rPr>
        <w:t>门通过监控现金余额、可随时变现的有价证券以及对未来12个月现金流量的滚动预测，确保公司在所有合</w:t>
      </w:r>
      <w:r>
        <w:rPr>
          <w:spacing w:val="-82"/>
        </w:rPr>
        <w:t> </w:t>
      </w:r>
      <w:r>
        <w:rPr>
          <w:spacing w:val="-82"/>
        </w:rPr>
      </w:r>
      <w:r>
        <w:rPr/>
        <w:t>理预测的情况下拥有充足的资金偿还债务。 </w:t>
      </w:r>
    </w:p>
    <w:p>
      <w:pPr>
        <w:pStyle w:val="BodyText"/>
        <w:spacing w:line="240" w:lineRule="auto" w:before="23"/>
        <w:ind w:left="634" w:right="1030"/>
        <w:jc w:val="left"/>
        <w:rPr>
          <w:sz w:val="24"/>
          <w:szCs w:val="24"/>
        </w:rPr>
      </w:pPr>
      <w:r>
        <w:rPr/>
        <w:t>截至2019年12月31日，本公司各项金融负债以未折现的合同现金流量按到期日列示如下</w:t>
      </w:r>
      <w:r>
        <w:rPr>
          <w:sz w:val="24"/>
          <w:szCs w:val="24"/>
        </w:rPr>
        <w:t>：</w:t>
      </w: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12"/>
          <w:szCs w:val="12"/>
        </w:rPr>
      </w:pPr>
    </w:p>
    <w:tbl>
      <w:tblPr>
        <w:tblW w:w="0" w:type="auto"/>
        <w:jc w:val="left"/>
        <w:tblInd w:w="101" w:type="dxa"/>
        <w:tblLayout w:type="fixed"/>
        <w:tblCellMar>
          <w:top w:w="0" w:type="dxa"/>
          <w:left w:w="0" w:type="dxa"/>
          <w:bottom w:w="0" w:type="dxa"/>
          <w:right w:w="0" w:type="dxa"/>
        </w:tblCellMar>
        <w:tblLook w:val="01E0"/>
      </w:tblPr>
      <w:tblGrid>
        <w:gridCol w:w="2552"/>
        <w:gridCol w:w="2434"/>
        <w:gridCol w:w="2434"/>
        <w:gridCol w:w="2435"/>
      </w:tblGrid>
      <w:tr>
        <w:trPr>
          <w:trHeight w:val="381" w:hRule="exact"/>
        </w:trPr>
        <w:tc>
          <w:tcPr>
            <w:tcW w:w="2552" w:type="dxa"/>
            <w:vMerge w:val="restart"/>
            <w:tcBorders>
              <w:top w:val="single" w:sz="4" w:space="0" w:color="000000"/>
              <w:left w:val="single" w:sz="4" w:space="0" w:color="000000"/>
              <w:right w:val="single" w:sz="4" w:space="0" w:color="000000"/>
            </w:tcBorders>
            <w:shd w:val="clear" w:color="auto" w:fill="D0CECE"/>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7302" w:type="dxa"/>
            <w:gridSpan w:val="3"/>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期末余额 </w:t>
            </w:r>
          </w:p>
        </w:tc>
      </w:tr>
      <w:tr>
        <w:trPr>
          <w:trHeight w:val="381" w:hRule="exact"/>
        </w:trPr>
        <w:tc>
          <w:tcPr>
            <w:tcW w:w="2552" w:type="dxa"/>
            <w:vMerge/>
            <w:tcBorders>
              <w:left w:val="single" w:sz="4" w:space="0" w:color="000000"/>
              <w:bottom w:val="single" w:sz="4" w:space="0" w:color="000000"/>
              <w:right w:val="single" w:sz="4" w:space="0" w:color="000000"/>
            </w:tcBorders>
            <w:shd w:val="clear" w:color="auto" w:fill="D0CECE"/>
          </w:tcPr>
          <w:p>
            <w:pPr/>
          </w:p>
        </w:tc>
        <w:tc>
          <w:tcPr>
            <w:tcW w:w="2434"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1"/>
              <w:ind w:left="896" w:right="0"/>
              <w:jc w:val="left"/>
              <w:rPr>
                <w:rFonts w:ascii="宋体" w:hAnsi="宋体" w:cs="宋体" w:eastAsia="宋体" w:hint="default"/>
                <w:sz w:val="18"/>
                <w:szCs w:val="18"/>
              </w:rPr>
            </w:pPr>
            <w:r>
              <w:rPr>
                <w:rFonts w:ascii="宋体" w:hAnsi="宋体" w:cs="宋体" w:eastAsia="宋体" w:hint="default"/>
                <w:sz w:val="18"/>
                <w:szCs w:val="18"/>
              </w:rPr>
              <w:t>1年以内 </w:t>
            </w:r>
          </w:p>
        </w:tc>
        <w:tc>
          <w:tcPr>
            <w:tcW w:w="2434"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1"/>
              <w:ind w:left="896" w:right="0"/>
              <w:jc w:val="left"/>
              <w:rPr>
                <w:rFonts w:ascii="宋体" w:hAnsi="宋体" w:cs="宋体" w:eastAsia="宋体" w:hint="default"/>
                <w:sz w:val="18"/>
                <w:szCs w:val="18"/>
              </w:rPr>
            </w:pPr>
            <w:r>
              <w:rPr>
                <w:rFonts w:ascii="宋体" w:hAnsi="宋体" w:cs="宋体" w:eastAsia="宋体" w:hint="default"/>
                <w:sz w:val="18"/>
                <w:szCs w:val="18"/>
              </w:rPr>
              <w:t>1年以上 </w:t>
            </w:r>
          </w:p>
        </w:tc>
        <w:tc>
          <w:tcPr>
            <w:tcW w:w="2435"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合计 </w:t>
            </w:r>
          </w:p>
        </w:tc>
      </w:tr>
      <w:tr>
        <w:trPr>
          <w:trHeight w:val="382" w:hRule="exact"/>
        </w:trPr>
        <w:tc>
          <w:tcPr>
            <w:tcW w:w="25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03" w:right="0"/>
              <w:jc w:val="left"/>
              <w:rPr>
                <w:rFonts w:ascii="宋体" w:hAnsi="宋体" w:cs="宋体" w:eastAsia="宋体" w:hint="default"/>
                <w:sz w:val="18"/>
                <w:szCs w:val="18"/>
              </w:rPr>
            </w:pPr>
            <w:r>
              <w:rPr>
                <w:rFonts w:ascii="宋体" w:hAnsi="宋体" w:cs="宋体" w:eastAsia="宋体" w:hint="default"/>
                <w:sz w:val="18"/>
                <w:szCs w:val="18"/>
              </w:rPr>
              <w:t>一年内到期的非流动负债 </w:t>
            </w:r>
          </w:p>
        </w:tc>
        <w:tc>
          <w:tcPr>
            <w:tcW w:w="24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0"/>
              <w:jc w:val="right"/>
              <w:rPr>
                <w:rFonts w:ascii="Times New Roman" w:hAnsi="Times New Roman" w:cs="Times New Roman" w:eastAsia="Times New Roman" w:hint="default"/>
                <w:sz w:val="18"/>
                <w:szCs w:val="18"/>
              </w:rPr>
            </w:pPr>
            <w:r>
              <w:rPr>
                <w:rFonts w:ascii="Times New Roman"/>
                <w:spacing w:val="-1"/>
                <w:sz w:val="18"/>
              </w:rPr>
              <w:t>17,746,726.58</w:t>
            </w:r>
          </w:p>
        </w:tc>
        <w:tc>
          <w:tcPr>
            <w:tcW w:w="24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11"/>
              <w:jc w:val="right"/>
              <w:rPr>
                <w:rFonts w:ascii="宋体" w:hAnsi="宋体" w:cs="宋体" w:eastAsia="宋体" w:hint="default"/>
                <w:sz w:val="18"/>
                <w:szCs w:val="18"/>
              </w:rPr>
            </w:pPr>
            <w:r>
              <w:rPr>
                <w:rFonts w:ascii="宋体"/>
                <w:sz w:val="18"/>
              </w:rPr>
              <w:t> </w:t>
            </w:r>
          </w:p>
        </w:tc>
        <w:tc>
          <w:tcPr>
            <w:tcW w:w="243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1"/>
              <w:jc w:val="right"/>
              <w:rPr>
                <w:rFonts w:ascii="Times New Roman" w:hAnsi="Times New Roman" w:cs="Times New Roman" w:eastAsia="Times New Roman" w:hint="default"/>
                <w:sz w:val="18"/>
                <w:szCs w:val="18"/>
              </w:rPr>
            </w:pPr>
            <w:r>
              <w:rPr>
                <w:rFonts w:ascii="Times New Roman"/>
                <w:spacing w:val="-1"/>
                <w:sz w:val="18"/>
              </w:rPr>
              <w:t>17,746,726.58</w:t>
            </w:r>
          </w:p>
        </w:tc>
      </w:tr>
      <w:tr>
        <w:trPr>
          <w:trHeight w:val="382" w:hRule="exact"/>
        </w:trPr>
        <w:tc>
          <w:tcPr>
            <w:tcW w:w="25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长期借款 </w:t>
            </w:r>
          </w:p>
        </w:tc>
        <w:tc>
          <w:tcPr>
            <w:tcW w:w="24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11"/>
              <w:jc w:val="right"/>
              <w:rPr>
                <w:rFonts w:ascii="宋体" w:hAnsi="宋体" w:cs="宋体" w:eastAsia="宋体" w:hint="default"/>
                <w:sz w:val="18"/>
                <w:szCs w:val="18"/>
              </w:rPr>
            </w:pPr>
            <w:r>
              <w:rPr>
                <w:rFonts w:ascii="宋体"/>
                <w:sz w:val="18"/>
              </w:rPr>
              <w:t> </w:t>
            </w:r>
          </w:p>
        </w:tc>
        <w:tc>
          <w:tcPr>
            <w:tcW w:w="24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pacing w:val="-1"/>
                <w:sz w:val="18"/>
              </w:rPr>
              <w:t>76,578,520.00</w:t>
            </w:r>
          </w:p>
        </w:tc>
        <w:tc>
          <w:tcPr>
            <w:tcW w:w="243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76,578,520.00</w:t>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460" w:left="920" w:right="0"/>
        </w:sectPr>
      </w:pPr>
    </w:p>
    <w:p>
      <w:pPr>
        <w:spacing w:line="240" w:lineRule="auto" w:before="7"/>
        <w:rPr>
          <w:rFonts w:ascii="宋体" w:hAnsi="宋体" w:cs="宋体" w:eastAsia="宋体" w:hint="default"/>
          <w:sz w:val="18"/>
          <w:szCs w:val="18"/>
        </w:rPr>
      </w:pPr>
    </w:p>
    <w:tbl>
      <w:tblPr>
        <w:tblW w:w="0" w:type="auto"/>
        <w:jc w:val="left"/>
        <w:tblInd w:w="101" w:type="dxa"/>
        <w:tblLayout w:type="fixed"/>
        <w:tblCellMar>
          <w:top w:w="0" w:type="dxa"/>
          <w:left w:w="0" w:type="dxa"/>
          <w:bottom w:w="0" w:type="dxa"/>
          <w:right w:w="0" w:type="dxa"/>
        </w:tblCellMar>
        <w:tblLook w:val="01E0"/>
      </w:tblPr>
      <w:tblGrid>
        <w:gridCol w:w="2552"/>
        <w:gridCol w:w="2434"/>
        <w:gridCol w:w="2434"/>
        <w:gridCol w:w="2435"/>
      </w:tblGrid>
      <w:tr>
        <w:trPr>
          <w:trHeight w:val="382" w:hRule="exact"/>
        </w:trPr>
        <w:tc>
          <w:tcPr>
            <w:tcW w:w="25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24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1286" w:right="0"/>
              <w:jc w:val="left"/>
              <w:rPr>
                <w:rFonts w:ascii="Times New Roman" w:hAnsi="Times New Roman" w:cs="Times New Roman" w:eastAsia="Times New Roman" w:hint="default"/>
                <w:sz w:val="18"/>
                <w:szCs w:val="18"/>
              </w:rPr>
            </w:pPr>
            <w:r>
              <w:rPr>
                <w:rFonts w:ascii="Times New Roman"/>
                <w:sz w:val="18"/>
              </w:rPr>
              <w:t>17,746,726.58</w:t>
            </w:r>
          </w:p>
        </w:tc>
        <w:tc>
          <w:tcPr>
            <w:tcW w:w="24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1286" w:right="0"/>
              <w:jc w:val="left"/>
              <w:rPr>
                <w:rFonts w:ascii="Times New Roman" w:hAnsi="Times New Roman" w:cs="Times New Roman" w:eastAsia="Times New Roman" w:hint="default"/>
                <w:sz w:val="18"/>
                <w:szCs w:val="18"/>
              </w:rPr>
            </w:pPr>
            <w:r>
              <w:rPr>
                <w:rFonts w:ascii="Times New Roman"/>
                <w:sz w:val="18"/>
              </w:rPr>
              <w:t>76,578,520.00</w:t>
            </w:r>
          </w:p>
        </w:tc>
        <w:tc>
          <w:tcPr>
            <w:tcW w:w="243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1285" w:right="0"/>
              <w:jc w:val="left"/>
              <w:rPr>
                <w:rFonts w:ascii="Times New Roman" w:hAnsi="Times New Roman" w:cs="Times New Roman" w:eastAsia="Times New Roman" w:hint="default"/>
                <w:sz w:val="18"/>
                <w:szCs w:val="18"/>
              </w:rPr>
            </w:pPr>
            <w:r>
              <w:rPr>
                <w:rFonts w:ascii="Times New Roman"/>
                <w:sz w:val="18"/>
              </w:rPr>
              <w:t>94,325,246.58</w:t>
            </w:r>
          </w:p>
        </w:tc>
      </w:tr>
    </w:tbl>
    <w:p>
      <w:pPr>
        <w:spacing w:line="240" w:lineRule="auto" w:before="11"/>
        <w:rPr>
          <w:rFonts w:ascii="宋体" w:hAnsi="宋体" w:cs="宋体" w:eastAsia="宋体" w:hint="default"/>
          <w:sz w:val="23"/>
          <w:szCs w:val="23"/>
        </w:rPr>
      </w:pPr>
    </w:p>
    <w:tbl>
      <w:tblPr>
        <w:tblW w:w="0" w:type="auto"/>
        <w:jc w:val="left"/>
        <w:tblInd w:w="101" w:type="dxa"/>
        <w:tblLayout w:type="fixed"/>
        <w:tblCellMar>
          <w:top w:w="0" w:type="dxa"/>
          <w:left w:w="0" w:type="dxa"/>
          <w:bottom w:w="0" w:type="dxa"/>
          <w:right w:w="0" w:type="dxa"/>
        </w:tblCellMar>
        <w:tblLook w:val="01E0"/>
      </w:tblPr>
      <w:tblGrid>
        <w:gridCol w:w="2562"/>
        <w:gridCol w:w="2430"/>
        <w:gridCol w:w="2430"/>
        <w:gridCol w:w="2432"/>
      </w:tblGrid>
      <w:tr>
        <w:trPr>
          <w:trHeight w:val="509" w:hRule="exact"/>
        </w:trPr>
        <w:tc>
          <w:tcPr>
            <w:tcW w:w="2562" w:type="dxa"/>
            <w:vMerge w:val="restart"/>
            <w:tcBorders>
              <w:top w:val="single" w:sz="4" w:space="0" w:color="000000"/>
              <w:left w:val="single" w:sz="4" w:space="0" w:color="000000"/>
              <w:right w:val="single" w:sz="4" w:space="0" w:color="000000"/>
            </w:tcBorders>
            <w:shd w:val="clear" w:color="auto" w:fill="D0CECE"/>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7292" w:type="dxa"/>
            <w:gridSpan w:val="3"/>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上年年末余额 </w:t>
            </w:r>
          </w:p>
        </w:tc>
      </w:tr>
      <w:tr>
        <w:trPr>
          <w:trHeight w:val="508" w:hRule="exact"/>
        </w:trPr>
        <w:tc>
          <w:tcPr>
            <w:tcW w:w="2562" w:type="dxa"/>
            <w:vMerge/>
            <w:tcBorders>
              <w:left w:val="single" w:sz="4" w:space="0" w:color="000000"/>
              <w:bottom w:val="single" w:sz="4" w:space="0" w:color="000000"/>
              <w:right w:val="single" w:sz="4" w:space="0" w:color="000000"/>
            </w:tcBorders>
            <w:shd w:val="clear" w:color="auto" w:fill="D0CECE"/>
          </w:tcPr>
          <w:p>
            <w:pPr/>
          </w:p>
        </w:tc>
        <w:tc>
          <w:tcPr>
            <w:tcW w:w="2430"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
              <w:ind w:left="895" w:right="0"/>
              <w:jc w:val="left"/>
              <w:rPr>
                <w:rFonts w:ascii="宋体" w:hAnsi="宋体" w:cs="宋体" w:eastAsia="宋体" w:hint="default"/>
                <w:sz w:val="18"/>
                <w:szCs w:val="18"/>
              </w:rPr>
            </w:pPr>
            <w:r>
              <w:rPr>
                <w:rFonts w:ascii="宋体" w:hAnsi="宋体" w:cs="宋体" w:eastAsia="宋体" w:hint="default"/>
                <w:sz w:val="18"/>
                <w:szCs w:val="18"/>
              </w:rPr>
              <w:t>1年以内 </w:t>
            </w:r>
          </w:p>
        </w:tc>
        <w:tc>
          <w:tcPr>
            <w:tcW w:w="2430"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
              <w:ind w:left="895" w:right="0"/>
              <w:jc w:val="left"/>
              <w:rPr>
                <w:rFonts w:ascii="宋体" w:hAnsi="宋体" w:cs="宋体" w:eastAsia="宋体" w:hint="default"/>
                <w:sz w:val="18"/>
                <w:szCs w:val="18"/>
              </w:rPr>
            </w:pPr>
            <w:r>
              <w:rPr>
                <w:rFonts w:ascii="宋体" w:hAnsi="宋体" w:cs="宋体" w:eastAsia="宋体" w:hint="default"/>
                <w:sz w:val="18"/>
                <w:szCs w:val="18"/>
              </w:rPr>
              <w:t>1年以上 </w:t>
            </w:r>
          </w:p>
        </w:tc>
        <w:tc>
          <w:tcPr>
            <w:tcW w:w="2432"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合计 </w:t>
            </w:r>
          </w:p>
        </w:tc>
      </w:tr>
      <w:tr>
        <w:trPr>
          <w:trHeight w:val="338" w:hRule="exact"/>
        </w:trPr>
        <w:tc>
          <w:tcPr>
            <w:tcW w:w="25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03" w:right="0"/>
              <w:jc w:val="left"/>
              <w:rPr>
                <w:rFonts w:ascii="宋体" w:hAnsi="宋体" w:cs="宋体" w:eastAsia="宋体" w:hint="default"/>
                <w:sz w:val="18"/>
                <w:szCs w:val="18"/>
              </w:rPr>
            </w:pPr>
            <w:r>
              <w:rPr>
                <w:rFonts w:ascii="宋体" w:hAnsi="宋体" w:cs="宋体" w:eastAsia="宋体" w:hint="default"/>
                <w:sz w:val="18"/>
                <w:szCs w:val="18"/>
              </w:rPr>
              <w:t>一年内到期的非流动负债 </w:t>
            </w:r>
          </w:p>
        </w:tc>
        <w:tc>
          <w:tcPr>
            <w:tcW w:w="24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pacing w:val="-1"/>
                <w:sz w:val="18"/>
              </w:rPr>
              <w:t>14,627,934.00</w:t>
            </w:r>
          </w:p>
        </w:tc>
        <w:tc>
          <w:tcPr>
            <w:tcW w:w="24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11"/>
              <w:jc w:val="right"/>
              <w:rPr>
                <w:rFonts w:ascii="宋体" w:hAnsi="宋体" w:cs="宋体" w:eastAsia="宋体" w:hint="default"/>
                <w:sz w:val="18"/>
                <w:szCs w:val="18"/>
              </w:rPr>
            </w:pPr>
            <w:r>
              <w:rPr>
                <w:rFonts w:ascii="宋体"/>
                <w:sz w:val="18"/>
              </w:rPr>
              <w:t> </w:t>
            </w:r>
          </w:p>
        </w:tc>
        <w:tc>
          <w:tcPr>
            <w:tcW w:w="24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pacing w:val="-1"/>
                <w:sz w:val="18"/>
              </w:rPr>
              <w:t>14,627,934.00</w:t>
            </w:r>
          </w:p>
        </w:tc>
      </w:tr>
      <w:tr>
        <w:trPr>
          <w:trHeight w:val="322" w:hRule="exact"/>
        </w:trPr>
        <w:tc>
          <w:tcPr>
            <w:tcW w:w="25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长期借款 </w:t>
            </w:r>
          </w:p>
        </w:tc>
        <w:tc>
          <w:tcPr>
            <w:tcW w:w="24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11"/>
              <w:jc w:val="right"/>
              <w:rPr>
                <w:rFonts w:ascii="宋体" w:hAnsi="宋体" w:cs="宋体" w:eastAsia="宋体" w:hint="default"/>
                <w:sz w:val="18"/>
                <w:szCs w:val="18"/>
              </w:rPr>
            </w:pPr>
            <w:r>
              <w:rPr>
                <w:rFonts w:ascii="宋体"/>
                <w:sz w:val="18"/>
              </w:rPr>
              <w:t> </w:t>
            </w:r>
          </w:p>
        </w:tc>
        <w:tc>
          <w:tcPr>
            <w:tcW w:w="24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pacing w:val="-1"/>
                <w:sz w:val="18"/>
              </w:rPr>
              <w:t>94,166,733.56</w:t>
            </w:r>
          </w:p>
        </w:tc>
        <w:tc>
          <w:tcPr>
            <w:tcW w:w="24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pacing w:val="-1"/>
                <w:sz w:val="18"/>
              </w:rPr>
              <w:t>94,166,733.56</w:t>
            </w:r>
          </w:p>
        </w:tc>
      </w:tr>
      <w:tr>
        <w:trPr>
          <w:trHeight w:val="324" w:hRule="exact"/>
        </w:trPr>
        <w:tc>
          <w:tcPr>
            <w:tcW w:w="25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03"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24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0"/>
              <w:jc w:val="right"/>
              <w:rPr>
                <w:rFonts w:ascii="Times New Roman" w:hAnsi="Times New Roman" w:cs="Times New Roman" w:eastAsia="Times New Roman" w:hint="default"/>
                <w:sz w:val="18"/>
                <w:szCs w:val="18"/>
              </w:rPr>
            </w:pPr>
            <w:r>
              <w:rPr>
                <w:rFonts w:ascii="Times New Roman"/>
                <w:spacing w:val="-1"/>
                <w:sz w:val="18"/>
              </w:rPr>
              <w:t>14,627,934.00</w:t>
            </w:r>
          </w:p>
        </w:tc>
        <w:tc>
          <w:tcPr>
            <w:tcW w:w="24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0"/>
              <w:jc w:val="right"/>
              <w:rPr>
                <w:rFonts w:ascii="Times New Roman" w:hAnsi="Times New Roman" w:cs="Times New Roman" w:eastAsia="Times New Roman" w:hint="default"/>
                <w:sz w:val="18"/>
                <w:szCs w:val="18"/>
              </w:rPr>
            </w:pPr>
            <w:r>
              <w:rPr>
                <w:rFonts w:ascii="Times New Roman"/>
                <w:spacing w:val="-1"/>
                <w:sz w:val="18"/>
              </w:rPr>
              <w:t>94,166,733.56</w:t>
            </w:r>
          </w:p>
        </w:tc>
        <w:tc>
          <w:tcPr>
            <w:tcW w:w="24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00"/>
              <w:jc w:val="right"/>
              <w:rPr>
                <w:rFonts w:ascii="Times New Roman" w:hAnsi="Times New Roman" w:cs="Times New Roman" w:eastAsia="Times New Roman" w:hint="default"/>
                <w:sz w:val="18"/>
                <w:szCs w:val="18"/>
              </w:rPr>
            </w:pPr>
            <w:r>
              <w:rPr>
                <w:rFonts w:ascii="Times New Roman"/>
                <w:spacing w:val="-1"/>
                <w:sz w:val="18"/>
              </w:rPr>
              <w:t>108,794,667.56</w:t>
            </w:r>
          </w:p>
        </w:tc>
      </w:tr>
    </w:tbl>
    <w:p>
      <w:pPr>
        <w:spacing w:line="240" w:lineRule="auto" w:before="0"/>
        <w:rPr>
          <w:rFonts w:ascii="宋体" w:hAnsi="宋体" w:cs="宋体" w:eastAsia="宋体" w:hint="default"/>
          <w:sz w:val="20"/>
          <w:szCs w:val="20"/>
        </w:rPr>
      </w:pPr>
    </w:p>
    <w:p>
      <w:pPr>
        <w:spacing w:line="240" w:lineRule="auto" w:before="13"/>
        <w:rPr>
          <w:rFonts w:ascii="宋体" w:hAnsi="宋体" w:cs="宋体" w:eastAsia="宋体" w:hint="default"/>
          <w:sz w:val="21"/>
          <w:szCs w:val="21"/>
        </w:rPr>
      </w:pPr>
    </w:p>
    <w:p>
      <w:pPr>
        <w:pStyle w:val="Heading2"/>
        <w:spacing w:line="240" w:lineRule="auto" w:before="26"/>
        <w:ind w:left="214" w:right="1030"/>
        <w:jc w:val="left"/>
        <w:rPr>
          <w:b w:val="0"/>
          <w:bCs w:val="0"/>
        </w:rPr>
      </w:pPr>
      <w:r>
        <w:rPr/>
        <w:t>十一、公允价值的披露</w:t>
      </w:r>
      <w:r>
        <w:rPr>
          <w:b w:val="0"/>
          <w:bCs w:val="0"/>
        </w:rPr>
      </w:r>
    </w:p>
    <w:p>
      <w:pPr>
        <w:spacing w:line="240" w:lineRule="auto" w:before="0"/>
        <w:rPr>
          <w:rFonts w:ascii="宋体" w:hAnsi="宋体" w:cs="宋体" w:eastAsia="宋体" w:hint="default"/>
          <w:b/>
          <w:bCs/>
          <w:sz w:val="24"/>
          <w:szCs w:val="24"/>
        </w:rPr>
      </w:pPr>
    </w:p>
    <w:p>
      <w:pPr>
        <w:pStyle w:val="Heading4"/>
        <w:spacing w:line="240" w:lineRule="auto"/>
        <w:ind w:left="214" w:right="1030"/>
        <w:jc w:val="left"/>
        <w:rPr>
          <w:b w:val="0"/>
          <w:bCs w:val="0"/>
        </w:rPr>
      </w:pPr>
      <w:r>
        <w:rPr>
          <w:rFonts w:ascii="Times New Roman" w:hAnsi="Times New Roman" w:cs="Times New Roman" w:eastAsia="Times New Roman" w:hint="default"/>
        </w:rPr>
        <w:t>1</w:t>
      </w:r>
      <w:r>
        <w:rPr/>
        <w:t>、以公允价值计量的资产和负债的期末公允价值</w:t>
      </w:r>
      <w:r>
        <w:rPr>
          <w:b w:val="0"/>
          <w:bCs w:val="0"/>
        </w:rPr>
      </w:r>
    </w:p>
    <w:p>
      <w:pPr>
        <w:spacing w:line="240" w:lineRule="auto" w:before="9"/>
        <w:rPr>
          <w:rFonts w:ascii="宋体" w:hAnsi="宋体" w:cs="宋体" w:eastAsia="宋体" w:hint="default"/>
          <w:b/>
          <w:bCs/>
          <w:sz w:val="22"/>
          <w:szCs w:val="22"/>
        </w:rPr>
      </w:pPr>
    </w:p>
    <w:p>
      <w:pPr>
        <w:spacing w:before="44"/>
        <w:ind w:left="0" w:right="131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220" w:type="dxa"/>
        <w:tblLayout w:type="fixed"/>
        <w:tblCellMar>
          <w:top w:w="0" w:type="dxa"/>
          <w:left w:w="0" w:type="dxa"/>
          <w:bottom w:w="0" w:type="dxa"/>
          <w:right w:w="0" w:type="dxa"/>
        </w:tblCellMar>
        <w:tblLook w:val="01E0"/>
      </w:tblPr>
      <w:tblGrid>
        <w:gridCol w:w="2104"/>
        <w:gridCol w:w="1716"/>
        <w:gridCol w:w="1913"/>
        <w:gridCol w:w="1913"/>
        <w:gridCol w:w="1913"/>
      </w:tblGrid>
      <w:tr>
        <w:trPr>
          <w:trHeight w:val="322" w:hRule="exact"/>
        </w:trPr>
        <w:tc>
          <w:tcPr>
            <w:tcW w:w="2104" w:type="dxa"/>
            <w:tcBorders>
              <w:top w:val="single" w:sz="4" w:space="0" w:color="000000"/>
              <w:left w:val="single" w:sz="4" w:space="0" w:color="000000"/>
              <w:bottom w:val="nil" w:sz="6" w:space="0" w:color="auto"/>
              <w:right w:val="single" w:sz="4" w:space="0" w:color="000000"/>
            </w:tcBorders>
            <w:shd w:val="clear" w:color="auto" w:fill="D3D3D3"/>
          </w:tcPr>
          <w:p>
            <w:pPr/>
          </w:p>
        </w:tc>
        <w:tc>
          <w:tcPr>
            <w:tcW w:w="7454" w:type="dxa"/>
            <w:gridSpan w:val="4"/>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01" w:right="0"/>
              <w:jc w:val="center"/>
              <w:rPr>
                <w:rFonts w:ascii="宋体" w:hAnsi="宋体" w:cs="宋体" w:eastAsia="宋体" w:hint="default"/>
                <w:sz w:val="18"/>
                <w:szCs w:val="18"/>
              </w:rPr>
            </w:pPr>
            <w:r>
              <w:rPr>
                <w:rFonts w:ascii="宋体" w:hAnsi="宋体" w:cs="宋体" w:eastAsia="宋体" w:hint="default"/>
                <w:sz w:val="18"/>
                <w:szCs w:val="18"/>
              </w:rPr>
              <w:t>期末公允价值 </w:t>
            </w:r>
          </w:p>
        </w:tc>
      </w:tr>
      <w:tr>
        <w:trPr>
          <w:trHeight w:val="161" w:hRule="exact"/>
        </w:trPr>
        <w:tc>
          <w:tcPr>
            <w:tcW w:w="2104"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1716"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1"/>
              <w:ind w:left="767" w:right="36" w:hanging="720"/>
              <w:jc w:val="left"/>
              <w:rPr>
                <w:rFonts w:ascii="宋体" w:hAnsi="宋体" w:cs="宋体" w:eastAsia="宋体" w:hint="default"/>
                <w:sz w:val="18"/>
                <w:szCs w:val="18"/>
              </w:rPr>
            </w:pPr>
            <w:r>
              <w:rPr>
                <w:rFonts w:ascii="宋体" w:hAnsi="宋体" w:cs="宋体" w:eastAsia="宋体" w:hint="default"/>
                <w:sz w:val="18"/>
                <w:szCs w:val="18"/>
              </w:rPr>
              <w:t>第一层次公允价值计 量 </w:t>
            </w:r>
          </w:p>
        </w:tc>
        <w:tc>
          <w:tcPr>
            <w:tcW w:w="1913" w:type="dxa"/>
            <w:tcBorders>
              <w:top w:val="single" w:sz="4" w:space="0" w:color="000000"/>
              <w:left w:val="single" w:sz="4" w:space="0" w:color="000000"/>
              <w:bottom w:val="nil" w:sz="6" w:space="0" w:color="auto"/>
              <w:right w:val="single" w:sz="4" w:space="0" w:color="000000"/>
            </w:tcBorders>
            <w:shd w:val="clear" w:color="auto" w:fill="D3D3D3"/>
          </w:tcPr>
          <w:p>
            <w:pPr/>
          </w:p>
        </w:tc>
        <w:tc>
          <w:tcPr>
            <w:tcW w:w="1913" w:type="dxa"/>
            <w:tcBorders>
              <w:top w:val="single" w:sz="4" w:space="0" w:color="000000"/>
              <w:left w:val="single" w:sz="4" w:space="0" w:color="000000"/>
              <w:bottom w:val="nil" w:sz="6" w:space="0" w:color="auto"/>
              <w:right w:val="single" w:sz="4" w:space="0" w:color="000000"/>
            </w:tcBorders>
            <w:shd w:val="clear" w:color="auto" w:fill="D3D3D3"/>
          </w:tcPr>
          <w:p>
            <w:pPr/>
          </w:p>
        </w:tc>
        <w:tc>
          <w:tcPr>
            <w:tcW w:w="1913" w:type="dxa"/>
            <w:tcBorders>
              <w:top w:val="single" w:sz="4" w:space="0" w:color="000000"/>
              <w:left w:val="single" w:sz="4" w:space="0" w:color="000000"/>
              <w:bottom w:val="nil" w:sz="6" w:space="0" w:color="auto"/>
              <w:right w:val="single" w:sz="4" w:space="0" w:color="000000"/>
            </w:tcBorders>
            <w:shd w:val="clear" w:color="auto" w:fill="D3D3D3"/>
          </w:tcPr>
          <w:p>
            <w:pPr/>
          </w:p>
        </w:tc>
      </w:tr>
      <w:tr>
        <w:trPr>
          <w:trHeight w:val="150" w:hRule="exact"/>
        </w:trPr>
        <w:tc>
          <w:tcPr>
            <w:tcW w:w="2104" w:type="dxa"/>
            <w:vMerge/>
            <w:tcBorders>
              <w:left w:val="single" w:sz="4" w:space="0" w:color="000000"/>
              <w:bottom w:val="nil" w:sz="6" w:space="0" w:color="auto"/>
              <w:right w:val="single" w:sz="4" w:space="0" w:color="000000"/>
            </w:tcBorders>
            <w:shd w:val="clear" w:color="auto" w:fill="D3D3D3"/>
          </w:tcPr>
          <w:p>
            <w:pPr/>
          </w:p>
        </w:tc>
        <w:tc>
          <w:tcPr>
            <w:tcW w:w="1716" w:type="dxa"/>
            <w:vMerge/>
            <w:tcBorders>
              <w:left w:val="single" w:sz="4" w:space="0" w:color="000000"/>
              <w:right w:val="single" w:sz="4" w:space="0" w:color="000000"/>
            </w:tcBorders>
            <w:shd w:val="clear" w:color="auto" w:fill="D3D3D3"/>
          </w:tcPr>
          <w:p>
            <w:pPr/>
          </w:p>
        </w:tc>
        <w:tc>
          <w:tcPr>
            <w:tcW w:w="1913" w:type="dxa"/>
            <w:vMerge w:val="restart"/>
            <w:tcBorders>
              <w:top w:val="nil" w:sz="6" w:space="0" w:color="auto"/>
              <w:left w:val="single" w:sz="9" w:space="0" w:color="D3D3D3"/>
              <w:right w:val="single" w:sz="9" w:space="0" w:color="D3D3D3"/>
            </w:tcBorders>
          </w:tcPr>
          <w:p>
            <w:pPr>
              <w:pStyle w:val="TableParagraph"/>
              <w:spacing w:line="240" w:lineRule="auto" w:before="10"/>
              <w:ind w:left="45" w:right="0"/>
              <w:jc w:val="left"/>
              <w:rPr>
                <w:rFonts w:ascii="宋体" w:hAnsi="宋体" w:cs="宋体" w:eastAsia="宋体" w:hint="default"/>
                <w:sz w:val="18"/>
                <w:szCs w:val="18"/>
              </w:rPr>
            </w:pPr>
            <w:r>
              <w:rPr>
                <w:rFonts w:ascii="宋体" w:hAnsi="宋体" w:cs="宋体" w:eastAsia="宋体" w:hint="default"/>
                <w:sz w:val="18"/>
                <w:szCs w:val="18"/>
              </w:rPr>
            </w:r>
            <w:r>
              <w:rPr>
                <w:rFonts w:ascii="宋体" w:hAnsi="宋体" w:cs="宋体" w:eastAsia="宋体" w:hint="default"/>
                <w:sz w:val="18"/>
                <w:szCs w:val="18"/>
                <w:shd w:fill="D3D3D3" w:color="auto" w:val="clear"/>
              </w:rPr>
              <w:t>第二层次公允价值计量</w:t>
            </w:r>
            <w:r>
              <w:rPr>
                <w:rFonts w:ascii="宋体" w:hAnsi="宋体" w:cs="宋体" w:eastAsia="宋体" w:hint="default"/>
                <w:sz w:val="18"/>
                <w:szCs w:val="18"/>
              </w:rPr>
            </w:r>
          </w:p>
        </w:tc>
        <w:tc>
          <w:tcPr>
            <w:tcW w:w="1913"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0"/>
              <w:ind w:left="-62" w:right="0"/>
              <w:jc w:val="left"/>
              <w:rPr>
                <w:rFonts w:ascii="宋体" w:hAnsi="宋体" w:cs="宋体" w:eastAsia="宋体" w:hint="default"/>
                <w:sz w:val="18"/>
                <w:szCs w:val="18"/>
              </w:rPr>
            </w:pPr>
            <w:r>
              <w:rPr>
                <w:rFonts w:ascii="宋体" w:hAnsi="宋体" w:cs="宋体" w:eastAsia="宋体" w:hint="default"/>
                <w:sz w:val="18"/>
                <w:szCs w:val="18"/>
              </w:rPr>
              <w:t> </w:t>
            </w:r>
            <w:r>
              <w:rPr>
                <w:rFonts w:ascii="宋体" w:hAnsi="宋体" w:cs="宋体" w:eastAsia="宋体" w:hint="default"/>
                <w:spacing w:val="-68"/>
                <w:sz w:val="18"/>
                <w:szCs w:val="18"/>
              </w:rPr>
              <w:t> </w:t>
            </w:r>
            <w:r>
              <w:rPr>
                <w:rFonts w:ascii="宋体" w:hAnsi="宋体" w:cs="宋体" w:eastAsia="宋体" w:hint="default"/>
                <w:sz w:val="18"/>
                <w:szCs w:val="18"/>
              </w:rPr>
              <w:t>第三层次公允价值计量</w:t>
            </w:r>
          </w:p>
        </w:tc>
        <w:tc>
          <w:tcPr>
            <w:tcW w:w="1913" w:type="dxa"/>
            <w:vMerge w:val="restart"/>
            <w:tcBorders>
              <w:top w:val="nil" w:sz="6" w:space="0" w:color="auto"/>
              <w:left w:val="single" w:sz="4" w:space="0" w:color="000000"/>
              <w:right w:val="single" w:sz="4" w:space="0" w:color="000000"/>
            </w:tcBorders>
            <w:shd w:val="clear" w:color="auto" w:fill="D3D3D3"/>
          </w:tcPr>
          <w:p>
            <w:pPr>
              <w:pStyle w:val="TableParagraph"/>
              <w:tabs>
                <w:tab w:pos="771" w:val="left" w:leader="none"/>
              </w:tabs>
              <w:spacing w:line="240" w:lineRule="auto" w:before="10"/>
              <w:ind w:left="-62" w:right="0"/>
              <w:jc w:val="left"/>
              <w:rPr>
                <w:rFonts w:ascii="宋体" w:hAnsi="宋体" w:cs="宋体" w:eastAsia="宋体" w:hint="default"/>
                <w:sz w:val="18"/>
                <w:szCs w:val="18"/>
              </w:rPr>
            </w:pPr>
            <w:r>
              <w:rPr>
                <w:rFonts w:ascii="宋体" w:hAnsi="宋体" w:cs="宋体" w:eastAsia="宋体" w:hint="default"/>
                <w:sz w:val="18"/>
                <w:szCs w:val="18"/>
              </w:rPr>
              <w:t> </w:t>
              <w:tab/>
              <w:t>合计 </w:t>
            </w:r>
          </w:p>
        </w:tc>
      </w:tr>
      <w:tr>
        <w:trPr>
          <w:trHeight w:val="162" w:hRule="exact"/>
        </w:trPr>
        <w:tc>
          <w:tcPr>
            <w:tcW w:w="2104" w:type="dxa"/>
            <w:vMerge w:val="restart"/>
            <w:tcBorders>
              <w:top w:val="nil" w:sz="6" w:space="0" w:color="auto"/>
              <w:left w:val="single" w:sz="4" w:space="0" w:color="000000"/>
              <w:right w:val="single" w:sz="4" w:space="0" w:color="000000"/>
            </w:tcBorders>
            <w:shd w:val="clear" w:color="auto" w:fill="D3D3D3"/>
          </w:tcPr>
          <w:p>
            <w:pPr/>
          </w:p>
        </w:tc>
        <w:tc>
          <w:tcPr>
            <w:tcW w:w="1716" w:type="dxa"/>
            <w:vMerge/>
            <w:tcBorders>
              <w:left w:val="single" w:sz="4" w:space="0" w:color="000000"/>
              <w:right w:val="single" w:sz="4" w:space="0" w:color="000000"/>
            </w:tcBorders>
            <w:shd w:val="clear" w:color="auto" w:fill="D3D3D3"/>
          </w:tcPr>
          <w:p>
            <w:pPr/>
          </w:p>
        </w:tc>
        <w:tc>
          <w:tcPr>
            <w:tcW w:w="1913" w:type="dxa"/>
            <w:vMerge/>
            <w:tcBorders>
              <w:left w:val="single" w:sz="9" w:space="0" w:color="D3D3D3"/>
              <w:bottom w:val="nil" w:sz="6" w:space="0" w:color="auto"/>
              <w:right w:val="single" w:sz="9" w:space="0" w:color="D3D3D3"/>
            </w:tcBorders>
          </w:tcPr>
          <w:p>
            <w:pPr/>
          </w:p>
        </w:tc>
        <w:tc>
          <w:tcPr>
            <w:tcW w:w="1913" w:type="dxa"/>
            <w:vMerge/>
            <w:tcBorders>
              <w:left w:val="single" w:sz="4" w:space="0" w:color="000000"/>
              <w:bottom w:val="nil" w:sz="6" w:space="0" w:color="auto"/>
              <w:right w:val="single" w:sz="4" w:space="0" w:color="000000"/>
            </w:tcBorders>
            <w:shd w:val="clear" w:color="auto" w:fill="D3D3D3"/>
          </w:tcPr>
          <w:p>
            <w:pPr/>
          </w:p>
        </w:tc>
        <w:tc>
          <w:tcPr>
            <w:tcW w:w="1913" w:type="dxa"/>
            <w:vMerge/>
            <w:tcBorders>
              <w:left w:val="single" w:sz="4" w:space="0" w:color="000000"/>
              <w:bottom w:val="nil" w:sz="6" w:space="0" w:color="auto"/>
              <w:right w:val="single" w:sz="4" w:space="0" w:color="000000"/>
            </w:tcBorders>
            <w:shd w:val="clear" w:color="auto" w:fill="D3D3D3"/>
          </w:tcPr>
          <w:p>
            <w:pPr/>
          </w:p>
        </w:tc>
      </w:tr>
      <w:tr>
        <w:trPr>
          <w:trHeight w:val="161" w:hRule="exact"/>
        </w:trPr>
        <w:tc>
          <w:tcPr>
            <w:tcW w:w="2104" w:type="dxa"/>
            <w:vMerge/>
            <w:tcBorders>
              <w:left w:val="single" w:sz="4" w:space="0" w:color="000000"/>
              <w:bottom w:val="single" w:sz="4" w:space="0" w:color="000000"/>
              <w:right w:val="single" w:sz="4" w:space="0" w:color="000000"/>
            </w:tcBorders>
            <w:shd w:val="clear" w:color="auto" w:fill="D3D3D3"/>
          </w:tcPr>
          <w:p>
            <w:pPr/>
          </w:p>
        </w:tc>
        <w:tc>
          <w:tcPr>
            <w:tcW w:w="1716" w:type="dxa"/>
            <w:vMerge/>
            <w:tcBorders>
              <w:left w:val="single" w:sz="4" w:space="0" w:color="000000"/>
              <w:bottom w:val="single" w:sz="4" w:space="0" w:color="000000"/>
              <w:right w:val="single" w:sz="4" w:space="0" w:color="000000"/>
            </w:tcBorders>
            <w:shd w:val="clear" w:color="auto" w:fill="D3D3D3"/>
          </w:tcPr>
          <w:p>
            <w:pPr/>
          </w:p>
        </w:tc>
        <w:tc>
          <w:tcPr>
            <w:tcW w:w="1913" w:type="dxa"/>
            <w:tcBorders>
              <w:top w:val="nil" w:sz="6" w:space="0" w:color="auto"/>
              <w:left w:val="single" w:sz="4" w:space="0" w:color="000000"/>
              <w:bottom w:val="single" w:sz="4" w:space="0" w:color="000000"/>
              <w:right w:val="single" w:sz="4" w:space="0" w:color="000000"/>
            </w:tcBorders>
            <w:shd w:val="clear" w:color="auto" w:fill="D3D3D3"/>
          </w:tcPr>
          <w:p>
            <w:pPr/>
          </w:p>
        </w:tc>
        <w:tc>
          <w:tcPr>
            <w:tcW w:w="1913" w:type="dxa"/>
            <w:tcBorders>
              <w:top w:val="nil" w:sz="6" w:space="0" w:color="auto"/>
              <w:left w:val="single" w:sz="4" w:space="0" w:color="000000"/>
              <w:bottom w:val="single" w:sz="4" w:space="0" w:color="000000"/>
              <w:right w:val="single" w:sz="4" w:space="0" w:color="000000"/>
            </w:tcBorders>
            <w:shd w:val="clear" w:color="auto" w:fill="D3D3D3"/>
          </w:tcPr>
          <w:p>
            <w:pPr/>
          </w:p>
        </w:tc>
        <w:tc>
          <w:tcPr>
            <w:tcW w:w="1913" w:type="dxa"/>
            <w:tcBorders>
              <w:top w:val="nil" w:sz="6" w:space="0" w:color="auto"/>
              <w:left w:val="single" w:sz="4" w:space="0" w:color="000000"/>
              <w:bottom w:val="single" w:sz="4" w:space="0" w:color="000000"/>
              <w:right w:val="single" w:sz="4" w:space="0" w:color="000000"/>
            </w:tcBorders>
            <w:shd w:val="clear" w:color="auto" w:fill="D3D3D3"/>
          </w:tcPr>
          <w:p>
            <w:pPr/>
          </w:p>
        </w:tc>
      </w:tr>
      <w:tr>
        <w:trPr>
          <w:trHeight w:val="322" w:hRule="exact"/>
        </w:trPr>
        <w:tc>
          <w:tcPr>
            <w:tcW w:w="2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一、持续的公允价值计量 </w:t>
            </w:r>
          </w:p>
        </w:tc>
        <w:tc>
          <w:tcPr>
            <w:tcW w:w="171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756"/>
              <w:jc w:val="right"/>
              <w:rPr>
                <w:rFonts w:ascii="宋体" w:hAnsi="宋体" w:cs="宋体" w:eastAsia="宋体" w:hint="default"/>
                <w:sz w:val="18"/>
                <w:szCs w:val="18"/>
              </w:rPr>
            </w:pPr>
            <w:r>
              <w:rPr>
                <w:rFonts w:ascii="宋体"/>
                <w:sz w:val="18"/>
              </w:rPr>
              <w:t> </w:t>
            </w:r>
          </w:p>
        </w:tc>
        <w:tc>
          <w:tcPr>
            <w:tcW w:w="19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859"/>
              <w:jc w:val="right"/>
              <w:rPr>
                <w:rFonts w:ascii="宋体" w:hAnsi="宋体" w:cs="宋体" w:eastAsia="宋体" w:hint="default"/>
                <w:sz w:val="18"/>
                <w:szCs w:val="18"/>
              </w:rPr>
            </w:pPr>
            <w:r>
              <w:rPr>
                <w:rFonts w:ascii="宋体"/>
                <w:sz w:val="18"/>
              </w:rPr>
              <w:t> </w:t>
            </w:r>
          </w:p>
        </w:tc>
        <w:tc>
          <w:tcPr>
            <w:tcW w:w="19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90" w:right="0"/>
              <w:jc w:val="center"/>
              <w:rPr>
                <w:rFonts w:ascii="宋体" w:hAnsi="宋体" w:cs="宋体" w:eastAsia="宋体" w:hint="default"/>
                <w:sz w:val="18"/>
                <w:szCs w:val="18"/>
              </w:rPr>
            </w:pPr>
            <w:r>
              <w:rPr>
                <w:rFonts w:ascii="宋体"/>
                <w:sz w:val="18"/>
              </w:rPr>
              <w:t> </w:t>
            </w:r>
          </w:p>
        </w:tc>
        <w:tc>
          <w:tcPr>
            <w:tcW w:w="19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9" w:right="0"/>
              <w:jc w:val="center"/>
              <w:rPr>
                <w:rFonts w:ascii="宋体" w:hAnsi="宋体" w:cs="宋体" w:eastAsia="宋体" w:hint="default"/>
                <w:sz w:val="18"/>
                <w:szCs w:val="18"/>
              </w:rPr>
            </w:pPr>
            <w:r>
              <w:rPr>
                <w:rFonts w:ascii="宋体"/>
                <w:sz w:val="18"/>
              </w:rPr>
              <w:t> </w:t>
            </w:r>
          </w:p>
        </w:tc>
      </w:tr>
      <w:tr>
        <w:trPr>
          <w:trHeight w:val="322" w:hRule="exact"/>
        </w:trPr>
        <w:tc>
          <w:tcPr>
            <w:tcW w:w="2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（一）交易性金融资产 </w:t>
            </w:r>
          </w:p>
        </w:tc>
        <w:tc>
          <w:tcPr>
            <w:tcW w:w="1716" w:type="dxa"/>
            <w:tcBorders>
              <w:top w:val="single" w:sz="4" w:space="0" w:color="000000"/>
              <w:left w:val="single" w:sz="13" w:space="0" w:color="D3D3D3"/>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188,793,229.05</w:t>
            </w: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188,793,229.05</w:t>
            </w:r>
          </w:p>
        </w:tc>
      </w:tr>
      <w:tr>
        <w:trPr>
          <w:trHeight w:val="947" w:hRule="exact"/>
        </w:trPr>
        <w:tc>
          <w:tcPr>
            <w:tcW w:w="2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101"/>
              <w:jc w:val="left"/>
              <w:rPr>
                <w:rFonts w:ascii="宋体" w:hAnsi="宋体" w:cs="宋体" w:eastAsia="宋体" w:hint="default"/>
                <w:sz w:val="18"/>
                <w:szCs w:val="18"/>
              </w:rPr>
            </w:pPr>
            <w:r>
              <w:rPr>
                <w:rFonts w:ascii="宋体" w:hAnsi="宋体" w:cs="宋体" w:eastAsia="宋体" w:hint="default"/>
                <w:sz w:val="18"/>
                <w:szCs w:val="18"/>
              </w:rPr>
              <w:t>1.</w:t>
            </w:r>
            <w:r>
              <w:rPr>
                <w:rFonts w:ascii="宋体" w:hAnsi="宋体" w:cs="宋体" w:eastAsia="宋体" w:hint="default"/>
                <w:spacing w:val="30"/>
                <w:sz w:val="18"/>
                <w:szCs w:val="18"/>
              </w:rPr>
              <w:t> </w:t>
            </w:r>
            <w:r>
              <w:rPr>
                <w:rFonts w:ascii="宋体" w:hAnsi="宋体" w:cs="宋体" w:eastAsia="宋体" w:hint="default"/>
                <w:sz w:val="18"/>
                <w:szCs w:val="18"/>
              </w:rPr>
              <w:t>以公允价值计量且其</w:t>
            </w:r>
            <w:r>
              <w:rPr>
                <w:rFonts w:ascii="宋体" w:hAnsi="宋体" w:cs="宋体" w:eastAsia="宋体" w:hint="default"/>
                <w:sz w:val="18"/>
                <w:szCs w:val="18"/>
              </w:rPr>
              <w:t> 变动计入当期损益的金融 资产 </w:t>
            </w:r>
          </w:p>
        </w:tc>
        <w:tc>
          <w:tcPr>
            <w:tcW w:w="1716" w:type="dxa"/>
            <w:tcBorders>
              <w:top w:val="single" w:sz="4" w:space="0" w:color="000000"/>
              <w:left w:val="single" w:sz="13" w:space="0" w:color="D3D3D3"/>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pacing w:val="-1"/>
                <w:sz w:val="18"/>
              </w:rPr>
              <w:t>188,793,229.05</w:t>
            </w: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pacing w:val="-1"/>
                <w:sz w:val="18"/>
              </w:rPr>
              <w:t>188,793,229.05</w:t>
            </w:r>
          </w:p>
        </w:tc>
      </w:tr>
      <w:tr>
        <w:trPr>
          <w:trHeight w:val="322" w:hRule="exact"/>
        </w:trPr>
        <w:tc>
          <w:tcPr>
            <w:tcW w:w="2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（1）权益工具投资 </w:t>
            </w:r>
          </w:p>
        </w:tc>
        <w:tc>
          <w:tcPr>
            <w:tcW w:w="1716" w:type="dxa"/>
            <w:tcBorders>
              <w:top w:val="single" w:sz="4" w:space="0" w:color="000000"/>
              <w:left w:val="single" w:sz="13" w:space="0" w:color="D3D3D3"/>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（2）其他 </w:t>
            </w:r>
          </w:p>
        </w:tc>
        <w:tc>
          <w:tcPr>
            <w:tcW w:w="1716" w:type="dxa"/>
            <w:tcBorders>
              <w:top w:val="single" w:sz="4" w:space="0" w:color="000000"/>
              <w:left w:val="single" w:sz="13" w:space="0" w:color="D3D3D3"/>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188,793,229.05</w:t>
            </w: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188,793,229.05</w:t>
            </w:r>
          </w:p>
        </w:tc>
      </w:tr>
      <w:tr>
        <w:trPr>
          <w:trHeight w:val="947" w:hRule="exact"/>
        </w:trPr>
        <w:tc>
          <w:tcPr>
            <w:tcW w:w="2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101"/>
              <w:jc w:val="both"/>
              <w:rPr>
                <w:rFonts w:ascii="宋体" w:hAnsi="宋体" w:cs="宋体" w:eastAsia="宋体" w:hint="default"/>
                <w:sz w:val="18"/>
                <w:szCs w:val="18"/>
              </w:rPr>
            </w:pPr>
            <w:r>
              <w:rPr>
                <w:rFonts w:ascii="宋体" w:hAnsi="宋体" w:cs="宋体" w:eastAsia="宋体" w:hint="default"/>
                <w:sz w:val="18"/>
                <w:szCs w:val="18"/>
              </w:rPr>
              <w:t>2.指定为以公允价值计量 且其变动计入当期损益的 金融资产 </w:t>
            </w:r>
          </w:p>
        </w:tc>
        <w:tc>
          <w:tcPr>
            <w:tcW w:w="1716" w:type="dxa"/>
            <w:tcBorders>
              <w:top w:val="single" w:sz="4" w:space="0" w:color="000000"/>
              <w:left w:val="single" w:sz="13" w:space="0" w:color="D3D3D3"/>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（二）其他权益工具投资 </w:t>
            </w:r>
          </w:p>
        </w:tc>
        <w:tc>
          <w:tcPr>
            <w:tcW w:w="1716" w:type="dxa"/>
            <w:tcBorders>
              <w:top w:val="single" w:sz="4" w:space="0" w:color="000000"/>
              <w:left w:val="single" w:sz="13" w:space="0" w:color="D3D3D3"/>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45,922,300.00</w:t>
            </w: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45,922,300.00</w:t>
            </w:r>
          </w:p>
        </w:tc>
      </w:tr>
      <w:tr>
        <w:trPr>
          <w:trHeight w:val="322" w:hRule="exact"/>
        </w:trPr>
        <w:tc>
          <w:tcPr>
            <w:tcW w:w="2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（三</w:t>
            </w:r>
            <w:r>
              <w:rPr>
                <w:rFonts w:ascii="宋体" w:hAnsi="宋体" w:cs="宋体" w:eastAsia="宋体" w:hint="default"/>
                <w:spacing w:val="-89"/>
                <w:sz w:val="18"/>
                <w:szCs w:val="18"/>
              </w:rPr>
              <w:t>）</w:t>
            </w:r>
            <w:r>
              <w:rPr>
                <w:rFonts w:ascii="宋体" w:hAnsi="宋体" w:cs="宋体" w:eastAsia="宋体" w:hint="default"/>
                <w:sz w:val="18"/>
                <w:szCs w:val="18"/>
              </w:rPr>
              <w:t>其他非流动金融资产</w:t>
            </w:r>
          </w:p>
        </w:tc>
        <w:tc>
          <w:tcPr>
            <w:tcW w:w="1716" w:type="dxa"/>
            <w:tcBorders>
              <w:top w:val="single" w:sz="4" w:space="0" w:color="000000"/>
              <w:left w:val="single" w:sz="13" w:space="0" w:color="D3D3D3"/>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5,000,000.00</w:t>
            </w: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5,000,000.00</w:t>
            </w:r>
          </w:p>
        </w:tc>
      </w:tr>
      <w:tr>
        <w:trPr>
          <w:trHeight w:val="947" w:hRule="exact"/>
        </w:trPr>
        <w:tc>
          <w:tcPr>
            <w:tcW w:w="2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101"/>
              <w:jc w:val="both"/>
              <w:rPr>
                <w:rFonts w:ascii="宋体" w:hAnsi="宋体" w:cs="宋体" w:eastAsia="宋体" w:hint="default"/>
                <w:sz w:val="18"/>
                <w:szCs w:val="18"/>
              </w:rPr>
            </w:pPr>
            <w:r>
              <w:rPr>
                <w:rFonts w:ascii="宋体" w:hAnsi="宋体" w:cs="宋体" w:eastAsia="宋体" w:hint="default"/>
                <w:sz w:val="18"/>
                <w:szCs w:val="18"/>
              </w:rPr>
              <w:t>1.以公允价值计量且其变 动计入当期损益的金融资 产 </w:t>
            </w:r>
          </w:p>
        </w:tc>
        <w:tc>
          <w:tcPr>
            <w:tcW w:w="1716" w:type="dxa"/>
            <w:tcBorders>
              <w:top w:val="single" w:sz="4" w:space="0" w:color="000000"/>
              <w:left w:val="single" w:sz="13" w:space="0" w:color="D3D3D3"/>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pacing w:val="-1"/>
                <w:sz w:val="18"/>
              </w:rPr>
              <w:t>5,000,000.00</w:t>
            </w: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pacing w:val="-1"/>
                <w:sz w:val="18"/>
              </w:rPr>
              <w:t>5,000,000.00</w:t>
            </w:r>
          </w:p>
        </w:tc>
      </w:tr>
      <w:tr>
        <w:trPr>
          <w:trHeight w:val="322" w:hRule="exact"/>
        </w:trPr>
        <w:tc>
          <w:tcPr>
            <w:tcW w:w="2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91" w:right="0"/>
              <w:jc w:val="left"/>
              <w:rPr>
                <w:rFonts w:ascii="宋体" w:hAnsi="宋体" w:cs="宋体" w:eastAsia="宋体" w:hint="default"/>
                <w:sz w:val="18"/>
                <w:szCs w:val="18"/>
              </w:rPr>
            </w:pPr>
            <w:r>
              <w:rPr>
                <w:rFonts w:ascii="宋体" w:hAnsi="宋体" w:cs="宋体" w:eastAsia="宋体" w:hint="default"/>
                <w:sz w:val="18"/>
                <w:szCs w:val="18"/>
              </w:rPr>
              <w:t>--权益工具投资 </w:t>
            </w:r>
          </w:p>
        </w:tc>
        <w:tc>
          <w:tcPr>
            <w:tcW w:w="1716" w:type="dxa"/>
            <w:tcBorders>
              <w:top w:val="single" w:sz="4" w:space="0" w:color="000000"/>
              <w:left w:val="single" w:sz="13" w:space="0" w:color="D3D3D3"/>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5,000,000.00</w:t>
            </w: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5,000,000.00</w:t>
            </w:r>
          </w:p>
        </w:tc>
      </w:tr>
      <w:tr>
        <w:trPr>
          <w:trHeight w:val="946" w:hRule="exact"/>
        </w:trPr>
        <w:tc>
          <w:tcPr>
            <w:tcW w:w="2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101"/>
              <w:jc w:val="both"/>
              <w:rPr>
                <w:rFonts w:ascii="宋体" w:hAnsi="宋体" w:cs="宋体" w:eastAsia="宋体" w:hint="default"/>
                <w:sz w:val="18"/>
                <w:szCs w:val="18"/>
              </w:rPr>
            </w:pPr>
            <w:r>
              <w:rPr>
                <w:rFonts w:ascii="宋体" w:hAnsi="宋体" w:cs="宋体" w:eastAsia="宋体" w:hint="default"/>
                <w:sz w:val="18"/>
                <w:szCs w:val="18"/>
              </w:rPr>
              <w:t>2.指定为以公允价值计量 且其变动计入当期损益的 金融资产 </w:t>
            </w:r>
          </w:p>
        </w:tc>
        <w:tc>
          <w:tcPr>
            <w:tcW w:w="1716" w:type="dxa"/>
            <w:tcBorders>
              <w:top w:val="single" w:sz="4" w:space="0" w:color="000000"/>
              <w:left w:val="single" w:sz="13" w:space="0" w:color="D3D3D3"/>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
        </w:tc>
      </w:tr>
      <w:tr>
        <w:trPr>
          <w:trHeight w:val="635" w:hRule="exact"/>
        </w:trPr>
        <w:tc>
          <w:tcPr>
            <w:tcW w:w="2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1" w:right="101"/>
              <w:jc w:val="left"/>
              <w:rPr>
                <w:rFonts w:ascii="宋体" w:hAnsi="宋体" w:cs="宋体" w:eastAsia="宋体" w:hint="default"/>
                <w:sz w:val="18"/>
                <w:szCs w:val="18"/>
              </w:rPr>
            </w:pPr>
            <w:r>
              <w:rPr>
                <w:rFonts w:ascii="宋体" w:hAnsi="宋体" w:cs="宋体" w:eastAsia="宋体" w:hint="default"/>
                <w:sz w:val="18"/>
                <w:szCs w:val="18"/>
              </w:rPr>
              <w:t>持续以公允价值计量的资 产总额 </w:t>
            </w:r>
          </w:p>
        </w:tc>
        <w:tc>
          <w:tcPr>
            <w:tcW w:w="1716" w:type="dxa"/>
            <w:tcBorders>
              <w:top w:val="single" w:sz="4" w:space="0" w:color="000000"/>
              <w:left w:val="single" w:sz="13" w:space="0" w:color="D3D3D3"/>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239,715,529.05</w:t>
            </w: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239,715,529.05</w:t>
            </w:r>
          </w:p>
        </w:tc>
      </w:tr>
      <w:tr>
        <w:trPr>
          <w:trHeight w:val="322" w:hRule="exact"/>
        </w:trPr>
        <w:tc>
          <w:tcPr>
            <w:tcW w:w="2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二</w:t>
            </w:r>
            <w:r>
              <w:rPr>
                <w:rFonts w:ascii="宋体" w:hAnsi="宋体" w:cs="宋体" w:eastAsia="宋体" w:hint="default"/>
                <w:spacing w:val="-89"/>
                <w:sz w:val="18"/>
                <w:szCs w:val="18"/>
              </w:rPr>
              <w:t>、</w:t>
            </w:r>
            <w:r>
              <w:rPr>
                <w:rFonts w:ascii="宋体" w:hAnsi="宋体" w:cs="宋体" w:eastAsia="宋体" w:hint="default"/>
                <w:sz w:val="18"/>
                <w:szCs w:val="18"/>
              </w:rPr>
              <w:t>非持续的公允价值计量</w:t>
            </w:r>
          </w:p>
        </w:tc>
        <w:tc>
          <w:tcPr>
            <w:tcW w:w="171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756"/>
              <w:jc w:val="right"/>
              <w:rPr>
                <w:rFonts w:ascii="宋体" w:hAnsi="宋体" w:cs="宋体" w:eastAsia="宋体" w:hint="default"/>
                <w:sz w:val="18"/>
                <w:szCs w:val="18"/>
              </w:rPr>
            </w:pPr>
            <w:r>
              <w:rPr>
                <w:rFonts w:ascii="宋体"/>
                <w:sz w:val="18"/>
              </w:rPr>
              <w:t> </w:t>
            </w:r>
          </w:p>
        </w:tc>
        <w:tc>
          <w:tcPr>
            <w:tcW w:w="19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859"/>
              <w:jc w:val="right"/>
              <w:rPr>
                <w:rFonts w:ascii="宋体" w:hAnsi="宋体" w:cs="宋体" w:eastAsia="宋体" w:hint="default"/>
                <w:sz w:val="18"/>
                <w:szCs w:val="18"/>
              </w:rPr>
            </w:pPr>
            <w:r>
              <w:rPr>
                <w:rFonts w:ascii="宋体"/>
                <w:sz w:val="18"/>
              </w:rPr>
              <w:t> </w:t>
            </w:r>
          </w:p>
        </w:tc>
        <w:tc>
          <w:tcPr>
            <w:tcW w:w="19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90" w:right="0"/>
              <w:jc w:val="center"/>
              <w:rPr>
                <w:rFonts w:ascii="宋体" w:hAnsi="宋体" w:cs="宋体" w:eastAsia="宋体" w:hint="default"/>
                <w:sz w:val="18"/>
                <w:szCs w:val="18"/>
              </w:rPr>
            </w:pPr>
            <w:r>
              <w:rPr>
                <w:rFonts w:ascii="宋体"/>
                <w:sz w:val="18"/>
              </w:rPr>
              <w:t> </w:t>
            </w:r>
          </w:p>
        </w:tc>
        <w:tc>
          <w:tcPr>
            <w:tcW w:w="19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9" w:right="0"/>
              <w:jc w:val="center"/>
              <w:rPr>
                <w:rFonts w:ascii="宋体" w:hAnsi="宋体" w:cs="宋体" w:eastAsia="宋体" w:hint="default"/>
                <w:sz w:val="18"/>
                <w:szCs w:val="18"/>
              </w:rPr>
            </w:pPr>
            <w:r>
              <w:rPr>
                <w:rFonts w:ascii="宋体"/>
                <w:sz w:val="18"/>
              </w:rPr>
              <w:t> </w:t>
            </w:r>
          </w:p>
        </w:tc>
      </w:tr>
    </w:tbl>
    <w:p>
      <w:pPr>
        <w:spacing w:after="0" w:line="240" w:lineRule="auto"/>
        <w:jc w:val="center"/>
        <w:rPr>
          <w:rFonts w:ascii="宋体" w:hAnsi="宋体" w:cs="宋体" w:eastAsia="宋体" w:hint="default"/>
          <w:sz w:val="18"/>
          <w:szCs w:val="18"/>
        </w:rPr>
        <w:sectPr>
          <w:pgSz w:w="11910" w:h="16840"/>
          <w:pgMar w:header="887" w:footer="1276" w:top="1180" w:bottom="1460" w:left="920" w:right="0"/>
        </w:sectPr>
      </w:pPr>
    </w:p>
    <w:p>
      <w:pPr>
        <w:spacing w:line="240" w:lineRule="auto" w:before="6"/>
        <w:rPr>
          <w:rFonts w:ascii="宋体" w:hAnsi="宋体" w:cs="宋体" w:eastAsia="宋体" w:hint="default"/>
          <w:sz w:val="14"/>
          <w:szCs w:val="14"/>
        </w:rPr>
      </w:pPr>
    </w:p>
    <w:p>
      <w:pPr>
        <w:pStyle w:val="Heading4"/>
        <w:spacing w:line="240" w:lineRule="auto" w:before="31"/>
        <w:ind w:left="534" w:right="1784"/>
        <w:jc w:val="left"/>
        <w:rPr>
          <w:b w:val="0"/>
          <w:bCs w:val="0"/>
        </w:rPr>
      </w:pPr>
      <w:r>
        <w:rPr>
          <w:rFonts w:ascii="Times New Roman" w:hAnsi="Times New Roman" w:cs="Times New Roman" w:eastAsia="Times New Roman" w:hint="default"/>
        </w:rPr>
        <w:t>2</w:t>
      </w:r>
      <w:r>
        <w:rPr/>
        <w:t>、持续和非持续第一层次公允价值计量项目市价的确定依据</w:t>
      </w:r>
      <w:r>
        <w:rPr>
          <w:b w:val="0"/>
          <w:bCs w:val="0"/>
        </w:rPr>
      </w:r>
    </w:p>
    <w:p>
      <w:pPr>
        <w:spacing w:line="240" w:lineRule="auto" w:before="1"/>
        <w:rPr>
          <w:rFonts w:ascii="宋体" w:hAnsi="宋体" w:cs="宋体" w:eastAsia="宋体" w:hint="default"/>
          <w:b/>
          <w:bCs/>
          <w:sz w:val="24"/>
          <w:szCs w:val="24"/>
        </w:rPr>
      </w:pPr>
    </w:p>
    <w:p>
      <w:pPr>
        <w:pStyle w:val="BodyText"/>
        <w:spacing w:line="240" w:lineRule="auto" w:before="0"/>
        <w:ind w:left="534" w:right="1784"/>
        <w:jc w:val="left"/>
      </w:pPr>
      <w:r>
        <w:rPr/>
        <w:t>无 </w:t>
      </w:r>
    </w:p>
    <w:p>
      <w:pPr>
        <w:spacing w:line="240" w:lineRule="auto" w:before="3"/>
        <w:rPr>
          <w:rFonts w:ascii="宋体" w:hAnsi="宋体" w:cs="宋体" w:eastAsia="宋体" w:hint="default"/>
          <w:sz w:val="25"/>
          <w:szCs w:val="25"/>
        </w:rPr>
      </w:pPr>
    </w:p>
    <w:p>
      <w:pPr>
        <w:pStyle w:val="Heading4"/>
        <w:spacing w:line="508" w:lineRule="auto"/>
        <w:ind w:left="534" w:right="1784"/>
        <w:jc w:val="left"/>
        <w:rPr>
          <w:b w:val="0"/>
          <w:bCs w:val="0"/>
        </w:rPr>
      </w:pPr>
      <w:r>
        <w:rPr>
          <w:rFonts w:ascii="Times New Roman" w:hAnsi="Times New Roman" w:cs="Times New Roman" w:eastAsia="Times New Roman" w:hint="default"/>
        </w:rPr>
        <w:t>4</w:t>
      </w:r>
      <w:r>
        <w:rPr/>
        <w:t>、</w:t>
      </w:r>
      <w:r>
        <w:rPr>
          <w:spacing w:val="-89"/>
        </w:rPr>
        <w:t> </w:t>
      </w:r>
      <w:r>
        <w:rPr/>
        <w:t>持续和非持续第二层次公允价值计量项目，采用的估值技术和重要参数的定性及定量信息</w:t>
      </w:r>
      <w:r>
        <w:rPr>
          <w:spacing w:val="1"/>
          <w:w w:val="99"/>
        </w:rPr>
        <w:t> </w:t>
      </w:r>
      <w:r>
        <w:rPr>
          <w:rFonts w:ascii="宋体" w:hAnsi="宋体" w:cs="宋体" w:eastAsia="宋体" w:hint="default"/>
          <w:b w:val="0"/>
          <w:bCs w:val="0"/>
          <w:sz w:val="21"/>
          <w:szCs w:val="21"/>
        </w:rPr>
        <w:t>无 </w:t>
      </w:r>
      <w:r>
        <w:rPr>
          <w:rFonts w:ascii="Times New Roman" w:hAnsi="Times New Roman" w:cs="Times New Roman" w:eastAsia="Times New Roman" w:hint="default"/>
        </w:rPr>
        <w:t>4</w:t>
      </w:r>
      <w:r>
        <w:rPr/>
        <w:t>、持续和非持续第三层次公允价值计量项目，采用的估值技术和重要参数的定性及定量信息</w:t>
      </w:r>
      <w:r>
        <w:rPr>
          <w:b w:val="0"/>
          <w:bCs w:val="0"/>
        </w:rPr>
      </w:r>
    </w:p>
    <w:p>
      <w:pPr>
        <w:pStyle w:val="BodyText"/>
        <w:spacing w:line="240" w:lineRule="auto" w:before="42"/>
        <w:ind w:left="534" w:right="1784"/>
        <w:jc w:val="left"/>
      </w:pPr>
      <w:r>
        <w:rPr/>
        <w:t>对于不在活跃市场上交易的金融工具，本公司采用估值技术确定其公允价值。 </w:t>
      </w:r>
    </w:p>
    <w:p>
      <w:pPr>
        <w:spacing w:line="240" w:lineRule="auto" w:before="3"/>
        <w:rPr>
          <w:rFonts w:ascii="宋体" w:hAnsi="宋体" w:cs="宋体" w:eastAsia="宋体" w:hint="default"/>
          <w:sz w:val="25"/>
          <w:szCs w:val="25"/>
        </w:rPr>
      </w:pPr>
    </w:p>
    <w:p>
      <w:pPr>
        <w:pStyle w:val="Heading4"/>
        <w:spacing w:line="247" w:lineRule="auto"/>
        <w:ind w:left="534" w:right="962"/>
        <w:jc w:val="left"/>
        <w:rPr>
          <w:b w:val="0"/>
          <w:bCs w:val="0"/>
        </w:rPr>
      </w:pPr>
      <w:r>
        <w:rPr>
          <w:rFonts w:ascii="Times New Roman" w:hAnsi="Times New Roman" w:cs="Times New Roman" w:eastAsia="Times New Roman" w:hint="default"/>
        </w:rPr>
        <w:t>5</w:t>
      </w:r>
      <w:r>
        <w:rPr/>
        <w:t>、持续的第三层次公允价值计量项目，期初与期末账面价值间的调节信息及不可观察参数敏感性分</w:t>
      </w:r>
      <w:r>
        <w:rPr>
          <w:spacing w:val="-96"/>
        </w:rPr>
        <w:t> </w:t>
      </w:r>
      <w:r>
        <w:rPr>
          <w:spacing w:val="-96"/>
        </w:rPr>
      </w:r>
      <w:r>
        <w:rPr/>
        <w:t>析</w:t>
      </w:r>
      <w:r>
        <w:rPr>
          <w:b w:val="0"/>
          <w:bCs w:val="0"/>
        </w:rPr>
      </w:r>
    </w:p>
    <w:p>
      <w:pPr>
        <w:spacing w:line="240" w:lineRule="auto" w:before="0"/>
        <w:rPr>
          <w:rFonts w:ascii="宋体" w:hAnsi="宋体" w:cs="宋体" w:eastAsia="宋体" w:hint="default"/>
          <w:b/>
          <w:bCs/>
          <w:sz w:val="26"/>
          <w:szCs w:val="26"/>
        </w:rPr>
      </w:pPr>
    </w:p>
    <w:tbl>
      <w:tblPr>
        <w:tblW w:w="0" w:type="auto"/>
        <w:jc w:val="left"/>
        <w:tblInd w:w="103" w:type="dxa"/>
        <w:tblLayout w:type="fixed"/>
        <w:tblCellMar>
          <w:top w:w="0" w:type="dxa"/>
          <w:left w:w="0" w:type="dxa"/>
          <w:bottom w:w="0" w:type="dxa"/>
          <w:right w:w="0" w:type="dxa"/>
        </w:tblCellMar>
        <w:tblLook w:val="01E0"/>
      </w:tblPr>
      <w:tblGrid>
        <w:gridCol w:w="852"/>
        <w:gridCol w:w="1133"/>
        <w:gridCol w:w="271"/>
        <w:gridCol w:w="298"/>
        <w:gridCol w:w="1092"/>
        <w:gridCol w:w="942"/>
        <w:gridCol w:w="1180"/>
        <w:gridCol w:w="378"/>
        <w:gridCol w:w="1180"/>
        <w:gridCol w:w="836"/>
        <w:gridCol w:w="1074"/>
        <w:gridCol w:w="936"/>
      </w:tblGrid>
      <w:tr>
        <w:trPr>
          <w:trHeight w:val="461" w:hRule="exact"/>
        </w:trPr>
        <w:tc>
          <w:tcPr>
            <w:tcW w:w="852" w:type="dxa"/>
            <w:vMerge w:val="restart"/>
            <w:tcBorders>
              <w:top w:val="single" w:sz="4" w:space="0" w:color="000000"/>
              <w:left w:val="single" w:sz="4" w:space="0" w:color="000000"/>
              <w:right w:val="single" w:sz="4" w:space="0" w:color="000000"/>
            </w:tcBorders>
            <w:shd w:val="clear" w:color="auto" w:fill="D0CECE"/>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61"/>
              <w:ind w:left="241" w:right="0"/>
              <w:jc w:val="left"/>
              <w:rPr>
                <w:rFonts w:ascii="宋体" w:hAnsi="宋体" w:cs="宋体" w:eastAsia="宋体" w:hint="default"/>
                <w:sz w:val="18"/>
                <w:szCs w:val="18"/>
              </w:rPr>
            </w:pPr>
            <w:r>
              <w:rPr>
                <w:rFonts w:ascii="宋体" w:hAnsi="宋体" w:cs="宋体" w:eastAsia="宋体" w:hint="default"/>
                <w:sz w:val="18"/>
                <w:szCs w:val="18"/>
              </w:rPr>
              <w:t>项目 </w:t>
            </w:r>
          </w:p>
        </w:tc>
        <w:tc>
          <w:tcPr>
            <w:tcW w:w="1133" w:type="dxa"/>
            <w:vMerge w:val="restart"/>
            <w:tcBorders>
              <w:top w:val="single" w:sz="4" w:space="0" w:color="000000"/>
              <w:left w:val="single" w:sz="4" w:space="0" w:color="000000"/>
              <w:right w:val="single" w:sz="4" w:space="0" w:color="000000"/>
            </w:tcBorders>
            <w:shd w:val="clear" w:color="auto" w:fill="D0CECE"/>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61"/>
              <w:ind w:left="201" w:right="0"/>
              <w:jc w:val="left"/>
              <w:rPr>
                <w:rFonts w:ascii="宋体" w:hAnsi="宋体" w:cs="宋体" w:eastAsia="宋体" w:hint="default"/>
                <w:sz w:val="18"/>
                <w:szCs w:val="18"/>
              </w:rPr>
            </w:pPr>
            <w:r>
              <w:rPr>
                <w:rFonts w:ascii="宋体" w:hAnsi="宋体" w:cs="宋体" w:eastAsia="宋体" w:hint="default"/>
                <w:sz w:val="18"/>
                <w:szCs w:val="18"/>
              </w:rPr>
              <w:t>年初余额 </w:t>
            </w:r>
          </w:p>
        </w:tc>
        <w:tc>
          <w:tcPr>
            <w:tcW w:w="271" w:type="dxa"/>
            <w:vMerge w:val="restart"/>
            <w:tcBorders>
              <w:top w:val="single" w:sz="4" w:space="0" w:color="000000"/>
              <w:left w:val="single" w:sz="4" w:space="0" w:color="000000"/>
              <w:right w:val="single" w:sz="4" w:space="0" w:color="000000"/>
            </w:tcBorders>
            <w:shd w:val="clear" w:color="auto" w:fill="D0CECE"/>
          </w:tcPr>
          <w:p>
            <w:pPr>
              <w:pStyle w:val="TableParagraph"/>
              <w:spacing w:line="240" w:lineRule="auto" w:before="9"/>
              <w:ind w:right="0"/>
              <w:jc w:val="left"/>
              <w:rPr>
                <w:rFonts w:ascii="宋体" w:hAnsi="宋体" w:cs="宋体" w:eastAsia="宋体" w:hint="default"/>
                <w:b/>
                <w:bCs/>
                <w:sz w:val="24"/>
                <w:szCs w:val="24"/>
              </w:rPr>
            </w:pPr>
          </w:p>
          <w:p>
            <w:pPr>
              <w:pStyle w:val="TableParagraph"/>
              <w:spacing w:line="316" w:lineRule="auto"/>
              <w:ind w:left="103" w:right="-22"/>
              <w:jc w:val="both"/>
              <w:rPr>
                <w:rFonts w:ascii="宋体" w:hAnsi="宋体" w:cs="宋体" w:eastAsia="宋体" w:hint="default"/>
                <w:sz w:val="18"/>
                <w:szCs w:val="18"/>
              </w:rPr>
            </w:pPr>
            <w:r>
              <w:rPr>
                <w:rFonts w:ascii="宋体" w:hAnsi="宋体" w:cs="宋体" w:eastAsia="宋体" w:hint="default"/>
                <w:sz w:val="18"/>
                <w:szCs w:val="18"/>
              </w:rPr>
              <w:t>转 入 第 三 层 次</w:t>
            </w:r>
          </w:p>
        </w:tc>
        <w:tc>
          <w:tcPr>
            <w:tcW w:w="298" w:type="dxa"/>
            <w:vMerge w:val="restart"/>
            <w:tcBorders>
              <w:top w:val="single" w:sz="4" w:space="0" w:color="000000"/>
              <w:left w:val="single" w:sz="4" w:space="0" w:color="000000"/>
              <w:right w:val="single" w:sz="4" w:space="0" w:color="000000"/>
            </w:tcBorders>
            <w:shd w:val="clear" w:color="auto" w:fill="D0CECE"/>
          </w:tcPr>
          <w:p>
            <w:pPr>
              <w:pStyle w:val="TableParagraph"/>
              <w:spacing w:line="240" w:lineRule="auto" w:before="9"/>
              <w:ind w:right="0"/>
              <w:jc w:val="left"/>
              <w:rPr>
                <w:rFonts w:ascii="宋体" w:hAnsi="宋体" w:cs="宋体" w:eastAsia="宋体" w:hint="default"/>
                <w:b/>
                <w:bCs/>
                <w:sz w:val="24"/>
                <w:szCs w:val="24"/>
              </w:rPr>
            </w:pPr>
          </w:p>
          <w:p>
            <w:pPr>
              <w:pStyle w:val="TableParagraph"/>
              <w:spacing w:line="316" w:lineRule="auto"/>
              <w:ind w:left="103" w:right="2"/>
              <w:jc w:val="both"/>
              <w:rPr>
                <w:rFonts w:ascii="宋体" w:hAnsi="宋体" w:cs="宋体" w:eastAsia="宋体" w:hint="default"/>
                <w:sz w:val="18"/>
                <w:szCs w:val="18"/>
              </w:rPr>
            </w:pPr>
            <w:r>
              <w:rPr>
                <w:rFonts w:ascii="宋体" w:hAnsi="宋体" w:cs="宋体" w:eastAsia="宋体" w:hint="default"/>
                <w:sz w:val="18"/>
                <w:szCs w:val="18"/>
              </w:rPr>
              <w:t>转 出 第 三 层 次</w:t>
            </w:r>
          </w:p>
        </w:tc>
        <w:tc>
          <w:tcPr>
            <w:tcW w:w="2034" w:type="dxa"/>
            <w:gridSpan w:val="2"/>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80"/>
              <w:ind w:left="200" w:right="0"/>
              <w:jc w:val="left"/>
              <w:rPr>
                <w:rFonts w:ascii="宋体" w:hAnsi="宋体" w:cs="宋体" w:eastAsia="宋体" w:hint="default"/>
                <w:sz w:val="18"/>
                <w:szCs w:val="18"/>
              </w:rPr>
            </w:pPr>
            <w:r>
              <w:rPr>
                <w:rFonts w:ascii="宋体" w:hAnsi="宋体" w:cs="宋体" w:eastAsia="宋体" w:hint="default"/>
                <w:sz w:val="18"/>
                <w:szCs w:val="18"/>
              </w:rPr>
              <w:t>当期利得或损失总额 </w:t>
            </w:r>
          </w:p>
        </w:tc>
        <w:tc>
          <w:tcPr>
            <w:tcW w:w="3574" w:type="dxa"/>
            <w:gridSpan w:val="4"/>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80"/>
              <w:ind w:left="790" w:right="0"/>
              <w:jc w:val="left"/>
              <w:rPr>
                <w:rFonts w:ascii="宋体" w:hAnsi="宋体" w:cs="宋体" w:eastAsia="宋体" w:hint="default"/>
                <w:sz w:val="18"/>
                <w:szCs w:val="18"/>
              </w:rPr>
            </w:pPr>
            <w:r>
              <w:rPr>
                <w:rFonts w:ascii="宋体" w:hAnsi="宋体" w:cs="宋体" w:eastAsia="宋体" w:hint="default"/>
                <w:sz w:val="18"/>
                <w:szCs w:val="18"/>
              </w:rPr>
              <w:t>购买、发行、出售和结算 </w:t>
            </w:r>
          </w:p>
        </w:tc>
        <w:tc>
          <w:tcPr>
            <w:tcW w:w="1074" w:type="dxa"/>
            <w:vMerge w:val="restart"/>
            <w:tcBorders>
              <w:top w:val="single" w:sz="4" w:space="0" w:color="000000"/>
              <w:left w:val="single" w:sz="4" w:space="0" w:color="000000"/>
              <w:right w:val="single" w:sz="4" w:space="0" w:color="000000"/>
            </w:tcBorders>
            <w:shd w:val="clear" w:color="auto" w:fill="D0CECE"/>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61"/>
              <w:ind w:left="171" w:right="0"/>
              <w:jc w:val="left"/>
              <w:rPr>
                <w:rFonts w:ascii="宋体" w:hAnsi="宋体" w:cs="宋体" w:eastAsia="宋体" w:hint="default"/>
                <w:sz w:val="18"/>
                <w:szCs w:val="18"/>
              </w:rPr>
            </w:pPr>
            <w:r>
              <w:rPr>
                <w:rFonts w:ascii="宋体" w:hAnsi="宋体" w:cs="宋体" w:eastAsia="宋体" w:hint="default"/>
                <w:sz w:val="18"/>
                <w:szCs w:val="18"/>
              </w:rPr>
              <w:t>期末余额 </w:t>
            </w:r>
          </w:p>
        </w:tc>
        <w:tc>
          <w:tcPr>
            <w:tcW w:w="936" w:type="dxa"/>
            <w:vMerge w:val="restart"/>
            <w:tcBorders>
              <w:top w:val="single" w:sz="4" w:space="0" w:color="000000"/>
              <w:left w:val="single" w:sz="4" w:space="0" w:color="000000"/>
              <w:right w:val="single" w:sz="4" w:space="0" w:color="000000"/>
            </w:tcBorders>
            <w:shd w:val="clear" w:color="auto" w:fill="D0CECE"/>
          </w:tcPr>
          <w:p>
            <w:pPr>
              <w:pStyle w:val="TableParagraph"/>
              <w:spacing w:line="316" w:lineRule="auto" w:before="11"/>
              <w:ind w:left="103" w:right="101"/>
              <w:jc w:val="center"/>
              <w:rPr>
                <w:rFonts w:ascii="宋体" w:hAnsi="宋体" w:cs="宋体" w:eastAsia="宋体" w:hint="default"/>
                <w:sz w:val="18"/>
                <w:szCs w:val="18"/>
              </w:rPr>
            </w:pPr>
            <w:r>
              <w:rPr>
                <w:rFonts w:ascii="宋体" w:hAnsi="宋体" w:cs="宋体" w:eastAsia="宋体" w:hint="default"/>
                <w:sz w:val="18"/>
                <w:szCs w:val="18"/>
              </w:rPr>
              <w:t>对于在报 告期末持 有的资 产，计入 损益的当 期未实现 利得或变 动 </w:t>
            </w:r>
          </w:p>
        </w:tc>
      </w:tr>
      <w:tr>
        <w:trPr>
          <w:trHeight w:val="2046" w:hRule="exact"/>
        </w:trPr>
        <w:tc>
          <w:tcPr>
            <w:tcW w:w="852" w:type="dxa"/>
            <w:vMerge/>
            <w:tcBorders>
              <w:left w:val="single" w:sz="4" w:space="0" w:color="000000"/>
              <w:bottom w:val="single" w:sz="4" w:space="0" w:color="000000"/>
              <w:right w:val="single" w:sz="4" w:space="0" w:color="000000"/>
            </w:tcBorders>
            <w:shd w:val="clear" w:color="auto" w:fill="D0CECE"/>
          </w:tcPr>
          <w:p>
            <w:pPr/>
          </w:p>
        </w:tc>
        <w:tc>
          <w:tcPr>
            <w:tcW w:w="1133" w:type="dxa"/>
            <w:vMerge/>
            <w:tcBorders>
              <w:left w:val="single" w:sz="4" w:space="0" w:color="000000"/>
              <w:bottom w:val="single" w:sz="4" w:space="0" w:color="000000"/>
              <w:right w:val="single" w:sz="4" w:space="0" w:color="000000"/>
            </w:tcBorders>
            <w:shd w:val="clear" w:color="auto" w:fill="D0CECE"/>
          </w:tcPr>
          <w:p>
            <w:pPr/>
          </w:p>
        </w:tc>
        <w:tc>
          <w:tcPr>
            <w:tcW w:w="271" w:type="dxa"/>
            <w:vMerge/>
            <w:tcBorders>
              <w:left w:val="single" w:sz="4" w:space="0" w:color="000000"/>
              <w:bottom w:val="single" w:sz="4" w:space="0" w:color="000000"/>
              <w:right w:val="single" w:sz="4" w:space="0" w:color="000000"/>
            </w:tcBorders>
            <w:shd w:val="clear" w:color="auto" w:fill="D0CECE"/>
          </w:tcPr>
          <w:p>
            <w:pPr/>
          </w:p>
        </w:tc>
        <w:tc>
          <w:tcPr>
            <w:tcW w:w="298" w:type="dxa"/>
            <w:vMerge/>
            <w:tcBorders>
              <w:left w:val="single" w:sz="4" w:space="0" w:color="000000"/>
              <w:bottom w:val="single" w:sz="4" w:space="0" w:color="000000"/>
              <w:right w:val="single" w:sz="4" w:space="0" w:color="000000"/>
            </w:tcBorders>
            <w:shd w:val="clear" w:color="auto" w:fill="D0CECE"/>
          </w:tcPr>
          <w:p>
            <w:pPr/>
          </w:p>
        </w:tc>
        <w:tc>
          <w:tcPr>
            <w:tcW w:w="1092"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8"/>
              <w:ind w:right="0"/>
              <w:jc w:val="left"/>
              <w:rPr>
                <w:rFonts w:ascii="宋体" w:hAnsi="宋体" w:cs="宋体" w:eastAsia="宋体" w:hint="default"/>
                <w:b/>
                <w:bCs/>
                <w:sz w:val="12"/>
                <w:szCs w:val="12"/>
              </w:rPr>
            </w:pPr>
          </w:p>
          <w:p>
            <w:pPr>
              <w:pStyle w:val="TableParagraph"/>
              <w:spacing w:line="240" w:lineRule="auto"/>
              <w:ind w:right="90"/>
              <w:jc w:val="right"/>
              <w:rPr>
                <w:rFonts w:ascii="宋体" w:hAnsi="宋体" w:cs="宋体" w:eastAsia="宋体" w:hint="default"/>
                <w:sz w:val="18"/>
                <w:szCs w:val="18"/>
              </w:rPr>
            </w:pPr>
            <w:r>
              <w:rPr>
                <w:rFonts w:ascii="宋体" w:hAnsi="宋体" w:cs="宋体" w:eastAsia="宋体" w:hint="default"/>
                <w:sz w:val="18"/>
                <w:szCs w:val="18"/>
              </w:rPr>
              <w:t>计入损益 </w:t>
            </w:r>
          </w:p>
        </w:tc>
        <w:tc>
          <w:tcPr>
            <w:tcW w:w="942"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0"/>
              <w:ind w:right="0"/>
              <w:jc w:val="left"/>
              <w:rPr>
                <w:rFonts w:ascii="宋体" w:hAnsi="宋体" w:cs="宋体" w:eastAsia="宋体" w:hint="default"/>
                <w:b/>
                <w:bCs/>
                <w:sz w:val="18"/>
                <w:szCs w:val="18"/>
              </w:rPr>
            </w:pPr>
          </w:p>
          <w:p>
            <w:pPr>
              <w:pStyle w:val="TableParagraph"/>
              <w:spacing w:line="316" w:lineRule="auto"/>
              <w:ind w:left="104" w:right="17"/>
              <w:jc w:val="left"/>
              <w:rPr>
                <w:rFonts w:ascii="宋体" w:hAnsi="宋体" w:cs="宋体" w:eastAsia="宋体" w:hint="default"/>
                <w:sz w:val="18"/>
                <w:szCs w:val="18"/>
              </w:rPr>
            </w:pPr>
            <w:r>
              <w:rPr>
                <w:rFonts w:ascii="宋体" w:hAnsi="宋体" w:cs="宋体" w:eastAsia="宋体" w:hint="default"/>
                <w:sz w:val="18"/>
                <w:szCs w:val="18"/>
              </w:rPr>
              <w:t>计入其他 综合收益 </w:t>
            </w:r>
          </w:p>
        </w:tc>
        <w:tc>
          <w:tcPr>
            <w:tcW w:w="1180"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8"/>
              <w:ind w:right="0"/>
              <w:jc w:val="left"/>
              <w:rPr>
                <w:rFonts w:ascii="宋体" w:hAnsi="宋体" w:cs="宋体" w:eastAsia="宋体" w:hint="default"/>
                <w:b/>
                <w:bCs/>
                <w:sz w:val="12"/>
                <w:szCs w:val="12"/>
              </w:rPr>
            </w:pPr>
          </w:p>
          <w:p>
            <w:pPr>
              <w:pStyle w:val="TableParagraph"/>
              <w:spacing w:line="240" w:lineRule="auto"/>
              <w:ind w:left="403" w:right="0"/>
              <w:jc w:val="left"/>
              <w:rPr>
                <w:rFonts w:ascii="宋体" w:hAnsi="宋体" w:cs="宋体" w:eastAsia="宋体" w:hint="default"/>
                <w:sz w:val="18"/>
                <w:szCs w:val="18"/>
              </w:rPr>
            </w:pPr>
            <w:r>
              <w:rPr>
                <w:rFonts w:ascii="宋体" w:hAnsi="宋体" w:cs="宋体" w:eastAsia="宋体" w:hint="default"/>
                <w:sz w:val="18"/>
                <w:szCs w:val="18"/>
              </w:rPr>
              <w:t>购买 </w:t>
            </w:r>
          </w:p>
        </w:tc>
        <w:tc>
          <w:tcPr>
            <w:tcW w:w="378"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0"/>
              <w:ind w:right="0"/>
              <w:jc w:val="left"/>
              <w:rPr>
                <w:rFonts w:ascii="宋体" w:hAnsi="宋体" w:cs="宋体" w:eastAsia="宋体" w:hint="default"/>
                <w:b/>
                <w:bCs/>
                <w:sz w:val="18"/>
                <w:szCs w:val="18"/>
              </w:rPr>
            </w:pPr>
          </w:p>
          <w:p>
            <w:pPr>
              <w:pStyle w:val="TableParagraph"/>
              <w:spacing w:line="316" w:lineRule="auto"/>
              <w:ind w:left="103" w:right="-5"/>
              <w:jc w:val="left"/>
              <w:rPr>
                <w:rFonts w:ascii="宋体" w:hAnsi="宋体" w:cs="宋体" w:eastAsia="宋体" w:hint="default"/>
                <w:sz w:val="18"/>
                <w:szCs w:val="18"/>
              </w:rPr>
            </w:pPr>
            <w:r>
              <w:rPr>
                <w:rFonts w:ascii="宋体" w:hAnsi="宋体" w:cs="宋体" w:eastAsia="宋体" w:hint="default"/>
                <w:sz w:val="18"/>
                <w:szCs w:val="18"/>
              </w:rPr>
              <w:t>发 行 </w:t>
            </w:r>
          </w:p>
        </w:tc>
        <w:tc>
          <w:tcPr>
            <w:tcW w:w="1180"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8"/>
              <w:ind w:right="0"/>
              <w:jc w:val="left"/>
              <w:rPr>
                <w:rFonts w:ascii="宋体" w:hAnsi="宋体" w:cs="宋体" w:eastAsia="宋体" w:hint="default"/>
                <w:b/>
                <w:bCs/>
                <w:sz w:val="12"/>
                <w:szCs w:val="12"/>
              </w:rPr>
            </w:pPr>
          </w:p>
          <w:p>
            <w:pPr>
              <w:pStyle w:val="TableParagraph"/>
              <w:spacing w:line="240" w:lineRule="auto"/>
              <w:ind w:left="404" w:right="0"/>
              <w:jc w:val="left"/>
              <w:rPr>
                <w:rFonts w:ascii="宋体" w:hAnsi="宋体" w:cs="宋体" w:eastAsia="宋体" w:hint="default"/>
                <w:sz w:val="18"/>
                <w:szCs w:val="18"/>
              </w:rPr>
            </w:pPr>
            <w:r>
              <w:rPr>
                <w:rFonts w:ascii="宋体" w:hAnsi="宋体" w:cs="宋体" w:eastAsia="宋体" w:hint="default"/>
                <w:sz w:val="18"/>
                <w:szCs w:val="18"/>
              </w:rPr>
              <w:t>出售 </w:t>
            </w:r>
          </w:p>
        </w:tc>
        <w:tc>
          <w:tcPr>
            <w:tcW w:w="836"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8"/>
              <w:ind w:right="0"/>
              <w:jc w:val="left"/>
              <w:rPr>
                <w:rFonts w:ascii="宋体" w:hAnsi="宋体" w:cs="宋体" w:eastAsia="宋体" w:hint="default"/>
                <w:b/>
                <w:bCs/>
                <w:sz w:val="12"/>
                <w:szCs w:val="12"/>
              </w:rPr>
            </w:pPr>
          </w:p>
          <w:p>
            <w:pPr>
              <w:pStyle w:val="TableParagraph"/>
              <w:spacing w:line="240" w:lineRule="auto"/>
              <w:ind w:left="232" w:right="0"/>
              <w:jc w:val="left"/>
              <w:rPr>
                <w:rFonts w:ascii="宋体" w:hAnsi="宋体" w:cs="宋体" w:eastAsia="宋体" w:hint="default"/>
                <w:sz w:val="18"/>
                <w:szCs w:val="18"/>
              </w:rPr>
            </w:pPr>
            <w:r>
              <w:rPr>
                <w:rFonts w:ascii="宋体" w:hAnsi="宋体" w:cs="宋体" w:eastAsia="宋体" w:hint="default"/>
                <w:sz w:val="18"/>
                <w:szCs w:val="18"/>
              </w:rPr>
              <w:t>结算 </w:t>
            </w:r>
          </w:p>
        </w:tc>
        <w:tc>
          <w:tcPr>
            <w:tcW w:w="1074" w:type="dxa"/>
            <w:vMerge/>
            <w:tcBorders>
              <w:left w:val="single" w:sz="4" w:space="0" w:color="000000"/>
              <w:bottom w:val="single" w:sz="4" w:space="0" w:color="000000"/>
              <w:right w:val="single" w:sz="4" w:space="0" w:color="000000"/>
            </w:tcBorders>
            <w:shd w:val="clear" w:color="auto" w:fill="D0CECE"/>
          </w:tcPr>
          <w:p>
            <w:pPr/>
          </w:p>
        </w:tc>
        <w:tc>
          <w:tcPr>
            <w:tcW w:w="936" w:type="dxa"/>
            <w:vMerge/>
            <w:tcBorders>
              <w:left w:val="single" w:sz="4" w:space="0" w:color="000000"/>
              <w:bottom w:val="single" w:sz="4" w:space="0" w:color="000000"/>
              <w:right w:val="single" w:sz="4" w:space="0" w:color="000000"/>
            </w:tcBorders>
            <w:shd w:val="clear" w:color="auto" w:fill="D0CECE"/>
          </w:tcPr>
          <w:p>
            <w:pPr/>
          </w:p>
        </w:tc>
      </w:tr>
      <w:tr>
        <w:trPr>
          <w:trHeight w:val="946" w:hRule="exact"/>
        </w:trPr>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103" w:right="197"/>
              <w:jc w:val="both"/>
              <w:rPr>
                <w:rFonts w:ascii="宋体" w:hAnsi="宋体" w:cs="宋体" w:eastAsia="宋体" w:hint="default"/>
                <w:sz w:val="18"/>
                <w:szCs w:val="18"/>
              </w:rPr>
            </w:pPr>
            <w:r>
              <w:rPr>
                <w:rFonts w:ascii="宋体" w:hAnsi="宋体" w:cs="宋体" w:eastAsia="宋体" w:hint="default"/>
                <w:sz w:val="18"/>
                <w:szCs w:val="18"/>
              </w:rPr>
              <w:t>交易性 金融资 产 </w:t>
            </w:r>
          </w:p>
        </w:tc>
        <w:tc>
          <w:tcPr>
            <w:tcW w:w="11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13"/>
              <w:ind w:right="0"/>
              <w:jc w:val="left"/>
              <w:rPr>
                <w:rFonts w:ascii="宋体" w:hAnsi="宋体" w:cs="宋体" w:eastAsia="宋体" w:hint="default"/>
                <w:b/>
                <w:bCs/>
                <w:sz w:val="15"/>
                <w:szCs w:val="15"/>
              </w:rPr>
            </w:pPr>
          </w:p>
          <w:p>
            <w:pPr>
              <w:pStyle w:val="TableParagraph"/>
              <w:spacing w:line="240" w:lineRule="auto"/>
              <w:ind w:right="36"/>
              <w:jc w:val="right"/>
              <w:rPr>
                <w:rFonts w:ascii="宋体" w:hAnsi="宋体" w:cs="宋体" w:eastAsia="宋体" w:hint="default"/>
                <w:sz w:val="13"/>
                <w:szCs w:val="13"/>
              </w:rPr>
            </w:pPr>
            <w:r>
              <w:rPr>
                <w:rFonts w:ascii="Times New Roman"/>
                <w:w w:val="95"/>
                <w:sz w:val="13"/>
              </w:rPr>
              <w:t>337,377.32</w:t>
            </w:r>
            <w:r>
              <w:rPr>
                <w:rFonts w:ascii="宋体"/>
                <w:w w:val="95"/>
                <w:sz w:val="13"/>
              </w:rPr>
              <w:t> </w:t>
            </w:r>
            <w:r>
              <w:rPr>
                <w:rFonts w:ascii="宋体"/>
                <w:sz w:val="13"/>
              </w:rPr>
            </w:r>
          </w:p>
        </w:tc>
        <w:tc>
          <w:tcPr>
            <w:tcW w:w="27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8"/>
              <w:ind w:right="0"/>
              <w:jc w:val="left"/>
              <w:rPr>
                <w:rFonts w:ascii="宋体" w:hAnsi="宋体" w:cs="宋体" w:eastAsia="宋体" w:hint="default"/>
                <w:b/>
                <w:bCs/>
                <w:sz w:val="15"/>
                <w:szCs w:val="15"/>
              </w:rPr>
            </w:pPr>
          </w:p>
          <w:p>
            <w:pPr>
              <w:pStyle w:val="TableParagraph"/>
              <w:spacing w:line="240" w:lineRule="auto"/>
              <w:ind w:right="36"/>
              <w:jc w:val="right"/>
              <w:rPr>
                <w:rFonts w:ascii="宋体" w:hAnsi="宋体" w:cs="宋体" w:eastAsia="宋体" w:hint="default"/>
                <w:sz w:val="13"/>
                <w:szCs w:val="13"/>
              </w:rPr>
            </w:pPr>
            <w:r>
              <w:rPr>
                <w:rFonts w:ascii="宋体"/>
                <w:w w:val="99"/>
                <w:sz w:val="13"/>
              </w:rPr>
              <w:t> </w:t>
            </w:r>
            <w:r>
              <w:rPr>
                <w:rFonts w:ascii="宋体"/>
                <w:sz w:val="13"/>
              </w:rPr>
            </w:r>
          </w:p>
        </w:tc>
        <w:tc>
          <w:tcPr>
            <w:tcW w:w="2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8"/>
              <w:ind w:right="0"/>
              <w:jc w:val="left"/>
              <w:rPr>
                <w:rFonts w:ascii="宋体" w:hAnsi="宋体" w:cs="宋体" w:eastAsia="宋体" w:hint="default"/>
                <w:b/>
                <w:bCs/>
                <w:sz w:val="15"/>
                <w:szCs w:val="15"/>
              </w:rPr>
            </w:pPr>
          </w:p>
          <w:p>
            <w:pPr>
              <w:pStyle w:val="TableParagraph"/>
              <w:spacing w:line="240" w:lineRule="auto"/>
              <w:ind w:right="36"/>
              <w:jc w:val="right"/>
              <w:rPr>
                <w:rFonts w:ascii="宋体" w:hAnsi="宋体" w:cs="宋体" w:eastAsia="宋体" w:hint="default"/>
                <w:sz w:val="13"/>
                <w:szCs w:val="13"/>
              </w:rPr>
            </w:pPr>
            <w:r>
              <w:rPr>
                <w:rFonts w:ascii="宋体"/>
                <w:w w:val="99"/>
                <w:sz w:val="13"/>
              </w:rPr>
              <w:t> </w:t>
            </w:r>
            <w:r>
              <w:rPr>
                <w:rFonts w:ascii="宋体"/>
                <w:sz w:val="13"/>
              </w:rPr>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13"/>
              <w:ind w:right="0"/>
              <w:jc w:val="left"/>
              <w:rPr>
                <w:rFonts w:ascii="宋体" w:hAnsi="宋体" w:cs="宋体" w:eastAsia="宋体" w:hint="default"/>
                <w:b/>
                <w:bCs/>
                <w:sz w:val="17"/>
                <w:szCs w:val="17"/>
              </w:rPr>
            </w:pPr>
          </w:p>
          <w:p>
            <w:pPr>
              <w:pStyle w:val="TableParagraph"/>
              <w:spacing w:line="240" w:lineRule="auto"/>
              <w:ind w:right="103"/>
              <w:jc w:val="right"/>
              <w:rPr>
                <w:rFonts w:ascii="Times New Roman" w:hAnsi="Times New Roman" w:cs="Times New Roman" w:eastAsia="Times New Roman" w:hint="default"/>
                <w:sz w:val="13"/>
                <w:szCs w:val="13"/>
              </w:rPr>
            </w:pPr>
            <w:r>
              <w:rPr>
                <w:rFonts w:ascii="Times New Roman"/>
                <w:w w:val="95"/>
                <w:sz w:val="13"/>
              </w:rPr>
              <w:t>15,526,873.05</w:t>
            </w:r>
            <w:r>
              <w:rPr>
                <w:rFonts w:ascii="Times New Roman"/>
                <w:sz w:val="13"/>
              </w:rPr>
            </w:r>
          </w:p>
        </w:tc>
        <w:tc>
          <w:tcPr>
            <w:tcW w:w="9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8"/>
              <w:ind w:right="0"/>
              <w:jc w:val="left"/>
              <w:rPr>
                <w:rFonts w:ascii="宋体" w:hAnsi="宋体" w:cs="宋体" w:eastAsia="宋体" w:hint="default"/>
                <w:b/>
                <w:bCs/>
                <w:sz w:val="15"/>
                <w:szCs w:val="15"/>
              </w:rPr>
            </w:pPr>
          </w:p>
          <w:p>
            <w:pPr>
              <w:pStyle w:val="TableParagraph"/>
              <w:spacing w:line="240" w:lineRule="auto"/>
              <w:ind w:right="37"/>
              <w:jc w:val="right"/>
              <w:rPr>
                <w:rFonts w:ascii="宋体" w:hAnsi="宋体" w:cs="宋体" w:eastAsia="宋体" w:hint="default"/>
                <w:sz w:val="13"/>
                <w:szCs w:val="13"/>
              </w:rPr>
            </w:pPr>
            <w:r>
              <w:rPr>
                <w:rFonts w:ascii="宋体"/>
                <w:w w:val="99"/>
                <w:sz w:val="13"/>
              </w:rPr>
              <w:t> </w:t>
            </w:r>
            <w:r>
              <w:rPr>
                <w:rFonts w:ascii="宋体"/>
                <w:sz w:val="13"/>
              </w:rPr>
            </w:r>
          </w:p>
        </w:tc>
        <w:tc>
          <w:tcPr>
            <w:tcW w:w="11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13"/>
              <w:ind w:right="0"/>
              <w:jc w:val="left"/>
              <w:rPr>
                <w:rFonts w:ascii="宋体" w:hAnsi="宋体" w:cs="宋体" w:eastAsia="宋体" w:hint="default"/>
                <w:b/>
                <w:bCs/>
                <w:sz w:val="17"/>
                <w:szCs w:val="17"/>
              </w:rPr>
            </w:pPr>
          </w:p>
          <w:p>
            <w:pPr>
              <w:pStyle w:val="TableParagraph"/>
              <w:spacing w:line="240" w:lineRule="auto"/>
              <w:ind w:right="103"/>
              <w:jc w:val="right"/>
              <w:rPr>
                <w:rFonts w:ascii="Times New Roman" w:hAnsi="Times New Roman" w:cs="Times New Roman" w:eastAsia="Times New Roman" w:hint="default"/>
                <w:sz w:val="13"/>
                <w:szCs w:val="13"/>
              </w:rPr>
            </w:pPr>
            <w:r>
              <w:rPr>
                <w:rFonts w:ascii="Times New Roman"/>
                <w:w w:val="95"/>
                <w:sz w:val="13"/>
              </w:rPr>
              <w:t>1,661,000,000.00</w:t>
            </w:r>
            <w:r>
              <w:rPr>
                <w:rFonts w:ascii="Times New Roman"/>
                <w:sz w:val="13"/>
              </w:rPr>
            </w:r>
          </w:p>
        </w:tc>
        <w:tc>
          <w:tcPr>
            <w:tcW w:w="3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8"/>
              <w:ind w:right="0"/>
              <w:jc w:val="left"/>
              <w:rPr>
                <w:rFonts w:ascii="宋体" w:hAnsi="宋体" w:cs="宋体" w:eastAsia="宋体" w:hint="default"/>
                <w:b/>
                <w:bCs/>
                <w:sz w:val="15"/>
                <w:szCs w:val="15"/>
              </w:rPr>
            </w:pPr>
          </w:p>
          <w:p>
            <w:pPr>
              <w:pStyle w:val="TableParagraph"/>
              <w:spacing w:line="240" w:lineRule="auto"/>
              <w:ind w:right="36"/>
              <w:jc w:val="right"/>
              <w:rPr>
                <w:rFonts w:ascii="宋体" w:hAnsi="宋体" w:cs="宋体" w:eastAsia="宋体" w:hint="default"/>
                <w:sz w:val="13"/>
                <w:szCs w:val="13"/>
              </w:rPr>
            </w:pPr>
            <w:r>
              <w:rPr>
                <w:rFonts w:ascii="宋体"/>
                <w:w w:val="99"/>
                <w:sz w:val="13"/>
              </w:rPr>
              <w:t> </w:t>
            </w:r>
            <w:r>
              <w:rPr>
                <w:rFonts w:ascii="宋体"/>
                <w:sz w:val="13"/>
              </w:rPr>
            </w:r>
          </w:p>
        </w:tc>
        <w:tc>
          <w:tcPr>
            <w:tcW w:w="11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13"/>
              <w:ind w:right="0"/>
              <w:jc w:val="left"/>
              <w:rPr>
                <w:rFonts w:ascii="宋体" w:hAnsi="宋体" w:cs="宋体" w:eastAsia="宋体" w:hint="default"/>
                <w:b/>
                <w:bCs/>
                <w:sz w:val="17"/>
                <w:szCs w:val="17"/>
              </w:rPr>
            </w:pPr>
          </w:p>
          <w:p>
            <w:pPr>
              <w:pStyle w:val="TableParagraph"/>
              <w:spacing w:line="240" w:lineRule="auto"/>
              <w:ind w:right="102"/>
              <w:jc w:val="right"/>
              <w:rPr>
                <w:rFonts w:ascii="Times New Roman" w:hAnsi="Times New Roman" w:cs="Times New Roman" w:eastAsia="Times New Roman" w:hint="default"/>
                <w:sz w:val="13"/>
                <w:szCs w:val="13"/>
              </w:rPr>
            </w:pPr>
            <w:r>
              <w:rPr>
                <w:rFonts w:ascii="Times New Roman"/>
                <w:w w:val="95"/>
                <w:sz w:val="13"/>
              </w:rPr>
              <w:t>1,487,733,644.00</w:t>
            </w:r>
            <w:r>
              <w:rPr>
                <w:rFonts w:ascii="Times New Roman"/>
                <w:sz w:val="13"/>
              </w:rPr>
            </w:r>
          </w:p>
        </w:tc>
        <w:tc>
          <w:tcPr>
            <w:tcW w:w="8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8"/>
              <w:ind w:right="0"/>
              <w:jc w:val="left"/>
              <w:rPr>
                <w:rFonts w:ascii="宋体" w:hAnsi="宋体" w:cs="宋体" w:eastAsia="宋体" w:hint="default"/>
                <w:b/>
                <w:bCs/>
                <w:sz w:val="15"/>
                <w:szCs w:val="15"/>
              </w:rPr>
            </w:pPr>
          </w:p>
          <w:p>
            <w:pPr>
              <w:pStyle w:val="TableParagraph"/>
              <w:spacing w:line="240" w:lineRule="auto"/>
              <w:ind w:right="36"/>
              <w:jc w:val="right"/>
              <w:rPr>
                <w:rFonts w:ascii="宋体" w:hAnsi="宋体" w:cs="宋体" w:eastAsia="宋体" w:hint="default"/>
                <w:sz w:val="13"/>
                <w:szCs w:val="13"/>
              </w:rPr>
            </w:pPr>
            <w:r>
              <w:rPr>
                <w:rFonts w:ascii="宋体"/>
                <w:w w:val="99"/>
                <w:sz w:val="13"/>
              </w:rPr>
              <w:t> </w:t>
            </w:r>
            <w:r>
              <w:rPr>
                <w:rFonts w:ascii="宋体"/>
                <w:sz w:val="13"/>
              </w:rPr>
            </w:r>
          </w:p>
        </w:tc>
        <w:tc>
          <w:tcPr>
            <w:tcW w:w="10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13"/>
              <w:ind w:right="0"/>
              <w:jc w:val="left"/>
              <w:rPr>
                <w:rFonts w:ascii="宋体" w:hAnsi="宋体" w:cs="宋体" w:eastAsia="宋体" w:hint="default"/>
                <w:b/>
                <w:bCs/>
                <w:sz w:val="17"/>
                <w:szCs w:val="17"/>
              </w:rPr>
            </w:pPr>
          </w:p>
          <w:p>
            <w:pPr>
              <w:pStyle w:val="TableParagraph"/>
              <w:spacing w:line="240" w:lineRule="auto"/>
              <w:ind w:left="148" w:right="0"/>
              <w:jc w:val="left"/>
              <w:rPr>
                <w:rFonts w:ascii="Times New Roman" w:hAnsi="Times New Roman" w:cs="Times New Roman" w:eastAsia="Times New Roman" w:hint="default"/>
                <w:sz w:val="13"/>
                <w:szCs w:val="13"/>
              </w:rPr>
            </w:pPr>
            <w:r>
              <w:rPr>
                <w:rFonts w:ascii="Times New Roman"/>
                <w:sz w:val="13"/>
              </w:rPr>
              <w:t>188,793,229.05</w:t>
            </w:r>
          </w:p>
        </w:tc>
        <w:tc>
          <w:tcPr>
            <w:tcW w:w="9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13"/>
              <w:ind w:right="0"/>
              <w:jc w:val="left"/>
              <w:rPr>
                <w:rFonts w:ascii="宋体" w:hAnsi="宋体" w:cs="宋体" w:eastAsia="宋体" w:hint="default"/>
                <w:b/>
                <w:bCs/>
                <w:sz w:val="15"/>
                <w:szCs w:val="15"/>
              </w:rPr>
            </w:pPr>
          </w:p>
          <w:p>
            <w:pPr>
              <w:pStyle w:val="TableParagraph"/>
              <w:spacing w:line="240" w:lineRule="auto"/>
              <w:ind w:right="36"/>
              <w:jc w:val="right"/>
              <w:rPr>
                <w:rFonts w:ascii="宋体" w:hAnsi="宋体" w:cs="宋体" w:eastAsia="宋体" w:hint="default"/>
                <w:sz w:val="13"/>
                <w:szCs w:val="13"/>
              </w:rPr>
            </w:pPr>
            <w:r>
              <w:rPr>
                <w:rFonts w:ascii="Times New Roman"/>
                <w:w w:val="95"/>
                <w:sz w:val="13"/>
              </w:rPr>
              <w:t>1,993,229.05</w:t>
            </w:r>
            <w:r>
              <w:rPr>
                <w:rFonts w:ascii="宋体"/>
                <w:w w:val="95"/>
                <w:sz w:val="13"/>
              </w:rPr>
              <w:t> </w:t>
            </w:r>
            <w:r>
              <w:rPr>
                <w:rFonts w:ascii="宋体"/>
                <w:sz w:val="13"/>
              </w:rPr>
            </w:r>
          </w:p>
        </w:tc>
      </w:tr>
      <w:tr>
        <w:trPr>
          <w:trHeight w:val="2506" w:hRule="exact"/>
        </w:trPr>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103" w:right="197"/>
              <w:jc w:val="both"/>
              <w:rPr>
                <w:rFonts w:ascii="宋体" w:hAnsi="宋体" w:cs="宋体" w:eastAsia="宋体" w:hint="default"/>
                <w:sz w:val="18"/>
                <w:szCs w:val="18"/>
              </w:rPr>
            </w:pPr>
            <w:r>
              <w:rPr>
                <w:rFonts w:ascii="宋体" w:hAnsi="宋体" w:cs="宋体" w:eastAsia="宋体" w:hint="default"/>
                <w:sz w:val="18"/>
                <w:szCs w:val="18"/>
              </w:rPr>
              <w:t>以公允 价值计 量且其 变动计 入当期 损益的 金融资 产 </w:t>
            </w:r>
          </w:p>
        </w:tc>
        <w:tc>
          <w:tcPr>
            <w:tcW w:w="11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8"/>
              <w:ind w:right="0"/>
              <w:jc w:val="left"/>
              <w:rPr>
                <w:rFonts w:ascii="宋体" w:hAnsi="宋体" w:cs="宋体" w:eastAsia="宋体" w:hint="default"/>
                <w:b/>
                <w:bCs/>
                <w:sz w:val="19"/>
                <w:szCs w:val="19"/>
              </w:rPr>
            </w:pPr>
          </w:p>
          <w:p>
            <w:pPr>
              <w:pStyle w:val="TableParagraph"/>
              <w:spacing w:line="240" w:lineRule="auto"/>
              <w:ind w:right="36"/>
              <w:jc w:val="right"/>
              <w:rPr>
                <w:rFonts w:ascii="宋体" w:hAnsi="宋体" w:cs="宋体" w:eastAsia="宋体" w:hint="default"/>
                <w:sz w:val="13"/>
                <w:szCs w:val="13"/>
              </w:rPr>
            </w:pPr>
            <w:r>
              <w:rPr>
                <w:rFonts w:ascii="Times New Roman"/>
                <w:w w:val="95"/>
                <w:sz w:val="13"/>
              </w:rPr>
              <w:t>337,377.32</w:t>
            </w:r>
            <w:r>
              <w:rPr>
                <w:rFonts w:ascii="宋体"/>
                <w:w w:val="95"/>
                <w:sz w:val="13"/>
              </w:rPr>
              <w:t> </w:t>
            </w:r>
            <w:r>
              <w:rPr>
                <w:rFonts w:ascii="宋体"/>
                <w:sz w:val="13"/>
              </w:rPr>
            </w:r>
          </w:p>
        </w:tc>
        <w:tc>
          <w:tcPr>
            <w:tcW w:w="27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3"/>
              <w:ind w:right="0"/>
              <w:jc w:val="left"/>
              <w:rPr>
                <w:rFonts w:ascii="宋体" w:hAnsi="宋体" w:cs="宋体" w:eastAsia="宋体" w:hint="default"/>
                <w:b/>
                <w:bCs/>
                <w:sz w:val="15"/>
                <w:szCs w:val="15"/>
              </w:rPr>
            </w:pPr>
          </w:p>
          <w:p>
            <w:pPr>
              <w:pStyle w:val="TableParagraph"/>
              <w:spacing w:line="240" w:lineRule="auto"/>
              <w:ind w:right="36"/>
              <w:jc w:val="right"/>
              <w:rPr>
                <w:rFonts w:ascii="宋体" w:hAnsi="宋体" w:cs="宋体" w:eastAsia="宋体" w:hint="default"/>
                <w:sz w:val="13"/>
                <w:szCs w:val="13"/>
              </w:rPr>
            </w:pPr>
            <w:r>
              <w:rPr>
                <w:rFonts w:ascii="宋体"/>
                <w:w w:val="99"/>
                <w:sz w:val="13"/>
              </w:rPr>
              <w:t> </w:t>
            </w:r>
            <w:r>
              <w:rPr>
                <w:rFonts w:ascii="宋体"/>
                <w:sz w:val="13"/>
              </w:rPr>
            </w:r>
          </w:p>
        </w:tc>
        <w:tc>
          <w:tcPr>
            <w:tcW w:w="2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3"/>
              <w:ind w:right="0"/>
              <w:jc w:val="left"/>
              <w:rPr>
                <w:rFonts w:ascii="宋体" w:hAnsi="宋体" w:cs="宋体" w:eastAsia="宋体" w:hint="default"/>
                <w:b/>
                <w:bCs/>
                <w:sz w:val="15"/>
                <w:szCs w:val="15"/>
              </w:rPr>
            </w:pPr>
          </w:p>
          <w:p>
            <w:pPr>
              <w:pStyle w:val="TableParagraph"/>
              <w:spacing w:line="240" w:lineRule="auto"/>
              <w:ind w:right="36"/>
              <w:jc w:val="right"/>
              <w:rPr>
                <w:rFonts w:ascii="宋体" w:hAnsi="宋体" w:cs="宋体" w:eastAsia="宋体" w:hint="default"/>
                <w:sz w:val="13"/>
                <w:szCs w:val="13"/>
              </w:rPr>
            </w:pPr>
            <w:r>
              <w:rPr>
                <w:rFonts w:ascii="宋体"/>
                <w:w w:val="99"/>
                <w:sz w:val="13"/>
              </w:rPr>
              <w:t> </w:t>
            </w:r>
            <w:r>
              <w:rPr>
                <w:rFonts w:ascii="宋体"/>
                <w:sz w:val="13"/>
              </w:rPr>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8"/>
              <w:ind w:right="0"/>
              <w:jc w:val="left"/>
              <w:rPr>
                <w:rFonts w:ascii="宋体" w:hAnsi="宋体" w:cs="宋体" w:eastAsia="宋体" w:hint="default"/>
                <w:b/>
                <w:bCs/>
                <w:sz w:val="17"/>
                <w:szCs w:val="17"/>
              </w:rPr>
            </w:pPr>
          </w:p>
          <w:p>
            <w:pPr>
              <w:pStyle w:val="TableParagraph"/>
              <w:spacing w:line="240" w:lineRule="auto"/>
              <w:ind w:right="103"/>
              <w:jc w:val="right"/>
              <w:rPr>
                <w:rFonts w:ascii="Times New Roman" w:hAnsi="Times New Roman" w:cs="Times New Roman" w:eastAsia="Times New Roman" w:hint="default"/>
                <w:sz w:val="13"/>
                <w:szCs w:val="13"/>
              </w:rPr>
            </w:pPr>
            <w:r>
              <w:rPr>
                <w:rFonts w:ascii="Times New Roman"/>
                <w:w w:val="95"/>
                <w:sz w:val="13"/>
              </w:rPr>
              <w:t>15,526,873.05</w:t>
            </w:r>
            <w:r>
              <w:rPr>
                <w:rFonts w:ascii="Times New Roman"/>
                <w:sz w:val="13"/>
              </w:rPr>
            </w:r>
          </w:p>
        </w:tc>
        <w:tc>
          <w:tcPr>
            <w:tcW w:w="9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3"/>
              <w:ind w:right="0"/>
              <w:jc w:val="left"/>
              <w:rPr>
                <w:rFonts w:ascii="宋体" w:hAnsi="宋体" w:cs="宋体" w:eastAsia="宋体" w:hint="default"/>
                <w:b/>
                <w:bCs/>
                <w:sz w:val="15"/>
                <w:szCs w:val="15"/>
              </w:rPr>
            </w:pPr>
          </w:p>
          <w:p>
            <w:pPr>
              <w:pStyle w:val="TableParagraph"/>
              <w:spacing w:line="240" w:lineRule="auto"/>
              <w:ind w:right="37"/>
              <w:jc w:val="right"/>
              <w:rPr>
                <w:rFonts w:ascii="宋体" w:hAnsi="宋体" w:cs="宋体" w:eastAsia="宋体" w:hint="default"/>
                <w:sz w:val="13"/>
                <w:szCs w:val="13"/>
              </w:rPr>
            </w:pPr>
            <w:r>
              <w:rPr>
                <w:rFonts w:ascii="宋体"/>
                <w:w w:val="99"/>
                <w:sz w:val="13"/>
              </w:rPr>
              <w:t> </w:t>
            </w:r>
            <w:r>
              <w:rPr>
                <w:rFonts w:ascii="宋体"/>
                <w:sz w:val="13"/>
              </w:rPr>
            </w:r>
          </w:p>
        </w:tc>
        <w:tc>
          <w:tcPr>
            <w:tcW w:w="11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8"/>
              <w:ind w:right="0"/>
              <w:jc w:val="left"/>
              <w:rPr>
                <w:rFonts w:ascii="宋体" w:hAnsi="宋体" w:cs="宋体" w:eastAsia="宋体" w:hint="default"/>
                <w:b/>
                <w:bCs/>
                <w:sz w:val="17"/>
                <w:szCs w:val="17"/>
              </w:rPr>
            </w:pPr>
          </w:p>
          <w:p>
            <w:pPr>
              <w:pStyle w:val="TableParagraph"/>
              <w:spacing w:line="240" w:lineRule="auto"/>
              <w:ind w:right="103"/>
              <w:jc w:val="right"/>
              <w:rPr>
                <w:rFonts w:ascii="Times New Roman" w:hAnsi="Times New Roman" w:cs="Times New Roman" w:eastAsia="Times New Roman" w:hint="default"/>
                <w:sz w:val="13"/>
                <w:szCs w:val="13"/>
              </w:rPr>
            </w:pPr>
            <w:r>
              <w:rPr>
                <w:rFonts w:ascii="Times New Roman"/>
                <w:w w:val="95"/>
                <w:sz w:val="13"/>
              </w:rPr>
              <w:t>1,661,000,000.00</w:t>
            </w:r>
            <w:r>
              <w:rPr>
                <w:rFonts w:ascii="Times New Roman"/>
                <w:sz w:val="13"/>
              </w:rPr>
            </w:r>
          </w:p>
        </w:tc>
        <w:tc>
          <w:tcPr>
            <w:tcW w:w="3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3"/>
              <w:ind w:right="0"/>
              <w:jc w:val="left"/>
              <w:rPr>
                <w:rFonts w:ascii="宋体" w:hAnsi="宋体" w:cs="宋体" w:eastAsia="宋体" w:hint="default"/>
                <w:b/>
                <w:bCs/>
                <w:sz w:val="15"/>
                <w:szCs w:val="15"/>
              </w:rPr>
            </w:pPr>
          </w:p>
          <w:p>
            <w:pPr>
              <w:pStyle w:val="TableParagraph"/>
              <w:spacing w:line="240" w:lineRule="auto"/>
              <w:ind w:right="36"/>
              <w:jc w:val="right"/>
              <w:rPr>
                <w:rFonts w:ascii="宋体" w:hAnsi="宋体" w:cs="宋体" w:eastAsia="宋体" w:hint="default"/>
                <w:sz w:val="13"/>
                <w:szCs w:val="13"/>
              </w:rPr>
            </w:pPr>
            <w:r>
              <w:rPr>
                <w:rFonts w:ascii="宋体"/>
                <w:w w:val="99"/>
                <w:sz w:val="13"/>
              </w:rPr>
              <w:t> </w:t>
            </w:r>
            <w:r>
              <w:rPr>
                <w:rFonts w:ascii="宋体"/>
                <w:sz w:val="13"/>
              </w:rPr>
            </w:r>
          </w:p>
        </w:tc>
        <w:tc>
          <w:tcPr>
            <w:tcW w:w="11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8"/>
              <w:ind w:right="0"/>
              <w:jc w:val="left"/>
              <w:rPr>
                <w:rFonts w:ascii="宋体" w:hAnsi="宋体" w:cs="宋体" w:eastAsia="宋体" w:hint="default"/>
                <w:b/>
                <w:bCs/>
                <w:sz w:val="17"/>
                <w:szCs w:val="17"/>
              </w:rPr>
            </w:pPr>
          </w:p>
          <w:p>
            <w:pPr>
              <w:pStyle w:val="TableParagraph"/>
              <w:spacing w:line="240" w:lineRule="auto"/>
              <w:ind w:right="102"/>
              <w:jc w:val="right"/>
              <w:rPr>
                <w:rFonts w:ascii="Times New Roman" w:hAnsi="Times New Roman" w:cs="Times New Roman" w:eastAsia="Times New Roman" w:hint="default"/>
                <w:sz w:val="13"/>
                <w:szCs w:val="13"/>
              </w:rPr>
            </w:pPr>
            <w:r>
              <w:rPr>
                <w:rFonts w:ascii="Times New Roman"/>
                <w:w w:val="95"/>
                <w:sz w:val="13"/>
              </w:rPr>
              <w:t>1,487,733,644.00</w:t>
            </w:r>
            <w:r>
              <w:rPr>
                <w:rFonts w:ascii="Times New Roman"/>
                <w:sz w:val="13"/>
              </w:rPr>
            </w:r>
          </w:p>
        </w:tc>
        <w:tc>
          <w:tcPr>
            <w:tcW w:w="8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3"/>
              <w:ind w:right="0"/>
              <w:jc w:val="left"/>
              <w:rPr>
                <w:rFonts w:ascii="宋体" w:hAnsi="宋体" w:cs="宋体" w:eastAsia="宋体" w:hint="default"/>
                <w:b/>
                <w:bCs/>
                <w:sz w:val="15"/>
                <w:szCs w:val="15"/>
              </w:rPr>
            </w:pPr>
          </w:p>
          <w:p>
            <w:pPr>
              <w:pStyle w:val="TableParagraph"/>
              <w:spacing w:line="240" w:lineRule="auto"/>
              <w:ind w:right="36"/>
              <w:jc w:val="right"/>
              <w:rPr>
                <w:rFonts w:ascii="宋体" w:hAnsi="宋体" w:cs="宋体" w:eastAsia="宋体" w:hint="default"/>
                <w:sz w:val="13"/>
                <w:szCs w:val="13"/>
              </w:rPr>
            </w:pPr>
            <w:r>
              <w:rPr>
                <w:rFonts w:ascii="宋体"/>
                <w:w w:val="99"/>
                <w:sz w:val="13"/>
              </w:rPr>
              <w:t> </w:t>
            </w:r>
            <w:r>
              <w:rPr>
                <w:rFonts w:ascii="宋体"/>
                <w:sz w:val="13"/>
              </w:rPr>
            </w:r>
          </w:p>
        </w:tc>
        <w:tc>
          <w:tcPr>
            <w:tcW w:w="10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8"/>
              <w:ind w:right="0"/>
              <w:jc w:val="left"/>
              <w:rPr>
                <w:rFonts w:ascii="宋体" w:hAnsi="宋体" w:cs="宋体" w:eastAsia="宋体" w:hint="default"/>
                <w:b/>
                <w:bCs/>
                <w:sz w:val="17"/>
                <w:szCs w:val="17"/>
              </w:rPr>
            </w:pPr>
          </w:p>
          <w:p>
            <w:pPr>
              <w:pStyle w:val="TableParagraph"/>
              <w:spacing w:line="240" w:lineRule="auto"/>
              <w:ind w:left="148" w:right="0"/>
              <w:jc w:val="left"/>
              <w:rPr>
                <w:rFonts w:ascii="Times New Roman" w:hAnsi="Times New Roman" w:cs="Times New Roman" w:eastAsia="Times New Roman" w:hint="default"/>
                <w:sz w:val="13"/>
                <w:szCs w:val="13"/>
              </w:rPr>
            </w:pPr>
            <w:r>
              <w:rPr>
                <w:rFonts w:ascii="Times New Roman"/>
                <w:sz w:val="13"/>
              </w:rPr>
              <w:t>188,793,229.05</w:t>
            </w:r>
          </w:p>
        </w:tc>
        <w:tc>
          <w:tcPr>
            <w:tcW w:w="9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3"/>
              <w:ind w:right="0"/>
              <w:jc w:val="left"/>
              <w:rPr>
                <w:rFonts w:ascii="宋体" w:hAnsi="宋体" w:cs="宋体" w:eastAsia="宋体" w:hint="default"/>
                <w:b/>
                <w:bCs/>
                <w:sz w:val="15"/>
                <w:szCs w:val="15"/>
              </w:rPr>
            </w:pPr>
          </w:p>
          <w:p>
            <w:pPr>
              <w:pStyle w:val="TableParagraph"/>
              <w:spacing w:line="240" w:lineRule="auto"/>
              <w:ind w:right="36"/>
              <w:jc w:val="right"/>
              <w:rPr>
                <w:rFonts w:ascii="宋体" w:hAnsi="宋体" w:cs="宋体" w:eastAsia="宋体" w:hint="default"/>
                <w:sz w:val="13"/>
                <w:szCs w:val="13"/>
              </w:rPr>
            </w:pPr>
            <w:r>
              <w:rPr>
                <w:rFonts w:ascii="宋体"/>
                <w:w w:val="99"/>
                <w:sz w:val="13"/>
              </w:rPr>
              <w:t> </w:t>
            </w:r>
            <w:r>
              <w:rPr>
                <w:rFonts w:ascii="宋体"/>
                <w:sz w:val="13"/>
              </w:rPr>
            </w:r>
          </w:p>
        </w:tc>
      </w:tr>
      <w:tr>
        <w:trPr>
          <w:trHeight w:val="947" w:hRule="exact"/>
        </w:trPr>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103" w:right="197"/>
              <w:jc w:val="both"/>
              <w:rPr>
                <w:rFonts w:ascii="宋体" w:hAnsi="宋体" w:cs="宋体" w:eastAsia="宋体" w:hint="default"/>
                <w:sz w:val="18"/>
                <w:szCs w:val="18"/>
              </w:rPr>
            </w:pPr>
            <w:r>
              <w:rPr>
                <w:rFonts w:ascii="宋体" w:hAnsi="宋体" w:cs="宋体" w:eastAsia="宋体" w:hint="default"/>
                <w:sz w:val="18"/>
                <w:szCs w:val="18"/>
              </w:rPr>
              <w:t>—权益 工具投 资 </w:t>
            </w:r>
          </w:p>
        </w:tc>
        <w:tc>
          <w:tcPr>
            <w:tcW w:w="11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36"/>
              <w:jc w:val="right"/>
              <w:rPr>
                <w:rFonts w:ascii="宋体" w:hAnsi="宋体" w:cs="宋体" w:eastAsia="宋体" w:hint="default"/>
                <w:sz w:val="13"/>
                <w:szCs w:val="13"/>
              </w:rPr>
            </w:pPr>
            <w:r>
              <w:rPr>
                <w:rFonts w:ascii="宋体"/>
                <w:w w:val="99"/>
                <w:sz w:val="13"/>
              </w:rPr>
              <w:t> </w:t>
            </w:r>
            <w:r>
              <w:rPr>
                <w:rFonts w:ascii="宋体"/>
                <w:sz w:val="13"/>
              </w:rPr>
            </w:r>
          </w:p>
        </w:tc>
        <w:tc>
          <w:tcPr>
            <w:tcW w:w="27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36"/>
              <w:jc w:val="right"/>
              <w:rPr>
                <w:rFonts w:ascii="宋体" w:hAnsi="宋体" w:cs="宋体" w:eastAsia="宋体" w:hint="default"/>
                <w:sz w:val="13"/>
                <w:szCs w:val="13"/>
              </w:rPr>
            </w:pPr>
            <w:r>
              <w:rPr>
                <w:rFonts w:ascii="宋体"/>
                <w:w w:val="99"/>
                <w:sz w:val="13"/>
              </w:rPr>
              <w:t> </w:t>
            </w:r>
            <w:r>
              <w:rPr>
                <w:rFonts w:ascii="宋体"/>
                <w:sz w:val="13"/>
              </w:rPr>
            </w:r>
          </w:p>
        </w:tc>
        <w:tc>
          <w:tcPr>
            <w:tcW w:w="2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36"/>
              <w:jc w:val="right"/>
              <w:rPr>
                <w:rFonts w:ascii="宋体" w:hAnsi="宋体" w:cs="宋体" w:eastAsia="宋体" w:hint="default"/>
                <w:sz w:val="13"/>
                <w:szCs w:val="13"/>
              </w:rPr>
            </w:pPr>
            <w:r>
              <w:rPr>
                <w:rFonts w:ascii="宋体"/>
                <w:w w:val="99"/>
                <w:sz w:val="13"/>
              </w:rPr>
              <w:t> </w:t>
            </w:r>
            <w:r>
              <w:rPr>
                <w:rFonts w:ascii="宋体"/>
                <w:sz w:val="13"/>
              </w:rPr>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79"/>
              <w:ind w:right="103"/>
              <w:jc w:val="right"/>
              <w:rPr>
                <w:rFonts w:ascii="Times New Roman" w:hAnsi="Times New Roman" w:cs="Times New Roman" w:eastAsia="Times New Roman" w:hint="default"/>
                <w:sz w:val="13"/>
                <w:szCs w:val="13"/>
              </w:rPr>
            </w:pPr>
            <w:r>
              <w:rPr>
                <w:rFonts w:ascii="Times New Roman"/>
                <w:w w:val="95"/>
                <w:sz w:val="13"/>
              </w:rPr>
              <w:t>1,875,000.00</w:t>
            </w:r>
            <w:r>
              <w:rPr>
                <w:rFonts w:ascii="Times New Roman"/>
                <w:sz w:val="13"/>
              </w:rPr>
            </w:r>
          </w:p>
        </w:tc>
        <w:tc>
          <w:tcPr>
            <w:tcW w:w="9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37"/>
              <w:jc w:val="right"/>
              <w:rPr>
                <w:rFonts w:ascii="宋体" w:hAnsi="宋体" w:cs="宋体" w:eastAsia="宋体" w:hint="default"/>
                <w:sz w:val="13"/>
                <w:szCs w:val="13"/>
              </w:rPr>
            </w:pPr>
            <w:r>
              <w:rPr>
                <w:rFonts w:ascii="宋体"/>
                <w:w w:val="99"/>
                <w:sz w:val="13"/>
              </w:rPr>
              <w:t> </w:t>
            </w:r>
            <w:r>
              <w:rPr>
                <w:rFonts w:ascii="宋体"/>
                <w:sz w:val="13"/>
              </w:rPr>
            </w:r>
          </w:p>
        </w:tc>
        <w:tc>
          <w:tcPr>
            <w:tcW w:w="11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37"/>
              <w:jc w:val="right"/>
              <w:rPr>
                <w:rFonts w:ascii="宋体" w:hAnsi="宋体" w:cs="宋体" w:eastAsia="宋体" w:hint="default"/>
                <w:sz w:val="13"/>
                <w:szCs w:val="13"/>
              </w:rPr>
            </w:pPr>
            <w:r>
              <w:rPr>
                <w:rFonts w:ascii="宋体"/>
                <w:w w:val="99"/>
                <w:sz w:val="13"/>
              </w:rPr>
              <w:t> </w:t>
            </w:r>
            <w:r>
              <w:rPr>
                <w:rFonts w:ascii="宋体"/>
                <w:sz w:val="13"/>
              </w:rPr>
            </w:r>
          </w:p>
        </w:tc>
        <w:tc>
          <w:tcPr>
            <w:tcW w:w="3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36"/>
              <w:jc w:val="right"/>
              <w:rPr>
                <w:rFonts w:ascii="宋体" w:hAnsi="宋体" w:cs="宋体" w:eastAsia="宋体" w:hint="default"/>
                <w:sz w:val="13"/>
                <w:szCs w:val="13"/>
              </w:rPr>
            </w:pPr>
            <w:r>
              <w:rPr>
                <w:rFonts w:ascii="宋体"/>
                <w:w w:val="99"/>
                <w:sz w:val="13"/>
              </w:rPr>
              <w:t> </w:t>
            </w:r>
            <w:r>
              <w:rPr>
                <w:rFonts w:ascii="宋体"/>
                <w:sz w:val="13"/>
              </w:rPr>
            </w:r>
          </w:p>
        </w:tc>
        <w:tc>
          <w:tcPr>
            <w:tcW w:w="11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79"/>
              <w:ind w:right="102"/>
              <w:jc w:val="right"/>
              <w:rPr>
                <w:rFonts w:ascii="Times New Roman" w:hAnsi="Times New Roman" w:cs="Times New Roman" w:eastAsia="Times New Roman" w:hint="default"/>
                <w:sz w:val="13"/>
                <w:szCs w:val="13"/>
              </w:rPr>
            </w:pPr>
            <w:r>
              <w:rPr>
                <w:rFonts w:ascii="Times New Roman"/>
                <w:w w:val="95"/>
                <w:sz w:val="13"/>
              </w:rPr>
              <w:t>1,875,000.00</w:t>
            </w:r>
            <w:r>
              <w:rPr>
                <w:rFonts w:ascii="Times New Roman"/>
                <w:sz w:val="13"/>
              </w:rPr>
            </w:r>
          </w:p>
        </w:tc>
        <w:tc>
          <w:tcPr>
            <w:tcW w:w="8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36"/>
              <w:jc w:val="right"/>
              <w:rPr>
                <w:rFonts w:ascii="宋体" w:hAnsi="宋体" w:cs="宋体" w:eastAsia="宋体" w:hint="default"/>
                <w:sz w:val="13"/>
                <w:szCs w:val="13"/>
              </w:rPr>
            </w:pPr>
            <w:r>
              <w:rPr>
                <w:rFonts w:ascii="宋体"/>
                <w:w w:val="99"/>
                <w:sz w:val="13"/>
              </w:rPr>
              <w:t> </w:t>
            </w:r>
            <w:r>
              <w:rPr>
                <w:rFonts w:ascii="宋体"/>
                <w:sz w:val="13"/>
              </w:rPr>
            </w:r>
          </w:p>
        </w:tc>
        <w:tc>
          <w:tcPr>
            <w:tcW w:w="10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36"/>
              <w:jc w:val="right"/>
              <w:rPr>
                <w:rFonts w:ascii="宋体" w:hAnsi="宋体" w:cs="宋体" w:eastAsia="宋体" w:hint="default"/>
                <w:sz w:val="13"/>
                <w:szCs w:val="13"/>
              </w:rPr>
            </w:pPr>
            <w:r>
              <w:rPr>
                <w:rFonts w:ascii="宋体"/>
                <w:w w:val="99"/>
                <w:sz w:val="13"/>
              </w:rPr>
              <w:t> </w:t>
            </w:r>
            <w:r>
              <w:rPr>
                <w:rFonts w:ascii="宋体"/>
                <w:sz w:val="13"/>
              </w:rPr>
            </w:r>
          </w:p>
        </w:tc>
        <w:tc>
          <w:tcPr>
            <w:tcW w:w="9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36"/>
              <w:jc w:val="right"/>
              <w:rPr>
                <w:rFonts w:ascii="宋体" w:hAnsi="宋体" w:cs="宋体" w:eastAsia="宋体" w:hint="default"/>
                <w:sz w:val="13"/>
                <w:szCs w:val="13"/>
              </w:rPr>
            </w:pPr>
            <w:r>
              <w:rPr>
                <w:rFonts w:ascii="宋体"/>
                <w:w w:val="99"/>
                <w:sz w:val="13"/>
              </w:rPr>
              <w:t> </w:t>
            </w:r>
            <w:r>
              <w:rPr>
                <w:rFonts w:ascii="宋体"/>
                <w:sz w:val="13"/>
              </w:rPr>
            </w:r>
          </w:p>
        </w:tc>
      </w:tr>
      <w:tr>
        <w:trPr>
          <w:trHeight w:val="509" w:hRule="exact"/>
        </w:trPr>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4"/>
              <w:ind w:left="103" w:right="0"/>
              <w:jc w:val="left"/>
              <w:rPr>
                <w:rFonts w:ascii="宋体" w:hAnsi="宋体" w:cs="宋体" w:eastAsia="宋体" w:hint="default"/>
                <w:sz w:val="18"/>
                <w:szCs w:val="18"/>
              </w:rPr>
            </w:pPr>
            <w:r>
              <w:rPr>
                <w:rFonts w:ascii="宋体" w:hAnsi="宋体" w:cs="宋体" w:eastAsia="宋体" w:hint="default"/>
                <w:sz w:val="18"/>
                <w:szCs w:val="18"/>
              </w:rPr>
              <w:t>—其他 </w:t>
            </w:r>
          </w:p>
        </w:tc>
        <w:tc>
          <w:tcPr>
            <w:tcW w:w="11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b/>
                <w:bCs/>
                <w:sz w:val="13"/>
                <w:szCs w:val="13"/>
              </w:rPr>
            </w:pPr>
          </w:p>
          <w:p>
            <w:pPr>
              <w:pStyle w:val="TableParagraph"/>
              <w:spacing w:line="240" w:lineRule="auto"/>
              <w:ind w:right="36"/>
              <w:jc w:val="right"/>
              <w:rPr>
                <w:rFonts w:ascii="宋体" w:hAnsi="宋体" w:cs="宋体" w:eastAsia="宋体" w:hint="default"/>
                <w:sz w:val="13"/>
                <w:szCs w:val="13"/>
              </w:rPr>
            </w:pPr>
            <w:r>
              <w:rPr>
                <w:rFonts w:ascii="Times New Roman"/>
                <w:w w:val="95"/>
                <w:sz w:val="13"/>
              </w:rPr>
              <w:t>337,377.32</w:t>
            </w:r>
            <w:r>
              <w:rPr>
                <w:rFonts w:ascii="宋体"/>
                <w:w w:val="95"/>
                <w:sz w:val="13"/>
              </w:rPr>
              <w:t> </w:t>
            </w:r>
            <w:r>
              <w:rPr>
                <w:rFonts w:ascii="宋体"/>
                <w:sz w:val="13"/>
              </w:rPr>
            </w:r>
          </w:p>
        </w:tc>
        <w:tc>
          <w:tcPr>
            <w:tcW w:w="27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b/>
                <w:bCs/>
                <w:sz w:val="10"/>
                <w:szCs w:val="10"/>
              </w:rPr>
            </w:pPr>
          </w:p>
          <w:p>
            <w:pPr>
              <w:pStyle w:val="TableParagraph"/>
              <w:spacing w:line="240" w:lineRule="auto"/>
              <w:ind w:right="36"/>
              <w:jc w:val="right"/>
              <w:rPr>
                <w:rFonts w:ascii="宋体" w:hAnsi="宋体" w:cs="宋体" w:eastAsia="宋体" w:hint="default"/>
                <w:sz w:val="13"/>
                <w:szCs w:val="13"/>
              </w:rPr>
            </w:pPr>
            <w:r>
              <w:rPr>
                <w:rFonts w:ascii="宋体"/>
                <w:w w:val="99"/>
                <w:sz w:val="13"/>
              </w:rPr>
              <w:t> </w:t>
            </w:r>
            <w:r>
              <w:rPr>
                <w:rFonts w:ascii="宋体"/>
                <w:sz w:val="13"/>
              </w:rPr>
            </w:r>
          </w:p>
        </w:tc>
        <w:tc>
          <w:tcPr>
            <w:tcW w:w="2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b/>
                <w:bCs/>
                <w:sz w:val="10"/>
                <w:szCs w:val="10"/>
              </w:rPr>
            </w:pPr>
          </w:p>
          <w:p>
            <w:pPr>
              <w:pStyle w:val="TableParagraph"/>
              <w:spacing w:line="240" w:lineRule="auto"/>
              <w:ind w:right="36"/>
              <w:jc w:val="right"/>
              <w:rPr>
                <w:rFonts w:ascii="宋体" w:hAnsi="宋体" w:cs="宋体" w:eastAsia="宋体" w:hint="default"/>
                <w:sz w:val="13"/>
                <w:szCs w:val="13"/>
              </w:rPr>
            </w:pPr>
            <w:r>
              <w:rPr>
                <w:rFonts w:ascii="宋体"/>
                <w:w w:val="99"/>
                <w:sz w:val="13"/>
              </w:rPr>
              <w:t> </w:t>
            </w:r>
            <w:r>
              <w:rPr>
                <w:rFonts w:ascii="宋体"/>
                <w:sz w:val="13"/>
              </w:rPr>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b/>
                <w:bCs/>
                <w:sz w:val="13"/>
                <w:szCs w:val="13"/>
              </w:rPr>
            </w:pPr>
          </w:p>
          <w:p>
            <w:pPr>
              <w:pStyle w:val="TableParagraph"/>
              <w:spacing w:line="240" w:lineRule="auto"/>
              <w:ind w:right="103"/>
              <w:jc w:val="right"/>
              <w:rPr>
                <w:rFonts w:ascii="Times New Roman" w:hAnsi="Times New Roman" w:cs="Times New Roman" w:eastAsia="Times New Roman" w:hint="default"/>
                <w:sz w:val="13"/>
                <w:szCs w:val="13"/>
              </w:rPr>
            </w:pPr>
            <w:r>
              <w:rPr>
                <w:rFonts w:ascii="Times New Roman"/>
                <w:w w:val="95"/>
                <w:sz w:val="13"/>
              </w:rPr>
              <w:t>13,651,873.05</w:t>
            </w:r>
            <w:r>
              <w:rPr>
                <w:rFonts w:ascii="Times New Roman"/>
                <w:sz w:val="13"/>
              </w:rPr>
            </w:r>
          </w:p>
        </w:tc>
        <w:tc>
          <w:tcPr>
            <w:tcW w:w="9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b/>
                <w:bCs/>
                <w:sz w:val="10"/>
                <w:szCs w:val="10"/>
              </w:rPr>
            </w:pPr>
          </w:p>
          <w:p>
            <w:pPr>
              <w:pStyle w:val="TableParagraph"/>
              <w:spacing w:line="240" w:lineRule="auto"/>
              <w:ind w:right="37"/>
              <w:jc w:val="right"/>
              <w:rPr>
                <w:rFonts w:ascii="宋体" w:hAnsi="宋体" w:cs="宋体" w:eastAsia="宋体" w:hint="default"/>
                <w:sz w:val="13"/>
                <w:szCs w:val="13"/>
              </w:rPr>
            </w:pPr>
            <w:r>
              <w:rPr>
                <w:rFonts w:ascii="宋体"/>
                <w:w w:val="99"/>
                <w:sz w:val="13"/>
              </w:rPr>
              <w:t> </w:t>
            </w:r>
            <w:r>
              <w:rPr>
                <w:rFonts w:ascii="宋体"/>
                <w:sz w:val="13"/>
              </w:rPr>
            </w:r>
          </w:p>
        </w:tc>
        <w:tc>
          <w:tcPr>
            <w:tcW w:w="11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b/>
                <w:bCs/>
                <w:sz w:val="13"/>
                <w:szCs w:val="13"/>
              </w:rPr>
            </w:pPr>
          </w:p>
          <w:p>
            <w:pPr>
              <w:pStyle w:val="TableParagraph"/>
              <w:spacing w:line="240" w:lineRule="auto"/>
              <w:ind w:right="103"/>
              <w:jc w:val="right"/>
              <w:rPr>
                <w:rFonts w:ascii="Times New Roman" w:hAnsi="Times New Roman" w:cs="Times New Roman" w:eastAsia="Times New Roman" w:hint="default"/>
                <w:sz w:val="13"/>
                <w:szCs w:val="13"/>
              </w:rPr>
            </w:pPr>
            <w:r>
              <w:rPr>
                <w:rFonts w:ascii="Times New Roman"/>
                <w:w w:val="95"/>
                <w:sz w:val="13"/>
              </w:rPr>
              <w:t>1,661,000,000.00</w:t>
            </w:r>
            <w:r>
              <w:rPr>
                <w:rFonts w:ascii="Times New Roman"/>
                <w:sz w:val="13"/>
              </w:rPr>
            </w:r>
          </w:p>
        </w:tc>
        <w:tc>
          <w:tcPr>
            <w:tcW w:w="3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b/>
                <w:bCs/>
                <w:sz w:val="10"/>
                <w:szCs w:val="10"/>
              </w:rPr>
            </w:pPr>
          </w:p>
          <w:p>
            <w:pPr>
              <w:pStyle w:val="TableParagraph"/>
              <w:spacing w:line="240" w:lineRule="auto"/>
              <w:ind w:right="36"/>
              <w:jc w:val="right"/>
              <w:rPr>
                <w:rFonts w:ascii="宋体" w:hAnsi="宋体" w:cs="宋体" w:eastAsia="宋体" w:hint="default"/>
                <w:sz w:val="13"/>
                <w:szCs w:val="13"/>
              </w:rPr>
            </w:pPr>
            <w:r>
              <w:rPr>
                <w:rFonts w:ascii="宋体"/>
                <w:w w:val="99"/>
                <w:sz w:val="13"/>
              </w:rPr>
              <w:t> </w:t>
            </w:r>
            <w:r>
              <w:rPr>
                <w:rFonts w:ascii="宋体"/>
                <w:sz w:val="13"/>
              </w:rPr>
            </w:r>
          </w:p>
        </w:tc>
        <w:tc>
          <w:tcPr>
            <w:tcW w:w="11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b/>
                <w:bCs/>
                <w:sz w:val="13"/>
                <w:szCs w:val="13"/>
              </w:rPr>
            </w:pPr>
          </w:p>
          <w:p>
            <w:pPr>
              <w:pStyle w:val="TableParagraph"/>
              <w:spacing w:line="240" w:lineRule="auto"/>
              <w:ind w:right="102"/>
              <w:jc w:val="right"/>
              <w:rPr>
                <w:rFonts w:ascii="Times New Roman" w:hAnsi="Times New Roman" w:cs="Times New Roman" w:eastAsia="Times New Roman" w:hint="default"/>
                <w:sz w:val="13"/>
                <w:szCs w:val="13"/>
              </w:rPr>
            </w:pPr>
            <w:r>
              <w:rPr>
                <w:rFonts w:ascii="Times New Roman"/>
                <w:w w:val="95"/>
                <w:sz w:val="13"/>
              </w:rPr>
              <w:t>1,485,858,644.00</w:t>
            </w:r>
            <w:r>
              <w:rPr>
                <w:rFonts w:ascii="Times New Roman"/>
                <w:sz w:val="13"/>
              </w:rPr>
            </w:r>
          </w:p>
        </w:tc>
        <w:tc>
          <w:tcPr>
            <w:tcW w:w="8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b/>
                <w:bCs/>
                <w:sz w:val="13"/>
                <w:szCs w:val="13"/>
              </w:rPr>
            </w:pPr>
          </w:p>
          <w:p>
            <w:pPr>
              <w:pStyle w:val="TableParagraph"/>
              <w:spacing w:line="240" w:lineRule="auto"/>
              <w:ind w:right="36"/>
              <w:jc w:val="right"/>
              <w:rPr>
                <w:rFonts w:ascii="宋体" w:hAnsi="宋体" w:cs="宋体" w:eastAsia="宋体" w:hint="default"/>
                <w:sz w:val="13"/>
                <w:szCs w:val="13"/>
              </w:rPr>
            </w:pPr>
            <w:r>
              <w:rPr>
                <w:rFonts w:ascii="Times New Roman"/>
                <w:w w:val="95"/>
                <w:sz w:val="13"/>
              </w:rPr>
              <w:t>337,377.32</w:t>
            </w:r>
            <w:r>
              <w:rPr>
                <w:rFonts w:ascii="宋体"/>
                <w:w w:val="95"/>
                <w:sz w:val="13"/>
              </w:rPr>
              <w:t> </w:t>
            </w:r>
            <w:r>
              <w:rPr>
                <w:rFonts w:ascii="宋体"/>
                <w:sz w:val="13"/>
              </w:rPr>
            </w:r>
          </w:p>
        </w:tc>
        <w:tc>
          <w:tcPr>
            <w:tcW w:w="10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b/>
                <w:bCs/>
                <w:sz w:val="13"/>
                <w:szCs w:val="13"/>
              </w:rPr>
            </w:pPr>
          </w:p>
          <w:p>
            <w:pPr>
              <w:pStyle w:val="TableParagraph"/>
              <w:spacing w:line="240" w:lineRule="auto"/>
              <w:ind w:left="148" w:right="0"/>
              <w:jc w:val="left"/>
              <w:rPr>
                <w:rFonts w:ascii="Times New Roman" w:hAnsi="Times New Roman" w:cs="Times New Roman" w:eastAsia="Times New Roman" w:hint="default"/>
                <w:sz w:val="13"/>
                <w:szCs w:val="13"/>
              </w:rPr>
            </w:pPr>
            <w:r>
              <w:rPr>
                <w:rFonts w:ascii="Times New Roman"/>
                <w:sz w:val="13"/>
              </w:rPr>
              <w:t>188,793,229.05</w:t>
            </w:r>
          </w:p>
        </w:tc>
        <w:tc>
          <w:tcPr>
            <w:tcW w:w="9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b/>
                <w:bCs/>
                <w:sz w:val="13"/>
                <w:szCs w:val="13"/>
              </w:rPr>
            </w:pPr>
          </w:p>
          <w:p>
            <w:pPr>
              <w:pStyle w:val="TableParagraph"/>
              <w:spacing w:line="240" w:lineRule="auto"/>
              <w:ind w:right="36"/>
              <w:jc w:val="right"/>
              <w:rPr>
                <w:rFonts w:ascii="宋体" w:hAnsi="宋体" w:cs="宋体" w:eastAsia="宋体" w:hint="default"/>
                <w:sz w:val="13"/>
                <w:szCs w:val="13"/>
              </w:rPr>
            </w:pPr>
            <w:r>
              <w:rPr>
                <w:rFonts w:ascii="Times New Roman"/>
                <w:w w:val="95"/>
                <w:sz w:val="13"/>
              </w:rPr>
              <w:t>1,993,229.05</w:t>
            </w:r>
            <w:r>
              <w:rPr>
                <w:rFonts w:ascii="宋体"/>
                <w:w w:val="95"/>
                <w:sz w:val="13"/>
              </w:rPr>
              <w:t> </w:t>
            </w:r>
            <w:r>
              <w:rPr>
                <w:rFonts w:ascii="宋体"/>
                <w:sz w:val="13"/>
              </w:rPr>
            </w:r>
          </w:p>
        </w:tc>
      </w:tr>
      <w:tr>
        <w:trPr>
          <w:trHeight w:val="946" w:hRule="exact"/>
        </w:trPr>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103" w:right="197"/>
              <w:jc w:val="both"/>
              <w:rPr>
                <w:rFonts w:ascii="宋体" w:hAnsi="宋体" w:cs="宋体" w:eastAsia="宋体" w:hint="default"/>
                <w:sz w:val="18"/>
                <w:szCs w:val="18"/>
              </w:rPr>
            </w:pPr>
            <w:r>
              <w:rPr>
                <w:rFonts w:ascii="宋体" w:hAnsi="宋体" w:cs="宋体" w:eastAsia="宋体" w:hint="default"/>
                <w:sz w:val="18"/>
                <w:szCs w:val="18"/>
              </w:rPr>
              <w:t>其他权 益工具 投资 </w:t>
            </w:r>
          </w:p>
        </w:tc>
        <w:tc>
          <w:tcPr>
            <w:tcW w:w="11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13"/>
              <w:ind w:right="0"/>
              <w:jc w:val="left"/>
              <w:rPr>
                <w:rFonts w:ascii="宋体" w:hAnsi="宋体" w:cs="宋体" w:eastAsia="宋体" w:hint="default"/>
                <w:b/>
                <w:bCs/>
                <w:sz w:val="17"/>
                <w:szCs w:val="17"/>
              </w:rPr>
            </w:pPr>
          </w:p>
          <w:p>
            <w:pPr>
              <w:pStyle w:val="TableParagraph"/>
              <w:spacing w:line="240" w:lineRule="auto"/>
              <w:ind w:left="272" w:right="0"/>
              <w:jc w:val="left"/>
              <w:rPr>
                <w:rFonts w:ascii="Times New Roman" w:hAnsi="Times New Roman" w:cs="Times New Roman" w:eastAsia="Times New Roman" w:hint="default"/>
                <w:sz w:val="13"/>
                <w:szCs w:val="13"/>
              </w:rPr>
            </w:pPr>
            <w:r>
              <w:rPr>
                <w:rFonts w:ascii="Times New Roman"/>
                <w:sz w:val="13"/>
              </w:rPr>
              <w:t>39,732,800.00</w:t>
            </w:r>
          </w:p>
        </w:tc>
        <w:tc>
          <w:tcPr>
            <w:tcW w:w="27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8"/>
              <w:ind w:right="0"/>
              <w:jc w:val="left"/>
              <w:rPr>
                <w:rFonts w:ascii="宋体" w:hAnsi="宋体" w:cs="宋体" w:eastAsia="宋体" w:hint="default"/>
                <w:b/>
                <w:bCs/>
                <w:sz w:val="15"/>
                <w:szCs w:val="15"/>
              </w:rPr>
            </w:pPr>
          </w:p>
          <w:p>
            <w:pPr>
              <w:pStyle w:val="TableParagraph"/>
              <w:spacing w:line="240" w:lineRule="auto"/>
              <w:ind w:right="36"/>
              <w:jc w:val="right"/>
              <w:rPr>
                <w:rFonts w:ascii="宋体" w:hAnsi="宋体" w:cs="宋体" w:eastAsia="宋体" w:hint="default"/>
                <w:sz w:val="13"/>
                <w:szCs w:val="13"/>
              </w:rPr>
            </w:pPr>
            <w:r>
              <w:rPr>
                <w:rFonts w:ascii="宋体"/>
                <w:w w:val="99"/>
                <w:sz w:val="13"/>
              </w:rPr>
              <w:t> </w:t>
            </w:r>
            <w:r>
              <w:rPr>
                <w:rFonts w:ascii="宋体"/>
                <w:sz w:val="13"/>
              </w:rPr>
            </w:r>
          </w:p>
        </w:tc>
        <w:tc>
          <w:tcPr>
            <w:tcW w:w="2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8"/>
              <w:ind w:right="0"/>
              <w:jc w:val="left"/>
              <w:rPr>
                <w:rFonts w:ascii="宋体" w:hAnsi="宋体" w:cs="宋体" w:eastAsia="宋体" w:hint="default"/>
                <w:b/>
                <w:bCs/>
                <w:sz w:val="15"/>
                <w:szCs w:val="15"/>
              </w:rPr>
            </w:pPr>
          </w:p>
          <w:p>
            <w:pPr>
              <w:pStyle w:val="TableParagraph"/>
              <w:spacing w:line="240" w:lineRule="auto"/>
              <w:ind w:right="36"/>
              <w:jc w:val="right"/>
              <w:rPr>
                <w:rFonts w:ascii="宋体" w:hAnsi="宋体" w:cs="宋体" w:eastAsia="宋体" w:hint="default"/>
                <w:sz w:val="13"/>
                <w:szCs w:val="13"/>
              </w:rPr>
            </w:pPr>
            <w:r>
              <w:rPr>
                <w:rFonts w:ascii="宋体"/>
                <w:w w:val="99"/>
                <w:sz w:val="13"/>
              </w:rPr>
              <w:t> </w:t>
            </w:r>
            <w:r>
              <w:rPr>
                <w:rFonts w:ascii="宋体"/>
                <w:sz w:val="13"/>
              </w:rPr>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8"/>
              <w:ind w:right="0"/>
              <w:jc w:val="left"/>
              <w:rPr>
                <w:rFonts w:ascii="宋体" w:hAnsi="宋体" w:cs="宋体" w:eastAsia="宋体" w:hint="default"/>
                <w:b/>
                <w:bCs/>
                <w:sz w:val="15"/>
                <w:szCs w:val="15"/>
              </w:rPr>
            </w:pPr>
          </w:p>
          <w:p>
            <w:pPr>
              <w:pStyle w:val="TableParagraph"/>
              <w:spacing w:line="240" w:lineRule="auto"/>
              <w:ind w:right="37"/>
              <w:jc w:val="right"/>
              <w:rPr>
                <w:rFonts w:ascii="宋体" w:hAnsi="宋体" w:cs="宋体" w:eastAsia="宋体" w:hint="default"/>
                <w:sz w:val="13"/>
                <w:szCs w:val="13"/>
              </w:rPr>
            </w:pPr>
            <w:r>
              <w:rPr>
                <w:rFonts w:ascii="宋体"/>
                <w:w w:val="99"/>
                <w:sz w:val="13"/>
              </w:rPr>
              <w:t> </w:t>
            </w:r>
            <w:r>
              <w:rPr>
                <w:rFonts w:ascii="宋体"/>
                <w:sz w:val="13"/>
              </w:rPr>
            </w:r>
          </w:p>
        </w:tc>
        <w:tc>
          <w:tcPr>
            <w:tcW w:w="9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13"/>
              <w:ind w:right="0"/>
              <w:jc w:val="left"/>
              <w:rPr>
                <w:rFonts w:ascii="宋体" w:hAnsi="宋体" w:cs="宋体" w:eastAsia="宋体" w:hint="default"/>
                <w:b/>
                <w:bCs/>
                <w:sz w:val="17"/>
                <w:szCs w:val="17"/>
              </w:rPr>
            </w:pPr>
          </w:p>
          <w:p>
            <w:pPr>
              <w:pStyle w:val="TableParagraph"/>
              <w:spacing w:line="240" w:lineRule="auto"/>
              <w:ind w:left="145" w:right="0"/>
              <w:jc w:val="left"/>
              <w:rPr>
                <w:rFonts w:ascii="Times New Roman" w:hAnsi="Times New Roman" w:cs="Times New Roman" w:eastAsia="Times New Roman" w:hint="default"/>
                <w:sz w:val="13"/>
                <w:szCs w:val="13"/>
              </w:rPr>
            </w:pPr>
            <w:r>
              <w:rPr>
                <w:rFonts w:ascii="Times New Roman"/>
                <w:sz w:val="13"/>
              </w:rPr>
              <w:t>6,189,500.00</w:t>
            </w:r>
          </w:p>
        </w:tc>
        <w:tc>
          <w:tcPr>
            <w:tcW w:w="1180" w:type="dxa"/>
            <w:tcBorders>
              <w:top w:val="single" w:sz="4" w:space="0" w:color="000000"/>
              <w:left w:val="single" w:sz="4" w:space="0" w:color="000000"/>
              <w:bottom w:val="single" w:sz="4" w:space="0" w:color="000000"/>
              <w:right w:val="single" w:sz="4" w:space="0" w:color="000000"/>
            </w:tcBorders>
          </w:tcPr>
          <w:p>
            <w:pPr/>
          </w:p>
        </w:tc>
        <w:tc>
          <w:tcPr>
            <w:tcW w:w="3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8"/>
              <w:ind w:right="0"/>
              <w:jc w:val="left"/>
              <w:rPr>
                <w:rFonts w:ascii="宋体" w:hAnsi="宋体" w:cs="宋体" w:eastAsia="宋体" w:hint="default"/>
                <w:b/>
                <w:bCs/>
                <w:sz w:val="15"/>
                <w:szCs w:val="15"/>
              </w:rPr>
            </w:pPr>
          </w:p>
          <w:p>
            <w:pPr>
              <w:pStyle w:val="TableParagraph"/>
              <w:spacing w:line="240" w:lineRule="auto"/>
              <w:ind w:right="36"/>
              <w:jc w:val="right"/>
              <w:rPr>
                <w:rFonts w:ascii="宋体" w:hAnsi="宋体" w:cs="宋体" w:eastAsia="宋体" w:hint="default"/>
                <w:sz w:val="13"/>
                <w:szCs w:val="13"/>
              </w:rPr>
            </w:pPr>
            <w:r>
              <w:rPr>
                <w:rFonts w:ascii="宋体"/>
                <w:w w:val="99"/>
                <w:sz w:val="13"/>
              </w:rPr>
              <w:t> </w:t>
            </w:r>
            <w:r>
              <w:rPr>
                <w:rFonts w:ascii="宋体"/>
                <w:sz w:val="13"/>
              </w:rPr>
            </w:r>
          </w:p>
        </w:tc>
        <w:tc>
          <w:tcPr>
            <w:tcW w:w="11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8"/>
              <w:ind w:right="0"/>
              <w:jc w:val="left"/>
              <w:rPr>
                <w:rFonts w:ascii="宋体" w:hAnsi="宋体" w:cs="宋体" w:eastAsia="宋体" w:hint="default"/>
                <w:b/>
                <w:bCs/>
                <w:sz w:val="15"/>
                <w:szCs w:val="15"/>
              </w:rPr>
            </w:pPr>
          </w:p>
          <w:p>
            <w:pPr>
              <w:pStyle w:val="TableParagraph"/>
              <w:spacing w:line="240" w:lineRule="auto"/>
              <w:ind w:right="36"/>
              <w:jc w:val="right"/>
              <w:rPr>
                <w:rFonts w:ascii="宋体" w:hAnsi="宋体" w:cs="宋体" w:eastAsia="宋体" w:hint="default"/>
                <w:sz w:val="13"/>
                <w:szCs w:val="13"/>
              </w:rPr>
            </w:pPr>
            <w:r>
              <w:rPr>
                <w:rFonts w:ascii="宋体"/>
                <w:w w:val="99"/>
                <w:sz w:val="13"/>
              </w:rPr>
              <w:t> </w:t>
            </w:r>
            <w:r>
              <w:rPr>
                <w:rFonts w:ascii="宋体"/>
                <w:sz w:val="13"/>
              </w:rPr>
            </w:r>
          </w:p>
        </w:tc>
        <w:tc>
          <w:tcPr>
            <w:tcW w:w="8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8"/>
              <w:ind w:right="0"/>
              <w:jc w:val="left"/>
              <w:rPr>
                <w:rFonts w:ascii="宋体" w:hAnsi="宋体" w:cs="宋体" w:eastAsia="宋体" w:hint="default"/>
                <w:b/>
                <w:bCs/>
                <w:sz w:val="15"/>
                <w:szCs w:val="15"/>
              </w:rPr>
            </w:pPr>
          </w:p>
          <w:p>
            <w:pPr>
              <w:pStyle w:val="TableParagraph"/>
              <w:spacing w:line="240" w:lineRule="auto"/>
              <w:ind w:right="36"/>
              <w:jc w:val="right"/>
              <w:rPr>
                <w:rFonts w:ascii="宋体" w:hAnsi="宋体" w:cs="宋体" w:eastAsia="宋体" w:hint="default"/>
                <w:sz w:val="13"/>
                <w:szCs w:val="13"/>
              </w:rPr>
            </w:pPr>
            <w:r>
              <w:rPr>
                <w:rFonts w:ascii="宋体"/>
                <w:w w:val="99"/>
                <w:sz w:val="13"/>
              </w:rPr>
              <w:t> </w:t>
            </w:r>
            <w:r>
              <w:rPr>
                <w:rFonts w:ascii="宋体"/>
                <w:sz w:val="13"/>
              </w:rPr>
            </w:r>
          </w:p>
        </w:tc>
        <w:tc>
          <w:tcPr>
            <w:tcW w:w="10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13"/>
              <w:ind w:right="0"/>
              <w:jc w:val="left"/>
              <w:rPr>
                <w:rFonts w:ascii="宋体" w:hAnsi="宋体" w:cs="宋体" w:eastAsia="宋体" w:hint="default"/>
                <w:b/>
                <w:bCs/>
                <w:sz w:val="17"/>
                <w:szCs w:val="17"/>
              </w:rPr>
            </w:pPr>
          </w:p>
          <w:p>
            <w:pPr>
              <w:pStyle w:val="TableParagraph"/>
              <w:spacing w:line="240" w:lineRule="auto"/>
              <w:ind w:left="213" w:right="0"/>
              <w:jc w:val="left"/>
              <w:rPr>
                <w:rFonts w:ascii="Times New Roman" w:hAnsi="Times New Roman" w:cs="Times New Roman" w:eastAsia="Times New Roman" w:hint="default"/>
                <w:sz w:val="13"/>
                <w:szCs w:val="13"/>
              </w:rPr>
            </w:pPr>
            <w:r>
              <w:rPr>
                <w:rFonts w:ascii="Times New Roman"/>
                <w:sz w:val="13"/>
              </w:rPr>
              <w:t>45,922,300.00</w:t>
            </w:r>
          </w:p>
        </w:tc>
        <w:tc>
          <w:tcPr>
            <w:tcW w:w="9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2"/>
                <w:szCs w:val="12"/>
              </w:rPr>
            </w:pPr>
          </w:p>
          <w:p>
            <w:pPr>
              <w:pStyle w:val="TableParagraph"/>
              <w:spacing w:line="240" w:lineRule="auto" w:before="8"/>
              <w:ind w:right="0"/>
              <w:jc w:val="left"/>
              <w:rPr>
                <w:rFonts w:ascii="宋体" w:hAnsi="宋体" w:cs="宋体" w:eastAsia="宋体" w:hint="default"/>
                <w:b/>
                <w:bCs/>
                <w:sz w:val="15"/>
                <w:szCs w:val="15"/>
              </w:rPr>
            </w:pPr>
          </w:p>
          <w:p>
            <w:pPr>
              <w:pStyle w:val="TableParagraph"/>
              <w:spacing w:line="240" w:lineRule="auto"/>
              <w:ind w:right="36"/>
              <w:jc w:val="right"/>
              <w:rPr>
                <w:rFonts w:ascii="宋体" w:hAnsi="宋体" w:cs="宋体" w:eastAsia="宋体" w:hint="default"/>
                <w:sz w:val="13"/>
                <w:szCs w:val="13"/>
              </w:rPr>
            </w:pPr>
            <w:r>
              <w:rPr>
                <w:rFonts w:ascii="宋体"/>
                <w:w w:val="99"/>
                <w:sz w:val="13"/>
              </w:rPr>
              <w:t> </w:t>
            </w:r>
            <w:r>
              <w:rPr>
                <w:rFonts w:ascii="宋体"/>
                <w:sz w:val="13"/>
              </w:rPr>
            </w:r>
          </w:p>
        </w:tc>
      </w:tr>
      <w:tr>
        <w:trPr>
          <w:trHeight w:val="635" w:hRule="exact"/>
        </w:trPr>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151" w:right="149"/>
              <w:jc w:val="left"/>
              <w:rPr>
                <w:rFonts w:ascii="宋体" w:hAnsi="宋体" w:cs="宋体" w:eastAsia="宋体" w:hint="default"/>
                <w:sz w:val="18"/>
                <w:szCs w:val="18"/>
              </w:rPr>
            </w:pPr>
            <w:r>
              <w:rPr>
                <w:rFonts w:ascii="宋体" w:hAnsi="宋体" w:cs="宋体" w:eastAsia="宋体" w:hint="default"/>
                <w:sz w:val="18"/>
                <w:szCs w:val="18"/>
              </w:rPr>
              <w:t>其他非 流动金</w:t>
            </w:r>
          </w:p>
        </w:tc>
        <w:tc>
          <w:tcPr>
            <w:tcW w:w="1133" w:type="dxa"/>
            <w:tcBorders>
              <w:top w:val="single" w:sz="4" w:space="0" w:color="000000"/>
              <w:left w:val="single" w:sz="4" w:space="0" w:color="000000"/>
              <w:bottom w:val="single" w:sz="4" w:space="0" w:color="000000"/>
              <w:right w:val="single" w:sz="4" w:space="0" w:color="000000"/>
            </w:tcBorders>
          </w:tcPr>
          <w:p>
            <w:pPr/>
          </w:p>
        </w:tc>
        <w:tc>
          <w:tcPr>
            <w:tcW w:w="271" w:type="dxa"/>
            <w:tcBorders>
              <w:top w:val="single" w:sz="4" w:space="0" w:color="000000"/>
              <w:left w:val="single" w:sz="4" w:space="0" w:color="000000"/>
              <w:bottom w:val="single" w:sz="4" w:space="0" w:color="000000"/>
              <w:right w:val="single" w:sz="4" w:space="0" w:color="000000"/>
            </w:tcBorders>
          </w:tcPr>
          <w:p>
            <w:pPr/>
          </w:p>
        </w:tc>
        <w:tc>
          <w:tcPr>
            <w:tcW w:w="298" w:type="dxa"/>
            <w:tcBorders>
              <w:top w:val="single" w:sz="4" w:space="0" w:color="000000"/>
              <w:left w:val="single" w:sz="4" w:space="0" w:color="000000"/>
              <w:bottom w:val="single" w:sz="4" w:space="0" w:color="000000"/>
              <w:right w:val="single" w:sz="4" w:space="0" w:color="000000"/>
            </w:tcBorders>
          </w:tcPr>
          <w:p>
            <w:pPr/>
          </w:p>
        </w:tc>
        <w:tc>
          <w:tcPr>
            <w:tcW w:w="1092" w:type="dxa"/>
            <w:tcBorders>
              <w:top w:val="single" w:sz="4" w:space="0" w:color="000000"/>
              <w:left w:val="single" w:sz="4" w:space="0" w:color="000000"/>
              <w:bottom w:val="single" w:sz="4" w:space="0" w:color="000000"/>
              <w:right w:val="single" w:sz="4" w:space="0" w:color="000000"/>
            </w:tcBorders>
          </w:tcPr>
          <w:p>
            <w:pPr/>
          </w:p>
        </w:tc>
        <w:tc>
          <w:tcPr>
            <w:tcW w:w="942" w:type="dxa"/>
            <w:tcBorders>
              <w:top w:val="single" w:sz="4" w:space="0" w:color="000000"/>
              <w:left w:val="single" w:sz="4" w:space="0" w:color="000000"/>
              <w:bottom w:val="single" w:sz="4" w:space="0" w:color="000000"/>
              <w:right w:val="single" w:sz="4" w:space="0" w:color="000000"/>
            </w:tcBorders>
          </w:tcPr>
          <w:p>
            <w:pPr/>
          </w:p>
        </w:tc>
        <w:tc>
          <w:tcPr>
            <w:tcW w:w="11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b/>
                <w:bCs/>
                <w:sz w:val="17"/>
                <w:szCs w:val="17"/>
              </w:rPr>
            </w:pPr>
          </w:p>
          <w:p>
            <w:pPr>
              <w:pStyle w:val="TableParagraph"/>
              <w:spacing w:line="240" w:lineRule="auto"/>
              <w:ind w:right="102"/>
              <w:jc w:val="right"/>
              <w:rPr>
                <w:rFonts w:ascii="Times New Roman" w:hAnsi="Times New Roman" w:cs="Times New Roman" w:eastAsia="Times New Roman" w:hint="default"/>
                <w:sz w:val="15"/>
                <w:szCs w:val="15"/>
              </w:rPr>
            </w:pPr>
            <w:r>
              <w:rPr>
                <w:rFonts w:ascii="Times New Roman"/>
                <w:spacing w:val="-1"/>
                <w:sz w:val="15"/>
              </w:rPr>
              <w:t>5,000,000.00</w:t>
            </w:r>
            <w:r>
              <w:rPr>
                <w:rFonts w:ascii="Times New Roman"/>
                <w:sz w:val="15"/>
              </w:rPr>
            </w:r>
          </w:p>
        </w:tc>
        <w:tc>
          <w:tcPr>
            <w:tcW w:w="378" w:type="dxa"/>
            <w:tcBorders>
              <w:top w:val="single" w:sz="4" w:space="0" w:color="000000"/>
              <w:left w:val="single" w:sz="4" w:space="0" w:color="000000"/>
              <w:bottom w:val="single" w:sz="4" w:space="0" w:color="000000"/>
              <w:right w:val="single" w:sz="4" w:space="0" w:color="000000"/>
            </w:tcBorders>
          </w:tcPr>
          <w:p>
            <w:pPr/>
          </w:p>
        </w:tc>
        <w:tc>
          <w:tcPr>
            <w:tcW w:w="1180" w:type="dxa"/>
            <w:tcBorders>
              <w:top w:val="single" w:sz="4" w:space="0" w:color="000000"/>
              <w:left w:val="single" w:sz="4" w:space="0" w:color="000000"/>
              <w:bottom w:val="single" w:sz="4" w:space="0" w:color="000000"/>
              <w:right w:val="single" w:sz="4" w:space="0" w:color="000000"/>
            </w:tcBorders>
          </w:tcPr>
          <w:p>
            <w:pPr/>
          </w:p>
        </w:tc>
        <w:tc>
          <w:tcPr>
            <w:tcW w:w="836" w:type="dxa"/>
            <w:tcBorders>
              <w:top w:val="single" w:sz="4" w:space="0" w:color="000000"/>
              <w:left w:val="single" w:sz="4" w:space="0" w:color="000000"/>
              <w:bottom w:val="single" w:sz="4" w:space="0" w:color="000000"/>
              <w:right w:val="single" w:sz="4" w:space="0" w:color="000000"/>
            </w:tcBorders>
          </w:tcPr>
          <w:p>
            <w:pPr/>
          </w:p>
        </w:tc>
        <w:tc>
          <w:tcPr>
            <w:tcW w:w="10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b/>
                <w:bCs/>
                <w:sz w:val="17"/>
                <w:szCs w:val="17"/>
              </w:rPr>
            </w:pPr>
          </w:p>
          <w:p>
            <w:pPr>
              <w:pStyle w:val="TableParagraph"/>
              <w:spacing w:line="240" w:lineRule="auto"/>
              <w:ind w:left="174" w:right="0"/>
              <w:jc w:val="left"/>
              <w:rPr>
                <w:rFonts w:ascii="Times New Roman" w:hAnsi="Times New Roman" w:cs="Times New Roman" w:eastAsia="Times New Roman" w:hint="default"/>
                <w:sz w:val="15"/>
                <w:szCs w:val="15"/>
              </w:rPr>
            </w:pPr>
            <w:r>
              <w:rPr>
                <w:rFonts w:ascii="Times New Roman"/>
                <w:sz w:val="15"/>
              </w:rPr>
              <w:t>5,000,000.00</w:t>
            </w:r>
          </w:p>
        </w:tc>
        <w:tc>
          <w:tcPr>
            <w:tcW w:w="936"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887" w:footer="1276" w:top="1180" w:bottom="1460" w:left="600" w:right="0"/>
        </w:sectPr>
      </w:pPr>
    </w:p>
    <w:p>
      <w:pPr>
        <w:spacing w:line="240" w:lineRule="auto" w:before="2"/>
        <w:rPr>
          <w:rFonts w:ascii="宋体" w:hAnsi="宋体" w:cs="宋体" w:eastAsia="宋体" w:hint="default"/>
          <w:b/>
          <w:bCs/>
          <w:sz w:val="18"/>
          <w:szCs w:val="18"/>
        </w:rPr>
      </w:pPr>
    </w:p>
    <w:tbl>
      <w:tblPr>
        <w:tblW w:w="0" w:type="auto"/>
        <w:jc w:val="left"/>
        <w:tblInd w:w="103" w:type="dxa"/>
        <w:tblLayout w:type="fixed"/>
        <w:tblCellMar>
          <w:top w:w="0" w:type="dxa"/>
          <w:left w:w="0" w:type="dxa"/>
          <w:bottom w:w="0" w:type="dxa"/>
          <w:right w:w="0" w:type="dxa"/>
        </w:tblCellMar>
        <w:tblLook w:val="01E0"/>
      </w:tblPr>
      <w:tblGrid>
        <w:gridCol w:w="852"/>
        <w:gridCol w:w="1133"/>
        <w:gridCol w:w="271"/>
        <w:gridCol w:w="298"/>
        <w:gridCol w:w="1092"/>
        <w:gridCol w:w="942"/>
        <w:gridCol w:w="1180"/>
        <w:gridCol w:w="378"/>
        <w:gridCol w:w="1180"/>
        <w:gridCol w:w="836"/>
        <w:gridCol w:w="1074"/>
        <w:gridCol w:w="936"/>
      </w:tblGrid>
      <w:tr>
        <w:trPr>
          <w:trHeight w:val="504" w:hRule="exact"/>
        </w:trPr>
        <w:tc>
          <w:tcPr>
            <w:tcW w:w="852"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90" w:right="0"/>
              <w:jc w:val="center"/>
              <w:rPr>
                <w:rFonts w:ascii="宋体" w:hAnsi="宋体" w:cs="宋体" w:eastAsia="宋体" w:hint="default"/>
                <w:sz w:val="18"/>
                <w:szCs w:val="18"/>
              </w:rPr>
            </w:pPr>
            <w:r>
              <w:rPr>
                <w:rFonts w:ascii="宋体" w:hAnsi="宋体" w:cs="宋体" w:eastAsia="宋体" w:hint="default"/>
                <w:sz w:val="18"/>
                <w:szCs w:val="18"/>
              </w:rPr>
              <w:t>融资产 </w:t>
            </w:r>
          </w:p>
        </w:tc>
        <w:tc>
          <w:tcPr>
            <w:tcW w:w="1133" w:type="dxa"/>
            <w:tcBorders>
              <w:top w:val="nil" w:sz="6" w:space="0" w:color="auto"/>
              <w:left w:val="single" w:sz="4" w:space="0" w:color="000000"/>
              <w:bottom w:val="single" w:sz="4" w:space="0" w:color="000000"/>
              <w:right w:val="single" w:sz="4" w:space="0" w:color="000000"/>
            </w:tcBorders>
          </w:tcPr>
          <w:p>
            <w:pPr/>
          </w:p>
        </w:tc>
        <w:tc>
          <w:tcPr>
            <w:tcW w:w="271" w:type="dxa"/>
            <w:tcBorders>
              <w:top w:val="nil" w:sz="6" w:space="0" w:color="auto"/>
              <w:left w:val="single" w:sz="4" w:space="0" w:color="000000"/>
              <w:bottom w:val="single" w:sz="4" w:space="0" w:color="000000"/>
              <w:right w:val="single" w:sz="4" w:space="0" w:color="000000"/>
            </w:tcBorders>
          </w:tcPr>
          <w:p>
            <w:pPr/>
          </w:p>
        </w:tc>
        <w:tc>
          <w:tcPr>
            <w:tcW w:w="298" w:type="dxa"/>
            <w:tcBorders>
              <w:top w:val="nil" w:sz="6" w:space="0" w:color="auto"/>
              <w:left w:val="single" w:sz="4" w:space="0" w:color="000000"/>
              <w:bottom w:val="single" w:sz="4" w:space="0" w:color="000000"/>
              <w:right w:val="single" w:sz="4" w:space="0" w:color="000000"/>
            </w:tcBorders>
          </w:tcPr>
          <w:p>
            <w:pPr/>
          </w:p>
        </w:tc>
        <w:tc>
          <w:tcPr>
            <w:tcW w:w="1092" w:type="dxa"/>
            <w:tcBorders>
              <w:top w:val="nil" w:sz="6" w:space="0" w:color="auto"/>
              <w:left w:val="single" w:sz="4" w:space="0" w:color="000000"/>
              <w:bottom w:val="single" w:sz="4" w:space="0" w:color="000000"/>
              <w:right w:val="single" w:sz="4" w:space="0" w:color="000000"/>
            </w:tcBorders>
          </w:tcPr>
          <w:p>
            <w:pPr/>
          </w:p>
        </w:tc>
        <w:tc>
          <w:tcPr>
            <w:tcW w:w="942" w:type="dxa"/>
            <w:tcBorders>
              <w:top w:val="nil" w:sz="6" w:space="0" w:color="auto"/>
              <w:left w:val="single" w:sz="4" w:space="0" w:color="000000"/>
              <w:bottom w:val="single" w:sz="4" w:space="0" w:color="000000"/>
              <w:right w:val="single" w:sz="4" w:space="0" w:color="000000"/>
            </w:tcBorders>
          </w:tcPr>
          <w:p>
            <w:pPr/>
          </w:p>
        </w:tc>
        <w:tc>
          <w:tcPr>
            <w:tcW w:w="1180" w:type="dxa"/>
            <w:tcBorders>
              <w:top w:val="nil" w:sz="6" w:space="0" w:color="auto"/>
              <w:left w:val="single" w:sz="4" w:space="0" w:color="000000"/>
              <w:bottom w:val="single" w:sz="4" w:space="0" w:color="000000"/>
              <w:right w:val="single" w:sz="4" w:space="0" w:color="000000"/>
            </w:tcBorders>
          </w:tcPr>
          <w:p>
            <w:pPr/>
          </w:p>
        </w:tc>
        <w:tc>
          <w:tcPr>
            <w:tcW w:w="378" w:type="dxa"/>
            <w:tcBorders>
              <w:top w:val="nil" w:sz="6" w:space="0" w:color="auto"/>
              <w:left w:val="single" w:sz="4" w:space="0" w:color="000000"/>
              <w:bottom w:val="single" w:sz="4" w:space="0" w:color="000000"/>
              <w:right w:val="single" w:sz="4" w:space="0" w:color="000000"/>
            </w:tcBorders>
          </w:tcPr>
          <w:p>
            <w:pPr/>
          </w:p>
        </w:tc>
        <w:tc>
          <w:tcPr>
            <w:tcW w:w="1180" w:type="dxa"/>
            <w:tcBorders>
              <w:top w:val="nil" w:sz="6" w:space="0" w:color="auto"/>
              <w:left w:val="single" w:sz="4" w:space="0" w:color="000000"/>
              <w:bottom w:val="single" w:sz="4" w:space="0" w:color="000000"/>
              <w:right w:val="single" w:sz="4" w:space="0" w:color="000000"/>
            </w:tcBorders>
          </w:tcPr>
          <w:p>
            <w:pPr/>
          </w:p>
        </w:tc>
        <w:tc>
          <w:tcPr>
            <w:tcW w:w="836" w:type="dxa"/>
            <w:tcBorders>
              <w:top w:val="nil" w:sz="6" w:space="0" w:color="auto"/>
              <w:left w:val="single" w:sz="4" w:space="0" w:color="000000"/>
              <w:bottom w:val="single" w:sz="4" w:space="0" w:color="000000"/>
              <w:right w:val="single" w:sz="4" w:space="0" w:color="000000"/>
            </w:tcBorders>
          </w:tcPr>
          <w:p>
            <w:pPr/>
          </w:p>
        </w:tc>
        <w:tc>
          <w:tcPr>
            <w:tcW w:w="1074" w:type="dxa"/>
            <w:tcBorders>
              <w:top w:val="nil" w:sz="6" w:space="0" w:color="auto"/>
              <w:left w:val="single" w:sz="4" w:space="0" w:color="000000"/>
              <w:bottom w:val="single" w:sz="4" w:space="0" w:color="000000"/>
              <w:right w:val="single" w:sz="4" w:space="0" w:color="000000"/>
            </w:tcBorders>
          </w:tcPr>
          <w:p>
            <w:pPr/>
          </w:p>
        </w:tc>
        <w:tc>
          <w:tcPr>
            <w:tcW w:w="936" w:type="dxa"/>
            <w:tcBorders>
              <w:top w:val="nil" w:sz="6" w:space="0" w:color="auto"/>
              <w:left w:val="single" w:sz="4" w:space="0" w:color="000000"/>
              <w:bottom w:val="single" w:sz="4" w:space="0" w:color="000000"/>
              <w:right w:val="single" w:sz="4" w:space="0" w:color="000000"/>
            </w:tcBorders>
          </w:tcPr>
          <w:p>
            <w:pPr/>
          </w:p>
        </w:tc>
      </w:tr>
      <w:tr>
        <w:trPr>
          <w:trHeight w:val="2506" w:hRule="exact"/>
        </w:trPr>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151" w:right="149"/>
              <w:jc w:val="center"/>
              <w:rPr>
                <w:rFonts w:ascii="宋体" w:hAnsi="宋体" w:cs="宋体" w:eastAsia="宋体" w:hint="default"/>
                <w:sz w:val="18"/>
                <w:szCs w:val="18"/>
              </w:rPr>
            </w:pPr>
            <w:r>
              <w:rPr>
                <w:rFonts w:ascii="宋体" w:hAnsi="宋体" w:cs="宋体" w:eastAsia="宋体" w:hint="default"/>
                <w:sz w:val="18"/>
                <w:szCs w:val="18"/>
              </w:rPr>
              <w:t>以公允 价值计 量且其 变动计 入当期 损益的 金融资 产 </w:t>
            </w:r>
          </w:p>
        </w:tc>
        <w:tc>
          <w:tcPr>
            <w:tcW w:w="1133" w:type="dxa"/>
            <w:tcBorders>
              <w:top w:val="single" w:sz="4" w:space="0" w:color="000000"/>
              <w:left w:val="single" w:sz="4" w:space="0" w:color="000000"/>
              <w:bottom w:val="single" w:sz="4" w:space="0" w:color="000000"/>
              <w:right w:val="single" w:sz="4" w:space="0" w:color="000000"/>
            </w:tcBorders>
          </w:tcPr>
          <w:p>
            <w:pPr/>
          </w:p>
        </w:tc>
        <w:tc>
          <w:tcPr>
            <w:tcW w:w="271" w:type="dxa"/>
            <w:tcBorders>
              <w:top w:val="single" w:sz="4" w:space="0" w:color="000000"/>
              <w:left w:val="single" w:sz="4" w:space="0" w:color="000000"/>
              <w:bottom w:val="single" w:sz="4" w:space="0" w:color="000000"/>
              <w:right w:val="single" w:sz="4" w:space="0" w:color="000000"/>
            </w:tcBorders>
          </w:tcPr>
          <w:p>
            <w:pPr/>
          </w:p>
        </w:tc>
        <w:tc>
          <w:tcPr>
            <w:tcW w:w="298" w:type="dxa"/>
            <w:tcBorders>
              <w:top w:val="single" w:sz="4" w:space="0" w:color="000000"/>
              <w:left w:val="single" w:sz="4" w:space="0" w:color="000000"/>
              <w:bottom w:val="single" w:sz="4" w:space="0" w:color="000000"/>
              <w:right w:val="single" w:sz="4" w:space="0" w:color="000000"/>
            </w:tcBorders>
          </w:tcPr>
          <w:p>
            <w:pPr/>
          </w:p>
        </w:tc>
        <w:tc>
          <w:tcPr>
            <w:tcW w:w="1092" w:type="dxa"/>
            <w:tcBorders>
              <w:top w:val="single" w:sz="4" w:space="0" w:color="000000"/>
              <w:left w:val="single" w:sz="4" w:space="0" w:color="000000"/>
              <w:bottom w:val="single" w:sz="4" w:space="0" w:color="000000"/>
              <w:right w:val="single" w:sz="4" w:space="0" w:color="000000"/>
            </w:tcBorders>
          </w:tcPr>
          <w:p>
            <w:pPr/>
          </w:p>
        </w:tc>
        <w:tc>
          <w:tcPr>
            <w:tcW w:w="942" w:type="dxa"/>
            <w:tcBorders>
              <w:top w:val="single" w:sz="4" w:space="0" w:color="000000"/>
              <w:left w:val="single" w:sz="4" w:space="0" w:color="000000"/>
              <w:bottom w:val="single" w:sz="4" w:space="0" w:color="000000"/>
              <w:right w:val="single" w:sz="4" w:space="0" w:color="000000"/>
            </w:tcBorders>
          </w:tcPr>
          <w:p>
            <w:pPr/>
          </w:p>
        </w:tc>
        <w:tc>
          <w:tcPr>
            <w:tcW w:w="11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8"/>
              <w:ind w:right="0"/>
              <w:jc w:val="left"/>
              <w:rPr>
                <w:rFonts w:ascii="宋体" w:hAnsi="宋体" w:cs="宋体" w:eastAsia="宋体" w:hint="default"/>
                <w:b/>
                <w:bCs/>
                <w:sz w:val="18"/>
                <w:szCs w:val="18"/>
              </w:rPr>
            </w:pPr>
          </w:p>
          <w:p>
            <w:pPr>
              <w:pStyle w:val="TableParagraph"/>
              <w:spacing w:line="240" w:lineRule="auto"/>
              <w:ind w:left="278" w:right="0"/>
              <w:jc w:val="left"/>
              <w:rPr>
                <w:rFonts w:ascii="Times New Roman" w:hAnsi="Times New Roman" w:cs="Times New Roman" w:eastAsia="Times New Roman" w:hint="default"/>
                <w:sz w:val="15"/>
                <w:szCs w:val="15"/>
              </w:rPr>
            </w:pPr>
            <w:r>
              <w:rPr>
                <w:rFonts w:ascii="Times New Roman"/>
                <w:sz w:val="15"/>
              </w:rPr>
              <w:t>5,000,000.00</w:t>
            </w:r>
          </w:p>
        </w:tc>
        <w:tc>
          <w:tcPr>
            <w:tcW w:w="378" w:type="dxa"/>
            <w:tcBorders>
              <w:top w:val="single" w:sz="4" w:space="0" w:color="000000"/>
              <w:left w:val="single" w:sz="4" w:space="0" w:color="000000"/>
              <w:bottom w:val="single" w:sz="4" w:space="0" w:color="000000"/>
              <w:right w:val="single" w:sz="4" w:space="0" w:color="000000"/>
            </w:tcBorders>
          </w:tcPr>
          <w:p>
            <w:pPr/>
          </w:p>
        </w:tc>
        <w:tc>
          <w:tcPr>
            <w:tcW w:w="1180" w:type="dxa"/>
            <w:tcBorders>
              <w:top w:val="single" w:sz="4" w:space="0" w:color="000000"/>
              <w:left w:val="single" w:sz="4" w:space="0" w:color="000000"/>
              <w:bottom w:val="single" w:sz="4" w:space="0" w:color="000000"/>
              <w:right w:val="single" w:sz="4" w:space="0" w:color="000000"/>
            </w:tcBorders>
          </w:tcPr>
          <w:p>
            <w:pPr/>
          </w:p>
        </w:tc>
        <w:tc>
          <w:tcPr>
            <w:tcW w:w="836" w:type="dxa"/>
            <w:tcBorders>
              <w:top w:val="single" w:sz="4" w:space="0" w:color="000000"/>
              <w:left w:val="single" w:sz="4" w:space="0" w:color="000000"/>
              <w:bottom w:val="single" w:sz="4" w:space="0" w:color="000000"/>
              <w:right w:val="single" w:sz="4" w:space="0" w:color="000000"/>
            </w:tcBorders>
          </w:tcPr>
          <w:p>
            <w:pPr/>
          </w:p>
        </w:tc>
        <w:tc>
          <w:tcPr>
            <w:tcW w:w="10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8"/>
              <w:ind w:right="0"/>
              <w:jc w:val="left"/>
              <w:rPr>
                <w:rFonts w:ascii="宋体" w:hAnsi="宋体" w:cs="宋体" w:eastAsia="宋体" w:hint="default"/>
                <w:b/>
                <w:bCs/>
                <w:sz w:val="18"/>
                <w:szCs w:val="18"/>
              </w:rPr>
            </w:pPr>
          </w:p>
          <w:p>
            <w:pPr>
              <w:pStyle w:val="TableParagraph"/>
              <w:spacing w:line="240" w:lineRule="auto"/>
              <w:ind w:left="174" w:right="0"/>
              <w:jc w:val="left"/>
              <w:rPr>
                <w:rFonts w:ascii="Times New Roman" w:hAnsi="Times New Roman" w:cs="Times New Roman" w:eastAsia="Times New Roman" w:hint="default"/>
                <w:sz w:val="15"/>
                <w:szCs w:val="15"/>
              </w:rPr>
            </w:pPr>
            <w:r>
              <w:rPr>
                <w:rFonts w:ascii="Times New Roman"/>
                <w:sz w:val="15"/>
              </w:rPr>
              <w:t>5,000,000.00</w:t>
            </w:r>
          </w:p>
        </w:tc>
        <w:tc>
          <w:tcPr>
            <w:tcW w:w="936"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90" w:right="0"/>
              <w:jc w:val="center"/>
              <w:rPr>
                <w:rFonts w:ascii="宋体" w:hAnsi="宋体" w:cs="宋体" w:eastAsia="宋体" w:hint="default"/>
                <w:sz w:val="18"/>
                <w:szCs w:val="18"/>
              </w:rPr>
            </w:pPr>
            <w:r>
              <w:rPr>
                <w:rFonts w:ascii="宋体" w:hAnsi="宋体" w:cs="宋体" w:eastAsia="宋体" w:hint="default"/>
                <w:sz w:val="18"/>
                <w:szCs w:val="18"/>
              </w:rPr>
              <w:t>合计 </w:t>
            </w:r>
          </w:p>
        </w:tc>
        <w:tc>
          <w:tcPr>
            <w:tcW w:w="11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b/>
                <w:bCs/>
                <w:sz w:val="17"/>
                <w:szCs w:val="17"/>
              </w:rPr>
            </w:pPr>
          </w:p>
          <w:p>
            <w:pPr>
              <w:pStyle w:val="TableParagraph"/>
              <w:spacing w:line="240" w:lineRule="auto"/>
              <w:ind w:left="157" w:right="0"/>
              <w:jc w:val="left"/>
              <w:rPr>
                <w:rFonts w:ascii="Times New Roman" w:hAnsi="Times New Roman" w:cs="Times New Roman" w:eastAsia="Times New Roman" w:hint="default"/>
                <w:sz w:val="15"/>
                <w:szCs w:val="15"/>
              </w:rPr>
            </w:pPr>
            <w:r>
              <w:rPr>
                <w:rFonts w:ascii="Times New Roman"/>
                <w:sz w:val="15"/>
              </w:rPr>
              <w:t>40,070,177.32</w:t>
            </w:r>
          </w:p>
        </w:tc>
        <w:tc>
          <w:tcPr>
            <w:tcW w:w="27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b/>
                <w:bCs/>
                <w:sz w:val="14"/>
                <w:szCs w:val="14"/>
              </w:rPr>
            </w:pPr>
          </w:p>
          <w:p>
            <w:pPr>
              <w:pStyle w:val="TableParagraph"/>
              <w:spacing w:line="240" w:lineRule="auto"/>
              <w:ind w:left="130" w:right="0"/>
              <w:jc w:val="center"/>
              <w:rPr>
                <w:rFonts w:ascii="宋体" w:hAnsi="宋体" w:cs="宋体" w:eastAsia="宋体" w:hint="default"/>
                <w:sz w:val="15"/>
                <w:szCs w:val="15"/>
              </w:rPr>
            </w:pPr>
            <w:r>
              <w:rPr>
                <w:rFonts w:ascii="宋体"/>
                <w:sz w:val="15"/>
              </w:rPr>
              <w:t> </w:t>
            </w:r>
          </w:p>
        </w:tc>
        <w:tc>
          <w:tcPr>
            <w:tcW w:w="2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b/>
                <w:bCs/>
                <w:sz w:val="14"/>
                <w:szCs w:val="14"/>
              </w:rPr>
            </w:pPr>
          </w:p>
          <w:p>
            <w:pPr>
              <w:pStyle w:val="TableParagraph"/>
              <w:spacing w:line="240" w:lineRule="auto"/>
              <w:ind w:right="26"/>
              <w:jc w:val="right"/>
              <w:rPr>
                <w:rFonts w:ascii="宋体" w:hAnsi="宋体" w:cs="宋体" w:eastAsia="宋体" w:hint="default"/>
                <w:sz w:val="15"/>
                <w:szCs w:val="15"/>
              </w:rPr>
            </w:pPr>
            <w:r>
              <w:rPr>
                <w:rFonts w:ascii="宋体"/>
                <w:sz w:val="15"/>
              </w:rPr>
              <w:t> </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b/>
                <w:bCs/>
                <w:sz w:val="17"/>
                <w:szCs w:val="17"/>
              </w:rPr>
            </w:pPr>
          </w:p>
          <w:p>
            <w:pPr>
              <w:pStyle w:val="TableParagraph"/>
              <w:spacing w:line="240" w:lineRule="auto"/>
              <w:ind w:right="101"/>
              <w:jc w:val="right"/>
              <w:rPr>
                <w:rFonts w:ascii="Times New Roman" w:hAnsi="Times New Roman" w:cs="Times New Roman" w:eastAsia="Times New Roman" w:hint="default"/>
                <w:sz w:val="15"/>
                <w:szCs w:val="15"/>
              </w:rPr>
            </w:pPr>
            <w:r>
              <w:rPr>
                <w:rFonts w:ascii="Times New Roman"/>
                <w:spacing w:val="-1"/>
                <w:sz w:val="15"/>
              </w:rPr>
              <w:t>15,526,873.05</w:t>
            </w:r>
          </w:p>
        </w:tc>
        <w:tc>
          <w:tcPr>
            <w:tcW w:w="9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right="101"/>
              <w:jc w:val="right"/>
              <w:rPr>
                <w:rFonts w:ascii="Times New Roman" w:hAnsi="Times New Roman" w:cs="Times New Roman" w:eastAsia="Times New Roman" w:hint="default"/>
                <w:sz w:val="15"/>
                <w:szCs w:val="15"/>
              </w:rPr>
            </w:pPr>
            <w:r>
              <w:rPr>
                <w:rFonts w:ascii="Times New Roman"/>
                <w:spacing w:val="-1"/>
                <w:sz w:val="15"/>
              </w:rPr>
              <w:t>6,189,500.0</w:t>
            </w:r>
          </w:p>
          <w:p>
            <w:pPr>
              <w:pStyle w:val="TableParagraph"/>
              <w:spacing w:line="240" w:lineRule="auto" w:before="9"/>
              <w:ind w:right="0"/>
              <w:jc w:val="left"/>
              <w:rPr>
                <w:rFonts w:ascii="宋体" w:hAnsi="宋体" w:cs="宋体" w:eastAsia="宋体" w:hint="default"/>
                <w:b/>
                <w:bCs/>
                <w:sz w:val="10"/>
                <w:szCs w:val="10"/>
              </w:rPr>
            </w:pPr>
          </w:p>
          <w:p>
            <w:pPr>
              <w:pStyle w:val="TableParagraph"/>
              <w:spacing w:line="240" w:lineRule="auto"/>
              <w:ind w:right="101"/>
              <w:jc w:val="right"/>
              <w:rPr>
                <w:rFonts w:ascii="Times New Roman" w:hAnsi="Times New Roman" w:cs="Times New Roman" w:eastAsia="Times New Roman" w:hint="default"/>
                <w:sz w:val="15"/>
                <w:szCs w:val="15"/>
              </w:rPr>
            </w:pPr>
            <w:r>
              <w:rPr>
                <w:rFonts w:ascii="Times New Roman"/>
                <w:sz w:val="15"/>
              </w:rPr>
              <w:t>0</w:t>
            </w:r>
          </w:p>
        </w:tc>
        <w:tc>
          <w:tcPr>
            <w:tcW w:w="11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right="100"/>
              <w:jc w:val="right"/>
              <w:rPr>
                <w:rFonts w:ascii="Times New Roman" w:hAnsi="Times New Roman" w:cs="Times New Roman" w:eastAsia="Times New Roman" w:hint="default"/>
                <w:sz w:val="15"/>
                <w:szCs w:val="15"/>
              </w:rPr>
            </w:pPr>
            <w:r>
              <w:rPr>
                <w:rFonts w:ascii="Times New Roman"/>
                <w:spacing w:val="-1"/>
                <w:sz w:val="15"/>
              </w:rPr>
              <w:t>1,666,000,000.</w:t>
            </w:r>
          </w:p>
          <w:p>
            <w:pPr>
              <w:pStyle w:val="TableParagraph"/>
              <w:spacing w:line="240" w:lineRule="auto" w:before="9"/>
              <w:ind w:right="0"/>
              <w:jc w:val="left"/>
              <w:rPr>
                <w:rFonts w:ascii="宋体" w:hAnsi="宋体" w:cs="宋体" w:eastAsia="宋体" w:hint="default"/>
                <w:b/>
                <w:bCs/>
                <w:sz w:val="10"/>
                <w:szCs w:val="10"/>
              </w:rPr>
            </w:pPr>
          </w:p>
          <w:p>
            <w:pPr>
              <w:pStyle w:val="TableParagraph"/>
              <w:spacing w:line="240" w:lineRule="auto"/>
              <w:ind w:right="101"/>
              <w:jc w:val="right"/>
              <w:rPr>
                <w:rFonts w:ascii="Times New Roman" w:hAnsi="Times New Roman" w:cs="Times New Roman" w:eastAsia="Times New Roman" w:hint="default"/>
                <w:sz w:val="15"/>
                <w:szCs w:val="15"/>
              </w:rPr>
            </w:pPr>
            <w:r>
              <w:rPr>
                <w:rFonts w:ascii="Times New Roman"/>
                <w:sz w:val="15"/>
              </w:rPr>
              <w:t>00</w:t>
            </w:r>
          </w:p>
        </w:tc>
        <w:tc>
          <w:tcPr>
            <w:tcW w:w="3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b/>
                <w:bCs/>
                <w:sz w:val="14"/>
                <w:szCs w:val="14"/>
              </w:rPr>
            </w:pPr>
          </w:p>
          <w:p>
            <w:pPr>
              <w:pStyle w:val="TableParagraph"/>
              <w:spacing w:line="240" w:lineRule="auto"/>
              <w:ind w:right="26"/>
              <w:jc w:val="right"/>
              <w:rPr>
                <w:rFonts w:ascii="宋体" w:hAnsi="宋体" w:cs="宋体" w:eastAsia="宋体" w:hint="default"/>
                <w:sz w:val="15"/>
                <w:szCs w:val="15"/>
              </w:rPr>
            </w:pPr>
            <w:r>
              <w:rPr>
                <w:rFonts w:ascii="宋体"/>
                <w:sz w:val="15"/>
              </w:rPr>
              <w:t> </w:t>
            </w:r>
          </w:p>
        </w:tc>
        <w:tc>
          <w:tcPr>
            <w:tcW w:w="11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right="99"/>
              <w:jc w:val="right"/>
              <w:rPr>
                <w:rFonts w:ascii="Times New Roman" w:hAnsi="Times New Roman" w:cs="Times New Roman" w:eastAsia="Times New Roman" w:hint="default"/>
                <w:sz w:val="15"/>
                <w:szCs w:val="15"/>
              </w:rPr>
            </w:pPr>
            <w:r>
              <w:rPr>
                <w:rFonts w:ascii="Times New Roman"/>
                <w:spacing w:val="-1"/>
                <w:sz w:val="15"/>
              </w:rPr>
              <w:t>1,487,733,644.</w:t>
            </w:r>
          </w:p>
          <w:p>
            <w:pPr>
              <w:pStyle w:val="TableParagraph"/>
              <w:spacing w:line="240" w:lineRule="auto" w:before="9"/>
              <w:ind w:right="0"/>
              <w:jc w:val="left"/>
              <w:rPr>
                <w:rFonts w:ascii="宋体" w:hAnsi="宋体" w:cs="宋体" w:eastAsia="宋体" w:hint="default"/>
                <w:b/>
                <w:bCs/>
                <w:sz w:val="10"/>
                <w:szCs w:val="10"/>
              </w:rPr>
            </w:pPr>
          </w:p>
          <w:p>
            <w:pPr>
              <w:pStyle w:val="TableParagraph"/>
              <w:spacing w:line="240" w:lineRule="auto"/>
              <w:ind w:right="101"/>
              <w:jc w:val="right"/>
              <w:rPr>
                <w:rFonts w:ascii="Times New Roman" w:hAnsi="Times New Roman" w:cs="Times New Roman" w:eastAsia="Times New Roman" w:hint="default"/>
                <w:sz w:val="15"/>
                <w:szCs w:val="15"/>
              </w:rPr>
            </w:pPr>
            <w:r>
              <w:rPr>
                <w:rFonts w:ascii="Times New Roman"/>
                <w:sz w:val="15"/>
              </w:rPr>
              <w:t>00</w:t>
            </w:r>
          </w:p>
        </w:tc>
        <w:tc>
          <w:tcPr>
            <w:tcW w:w="8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right="100"/>
              <w:jc w:val="right"/>
              <w:rPr>
                <w:rFonts w:ascii="Times New Roman" w:hAnsi="Times New Roman" w:cs="Times New Roman" w:eastAsia="Times New Roman" w:hint="default"/>
                <w:sz w:val="15"/>
                <w:szCs w:val="15"/>
              </w:rPr>
            </w:pPr>
            <w:r>
              <w:rPr>
                <w:rFonts w:ascii="Times New Roman"/>
                <w:spacing w:val="-1"/>
                <w:sz w:val="15"/>
              </w:rPr>
              <w:t>337,377.3</w:t>
            </w:r>
          </w:p>
          <w:p>
            <w:pPr>
              <w:pStyle w:val="TableParagraph"/>
              <w:spacing w:line="240" w:lineRule="auto" w:before="9"/>
              <w:ind w:right="0"/>
              <w:jc w:val="left"/>
              <w:rPr>
                <w:rFonts w:ascii="宋体" w:hAnsi="宋体" w:cs="宋体" w:eastAsia="宋体" w:hint="default"/>
                <w:b/>
                <w:bCs/>
                <w:sz w:val="10"/>
                <w:szCs w:val="10"/>
              </w:rPr>
            </w:pPr>
          </w:p>
          <w:p>
            <w:pPr>
              <w:pStyle w:val="TableParagraph"/>
              <w:spacing w:line="240" w:lineRule="auto"/>
              <w:ind w:right="26"/>
              <w:jc w:val="right"/>
              <w:rPr>
                <w:rFonts w:ascii="宋体" w:hAnsi="宋体" w:cs="宋体" w:eastAsia="宋体" w:hint="default"/>
                <w:sz w:val="15"/>
                <w:szCs w:val="15"/>
              </w:rPr>
            </w:pPr>
            <w:r>
              <w:rPr>
                <w:rFonts w:ascii="Times New Roman"/>
                <w:sz w:val="15"/>
              </w:rPr>
              <w:t>2</w:t>
            </w:r>
            <w:r>
              <w:rPr>
                <w:rFonts w:ascii="宋体"/>
                <w:sz w:val="15"/>
              </w:rPr>
              <w:t> </w:t>
            </w:r>
          </w:p>
        </w:tc>
        <w:tc>
          <w:tcPr>
            <w:tcW w:w="10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right="99"/>
              <w:jc w:val="right"/>
              <w:rPr>
                <w:rFonts w:ascii="Times New Roman" w:hAnsi="Times New Roman" w:cs="Times New Roman" w:eastAsia="Times New Roman" w:hint="default"/>
                <w:sz w:val="15"/>
                <w:szCs w:val="15"/>
              </w:rPr>
            </w:pPr>
            <w:r>
              <w:rPr>
                <w:rFonts w:ascii="Times New Roman"/>
                <w:spacing w:val="-1"/>
                <w:sz w:val="15"/>
              </w:rPr>
              <w:t>239,715,529.</w:t>
            </w:r>
          </w:p>
          <w:p>
            <w:pPr>
              <w:pStyle w:val="TableParagraph"/>
              <w:spacing w:line="240" w:lineRule="auto" w:before="9"/>
              <w:ind w:right="0"/>
              <w:jc w:val="left"/>
              <w:rPr>
                <w:rFonts w:ascii="宋体" w:hAnsi="宋体" w:cs="宋体" w:eastAsia="宋体" w:hint="default"/>
                <w:b/>
                <w:bCs/>
                <w:sz w:val="10"/>
                <w:szCs w:val="10"/>
              </w:rPr>
            </w:pPr>
          </w:p>
          <w:p>
            <w:pPr>
              <w:pStyle w:val="TableParagraph"/>
              <w:spacing w:line="240" w:lineRule="auto"/>
              <w:ind w:right="101"/>
              <w:jc w:val="right"/>
              <w:rPr>
                <w:rFonts w:ascii="Times New Roman" w:hAnsi="Times New Roman" w:cs="Times New Roman" w:eastAsia="Times New Roman" w:hint="default"/>
                <w:sz w:val="15"/>
                <w:szCs w:val="15"/>
              </w:rPr>
            </w:pPr>
            <w:r>
              <w:rPr>
                <w:rFonts w:ascii="Times New Roman"/>
                <w:sz w:val="15"/>
              </w:rPr>
              <w:t>05</w:t>
            </w:r>
          </w:p>
        </w:tc>
        <w:tc>
          <w:tcPr>
            <w:tcW w:w="9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right="100"/>
              <w:jc w:val="right"/>
              <w:rPr>
                <w:rFonts w:ascii="Times New Roman" w:hAnsi="Times New Roman" w:cs="Times New Roman" w:eastAsia="Times New Roman" w:hint="default"/>
                <w:sz w:val="15"/>
                <w:szCs w:val="15"/>
              </w:rPr>
            </w:pPr>
            <w:r>
              <w:rPr>
                <w:rFonts w:ascii="Times New Roman"/>
                <w:spacing w:val="-1"/>
                <w:sz w:val="15"/>
              </w:rPr>
              <w:t>1,993,229.0</w:t>
            </w:r>
          </w:p>
          <w:p>
            <w:pPr>
              <w:pStyle w:val="TableParagraph"/>
              <w:spacing w:line="240" w:lineRule="auto" w:before="9"/>
              <w:ind w:right="0"/>
              <w:jc w:val="left"/>
              <w:rPr>
                <w:rFonts w:ascii="宋体" w:hAnsi="宋体" w:cs="宋体" w:eastAsia="宋体" w:hint="default"/>
                <w:b/>
                <w:bCs/>
                <w:sz w:val="10"/>
                <w:szCs w:val="10"/>
              </w:rPr>
            </w:pPr>
          </w:p>
          <w:p>
            <w:pPr>
              <w:pStyle w:val="TableParagraph"/>
              <w:spacing w:line="240" w:lineRule="auto"/>
              <w:ind w:right="26"/>
              <w:jc w:val="right"/>
              <w:rPr>
                <w:rFonts w:ascii="宋体" w:hAnsi="宋体" w:cs="宋体" w:eastAsia="宋体" w:hint="default"/>
                <w:sz w:val="15"/>
                <w:szCs w:val="15"/>
              </w:rPr>
            </w:pPr>
            <w:r>
              <w:rPr>
                <w:rFonts w:ascii="Times New Roman"/>
                <w:sz w:val="15"/>
              </w:rPr>
              <w:t>5</w:t>
            </w:r>
            <w:r>
              <w:rPr>
                <w:rFonts w:ascii="宋体"/>
                <w:sz w:val="15"/>
              </w:rPr>
              <w:t> </w:t>
            </w:r>
          </w:p>
        </w:tc>
      </w:tr>
      <w:tr>
        <w:trPr>
          <w:trHeight w:val="1259" w:hRule="exact"/>
        </w:trPr>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103" w:right="101"/>
              <w:jc w:val="left"/>
              <w:rPr>
                <w:rFonts w:ascii="宋体" w:hAnsi="宋体" w:cs="宋体" w:eastAsia="宋体" w:hint="default"/>
                <w:sz w:val="18"/>
                <w:szCs w:val="18"/>
              </w:rPr>
            </w:pPr>
            <w:r>
              <w:rPr>
                <w:rFonts w:ascii="宋体" w:hAnsi="宋体" w:cs="宋体" w:eastAsia="宋体" w:hint="default"/>
                <w:spacing w:val="-21"/>
                <w:sz w:val="18"/>
                <w:szCs w:val="18"/>
              </w:rPr>
              <w:t>其中：与</w:t>
            </w:r>
            <w:r>
              <w:rPr>
                <w:rFonts w:ascii="宋体" w:hAnsi="宋体" w:cs="宋体" w:eastAsia="宋体" w:hint="default"/>
                <w:sz w:val="18"/>
                <w:szCs w:val="18"/>
              </w:rPr>
              <w:t> 金融资 产有关 的损益 </w:t>
            </w:r>
          </w:p>
        </w:tc>
        <w:tc>
          <w:tcPr>
            <w:tcW w:w="11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4"/>
              <w:ind w:right="0"/>
              <w:jc w:val="left"/>
              <w:rPr>
                <w:rFonts w:ascii="宋体" w:hAnsi="宋体" w:cs="宋体" w:eastAsia="宋体" w:hint="default"/>
                <w:b/>
                <w:bCs/>
                <w:sz w:val="10"/>
                <w:szCs w:val="10"/>
              </w:rPr>
            </w:pPr>
          </w:p>
          <w:p>
            <w:pPr>
              <w:pStyle w:val="TableParagraph"/>
              <w:spacing w:line="240" w:lineRule="auto"/>
              <w:ind w:right="26"/>
              <w:jc w:val="right"/>
              <w:rPr>
                <w:rFonts w:ascii="宋体" w:hAnsi="宋体" w:cs="宋体" w:eastAsia="宋体" w:hint="default"/>
                <w:sz w:val="15"/>
                <w:szCs w:val="15"/>
              </w:rPr>
            </w:pPr>
            <w:r>
              <w:rPr>
                <w:rFonts w:ascii="宋体"/>
                <w:sz w:val="15"/>
              </w:rPr>
              <w:t> </w:t>
            </w:r>
          </w:p>
        </w:tc>
        <w:tc>
          <w:tcPr>
            <w:tcW w:w="27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4"/>
              <w:ind w:right="0"/>
              <w:jc w:val="left"/>
              <w:rPr>
                <w:rFonts w:ascii="宋体" w:hAnsi="宋体" w:cs="宋体" w:eastAsia="宋体" w:hint="default"/>
                <w:b/>
                <w:bCs/>
                <w:sz w:val="10"/>
                <w:szCs w:val="10"/>
              </w:rPr>
            </w:pPr>
          </w:p>
          <w:p>
            <w:pPr>
              <w:pStyle w:val="TableParagraph"/>
              <w:spacing w:line="240" w:lineRule="auto"/>
              <w:ind w:left="130" w:right="0"/>
              <w:jc w:val="center"/>
              <w:rPr>
                <w:rFonts w:ascii="宋体" w:hAnsi="宋体" w:cs="宋体" w:eastAsia="宋体" w:hint="default"/>
                <w:sz w:val="15"/>
                <w:szCs w:val="15"/>
              </w:rPr>
            </w:pPr>
            <w:r>
              <w:rPr>
                <w:rFonts w:ascii="宋体"/>
                <w:sz w:val="15"/>
              </w:rPr>
              <w:t> </w:t>
            </w:r>
          </w:p>
        </w:tc>
        <w:tc>
          <w:tcPr>
            <w:tcW w:w="2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4"/>
              <w:ind w:right="0"/>
              <w:jc w:val="left"/>
              <w:rPr>
                <w:rFonts w:ascii="宋体" w:hAnsi="宋体" w:cs="宋体" w:eastAsia="宋体" w:hint="default"/>
                <w:b/>
                <w:bCs/>
                <w:sz w:val="10"/>
                <w:szCs w:val="10"/>
              </w:rPr>
            </w:pPr>
          </w:p>
          <w:p>
            <w:pPr>
              <w:pStyle w:val="TableParagraph"/>
              <w:spacing w:line="240" w:lineRule="auto"/>
              <w:ind w:right="26"/>
              <w:jc w:val="right"/>
              <w:rPr>
                <w:rFonts w:ascii="宋体" w:hAnsi="宋体" w:cs="宋体" w:eastAsia="宋体" w:hint="default"/>
                <w:sz w:val="15"/>
                <w:szCs w:val="15"/>
              </w:rPr>
            </w:pPr>
            <w:r>
              <w:rPr>
                <w:rFonts w:ascii="宋体"/>
                <w:sz w:val="15"/>
              </w:rPr>
              <w:t> </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0"/>
              <w:ind w:right="0"/>
              <w:jc w:val="left"/>
              <w:rPr>
                <w:rFonts w:ascii="宋体" w:hAnsi="宋体" w:cs="宋体" w:eastAsia="宋体" w:hint="default"/>
                <w:b/>
                <w:bCs/>
                <w:sz w:val="13"/>
                <w:szCs w:val="13"/>
              </w:rPr>
            </w:pPr>
          </w:p>
          <w:p>
            <w:pPr>
              <w:pStyle w:val="TableParagraph"/>
              <w:spacing w:line="240" w:lineRule="auto"/>
              <w:ind w:right="101"/>
              <w:jc w:val="right"/>
              <w:rPr>
                <w:rFonts w:ascii="Times New Roman" w:hAnsi="Times New Roman" w:cs="Times New Roman" w:eastAsia="Times New Roman" w:hint="default"/>
                <w:sz w:val="15"/>
                <w:szCs w:val="15"/>
              </w:rPr>
            </w:pPr>
            <w:r>
              <w:rPr>
                <w:rFonts w:ascii="Times New Roman"/>
                <w:spacing w:val="-1"/>
                <w:sz w:val="15"/>
              </w:rPr>
              <w:t>15,526,873.05</w:t>
            </w:r>
          </w:p>
        </w:tc>
        <w:tc>
          <w:tcPr>
            <w:tcW w:w="9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4"/>
              <w:ind w:right="0"/>
              <w:jc w:val="left"/>
              <w:rPr>
                <w:rFonts w:ascii="宋体" w:hAnsi="宋体" w:cs="宋体" w:eastAsia="宋体" w:hint="default"/>
                <w:b/>
                <w:bCs/>
                <w:sz w:val="10"/>
                <w:szCs w:val="10"/>
              </w:rPr>
            </w:pPr>
          </w:p>
          <w:p>
            <w:pPr>
              <w:pStyle w:val="TableParagraph"/>
              <w:spacing w:line="240" w:lineRule="auto"/>
              <w:ind w:right="27"/>
              <w:jc w:val="right"/>
              <w:rPr>
                <w:rFonts w:ascii="宋体" w:hAnsi="宋体" w:cs="宋体" w:eastAsia="宋体" w:hint="default"/>
                <w:sz w:val="15"/>
                <w:szCs w:val="15"/>
              </w:rPr>
            </w:pPr>
            <w:r>
              <w:rPr>
                <w:rFonts w:ascii="宋体"/>
                <w:sz w:val="15"/>
              </w:rPr>
              <w:t> </w:t>
            </w:r>
          </w:p>
        </w:tc>
        <w:tc>
          <w:tcPr>
            <w:tcW w:w="11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4"/>
              <w:ind w:right="0"/>
              <w:jc w:val="left"/>
              <w:rPr>
                <w:rFonts w:ascii="宋体" w:hAnsi="宋体" w:cs="宋体" w:eastAsia="宋体" w:hint="default"/>
                <w:b/>
                <w:bCs/>
                <w:sz w:val="10"/>
                <w:szCs w:val="10"/>
              </w:rPr>
            </w:pPr>
          </w:p>
          <w:p>
            <w:pPr>
              <w:pStyle w:val="TableParagraph"/>
              <w:spacing w:line="240" w:lineRule="auto"/>
              <w:ind w:right="27"/>
              <w:jc w:val="right"/>
              <w:rPr>
                <w:rFonts w:ascii="宋体" w:hAnsi="宋体" w:cs="宋体" w:eastAsia="宋体" w:hint="default"/>
                <w:sz w:val="15"/>
                <w:szCs w:val="15"/>
              </w:rPr>
            </w:pPr>
            <w:r>
              <w:rPr>
                <w:rFonts w:ascii="宋体"/>
                <w:sz w:val="15"/>
              </w:rPr>
              <w:t> </w:t>
            </w:r>
          </w:p>
        </w:tc>
        <w:tc>
          <w:tcPr>
            <w:tcW w:w="3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4"/>
              <w:ind w:right="0"/>
              <w:jc w:val="left"/>
              <w:rPr>
                <w:rFonts w:ascii="宋体" w:hAnsi="宋体" w:cs="宋体" w:eastAsia="宋体" w:hint="default"/>
                <w:b/>
                <w:bCs/>
                <w:sz w:val="10"/>
                <w:szCs w:val="10"/>
              </w:rPr>
            </w:pPr>
          </w:p>
          <w:p>
            <w:pPr>
              <w:pStyle w:val="TableParagraph"/>
              <w:spacing w:line="240" w:lineRule="auto"/>
              <w:ind w:right="26"/>
              <w:jc w:val="right"/>
              <w:rPr>
                <w:rFonts w:ascii="宋体" w:hAnsi="宋体" w:cs="宋体" w:eastAsia="宋体" w:hint="default"/>
                <w:sz w:val="15"/>
                <w:szCs w:val="15"/>
              </w:rPr>
            </w:pPr>
            <w:r>
              <w:rPr>
                <w:rFonts w:ascii="宋体"/>
                <w:sz w:val="15"/>
              </w:rPr>
              <w:t> </w:t>
            </w:r>
          </w:p>
        </w:tc>
        <w:tc>
          <w:tcPr>
            <w:tcW w:w="11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4"/>
              <w:ind w:right="0"/>
              <w:jc w:val="left"/>
              <w:rPr>
                <w:rFonts w:ascii="宋体" w:hAnsi="宋体" w:cs="宋体" w:eastAsia="宋体" w:hint="default"/>
                <w:b/>
                <w:bCs/>
                <w:sz w:val="10"/>
                <w:szCs w:val="10"/>
              </w:rPr>
            </w:pPr>
          </w:p>
          <w:p>
            <w:pPr>
              <w:pStyle w:val="TableParagraph"/>
              <w:spacing w:line="240" w:lineRule="auto"/>
              <w:ind w:right="26"/>
              <w:jc w:val="right"/>
              <w:rPr>
                <w:rFonts w:ascii="宋体" w:hAnsi="宋体" w:cs="宋体" w:eastAsia="宋体" w:hint="default"/>
                <w:sz w:val="15"/>
                <w:szCs w:val="15"/>
              </w:rPr>
            </w:pPr>
            <w:r>
              <w:rPr>
                <w:rFonts w:ascii="宋体"/>
                <w:sz w:val="15"/>
              </w:rPr>
              <w:t> </w:t>
            </w:r>
          </w:p>
        </w:tc>
        <w:tc>
          <w:tcPr>
            <w:tcW w:w="8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4"/>
              <w:ind w:right="0"/>
              <w:jc w:val="left"/>
              <w:rPr>
                <w:rFonts w:ascii="宋体" w:hAnsi="宋体" w:cs="宋体" w:eastAsia="宋体" w:hint="default"/>
                <w:b/>
                <w:bCs/>
                <w:sz w:val="10"/>
                <w:szCs w:val="10"/>
              </w:rPr>
            </w:pPr>
          </w:p>
          <w:p>
            <w:pPr>
              <w:pStyle w:val="TableParagraph"/>
              <w:spacing w:line="240" w:lineRule="auto"/>
              <w:ind w:right="26"/>
              <w:jc w:val="right"/>
              <w:rPr>
                <w:rFonts w:ascii="宋体" w:hAnsi="宋体" w:cs="宋体" w:eastAsia="宋体" w:hint="default"/>
                <w:sz w:val="15"/>
                <w:szCs w:val="15"/>
              </w:rPr>
            </w:pPr>
            <w:r>
              <w:rPr>
                <w:rFonts w:ascii="宋体"/>
                <w:sz w:val="15"/>
              </w:rPr>
              <w:t> </w:t>
            </w:r>
          </w:p>
        </w:tc>
        <w:tc>
          <w:tcPr>
            <w:tcW w:w="10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4"/>
              <w:ind w:right="0"/>
              <w:jc w:val="left"/>
              <w:rPr>
                <w:rFonts w:ascii="宋体" w:hAnsi="宋体" w:cs="宋体" w:eastAsia="宋体" w:hint="default"/>
                <w:b/>
                <w:bCs/>
                <w:sz w:val="10"/>
                <w:szCs w:val="10"/>
              </w:rPr>
            </w:pPr>
          </w:p>
          <w:p>
            <w:pPr>
              <w:pStyle w:val="TableParagraph"/>
              <w:spacing w:line="240" w:lineRule="auto"/>
              <w:ind w:right="26"/>
              <w:jc w:val="right"/>
              <w:rPr>
                <w:rFonts w:ascii="宋体" w:hAnsi="宋体" w:cs="宋体" w:eastAsia="宋体" w:hint="default"/>
                <w:sz w:val="15"/>
                <w:szCs w:val="15"/>
              </w:rPr>
            </w:pPr>
            <w:r>
              <w:rPr>
                <w:rFonts w:ascii="宋体"/>
                <w:sz w:val="15"/>
              </w:rPr>
              <w:t> </w:t>
            </w:r>
          </w:p>
        </w:tc>
        <w:tc>
          <w:tcPr>
            <w:tcW w:w="9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4"/>
              <w:ind w:right="0"/>
              <w:jc w:val="left"/>
              <w:rPr>
                <w:rFonts w:ascii="宋体" w:hAnsi="宋体" w:cs="宋体" w:eastAsia="宋体" w:hint="default"/>
                <w:b/>
                <w:bCs/>
                <w:sz w:val="10"/>
                <w:szCs w:val="10"/>
              </w:rPr>
            </w:pPr>
          </w:p>
          <w:p>
            <w:pPr>
              <w:pStyle w:val="TableParagraph"/>
              <w:spacing w:line="240" w:lineRule="auto"/>
              <w:ind w:right="26"/>
              <w:jc w:val="right"/>
              <w:rPr>
                <w:rFonts w:ascii="宋体" w:hAnsi="宋体" w:cs="宋体" w:eastAsia="宋体" w:hint="default"/>
                <w:sz w:val="15"/>
                <w:szCs w:val="15"/>
              </w:rPr>
            </w:pPr>
            <w:r>
              <w:rPr>
                <w:rFonts w:ascii="宋体"/>
                <w:sz w:val="15"/>
              </w:rPr>
              <w:t> </w:t>
            </w:r>
          </w:p>
        </w:tc>
      </w:tr>
      <w:tr>
        <w:trPr>
          <w:trHeight w:val="1258" w:hRule="exact"/>
        </w:trPr>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103" w:right="197"/>
              <w:jc w:val="both"/>
              <w:rPr>
                <w:rFonts w:ascii="宋体" w:hAnsi="宋体" w:cs="宋体" w:eastAsia="宋体" w:hint="default"/>
                <w:sz w:val="18"/>
                <w:szCs w:val="18"/>
              </w:rPr>
            </w:pPr>
            <w:r>
              <w:rPr>
                <w:rFonts w:ascii="宋体" w:hAnsi="宋体" w:cs="宋体" w:eastAsia="宋体" w:hint="default"/>
                <w:sz w:val="18"/>
                <w:szCs w:val="18"/>
              </w:rPr>
              <w:t>与非金 融资产 有关的 损益 </w:t>
            </w:r>
          </w:p>
        </w:tc>
        <w:tc>
          <w:tcPr>
            <w:tcW w:w="11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3"/>
              <w:ind w:right="0"/>
              <w:jc w:val="left"/>
              <w:rPr>
                <w:rFonts w:ascii="宋体" w:hAnsi="宋体" w:cs="宋体" w:eastAsia="宋体" w:hint="default"/>
                <w:b/>
                <w:bCs/>
                <w:sz w:val="10"/>
                <w:szCs w:val="10"/>
              </w:rPr>
            </w:pPr>
          </w:p>
          <w:p>
            <w:pPr>
              <w:pStyle w:val="TableParagraph"/>
              <w:spacing w:line="240" w:lineRule="auto"/>
              <w:ind w:left="75" w:right="0"/>
              <w:jc w:val="center"/>
              <w:rPr>
                <w:rFonts w:ascii="宋体" w:hAnsi="宋体" w:cs="宋体" w:eastAsia="宋体" w:hint="default"/>
                <w:sz w:val="15"/>
                <w:szCs w:val="15"/>
              </w:rPr>
            </w:pPr>
            <w:r>
              <w:rPr>
                <w:rFonts w:ascii="宋体"/>
                <w:sz w:val="15"/>
              </w:rPr>
              <w:t> </w:t>
            </w:r>
          </w:p>
        </w:tc>
        <w:tc>
          <w:tcPr>
            <w:tcW w:w="27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3"/>
              <w:ind w:right="0"/>
              <w:jc w:val="left"/>
              <w:rPr>
                <w:rFonts w:ascii="宋体" w:hAnsi="宋体" w:cs="宋体" w:eastAsia="宋体" w:hint="default"/>
                <w:b/>
                <w:bCs/>
                <w:sz w:val="10"/>
                <w:szCs w:val="10"/>
              </w:rPr>
            </w:pPr>
          </w:p>
          <w:p>
            <w:pPr>
              <w:pStyle w:val="TableParagraph"/>
              <w:spacing w:line="240" w:lineRule="auto"/>
              <w:ind w:left="74" w:right="0"/>
              <w:jc w:val="center"/>
              <w:rPr>
                <w:rFonts w:ascii="宋体" w:hAnsi="宋体" w:cs="宋体" w:eastAsia="宋体" w:hint="default"/>
                <w:sz w:val="15"/>
                <w:szCs w:val="15"/>
              </w:rPr>
            </w:pPr>
            <w:r>
              <w:rPr>
                <w:rFonts w:ascii="宋体"/>
                <w:sz w:val="15"/>
              </w:rPr>
              <w:t> </w:t>
            </w:r>
          </w:p>
        </w:tc>
        <w:tc>
          <w:tcPr>
            <w:tcW w:w="2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3"/>
              <w:ind w:right="0"/>
              <w:jc w:val="left"/>
              <w:rPr>
                <w:rFonts w:ascii="宋体" w:hAnsi="宋体" w:cs="宋体" w:eastAsia="宋体" w:hint="default"/>
                <w:b/>
                <w:bCs/>
                <w:sz w:val="10"/>
                <w:szCs w:val="10"/>
              </w:rPr>
            </w:pPr>
          </w:p>
          <w:p>
            <w:pPr>
              <w:pStyle w:val="TableParagraph"/>
              <w:spacing w:line="240" w:lineRule="auto"/>
              <w:ind w:right="68"/>
              <w:jc w:val="right"/>
              <w:rPr>
                <w:rFonts w:ascii="宋体" w:hAnsi="宋体" w:cs="宋体" w:eastAsia="宋体" w:hint="default"/>
                <w:sz w:val="15"/>
                <w:szCs w:val="15"/>
              </w:rPr>
            </w:pPr>
            <w:r>
              <w:rPr>
                <w:rFonts w:ascii="宋体"/>
                <w:sz w:val="15"/>
              </w:rPr>
              <w:t> </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3"/>
              <w:ind w:right="0"/>
              <w:jc w:val="left"/>
              <w:rPr>
                <w:rFonts w:ascii="宋体" w:hAnsi="宋体" w:cs="宋体" w:eastAsia="宋体" w:hint="default"/>
                <w:b/>
                <w:bCs/>
                <w:sz w:val="10"/>
                <w:szCs w:val="10"/>
              </w:rPr>
            </w:pPr>
          </w:p>
          <w:p>
            <w:pPr>
              <w:pStyle w:val="TableParagraph"/>
              <w:spacing w:line="240" w:lineRule="auto"/>
              <w:ind w:right="27"/>
              <w:jc w:val="right"/>
              <w:rPr>
                <w:rFonts w:ascii="宋体" w:hAnsi="宋体" w:cs="宋体" w:eastAsia="宋体" w:hint="default"/>
                <w:sz w:val="15"/>
                <w:szCs w:val="15"/>
              </w:rPr>
            </w:pPr>
            <w:r>
              <w:rPr>
                <w:rFonts w:ascii="宋体"/>
                <w:sz w:val="15"/>
              </w:rPr>
              <w:t> </w:t>
            </w:r>
          </w:p>
        </w:tc>
        <w:tc>
          <w:tcPr>
            <w:tcW w:w="9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3"/>
              <w:ind w:right="0"/>
              <w:jc w:val="left"/>
              <w:rPr>
                <w:rFonts w:ascii="宋体" w:hAnsi="宋体" w:cs="宋体" w:eastAsia="宋体" w:hint="default"/>
                <w:b/>
                <w:bCs/>
                <w:sz w:val="10"/>
                <w:szCs w:val="10"/>
              </w:rPr>
            </w:pPr>
          </w:p>
          <w:p>
            <w:pPr>
              <w:pStyle w:val="TableParagraph"/>
              <w:spacing w:line="240" w:lineRule="auto"/>
              <w:ind w:left="71" w:right="0"/>
              <w:jc w:val="center"/>
              <w:rPr>
                <w:rFonts w:ascii="宋体" w:hAnsi="宋体" w:cs="宋体" w:eastAsia="宋体" w:hint="default"/>
                <w:sz w:val="15"/>
                <w:szCs w:val="15"/>
              </w:rPr>
            </w:pPr>
            <w:r>
              <w:rPr>
                <w:rFonts w:ascii="宋体"/>
                <w:sz w:val="15"/>
              </w:rPr>
              <w:t> </w:t>
            </w:r>
          </w:p>
        </w:tc>
        <w:tc>
          <w:tcPr>
            <w:tcW w:w="11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3"/>
              <w:ind w:right="0"/>
              <w:jc w:val="left"/>
              <w:rPr>
                <w:rFonts w:ascii="宋体" w:hAnsi="宋体" w:cs="宋体" w:eastAsia="宋体" w:hint="default"/>
                <w:b/>
                <w:bCs/>
                <w:sz w:val="10"/>
                <w:szCs w:val="10"/>
              </w:rPr>
            </w:pPr>
          </w:p>
          <w:p>
            <w:pPr>
              <w:pStyle w:val="TableParagraph"/>
              <w:spacing w:line="240" w:lineRule="auto"/>
              <w:ind w:left="71" w:right="0"/>
              <w:jc w:val="center"/>
              <w:rPr>
                <w:rFonts w:ascii="宋体" w:hAnsi="宋体" w:cs="宋体" w:eastAsia="宋体" w:hint="default"/>
                <w:sz w:val="15"/>
                <w:szCs w:val="15"/>
              </w:rPr>
            </w:pPr>
            <w:r>
              <w:rPr>
                <w:rFonts w:ascii="宋体"/>
                <w:sz w:val="15"/>
              </w:rPr>
              <w:t> </w:t>
            </w:r>
          </w:p>
        </w:tc>
        <w:tc>
          <w:tcPr>
            <w:tcW w:w="3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3"/>
              <w:ind w:right="0"/>
              <w:jc w:val="left"/>
              <w:rPr>
                <w:rFonts w:ascii="宋体" w:hAnsi="宋体" w:cs="宋体" w:eastAsia="宋体" w:hint="default"/>
                <w:b/>
                <w:bCs/>
                <w:sz w:val="10"/>
                <w:szCs w:val="10"/>
              </w:rPr>
            </w:pPr>
          </w:p>
          <w:p>
            <w:pPr>
              <w:pStyle w:val="TableParagraph"/>
              <w:spacing w:line="240" w:lineRule="auto"/>
              <w:ind w:left="183" w:right="0"/>
              <w:jc w:val="left"/>
              <w:rPr>
                <w:rFonts w:ascii="宋体" w:hAnsi="宋体" w:cs="宋体" w:eastAsia="宋体" w:hint="default"/>
                <w:sz w:val="15"/>
                <w:szCs w:val="15"/>
              </w:rPr>
            </w:pPr>
            <w:r>
              <w:rPr>
                <w:rFonts w:ascii="宋体"/>
                <w:sz w:val="15"/>
              </w:rPr>
              <w:t> </w:t>
            </w:r>
          </w:p>
        </w:tc>
        <w:tc>
          <w:tcPr>
            <w:tcW w:w="11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3"/>
              <w:ind w:right="0"/>
              <w:jc w:val="left"/>
              <w:rPr>
                <w:rFonts w:ascii="宋体" w:hAnsi="宋体" w:cs="宋体" w:eastAsia="宋体" w:hint="default"/>
                <w:b/>
                <w:bCs/>
                <w:sz w:val="10"/>
                <w:szCs w:val="10"/>
              </w:rPr>
            </w:pPr>
          </w:p>
          <w:p>
            <w:pPr>
              <w:pStyle w:val="TableParagraph"/>
              <w:spacing w:line="240" w:lineRule="auto"/>
              <w:ind w:left="73" w:right="0"/>
              <w:jc w:val="center"/>
              <w:rPr>
                <w:rFonts w:ascii="宋体" w:hAnsi="宋体" w:cs="宋体" w:eastAsia="宋体" w:hint="default"/>
                <w:sz w:val="15"/>
                <w:szCs w:val="15"/>
              </w:rPr>
            </w:pPr>
            <w:r>
              <w:rPr>
                <w:rFonts w:ascii="宋体"/>
                <w:sz w:val="15"/>
              </w:rPr>
              <w:t> </w:t>
            </w:r>
          </w:p>
        </w:tc>
        <w:tc>
          <w:tcPr>
            <w:tcW w:w="8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3"/>
              <w:ind w:right="0"/>
              <w:jc w:val="left"/>
              <w:rPr>
                <w:rFonts w:ascii="宋体" w:hAnsi="宋体" w:cs="宋体" w:eastAsia="宋体" w:hint="default"/>
                <w:b/>
                <w:bCs/>
                <w:sz w:val="10"/>
                <w:szCs w:val="10"/>
              </w:rPr>
            </w:pPr>
          </w:p>
          <w:p>
            <w:pPr>
              <w:pStyle w:val="TableParagraph"/>
              <w:spacing w:line="240" w:lineRule="auto"/>
              <w:ind w:left="73" w:right="0"/>
              <w:jc w:val="center"/>
              <w:rPr>
                <w:rFonts w:ascii="宋体" w:hAnsi="宋体" w:cs="宋体" w:eastAsia="宋体" w:hint="default"/>
                <w:sz w:val="15"/>
                <w:szCs w:val="15"/>
              </w:rPr>
            </w:pPr>
            <w:r>
              <w:rPr>
                <w:rFonts w:ascii="宋体"/>
                <w:sz w:val="15"/>
              </w:rPr>
              <w:t> </w:t>
            </w:r>
          </w:p>
        </w:tc>
        <w:tc>
          <w:tcPr>
            <w:tcW w:w="10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3"/>
              <w:ind w:right="0"/>
              <w:jc w:val="left"/>
              <w:rPr>
                <w:rFonts w:ascii="宋体" w:hAnsi="宋体" w:cs="宋体" w:eastAsia="宋体" w:hint="default"/>
                <w:b/>
                <w:bCs/>
                <w:sz w:val="10"/>
                <w:szCs w:val="10"/>
              </w:rPr>
            </w:pPr>
          </w:p>
          <w:p>
            <w:pPr>
              <w:pStyle w:val="TableParagraph"/>
              <w:spacing w:line="240" w:lineRule="auto"/>
              <w:ind w:left="73" w:right="0"/>
              <w:jc w:val="center"/>
              <w:rPr>
                <w:rFonts w:ascii="宋体" w:hAnsi="宋体" w:cs="宋体" w:eastAsia="宋体" w:hint="default"/>
                <w:sz w:val="15"/>
                <w:szCs w:val="15"/>
              </w:rPr>
            </w:pPr>
            <w:r>
              <w:rPr>
                <w:rFonts w:ascii="宋体"/>
                <w:sz w:val="15"/>
              </w:rPr>
              <w:t> </w:t>
            </w:r>
          </w:p>
        </w:tc>
        <w:tc>
          <w:tcPr>
            <w:tcW w:w="9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3"/>
              <w:ind w:right="0"/>
              <w:jc w:val="left"/>
              <w:rPr>
                <w:rFonts w:ascii="宋体" w:hAnsi="宋体" w:cs="宋体" w:eastAsia="宋体" w:hint="default"/>
                <w:b/>
                <w:bCs/>
                <w:sz w:val="10"/>
                <w:szCs w:val="10"/>
              </w:rPr>
            </w:pPr>
          </w:p>
          <w:p>
            <w:pPr>
              <w:pStyle w:val="TableParagraph"/>
              <w:spacing w:line="240" w:lineRule="auto"/>
              <w:ind w:right="26"/>
              <w:jc w:val="right"/>
              <w:rPr>
                <w:rFonts w:ascii="宋体" w:hAnsi="宋体" w:cs="宋体" w:eastAsia="宋体" w:hint="default"/>
                <w:sz w:val="15"/>
                <w:szCs w:val="15"/>
              </w:rPr>
            </w:pPr>
            <w:r>
              <w:rPr>
                <w:rFonts w:ascii="宋体"/>
                <w:sz w:val="15"/>
              </w:rPr>
              <w:t> </w:t>
            </w:r>
          </w:p>
        </w:tc>
      </w:tr>
    </w:tbl>
    <w:p>
      <w:pPr>
        <w:spacing w:line="240" w:lineRule="auto" w:before="0"/>
        <w:rPr>
          <w:rFonts w:ascii="宋体" w:hAnsi="宋体" w:cs="宋体" w:eastAsia="宋体" w:hint="default"/>
          <w:b/>
          <w:bCs/>
          <w:sz w:val="20"/>
          <w:szCs w:val="20"/>
        </w:rPr>
      </w:pPr>
    </w:p>
    <w:p>
      <w:pPr>
        <w:spacing w:line="240" w:lineRule="auto" w:before="9"/>
        <w:rPr>
          <w:rFonts w:ascii="宋体" w:hAnsi="宋体" w:cs="宋体" w:eastAsia="宋体" w:hint="default"/>
          <w:b/>
          <w:bCs/>
          <w:sz w:val="22"/>
          <w:szCs w:val="22"/>
        </w:rPr>
      </w:pPr>
    </w:p>
    <w:p>
      <w:pPr>
        <w:pStyle w:val="Heading4"/>
        <w:spacing w:line="240" w:lineRule="auto" w:before="31"/>
        <w:ind w:left="534" w:right="962"/>
        <w:jc w:val="left"/>
        <w:rPr>
          <w:b w:val="0"/>
          <w:bCs w:val="0"/>
        </w:rPr>
      </w:pPr>
      <w:r>
        <w:rPr>
          <w:rFonts w:ascii="Times New Roman" w:hAnsi="Times New Roman" w:cs="Times New Roman" w:eastAsia="Times New Roman" w:hint="default"/>
        </w:rPr>
        <w:t>6</w:t>
      </w:r>
      <w:r>
        <w:rPr/>
        <w:t>、持续的公允价值计量项目，本期内发生各层级之间转换的，转换的原因及确定转换时点的政策</w:t>
      </w:r>
      <w:r>
        <w:rPr>
          <w:b w:val="0"/>
          <w:bCs w:val="0"/>
        </w:rPr>
      </w:r>
    </w:p>
    <w:p>
      <w:pPr>
        <w:spacing w:line="240" w:lineRule="auto" w:before="3"/>
        <w:rPr>
          <w:rFonts w:ascii="宋体" w:hAnsi="宋体" w:cs="宋体" w:eastAsia="宋体" w:hint="default"/>
          <w:b/>
          <w:bCs/>
          <w:sz w:val="24"/>
          <w:szCs w:val="24"/>
        </w:rPr>
      </w:pPr>
    </w:p>
    <w:p>
      <w:pPr>
        <w:pStyle w:val="Heading4"/>
        <w:spacing w:line="508" w:lineRule="auto"/>
        <w:ind w:left="534" w:right="6664"/>
        <w:jc w:val="left"/>
        <w:rPr>
          <w:rFonts w:ascii="宋体" w:hAnsi="宋体" w:cs="宋体" w:eastAsia="宋体" w:hint="default"/>
          <w:b w:val="0"/>
          <w:bCs w:val="0"/>
          <w:sz w:val="21"/>
          <w:szCs w:val="21"/>
        </w:rPr>
      </w:pPr>
      <w:r>
        <w:rPr>
          <w:rFonts w:ascii="宋体" w:hAnsi="宋体" w:cs="宋体" w:eastAsia="宋体" w:hint="default"/>
          <w:b w:val="0"/>
          <w:bCs w:val="0"/>
          <w:sz w:val="21"/>
          <w:szCs w:val="21"/>
        </w:rPr>
        <w:t>无 </w:t>
      </w:r>
      <w:r>
        <w:rPr>
          <w:rFonts w:ascii="Times New Roman" w:hAnsi="Times New Roman" w:cs="Times New Roman" w:eastAsia="Times New Roman" w:hint="default"/>
        </w:rPr>
        <w:t>7</w:t>
      </w:r>
      <w:r>
        <w:rPr/>
        <w:t>、本期内发生的估值技术变更及变更原因</w:t>
      </w:r>
      <w:r>
        <w:rPr>
          <w:spacing w:val="1"/>
          <w:w w:val="99"/>
        </w:rPr>
        <w:t> </w:t>
      </w:r>
      <w:r>
        <w:rPr>
          <w:rFonts w:ascii="宋体" w:hAnsi="宋体" w:cs="宋体" w:eastAsia="宋体" w:hint="default"/>
          <w:b w:val="0"/>
          <w:bCs w:val="0"/>
          <w:sz w:val="21"/>
          <w:szCs w:val="21"/>
        </w:rPr>
        <w:t>无</w:t>
      </w:r>
    </w:p>
    <w:p>
      <w:pPr>
        <w:pStyle w:val="Heading4"/>
        <w:spacing w:line="240" w:lineRule="auto" w:before="95"/>
        <w:ind w:left="534" w:right="1784"/>
        <w:jc w:val="left"/>
        <w:rPr>
          <w:b w:val="0"/>
          <w:bCs w:val="0"/>
        </w:rPr>
      </w:pPr>
      <w:r>
        <w:rPr>
          <w:rFonts w:ascii="Times New Roman" w:hAnsi="Times New Roman" w:cs="Times New Roman" w:eastAsia="Times New Roman" w:hint="default"/>
        </w:rPr>
        <w:t>8</w:t>
      </w:r>
      <w:r>
        <w:rPr/>
        <w:t>、不以公允价值计量的金融资产和金融负债的公允价值情况</w:t>
      </w:r>
      <w:r>
        <w:rPr>
          <w:b w:val="0"/>
          <w:bCs w:val="0"/>
        </w:rPr>
      </w:r>
    </w:p>
    <w:p>
      <w:pPr>
        <w:spacing w:line="240" w:lineRule="auto" w:before="1"/>
        <w:rPr>
          <w:rFonts w:ascii="宋体" w:hAnsi="宋体" w:cs="宋体" w:eastAsia="宋体" w:hint="default"/>
          <w:b/>
          <w:bCs/>
          <w:sz w:val="24"/>
          <w:szCs w:val="24"/>
        </w:rPr>
      </w:pPr>
    </w:p>
    <w:p>
      <w:pPr>
        <w:spacing w:line="496" w:lineRule="auto" w:before="0"/>
        <w:ind w:left="534" w:right="8100" w:firstLine="0"/>
        <w:jc w:val="left"/>
        <w:rPr>
          <w:rFonts w:ascii="宋体" w:hAnsi="宋体" w:cs="宋体" w:eastAsia="宋体" w:hint="default"/>
          <w:sz w:val="22"/>
          <w:szCs w:val="22"/>
        </w:rPr>
      </w:pPr>
      <w:r>
        <w:rPr>
          <w:rFonts w:ascii="宋体" w:hAnsi="宋体" w:cs="宋体" w:eastAsia="宋体" w:hint="default"/>
          <w:sz w:val="21"/>
          <w:szCs w:val="21"/>
        </w:rPr>
        <w:t>无 </w:t>
      </w:r>
      <w:r>
        <w:rPr>
          <w:rFonts w:ascii="宋体" w:hAnsi="宋体" w:cs="宋体" w:eastAsia="宋体" w:hint="default"/>
          <w:b/>
          <w:bCs/>
          <w:sz w:val="24"/>
          <w:szCs w:val="24"/>
        </w:rPr>
        <w:t>十二、关联方及关联交易</w:t>
      </w:r>
      <w:r>
        <w:rPr>
          <w:rFonts w:ascii="宋体" w:hAnsi="宋体" w:cs="宋体" w:eastAsia="宋体" w:hint="default"/>
          <w:b/>
          <w:bCs/>
          <w:w w:val="99"/>
          <w:sz w:val="24"/>
          <w:szCs w:val="24"/>
        </w:rPr>
        <w:t> </w:t>
      </w:r>
      <w:r>
        <w:rPr>
          <w:rFonts w:ascii="Times New Roman" w:hAnsi="Times New Roman" w:cs="Times New Roman" w:eastAsia="Times New Roman" w:hint="default"/>
          <w:b/>
          <w:bCs/>
          <w:sz w:val="22"/>
          <w:szCs w:val="22"/>
        </w:rPr>
        <w:t>1</w:t>
      </w:r>
      <w:r>
        <w:rPr>
          <w:rFonts w:ascii="宋体" w:hAnsi="宋体" w:cs="宋体" w:eastAsia="宋体" w:hint="default"/>
          <w:b/>
          <w:bCs/>
          <w:sz w:val="22"/>
          <w:szCs w:val="22"/>
        </w:rPr>
        <w:t>、本企业的母公司情况</w:t>
      </w:r>
      <w:r>
        <w:rPr>
          <w:rFonts w:ascii="宋体" w:hAnsi="宋体" w:cs="宋体" w:eastAsia="宋体" w:hint="default"/>
          <w:sz w:val="22"/>
          <w:szCs w:val="22"/>
        </w:rPr>
      </w:r>
    </w:p>
    <w:p>
      <w:pPr>
        <w:pStyle w:val="BodyText"/>
        <w:spacing w:line="240" w:lineRule="auto" w:before="55"/>
        <w:ind w:left="534" w:right="1784"/>
        <w:jc w:val="left"/>
      </w:pPr>
      <w:r>
        <w:rPr/>
        <w:t>本公司实际控制人情况： </w:t>
      </w:r>
    </w:p>
    <w:p>
      <w:pPr>
        <w:spacing w:before="62"/>
        <w:ind w:left="534" w:right="0" w:firstLine="0"/>
        <w:jc w:val="left"/>
        <w:rPr>
          <w:rFonts w:ascii="宋体" w:hAnsi="宋体" w:cs="宋体" w:eastAsia="宋体" w:hint="default"/>
          <w:sz w:val="18"/>
          <w:szCs w:val="18"/>
        </w:rPr>
      </w:pPr>
      <w:r>
        <w:rPr>
          <w:rFonts w:ascii="宋体"/>
          <w:sz w:val="18"/>
        </w:rPr>
        <w:t> </w:t>
      </w:r>
    </w:p>
    <w:p>
      <w:pPr>
        <w:spacing w:line="240" w:lineRule="auto" w:before="0"/>
        <w:rPr>
          <w:rFonts w:ascii="宋体" w:hAnsi="宋体" w:cs="宋体" w:eastAsia="宋体" w:hint="default"/>
          <w:sz w:val="5"/>
          <w:szCs w:val="5"/>
        </w:rPr>
      </w:pPr>
    </w:p>
    <w:tbl>
      <w:tblPr>
        <w:tblW w:w="0" w:type="auto"/>
        <w:jc w:val="left"/>
        <w:tblInd w:w="418" w:type="dxa"/>
        <w:tblLayout w:type="fixed"/>
        <w:tblCellMar>
          <w:top w:w="0" w:type="dxa"/>
          <w:left w:w="0" w:type="dxa"/>
          <w:bottom w:w="0" w:type="dxa"/>
          <w:right w:w="0" w:type="dxa"/>
        </w:tblCellMar>
        <w:tblLook w:val="01E0"/>
      </w:tblPr>
      <w:tblGrid>
        <w:gridCol w:w="2729"/>
        <w:gridCol w:w="3396"/>
        <w:gridCol w:w="3730"/>
      </w:tblGrid>
      <w:tr>
        <w:trPr>
          <w:trHeight w:val="415" w:hRule="exact"/>
        </w:trPr>
        <w:tc>
          <w:tcPr>
            <w:tcW w:w="2729" w:type="dxa"/>
            <w:tcBorders>
              <w:top w:val="single" w:sz="6" w:space="0" w:color="000000"/>
              <w:left w:val="single" w:sz="6" w:space="0" w:color="000000"/>
              <w:bottom w:val="single" w:sz="6" w:space="0" w:color="000000"/>
              <w:right w:val="single" w:sz="6" w:space="0" w:color="000000"/>
            </w:tcBorders>
            <w:shd w:val="clear" w:color="auto" w:fill="D9D9D9"/>
          </w:tcPr>
          <w:p>
            <w:pPr>
              <w:pStyle w:val="TableParagraph"/>
              <w:spacing w:line="240" w:lineRule="auto" w:before="136"/>
              <w:ind w:left="90" w:right="0"/>
              <w:jc w:val="center"/>
              <w:rPr>
                <w:rFonts w:ascii="宋体" w:hAnsi="宋体" w:cs="宋体" w:eastAsia="宋体" w:hint="default"/>
                <w:sz w:val="18"/>
                <w:szCs w:val="18"/>
              </w:rPr>
            </w:pPr>
            <w:r>
              <w:rPr>
                <w:rFonts w:ascii="宋体" w:hAnsi="宋体" w:cs="宋体" w:eastAsia="宋体" w:hint="default"/>
                <w:sz w:val="18"/>
                <w:szCs w:val="18"/>
              </w:rPr>
              <w:t>实际控制人名称 </w:t>
            </w:r>
          </w:p>
        </w:tc>
        <w:tc>
          <w:tcPr>
            <w:tcW w:w="3396" w:type="dxa"/>
            <w:tcBorders>
              <w:top w:val="single" w:sz="6" w:space="0" w:color="000000"/>
              <w:left w:val="single" w:sz="6" w:space="0" w:color="000000"/>
              <w:bottom w:val="single" w:sz="6" w:space="0" w:color="000000"/>
              <w:right w:val="single" w:sz="6" w:space="0" w:color="000000"/>
            </w:tcBorders>
            <w:shd w:val="clear" w:color="auto" w:fill="D9D9D9"/>
          </w:tcPr>
          <w:p>
            <w:pPr>
              <w:pStyle w:val="TableParagraph"/>
              <w:spacing w:line="240" w:lineRule="auto" w:before="136"/>
              <w:ind w:left="90" w:right="0"/>
              <w:jc w:val="center"/>
              <w:rPr>
                <w:rFonts w:ascii="宋体" w:hAnsi="宋体" w:cs="宋体" w:eastAsia="宋体" w:hint="default"/>
                <w:sz w:val="18"/>
                <w:szCs w:val="18"/>
              </w:rPr>
            </w:pPr>
            <w:r>
              <w:rPr>
                <w:rFonts w:ascii="宋体" w:hAnsi="宋体" w:cs="宋体" w:eastAsia="宋体" w:hint="default"/>
                <w:sz w:val="18"/>
                <w:szCs w:val="18"/>
              </w:rPr>
              <w:t>对本企业的持股比例 </w:t>
            </w:r>
          </w:p>
        </w:tc>
        <w:tc>
          <w:tcPr>
            <w:tcW w:w="3730" w:type="dxa"/>
            <w:tcBorders>
              <w:top w:val="single" w:sz="6" w:space="0" w:color="000000"/>
              <w:left w:val="single" w:sz="6" w:space="0" w:color="000000"/>
              <w:bottom w:val="single" w:sz="6" w:space="0" w:color="000000"/>
              <w:right w:val="single" w:sz="6" w:space="0" w:color="000000"/>
            </w:tcBorders>
            <w:shd w:val="clear" w:color="auto" w:fill="D9D9D9"/>
          </w:tcPr>
          <w:p>
            <w:pPr>
              <w:pStyle w:val="TableParagraph"/>
              <w:spacing w:line="240" w:lineRule="auto" w:before="136"/>
              <w:ind w:left="87" w:right="0"/>
              <w:jc w:val="center"/>
              <w:rPr>
                <w:rFonts w:ascii="宋体" w:hAnsi="宋体" w:cs="宋体" w:eastAsia="宋体" w:hint="default"/>
                <w:sz w:val="18"/>
                <w:szCs w:val="18"/>
              </w:rPr>
            </w:pPr>
            <w:r>
              <w:rPr>
                <w:rFonts w:ascii="宋体" w:hAnsi="宋体" w:cs="宋体" w:eastAsia="宋体" w:hint="default"/>
                <w:sz w:val="18"/>
                <w:szCs w:val="18"/>
              </w:rPr>
              <w:t>对本企业的表决权比例 </w:t>
            </w:r>
          </w:p>
        </w:tc>
      </w:tr>
      <w:tr>
        <w:trPr>
          <w:trHeight w:val="415" w:hRule="exact"/>
        </w:trPr>
        <w:tc>
          <w:tcPr>
            <w:tcW w:w="2729" w:type="dxa"/>
            <w:tcBorders>
              <w:top w:val="single" w:sz="6" w:space="0" w:color="000000"/>
              <w:left w:val="single" w:sz="6" w:space="0" w:color="000000"/>
              <w:bottom w:val="single" w:sz="6" w:space="0" w:color="000000"/>
              <w:right w:val="single" w:sz="6" w:space="0" w:color="000000"/>
            </w:tcBorders>
            <w:shd w:val="clear" w:color="auto" w:fill="D9D9D9"/>
          </w:tcPr>
          <w:p>
            <w:pPr>
              <w:pStyle w:val="TableParagraph"/>
              <w:spacing w:line="240" w:lineRule="auto" w:before="136"/>
              <w:ind w:left="90" w:right="0"/>
              <w:jc w:val="center"/>
              <w:rPr>
                <w:rFonts w:ascii="宋体" w:hAnsi="宋体" w:cs="宋体" w:eastAsia="宋体" w:hint="default"/>
                <w:sz w:val="18"/>
                <w:szCs w:val="18"/>
              </w:rPr>
            </w:pPr>
            <w:r>
              <w:rPr>
                <w:rFonts w:ascii="宋体" w:hAnsi="宋体" w:cs="宋体" w:eastAsia="宋体" w:hint="default"/>
                <w:sz w:val="18"/>
                <w:szCs w:val="18"/>
              </w:rPr>
              <w:t>杨良志 </w:t>
            </w:r>
          </w:p>
        </w:tc>
        <w:tc>
          <w:tcPr>
            <w:tcW w:w="33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5"/>
              <w:ind w:right="0"/>
              <w:jc w:val="left"/>
              <w:rPr>
                <w:rFonts w:ascii="宋体" w:hAnsi="宋体" w:cs="宋体" w:eastAsia="宋体" w:hint="default"/>
                <w:sz w:val="14"/>
                <w:szCs w:val="14"/>
              </w:rPr>
            </w:pPr>
          </w:p>
          <w:p>
            <w:pPr>
              <w:pStyle w:val="TableParagraph"/>
              <w:spacing w:line="240" w:lineRule="auto"/>
              <w:ind w:left="1" w:right="0"/>
              <w:jc w:val="center"/>
              <w:rPr>
                <w:rFonts w:ascii="Times New Roman" w:hAnsi="Times New Roman" w:cs="Times New Roman" w:eastAsia="Times New Roman" w:hint="default"/>
                <w:sz w:val="18"/>
                <w:szCs w:val="18"/>
              </w:rPr>
            </w:pPr>
            <w:r>
              <w:rPr>
                <w:rFonts w:ascii="Times New Roman"/>
                <w:sz w:val="18"/>
              </w:rPr>
              <w:t>22.27%</w:t>
            </w:r>
          </w:p>
        </w:tc>
        <w:tc>
          <w:tcPr>
            <w:tcW w:w="373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5"/>
              <w:ind w:right="0"/>
              <w:jc w:val="left"/>
              <w:rPr>
                <w:rFonts w:ascii="宋体" w:hAnsi="宋体" w:cs="宋体" w:eastAsia="宋体" w:hint="default"/>
                <w:sz w:val="14"/>
                <w:szCs w:val="14"/>
              </w:rPr>
            </w:pPr>
          </w:p>
          <w:p>
            <w:pPr>
              <w:pStyle w:val="TableParagraph"/>
              <w:spacing w:line="240" w:lineRule="auto"/>
              <w:ind w:right="1"/>
              <w:jc w:val="center"/>
              <w:rPr>
                <w:rFonts w:ascii="Times New Roman" w:hAnsi="Times New Roman" w:cs="Times New Roman" w:eastAsia="Times New Roman" w:hint="default"/>
                <w:sz w:val="18"/>
                <w:szCs w:val="18"/>
              </w:rPr>
            </w:pPr>
            <w:r>
              <w:rPr>
                <w:rFonts w:ascii="Times New Roman"/>
                <w:sz w:val="18"/>
              </w:rPr>
              <w:t>22.27%</w:t>
            </w:r>
          </w:p>
        </w:tc>
      </w:tr>
      <w:tr>
        <w:trPr>
          <w:trHeight w:val="414" w:hRule="exact"/>
        </w:trPr>
        <w:tc>
          <w:tcPr>
            <w:tcW w:w="2729" w:type="dxa"/>
            <w:tcBorders>
              <w:top w:val="single" w:sz="6" w:space="0" w:color="000000"/>
              <w:left w:val="single" w:sz="6" w:space="0" w:color="000000"/>
              <w:bottom w:val="single" w:sz="6" w:space="0" w:color="000000"/>
              <w:right w:val="single" w:sz="6" w:space="0" w:color="000000"/>
            </w:tcBorders>
            <w:shd w:val="clear" w:color="auto" w:fill="D9D9D9"/>
          </w:tcPr>
          <w:p>
            <w:pPr>
              <w:pStyle w:val="TableParagraph"/>
              <w:spacing w:line="240" w:lineRule="auto" w:before="136"/>
              <w:ind w:left="90" w:right="0"/>
              <w:jc w:val="center"/>
              <w:rPr>
                <w:rFonts w:ascii="宋体" w:hAnsi="宋体" w:cs="宋体" w:eastAsia="宋体" w:hint="default"/>
                <w:sz w:val="18"/>
                <w:szCs w:val="18"/>
              </w:rPr>
            </w:pPr>
            <w:r>
              <w:rPr>
                <w:rFonts w:ascii="宋体" w:hAnsi="宋体" w:cs="宋体" w:eastAsia="宋体" w:hint="default"/>
                <w:sz w:val="18"/>
                <w:szCs w:val="18"/>
              </w:rPr>
              <w:t>曾之俊 </w:t>
            </w:r>
          </w:p>
        </w:tc>
        <w:tc>
          <w:tcPr>
            <w:tcW w:w="33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5"/>
              <w:ind w:right="0"/>
              <w:jc w:val="left"/>
              <w:rPr>
                <w:rFonts w:ascii="宋体" w:hAnsi="宋体" w:cs="宋体" w:eastAsia="宋体" w:hint="default"/>
                <w:sz w:val="14"/>
                <w:szCs w:val="14"/>
              </w:rPr>
            </w:pPr>
          </w:p>
          <w:p>
            <w:pPr>
              <w:pStyle w:val="TableParagraph"/>
              <w:spacing w:line="240" w:lineRule="auto"/>
              <w:ind w:left="1" w:right="0"/>
              <w:jc w:val="center"/>
              <w:rPr>
                <w:rFonts w:ascii="Times New Roman" w:hAnsi="Times New Roman" w:cs="Times New Roman" w:eastAsia="Times New Roman" w:hint="default"/>
                <w:sz w:val="18"/>
                <w:szCs w:val="18"/>
              </w:rPr>
            </w:pPr>
            <w:r>
              <w:rPr>
                <w:rFonts w:ascii="Times New Roman"/>
                <w:sz w:val="18"/>
              </w:rPr>
              <w:t>22.27%</w:t>
            </w:r>
          </w:p>
        </w:tc>
        <w:tc>
          <w:tcPr>
            <w:tcW w:w="373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5"/>
              <w:ind w:right="0"/>
              <w:jc w:val="left"/>
              <w:rPr>
                <w:rFonts w:ascii="宋体" w:hAnsi="宋体" w:cs="宋体" w:eastAsia="宋体" w:hint="default"/>
                <w:sz w:val="14"/>
                <w:szCs w:val="14"/>
              </w:rPr>
            </w:pPr>
          </w:p>
          <w:p>
            <w:pPr>
              <w:pStyle w:val="TableParagraph"/>
              <w:spacing w:line="240" w:lineRule="auto"/>
              <w:ind w:right="1"/>
              <w:jc w:val="center"/>
              <w:rPr>
                <w:rFonts w:ascii="Times New Roman" w:hAnsi="Times New Roman" w:cs="Times New Roman" w:eastAsia="Times New Roman" w:hint="default"/>
                <w:sz w:val="18"/>
                <w:szCs w:val="18"/>
              </w:rPr>
            </w:pPr>
            <w:r>
              <w:rPr>
                <w:rFonts w:ascii="Times New Roman"/>
                <w:sz w:val="18"/>
              </w:rPr>
              <w:t>22.27%</w:t>
            </w:r>
          </w:p>
        </w:tc>
      </w:tr>
    </w:tbl>
    <w:p>
      <w:pPr>
        <w:spacing w:after="0" w:line="240" w:lineRule="auto"/>
        <w:jc w:val="center"/>
        <w:rPr>
          <w:rFonts w:ascii="Times New Roman" w:hAnsi="Times New Roman" w:cs="Times New Roman" w:eastAsia="Times New Roman" w:hint="default"/>
          <w:sz w:val="18"/>
          <w:szCs w:val="18"/>
        </w:rPr>
        <w:sectPr>
          <w:pgSz w:w="11910" w:h="16840"/>
          <w:pgMar w:header="887" w:footer="1276" w:top="1180" w:bottom="1460" w:left="600" w:right="0"/>
        </w:sectPr>
      </w:pPr>
    </w:p>
    <w:p>
      <w:pPr>
        <w:spacing w:line="240" w:lineRule="auto" w:before="7"/>
        <w:rPr>
          <w:rFonts w:ascii="宋体" w:hAnsi="宋体" w:cs="宋体" w:eastAsia="宋体" w:hint="default"/>
          <w:sz w:val="18"/>
          <w:szCs w:val="18"/>
        </w:rPr>
      </w:pPr>
    </w:p>
    <w:tbl>
      <w:tblPr>
        <w:tblW w:w="0" w:type="auto"/>
        <w:jc w:val="left"/>
        <w:tblInd w:w="118" w:type="dxa"/>
        <w:tblLayout w:type="fixed"/>
        <w:tblCellMar>
          <w:top w:w="0" w:type="dxa"/>
          <w:left w:w="0" w:type="dxa"/>
          <w:bottom w:w="0" w:type="dxa"/>
          <w:right w:w="0" w:type="dxa"/>
        </w:tblCellMar>
        <w:tblLook w:val="01E0"/>
      </w:tblPr>
      <w:tblGrid>
        <w:gridCol w:w="2729"/>
        <w:gridCol w:w="3396"/>
        <w:gridCol w:w="3730"/>
      </w:tblGrid>
      <w:tr>
        <w:trPr>
          <w:trHeight w:val="415" w:hRule="exact"/>
        </w:trPr>
        <w:tc>
          <w:tcPr>
            <w:tcW w:w="2729" w:type="dxa"/>
            <w:tcBorders>
              <w:top w:val="single" w:sz="6" w:space="0" w:color="000000"/>
              <w:left w:val="single" w:sz="6" w:space="0" w:color="000000"/>
              <w:bottom w:val="single" w:sz="6" w:space="0" w:color="000000"/>
              <w:right w:val="single" w:sz="6" w:space="0" w:color="000000"/>
            </w:tcBorders>
            <w:shd w:val="clear" w:color="auto" w:fill="D9D9D9"/>
          </w:tcPr>
          <w:p>
            <w:pPr>
              <w:pStyle w:val="TableParagraph"/>
              <w:spacing w:line="240" w:lineRule="auto" w:before="137"/>
              <w:ind w:left="90" w:right="0"/>
              <w:jc w:val="center"/>
              <w:rPr>
                <w:rFonts w:ascii="宋体" w:hAnsi="宋体" w:cs="宋体" w:eastAsia="宋体" w:hint="default"/>
                <w:sz w:val="18"/>
                <w:szCs w:val="18"/>
              </w:rPr>
            </w:pPr>
            <w:r>
              <w:rPr>
                <w:rFonts w:ascii="宋体" w:hAnsi="宋体" w:cs="宋体" w:eastAsia="宋体" w:hint="default"/>
                <w:sz w:val="18"/>
                <w:szCs w:val="18"/>
              </w:rPr>
              <w:t>实际控制人名称 </w:t>
            </w:r>
          </w:p>
        </w:tc>
        <w:tc>
          <w:tcPr>
            <w:tcW w:w="3396" w:type="dxa"/>
            <w:tcBorders>
              <w:top w:val="single" w:sz="6" w:space="0" w:color="000000"/>
              <w:left w:val="single" w:sz="6" w:space="0" w:color="000000"/>
              <w:bottom w:val="single" w:sz="6" w:space="0" w:color="000000"/>
              <w:right w:val="single" w:sz="6" w:space="0" w:color="000000"/>
            </w:tcBorders>
            <w:shd w:val="clear" w:color="auto" w:fill="D9D9D9"/>
          </w:tcPr>
          <w:p>
            <w:pPr>
              <w:pStyle w:val="TableParagraph"/>
              <w:spacing w:line="240" w:lineRule="auto" w:before="137"/>
              <w:ind w:left="90" w:right="0"/>
              <w:jc w:val="center"/>
              <w:rPr>
                <w:rFonts w:ascii="宋体" w:hAnsi="宋体" w:cs="宋体" w:eastAsia="宋体" w:hint="default"/>
                <w:sz w:val="18"/>
                <w:szCs w:val="18"/>
              </w:rPr>
            </w:pPr>
            <w:r>
              <w:rPr>
                <w:rFonts w:ascii="宋体" w:hAnsi="宋体" w:cs="宋体" w:eastAsia="宋体" w:hint="default"/>
                <w:sz w:val="18"/>
                <w:szCs w:val="18"/>
              </w:rPr>
              <w:t>对本企业的持股比例 </w:t>
            </w:r>
          </w:p>
        </w:tc>
        <w:tc>
          <w:tcPr>
            <w:tcW w:w="3730" w:type="dxa"/>
            <w:tcBorders>
              <w:top w:val="single" w:sz="6" w:space="0" w:color="000000"/>
              <w:left w:val="single" w:sz="6" w:space="0" w:color="000000"/>
              <w:bottom w:val="single" w:sz="6" w:space="0" w:color="000000"/>
              <w:right w:val="single" w:sz="6" w:space="0" w:color="000000"/>
            </w:tcBorders>
            <w:shd w:val="clear" w:color="auto" w:fill="D9D9D9"/>
          </w:tcPr>
          <w:p>
            <w:pPr>
              <w:pStyle w:val="TableParagraph"/>
              <w:spacing w:line="240" w:lineRule="auto" w:before="137"/>
              <w:ind w:left="87" w:right="0"/>
              <w:jc w:val="center"/>
              <w:rPr>
                <w:rFonts w:ascii="宋体" w:hAnsi="宋体" w:cs="宋体" w:eastAsia="宋体" w:hint="default"/>
                <w:sz w:val="18"/>
                <w:szCs w:val="18"/>
              </w:rPr>
            </w:pPr>
            <w:r>
              <w:rPr>
                <w:rFonts w:ascii="宋体" w:hAnsi="宋体" w:cs="宋体" w:eastAsia="宋体" w:hint="default"/>
                <w:sz w:val="18"/>
                <w:szCs w:val="18"/>
              </w:rPr>
              <w:t>对本企业的表决权比例 </w:t>
            </w:r>
          </w:p>
        </w:tc>
      </w:tr>
      <w:tr>
        <w:trPr>
          <w:trHeight w:val="414" w:hRule="exact"/>
        </w:trPr>
        <w:tc>
          <w:tcPr>
            <w:tcW w:w="2729" w:type="dxa"/>
            <w:tcBorders>
              <w:top w:val="single" w:sz="6" w:space="0" w:color="000000"/>
              <w:left w:val="single" w:sz="6" w:space="0" w:color="000000"/>
              <w:bottom w:val="single" w:sz="6" w:space="0" w:color="000000"/>
              <w:right w:val="single" w:sz="6" w:space="0" w:color="000000"/>
            </w:tcBorders>
            <w:shd w:val="clear" w:color="auto" w:fill="D9D9D9"/>
          </w:tcPr>
          <w:p>
            <w:pPr>
              <w:pStyle w:val="TableParagraph"/>
              <w:spacing w:line="240" w:lineRule="auto" w:before="136"/>
              <w:ind w:left="90" w:right="0"/>
              <w:jc w:val="center"/>
              <w:rPr>
                <w:rFonts w:ascii="宋体" w:hAnsi="宋体" w:cs="宋体" w:eastAsia="宋体" w:hint="default"/>
                <w:sz w:val="18"/>
                <w:szCs w:val="18"/>
              </w:rPr>
            </w:pPr>
            <w:r>
              <w:rPr>
                <w:rFonts w:ascii="宋体" w:hAnsi="宋体" w:cs="宋体" w:eastAsia="宋体" w:hint="default"/>
                <w:sz w:val="18"/>
                <w:szCs w:val="18"/>
              </w:rPr>
              <w:t>合计 </w:t>
            </w:r>
          </w:p>
        </w:tc>
        <w:tc>
          <w:tcPr>
            <w:tcW w:w="33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5"/>
              <w:ind w:right="0"/>
              <w:jc w:val="left"/>
              <w:rPr>
                <w:rFonts w:ascii="宋体" w:hAnsi="宋体" w:cs="宋体" w:eastAsia="宋体" w:hint="default"/>
                <w:sz w:val="14"/>
                <w:szCs w:val="14"/>
              </w:rPr>
            </w:pPr>
          </w:p>
          <w:p>
            <w:pPr>
              <w:pStyle w:val="TableParagraph"/>
              <w:spacing w:line="240" w:lineRule="auto"/>
              <w:ind w:left="1" w:right="0"/>
              <w:jc w:val="center"/>
              <w:rPr>
                <w:rFonts w:ascii="Times New Roman" w:hAnsi="Times New Roman" w:cs="Times New Roman" w:eastAsia="Times New Roman" w:hint="default"/>
                <w:sz w:val="18"/>
                <w:szCs w:val="18"/>
              </w:rPr>
            </w:pPr>
            <w:r>
              <w:rPr>
                <w:rFonts w:ascii="Times New Roman"/>
                <w:sz w:val="18"/>
              </w:rPr>
              <w:t>44.54%</w:t>
            </w:r>
          </w:p>
        </w:tc>
        <w:tc>
          <w:tcPr>
            <w:tcW w:w="373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5"/>
              <w:ind w:right="0"/>
              <w:jc w:val="left"/>
              <w:rPr>
                <w:rFonts w:ascii="宋体" w:hAnsi="宋体" w:cs="宋体" w:eastAsia="宋体" w:hint="default"/>
                <w:sz w:val="14"/>
                <w:szCs w:val="14"/>
              </w:rPr>
            </w:pPr>
          </w:p>
          <w:p>
            <w:pPr>
              <w:pStyle w:val="TableParagraph"/>
              <w:spacing w:line="240" w:lineRule="auto"/>
              <w:ind w:right="1"/>
              <w:jc w:val="center"/>
              <w:rPr>
                <w:rFonts w:ascii="Times New Roman" w:hAnsi="Times New Roman" w:cs="Times New Roman" w:eastAsia="Times New Roman" w:hint="default"/>
                <w:sz w:val="18"/>
                <w:szCs w:val="18"/>
              </w:rPr>
            </w:pPr>
            <w:r>
              <w:rPr>
                <w:rFonts w:ascii="Times New Roman"/>
                <w:sz w:val="18"/>
              </w:rPr>
              <w:t>44.54%</w:t>
            </w:r>
          </w:p>
        </w:tc>
      </w:tr>
    </w:tbl>
    <w:p>
      <w:pPr>
        <w:spacing w:line="240" w:lineRule="auto" w:before="1"/>
        <w:rPr>
          <w:rFonts w:ascii="宋体" w:hAnsi="宋体" w:cs="宋体" w:eastAsia="宋体" w:hint="default"/>
          <w:sz w:val="26"/>
          <w:szCs w:val="26"/>
        </w:rPr>
      </w:pPr>
    </w:p>
    <w:p>
      <w:pPr>
        <w:pStyle w:val="BodyText"/>
        <w:spacing w:line="408" w:lineRule="auto" w:before="35"/>
        <w:ind w:left="234" w:right="0" w:firstLine="420"/>
        <w:jc w:val="left"/>
      </w:pPr>
      <w:r>
        <w:rPr>
          <w:spacing w:val="-1"/>
        </w:rPr>
        <w:t>截至2019年12月31日，杨良志直接持有公司5.4%的股份，并通过其控股子公司深圳市万融技术有限公</w:t>
      </w:r>
      <w:r>
        <w:rPr/>
        <w:t> 司（杨良志及其配偶合计持有深圳市万融技术有限公司100.00%的股权）控制公司16.87%的股份；曾之俊 </w:t>
      </w:r>
      <w:r>
        <w:rPr>
          <w:spacing w:val="-1"/>
        </w:rPr>
        <w:t>通过其全资子公司深圳市百砻技术有限公司控制公司22.27%的股份；因此，杨良志和曾之俊共同控制公司</w:t>
      </w:r>
      <w:r>
        <w:rPr>
          <w:spacing w:val="-80"/>
        </w:rPr>
        <w:t> </w:t>
      </w:r>
      <w:r>
        <w:rPr>
          <w:spacing w:val="-80"/>
        </w:rPr>
      </w:r>
      <w:r>
        <w:rPr/>
        <w:t>合计44.54%的股份。 </w:t>
      </w:r>
    </w:p>
    <w:p>
      <w:pPr>
        <w:pStyle w:val="BodyText"/>
        <w:spacing w:line="408" w:lineRule="auto"/>
        <w:ind w:left="234" w:right="1195" w:firstLine="420"/>
        <w:jc w:val="left"/>
      </w:pPr>
      <w:r>
        <w:rPr/>
        <w:t>2016年6月24日，杨良志和曾之俊签署《一致行动协议》，确认双方自彩讯有限设立之日起在就发行 人重大事项进行决策时一直保持意见一致，具有事实上的一致行动关系。 </w:t>
      </w:r>
    </w:p>
    <w:p>
      <w:pPr>
        <w:pStyle w:val="BodyText"/>
        <w:spacing w:line="408" w:lineRule="auto"/>
        <w:ind w:left="234" w:right="0" w:firstLine="420"/>
        <w:jc w:val="left"/>
      </w:pPr>
      <w:r>
        <w:rPr>
          <w:spacing w:val="-1"/>
        </w:rPr>
        <w:t>2018年1月19日，杨良志和曾之俊签署《一致行动协议之补充协议》，补充约定自发行人上市之日起3</w:t>
      </w:r>
      <w:r>
        <w:rPr/>
        <w:t> 年内双方不得终止该协议。 </w:t>
      </w:r>
    </w:p>
    <w:p>
      <w:pPr>
        <w:pStyle w:val="BodyText"/>
        <w:spacing w:line="240" w:lineRule="auto"/>
        <w:ind w:left="654" w:right="0"/>
        <w:jc w:val="left"/>
      </w:pPr>
      <w:r>
        <w:rPr/>
        <w:t>本企业最终控制方是杨良志、曾之俊。 </w:t>
      </w:r>
    </w:p>
    <w:p>
      <w:pPr>
        <w:spacing w:line="240" w:lineRule="auto" w:before="0"/>
        <w:rPr>
          <w:rFonts w:ascii="宋体" w:hAnsi="宋体" w:cs="宋体" w:eastAsia="宋体" w:hint="default"/>
          <w:sz w:val="20"/>
          <w:szCs w:val="20"/>
        </w:rPr>
      </w:pPr>
    </w:p>
    <w:p>
      <w:pPr>
        <w:pStyle w:val="Heading4"/>
        <w:spacing w:line="240" w:lineRule="auto" w:before="146"/>
        <w:ind w:left="234" w:right="0"/>
        <w:jc w:val="left"/>
        <w:rPr>
          <w:b w:val="0"/>
          <w:bCs w:val="0"/>
        </w:rPr>
      </w:pPr>
      <w:r>
        <w:rPr>
          <w:rFonts w:ascii="Times New Roman" w:hAnsi="Times New Roman" w:cs="Times New Roman" w:eastAsia="Times New Roman" w:hint="default"/>
        </w:rPr>
        <w:t>2</w:t>
      </w:r>
      <w:r>
        <w:rPr/>
        <w:t>、本企业的子公司情况</w:t>
      </w:r>
      <w:r>
        <w:rPr>
          <w:b w:val="0"/>
          <w:bCs w:val="0"/>
        </w:rPr>
      </w:r>
    </w:p>
    <w:p>
      <w:pPr>
        <w:spacing w:line="240" w:lineRule="auto" w:before="1"/>
        <w:rPr>
          <w:rFonts w:ascii="宋体" w:hAnsi="宋体" w:cs="宋体" w:eastAsia="宋体" w:hint="default"/>
          <w:b/>
          <w:bCs/>
          <w:sz w:val="26"/>
          <w:szCs w:val="26"/>
        </w:rPr>
      </w:pPr>
    </w:p>
    <w:p>
      <w:pPr>
        <w:spacing w:before="0"/>
        <w:ind w:left="234" w:right="0" w:firstLine="0"/>
        <w:jc w:val="left"/>
        <w:rPr>
          <w:rFonts w:ascii="宋体" w:hAnsi="宋体" w:cs="宋体" w:eastAsia="宋体" w:hint="default"/>
          <w:sz w:val="18"/>
          <w:szCs w:val="18"/>
        </w:rPr>
      </w:pPr>
      <w:r>
        <w:rPr>
          <w:rFonts w:ascii="宋体" w:hAnsi="宋体" w:cs="宋体" w:eastAsia="宋体" w:hint="default"/>
          <w:sz w:val="18"/>
          <w:szCs w:val="18"/>
        </w:rPr>
        <w:t>本企业子公司的情况详见附注“九、在其他主体中的权益”。 </w:t>
      </w:r>
    </w:p>
    <w:p>
      <w:pPr>
        <w:spacing w:line="240" w:lineRule="auto" w:before="4"/>
        <w:rPr>
          <w:rFonts w:ascii="宋体" w:hAnsi="宋体" w:cs="宋体" w:eastAsia="宋体" w:hint="default"/>
          <w:sz w:val="26"/>
          <w:szCs w:val="26"/>
        </w:rPr>
      </w:pPr>
    </w:p>
    <w:p>
      <w:pPr>
        <w:pStyle w:val="Heading4"/>
        <w:spacing w:line="240" w:lineRule="auto"/>
        <w:ind w:left="234" w:right="0"/>
        <w:jc w:val="left"/>
        <w:rPr>
          <w:b w:val="0"/>
          <w:bCs w:val="0"/>
        </w:rPr>
      </w:pPr>
      <w:r>
        <w:rPr>
          <w:rFonts w:ascii="Times New Roman" w:hAnsi="Times New Roman" w:cs="Times New Roman" w:eastAsia="Times New Roman" w:hint="default"/>
        </w:rPr>
        <w:t>3</w:t>
      </w:r>
      <w:r>
        <w:rPr/>
        <w:t>、本企业合营和联营企业情况</w:t>
      </w:r>
      <w:r>
        <w:rPr>
          <w:b w:val="0"/>
          <w:bCs w:val="0"/>
        </w:rPr>
      </w:r>
    </w:p>
    <w:p>
      <w:pPr>
        <w:spacing w:line="240" w:lineRule="auto" w:before="0"/>
        <w:rPr>
          <w:rFonts w:ascii="宋体" w:hAnsi="宋体" w:cs="宋体" w:eastAsia="宋体" w:hint="default"/>
          <w:b/>
          <w:bCs/>
          <w:sz w:val="32"/>
          <w:szCs w:val="32"/>
        </w:rPr>
      </w:pPr>
    </w:p>
    <w:p>
      <w:pPr>
        <w:spacing w:line="477" w:lineRule="auto" w:before="0"/>
        <w:ind w:left="234" w:right="0" w:firstLine="0"/>
        <w:jc w:val="left"/>
        <w:rPr>
          <w:rFonts w:ascii="宋体" w:hAnsi="宋体" w:cs="宋体" w:eastAsia="宋体" w:hint="default"/>
          <w:sz w:val="18"/>
          <w:szCs w:val="18"/>
        </w:rPr>
      </w:pPr>
      <w:r>
        <w:rPr/>
        <w:pict>
          <v:shape style="position:absolute;margin-left:56.459999pt;margin-top:42.402027pt;width:479.1pt;height:32.7pt;mso-position-horizontal-relative:page;mso-position-vertical-relative:paragraph;z-index:6448"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4782"/>
                    <w:gridCol w:w="4786"/>
                  </w:tblGrid>
                  <w:tr>
                    <w:trPr>
                      <w:trHeight w:val="322" w:hRule="exact"/>
                    </w:trPr>
                    <w:tc>
                      <w:tcPr>
                        <w:tcW w:w="478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575" w:right="0"/>
                          <w:jc w:val="left"/>
                          <w:rPr>
                            <w:rFonts w:ascii="宋体" w:hAnsi="宋体" w:cs="宋体" w:eastAsia="宋体" w:hint="default"/>
                            <w:sz w:val="18"/>
                            <w:szCs w:val="18"/>
                          </w:rPr>
                        </w:pPr>
                        <w:r>
                          <w:rPr>
                            <w:rFonts w:ascii="宋体" w:hAnsi="宋体" w:cs="宋体" w:eastAsia="宋体" w:hint="default"/>
                            <w:sz w:val="18"/>
                            <w:szCs w:val="18"/>
                          </w:rPr>
                          <w:t>合营或联营企业名称 </w:t>
                        </w:r>
                      </w:p>
                    </w:tc>
                    <w:tc>
                      <w:tcPr>
                        <w:tcW w:w="47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9" w:right="0"/>
                          <w:jc w:val="center"/>
                          <w:rPr>
                            <w:rFonts w:ascii="宋体" w:hAnsi="宋体" w:cs="宋体" w:eastAsia="宋体" w:hint="default"/>
                            <w:sz w:val="18"/>
                            <w:szCs w:val="18"/>
                          </w:rPr>
                        </w:pPr>
                        <w:r>
                          <w:rPr>
                            <w:rFonts w:ascii="宋体" w:hAnsi="宋体" w:cs="宋体" w:eastAsia="宋体" w:hint="default"/>
                            <w:sz w:val="18"/>
                            <w:szCs w:val="18"/>
                          </w:rPr>
                          <w:t>与本企业关系 </w:t>
                        </w:r>
                      </w:p>
                    </w:tc>
                  </w:tr>
                  <w:tr>
                    <w:trPr>
                      <w:trHeight w:val="322"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杭州友声科技股份有限公司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联营企业 </w:t>
                        </w:r>
                      </w:p>
                    </w:tc>
                  </w:tr>
                </w:tbl>
                <w:p>
                  <w:pPr/>
                </w:p>
              </w:txbxContent>
            </v:textbox>
            <w10:wrap type="none"/>
          </v:shape>
        </w:pict>
      </w:r>
      <w:r>
        <w:rPr>
          <w:rFonts w:ascii="宋体" w:hAnsi="宋体" w:cs="宋体" w:eastAsia="宋体" w:hint="default"/>
          <w:sz w:val="18"/>
          <w:szCs w:val="18"/>
        </w:rPr>
        <w:t>本企业重要的合营或联营企业详见附注“九、在其他主体中的权益”。 本期与本公司发生关联方交易，或前期与本公司发生关联方交易形成余额的其他合营或联营企业情况如下： </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6"/>
          <w:szCs w:val="26"/>
        </w:rPr>
      </w:pPr>
    </w:p>
    <w:p>
      <w:pPr>
        <w:pStyle w:val="Heading4"/>
        <w:spacing w:line="240" w:lineRule="auto" w:before="31"/>
        <w:ind w:left="234" w:right="0"/>
        <w:jc w:val="left"/>
        <w:rPr>
          <w:b w:val="0"/>
          <w:bCs w:val="0"/>
        </w:rPr>
      </w:pPr>
      <w:r>
        <w:rPr>
          <w:rFonts w:ascii="Times New Roman" w:hAnsi="Times New Roman" w:cs="Times New Roman" w:eastAsia="Times New Roman" w:hint="default"/>
        </w:rPr>
        <w:t>4</w:t>
      </w:r>
      <w:r>
        <w:rPr/>
        <w:t>、其他关联方情况</w:t>
      </w:r>
      <w:r>
        <w:rPr>
          <w:b w:val="0"/>
          <w:bCs w:val="0"/>
        </w:rPr>
      </w:r>
    </w:p>
    <w:p>
      <w:pPr>
        <w:spacing w:line="240" w:lineRule="auto" w:before="4"/>
        <w:rPr>
          <w:rFonts w:ascii="宋体" w:hAnsi="宋体" w:cs="宋体" w:eastAsia="宋体" w:hint="default"/>
          <w:b/>
          <w:bCs/>
          <w:sz w:val="25"/>
          <w:szCs w:val="25"/>
        </w:rPr>
      </w:pPr>
    </w:p>
    <w:tbl>
      <w:tblPr>
        <w:tblW w:w="0" w:type="auto"/>
        <w:jc w:val="left"/>
        <w:tblInd w:w="229" w:type="dxa"/>
        <w:tblLayout w:type="fixed"/>
        <w:tblCellMar>
          <w:top w:w="0" w:type="dxa"/>
          <w:left w:w="0" w:type="dxa"/>
          <w:bottom w:w="0" w:type="dxa"/>
          <w:right w:w="0" w:type="dxa"/>
        </w:tblCellMar>
        <w:tblLook w:val="01E0"/>
      </w:tblPr>
      <w:tblGrid>
        <w:gridCol w:w="4782"/>
        <w:gridCol w:w="4786"/>
      </w:tblGrid>
      <w:tr>
        <w:trPr>
          <w:trHeight w:val="322" w:hRule="exact"/>
        </w:trPr>
        <w:tc>
          <w:tcPr>
            <w:tcW w:w="478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其他关联方名称 </w:t>
            </w:r>
          </w:p>
        </w:tc>
        <w:tc>
          <w:tcPr>
            <w:tcW w:w="47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397" w:right="0"/>
              <w:jc w:val="left"/>
              <w:rPr>
                <w:rFonts w:ascii="宋体" w:hAnsi="宋体" w:cs="宋体" w:eastAsia="宋体" w:hint="default"/>
                <w:sz w:val="18"/>
                <w:szCs w:val="18"/>
              </w:rPr>
            </w:pPr>
            <w:r>
              <w:rPr>
                <w:rFonts w:ascii="宋体" w:hAnsi="宋体" w:cs="宋体" w:eastAsia="宋体" w:hint="default"/>
                <w:sz w:val="18"/>
                <w:szCs w:val="18"/>
              </w:rPr>
              <w:t>其他关联方与本企业关系 </w:t>
            </w:r>
          </w:p>
        </w:tc>
      </w:tr>
      <w:tr>
        <w:trPr>
          <w:trHeight w:val="322"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杨良志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董事长 </w:t>
            </w:r>
          </w:p>
        </w:tc>
      </w:tr>
      <w:tr>
        <w:trPr>
          <w:trHeight w:val="322"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曾之俊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董事 </w:t>
            </w:r>
          </w:p>
        </w:tc>
      </w:tr>
      <w:tr>
        <w:trPr>
          <w:trHeight w:val="323"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白琳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董事、总经理 </w:t>
            </w:r>
          </w:p>
        </w:tc>
      </w:tr>
      <w:tr>
        <w:trPr>
          <w:trHeight w:val="322"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车荣全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董事 </w:t>
            </w:r>
          </w:p>
        </w:tc>
      </w:tr>
      <w:tr>
        <w:trPr>
          <w:trHeight w:val="322"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俞伟峰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独立董事 </w:t>
            </w:r>
          </w:p>
        </w:tc>
      </w:tr>
      <w:tr>
        <w:trPr>
          <w:trHeight w:val="323"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秦致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独立董事 </w:t>
            </w:r>
          </w:p>
        </w:tc>
      </w:tr>
      <w:tr>
        <w:trPr>
          <w:trHeight w:val="322"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王志成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独立董事 </w:t>
            </w:r>
          </w:p>
        </w:tc>
      </w:tr>
      <w:tr>
        <w:trPr>
          <w:trHeight w:val="322"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温兆胜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监事会主席 </w:t>
            </w:r>
          </w:p>
        </w:tc>
      </w:tr>
      <w:tr>
        <w:trPr>
          <w:trHeight w:val="323"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卢业波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职工监事 </w:t>
            </w:r>
          </w:p>
        </w:tc>
      </w:tr>
      <w:tr>
        <w:trPr>
          <w:trHeight w:val="322"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陈涛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监事 </w:t>
            </w:r>
          </w:p>
        </w:tc>
      </w:tr>
      <w:tr>
        <w:trPr>
          <w:trHeight w:val="323"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汪志新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副总经理 </w:t>
            </w:r>
          </w:p>
        </w:tc>
      </w:tr>
    </w:tbl>
    <w:p>
      <w:pPr>
        <w:spacing w:after="0" w:line="240" w:lineRule="auto"/>
        <w:jc w:val="left"/>
        <w:rPr>
          <w:rFonts w:ascii="宋体" w:hAnsi="宋体" w:cs="宋体" w:eastAsia="宋体" w:hint="default"/>
          <w:sz w:val="18"/>
          <w:szCs w:val="18"/>
        </w:rPr>
        <w:sectPr>
          <w:pgSz w:w="11910" w:h="16840"/>
          <w:pgMar w:header="887" w:footer="1276" w:top="1180" w:bottom="1460" w:left="900" w:right="0"/>
        </w:sectPr>
      </w:pPr>
    </w:p>
    <w:p>
      <w:pPr>
        <w:spacing w:line="240" w:lineRule="auto" w:before="7"/>
        <w:rPr>
          <w:rFonts w:ascii="宋体" w:hAnsi="宋体" w:cs="宋体" w:eastAsia="宋体" w:hint="default"/>
          <w:b/>
          <w:bCs/>
          <w:sz w:val="18"/>
          <w:szCs w:val="18"/>
        </w:rPr>
      </w:pPr>
    </w:p>
    <w:tbl>
      <w:tblPr>
        <w:tblW w:w="0" w:type="auto"/>
        <w:jc w:val="left"/>
        <w:tblInd w:w="149" w:type="dxa"/>
        <w:tblLayout w:type="fixed"/>
        <w:tblCellMar>
          <w:top w:w="0" w:type="dxa"/>
          <w:left w:w="0" w:type="dxa"/>
          <w:bottom w:w="0" w:type="dxa"/>
          <w:right w:w="0" w:type="dxa"/>
        </w:tblCellMar>
        <w:tblLook w:val="01E0"/>
      </w:tblPr>
      <w:tblGrid>
        <w:gridCol w:w="4782"/>
        <w:gridCol w:w="4786"/>
      </w:tblGrid>
      <w:tr>
        <w:trPr>
          <w:trHeight w:val="322"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白雪天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副总经理 </w:t>
            </w:r>
          </w:p>
        </w:tc>
      </w:tr>
      <w:tr>
        <w:trPr>
          <w:trHeight w:val="323"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王小侬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副总经理 </w:t>
            </w:r>
          </w:p>
        </w:tc>
      </w:tr>
      <w:tr>
        <w:trPr>
          <w:trHeight w:val="322"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凌峻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副总经理 </w:t>
            </w:r>
          </w:p>
        </w:tc>
      </w:tr>
      <w:tr>
        <w:trPr>
          <w:trHeight w:val="322"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陈学军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财务总监、董事会秘书、副总经理 </w:t>
            </w:r>
          </w:p>
        </w:tc>
      </w:tr>
      <w:tr>
        <w:trPr>
          <w:trHeight w:val="323"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有米科技股份有限公司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参股公司 </w:t>
            </w:r>
          </w:p>
        </w:tc>
      </w:tr>
      <w:tr>
        <w:trPr>
          <w:trHeight w:val="322"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北京汉宁恒丰医药科技股份有限公司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实际控制人的参股公司 </w:t>
            </w:r>
          </w:p>
        </w:tc>
      </w:tr>
      <w:tr>
        <w:trPr>
          <w:trHeight w:val="323" w:hRule="exact"/>
        </w:trPr>
        <w:tc>
          <w:tcPr>
            <w:tcW w:w="4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北京博奇电力科技有限公司 </w:t>
            </w:r>
          </w:p>
        </w:tc>
        <w:tc>
          <w:tcPr>
            <w:tcW w:w="4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实际控制人担任高管的公司 </w:t>
            </w:r>
          </w:p>
        </w:tc>
      </w:tr>
    </w:tbl>
    <w:p>
      <w:pPr>
        <w:spacing w:line="240" w:lineRule="auto" w:before="11"/>
        <w:rPr>
          <w:rFonts w:ascii="宋体" w:hAnsi="宋体" w:cs="宋体" w:eastAsia="宋体" w:hint="default"/>
          <w:b/>
          <w:bCs/>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5</w:t>
      </w:r>
      <w:r>
        <w:rPr/>
        <w:t>、关联交易情况</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left="153" w:right="1021"/>
        <w:jc w:val="left"/>
        <w:rPr>
          <w:b w:val="0"/>
          <w:bCs w:val="0"/>
        </w:rPr>
      </w:pPr>
      <w:r>
        <w:rPr/>
        <w:t>（</w:t>
      </w:r>
      <w:r>
        <w:rPr>
          <w:rFonts w:ascii="Times New Roman" w:hAnsi="Times New Roman" w:cs="Times New Roman" w:eastAsia="Times New Roman" w:hint="default"/>
        </w:rPr>
        <w:t>1</w:t>
      </w:r>
      <w:r>
        <w:rPr/>
        <w:t>）购销商品、提供和接受劳务的关联交易</w:t>
      </w:r>
      <w:r>
        <w:rPr>
          <w:b w:val="0"/>
          <w:bCs w:val="0"/>
        </w:rPr>
      </w:r>
    </w:p>
    <w:p>
      <w:pPr>
        <w:spacing w:line="240" w:lineRule="auto" w:before="9"/>
        <w:rPr>
          <w:rFonts w:ascii="宋体" w:hAnsi="宋体" w:cs="宋体" w:eastAsia="宋体" w:hint="default"/>
          <w:b/>
          <w:bCs/>
          <w:sz w:val="22"/>
          <w:szCs w:val="22"/>
        </w:rPr>
      </w:pPr>
    </w:p>
    <w:p>
      <w:pPr>
        <w:spacing w:before="44"/>
        <w:ind w:left="154" w:right="1021" w:firstLine="0"/>
        <w:jc w:val="left"/>
        <w:rPr>
          <w:rFonts w:ascii="宋体" w:hAnsi="宋体" w:cs="宋体" w:eastAsia="宋体" w:hint="default"/>
          <w:sz w:val="18"/>
          <w:szCs w:val="18"/>
        </w:rPr>
      </w:pPr>
      <w:r>
        <w:rPr>
          <w:rFonts w:ascii="宋体" w:hAnsi="宋体" w:cs="宋体" w:eastAsia="宋体" w:hint="default"/>
          <w:sz w:val="18"/>
          <w:szCs w:val="18"/>
        </w:rPr>
        <w:t>采购商品/接受劳务情况表 </w:t>
      </w:r>
    </w:p>
    <w:p>
      <w:pPr>
        <w:spacing w:before="76"/>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1540"/>
        <w:gridCol w:w="1454"/>
        <w:gridCol w:w="1454"/>
        <w:gridCol w:w="1706"/>
        <w:gridCol w:w="1708"/>
        <w:gridCol w:w="1706"/>
      </w:tblGrid>
      <w:tr>
        <w:trPr>
          <w:trHeight w:val="322" w:hRule="exact"/>
        </w:trPr>
        <w:tc>
          <w:tcPr>
            <w:tcW w:w="154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494" w:right="0"/>
              <w:jc w:val="left"/>
              <w:rPr>
                <w:rFonts w:ascii="宋体" w:hAnsi="宋体" w:cs="宋体" w:eastAsia="宋体" w:hint="default"/>
                <w:sz w:val="18"/>
                <w:szCs w:val="18"/>
              </w:rPr>
            </w:pPr>
            <w:r>
              <w:rPr>
                <w:rFonts w:ascii="宋体" w:hAnsi="宋体" w:cs="宋体" w:eastAsia="宋体" w:hint="default"/>
                <w:sz w:val="18"/>
                <w:szCs w:val="18"/>
              </w:rPr>
              <w:t>关联方 </w:t>
            </w:r>
          </w:p>
        </w:tc>
        <w:tc>
          <w:tcPr>
            <w:tcW w:w="14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82" w:right="0"/>
              <w:jc w:val="left"/>
              <w:rPr>
                <w:rFonts w:ascii="宋体" w:hAnsi="宋体" w:cs="宋体" w:eastAsia="宋体" w:hint="default"/>
                <w:sz w:val="18"/>
                <w:szCs w:val="18"/>
              </w:rPr>
            </w:pPr>
            <w:r>
              <w:rPr>
                <w:rFonts w:ascii="宋体" w:hAnsi="宋体" w:cs="宋体" w:eastAsia="宋体" w:hint="default"/>
                <w:sz w:val="18"/>
                <w:szCs w:val="18"/>
              </w:rPr>
              <w:t>关联交易内容 </w:t>
            </w:r>
          </w:p>
        </w:tc>
        <w:tc>
          <w:tcPr>
            <w:tcW w:w="14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71" w:right="0"/>
              <w:jc w:val="left"/>
              <w:rPr>
                <w:rFonts w:ascii="宋体" w:hAnsi="宋体" w:cs="宋体" w:eastAsia="宋体" w:hint="default"/>
                <w:sz w:val="18"/>
                <w:szCs w:val="18"/>
              </w:rPr>
            </w:pPr>
            <w:r>
              <w:rPr>
                <w:rFonts w:ascii="宋体" w:hAnsi="宋体" w:cs="宋体" w:eastAsia="宋体" w:hint="default"/>
                <w:sz w:val="18"/>
                <w:szCs w:val="18"/>
              </w:rPr>
              <w:t>本期发生额 </w:t>
            </w:r>
          </w:p>
        </w:tc>
        <w:tc>
          <w:tcPr>
            <w:tcW w:w="170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18" w:right="0"/>
              <w:jc w:val="left"/>
              <w:rPr>
                <w:rFonts w:ascii="宋体" w:hAnsi="宋体" w:cs="宋体" w:eastAsia="宋体" w:hint="default"/>
                <w:sz w:val="18"/>
                <w:szCs w:val="18"/>
              </w:rPr>
            </w:pPr>
            <w:r>
              <w:rPr>
                <w:rFonts w:ascii="宋体" w:hAnsi="宋体" w:cs="宋体" w:eastAsia="宋体" w:hint="default"/>
                <w:sz w:val="18"/>
                <w:szCs w:val="18"/>
              </w:rPr>
              <w:t>获批的交易额度 </w:t>
            </w:r>
          </w:p>
        </w:tc>
        <w:tc>
          <w:tcPr>
            <w:tcW w:w="170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28" w:right="0"/>
              <w:jc w:val="left"/>
              <w:rPr>
                <w:rFonts w:ascii="宋体" w:hAnsi="宋体" w:cs="宋体" w:eastAsia="宋体" w:hint="default"/>
                <w:sz w:val="18"/>
                <w:szCs w:val="18"/>
              </w:rPr>
            </w:pPr>
            <w:r>
              <w:rPr>
                <w:rFonts w:ascii="宋体" w:hAnsi="宋体" w:cs="宋体" w:eastAsia="宋体" w:hint="default"/>
                <w:sz w:val="18"/>
                <w:szCs w:val="18"/>
              </w:rPr>
              <w:t>是否超过交易额度 </w:t>
            </w:r>
          </w:p>
        </w:tc>
        <w:tc>
          <w:tcPr>
            <w:tcW w:w="170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398" w:right="0"/>
              <w:jc w:val="left"/>
              <w:rPr>
                <w:rFonts w:ascii="宋体" w:hAnsi="宋体" w:cs="宋体" w:eastAsia="宋体" w:hint="default"/>
                <w:sz w:val="18"/>
                <w:szCs w:val="18"/>
              </w:rPr>
            </w:pPr>
            <w:r>
              <w:rPr>
                <w:rFonts w:ascii="宋体" w:hAnsi="宋体" w:cs="宋体" w:eastAsia="宋体" w:hint="default"/>
                <w:sz w:val="18"/>
                <w:szCs w:val="18"/>
              </w:rPr>
              <w:t>上期发生额 </w:t>
            </w:r>
          </w:p>
        </w:tc>
      </w:tr>
      <w:tr>
        <w:trPr>
          <w:trHeight w:val="634" w:hRule="exact"/>
        </w:trPr>
        <w:tc>
          <w:tcPr>
            <w:tcW w:w="1540"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65"/>
              <w:jc w:val="left"/>
              <w:rPr>
                <w:rFonts w:ascii="宋体" w:hAnsi="宋体" w:cs="宋体" w:eastAsia="宋体" w:hint="default"/>
                <w:sz w:val="18"/>
                <w:szCs w:val="18"/>
              </w:rPr>
            </w:pPr>
            <w:r>
              <w:rPr>
                <w:rFonts w:ascii="宋体" w:hAnsi="宋体" w:cs="宋体" w:eastAsia="宋体" w:hint="default"/>
                <w:sz w:val="18"/>
                <w:szCs w:val="18"/>
              </w:rPr>
              <w:t>有米科技股份有限 公司 </w:t>
            </w:r>
          </w:p>
        </w:tc>
        <w:tc>
          <w:tcPr>
            <w:tcW w:w="1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3" w:right="0"/>
              <w:jc w:val="left"/>
              <w:rPr>
                <w:rFonts w:ascii="宋体" w:hAnsi="宋体" w:cs="宋体" w:eastAsia="宋体" w:hint="default"/>
                <w:sz w:val="18"/>
                <w:szCs w:val="18"/>
              </w:rPr>
            </w:pPr>
            <w:r>
              <w:rPr>
                <w:rFonts w:ascii="宋体" w:hAnsi="宋体" w:cs="宋体" w:eastAsia="宋体" w:hint="default"/>
                <w:sz w:val="18"/>
                <w:szCs w:val="18"/>
              </w:rPr>
              <w:t>运营推广费 </w:t>
            </w:r>
          </w:p>
        </w:tc>
        <w:tc>
          <w:tcPr>
            <w:tcW w:w="1454" w:type="dxa"/>
            <w:tcBorders>
              <w:top w:val="single" w:sz="4" w:space="0" w:color="000000"/>
              <w:left w:val="single" w:sz="4" w:space="0" w:color="000000"/>
              <w:bottom w:val="single" w:sz="4" w:space="0" w:color="000000"/>
              <w:right w:val="single" w:sz="4" w:space="0" w:color="000000"/>
            </w:tcBorders>
          </w:tcPr>
          <w:p>
            <w:pPr/>
          </w:p>
        </w:tc>
        <w:tc>
          <w:tcPr>
            <w:tcW w:w="1706" w:type="dxa"/>
            <w:tcBorders>
              <w:top w:val="single" w:sz="4" w:space="0" w:color="000000"/>
              <w:left w:val="single" w:sz="4" w:space="0" w:color="000000"/>
              <w:bottom w:val="single" w:sz="4" w:space="0" w:color="000000"/>
              <w:right w:val="single" w:sz="4" w:space="0" w:color="000000"/>
            </w:tcBorders>
          </w:tcPr>
          <w:p>
            <w:pPr/>
          </w:p>
        </w:tc>
        <w:tc>
          <w:tcPr>
            <w:tcW w:w="1708" w:type="dxa"/>
            <w:tcBorders>
              <w:top w:val="single" w:sz="4" w:space="0" w:color="000000"/>
              <w:left w:val="single" w:sz="4" w:space="0" w:color="000000"/>
              <w:bottom w:val="single" w:sz="4" w:space="0" w:color="000000"/>
              <w:right w:val="single" w:sz="4" w:space="0" w:color="000000"/>
            </w:tcBorders>
          </w:tcPr>
          <w:p>
            <w:pPr/>
          </w:p>
        </w:tc>
        <w:tc>
          <w:tcPr>
            <w:tcW w:w="170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44,530.19</w:t>
            </w:r>
          </w:p>
        </w:tc>
      </w:tr>
      <w:tr>
        <w:trPr>
          <w:trHeight w:val="635" w:hRule="exact"/>
        </w:trPr>
        <w:tc>
          <w:tcPr>
            <w:tcW w:w="1540"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65"/>
              <w:jc w:val="left"/>
              <w:rPr>
                <w:rFonts w:ascii="宋体" w:hAnsi="宋体" w:cs="宋体" w:eastAsia="宋体" w:hint="default"/>
                <w:sz w:val="18"/>
                <w:szCs w:val="18"/>
              </w:rPr>
            </w:pPr>
            <w:r>
              <w:rPr>
                <w:rFonts w:ascii="宋体" w:hAnsi="宋体" w:cs="宋体" w:eastAsia="宋体" w:hint="default"/>
                <w:sz w:val="18"/>
                <w:szCs w:val="18"/>
              </w:rPr>
              <w:t>杭州友声科技股份 有限公司 </w:t>
            </w:r>
          </w:p>
        </w:tc>
        <w:tc>
          <w:tcPr>
            <w:tcW w:w="1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23" w:right="0"/>
              <w:jc w:val="left"/>
              <w:rPr>
                <w:rFonts w:ascii="宋体" w:hAnsi="宋体" w:cs="宋体" w:eastAsia="宋体" w:hint="default"/>
                <w:sz w:val="18"/>
                <w:szCs w:val="18"/>
              </w:rPr>
            </w:pPr>
            <w:r>
              <w:rPr>
                <w:rFonts w:ascii="宋体" w:hAnsi="宋体" w:cs="宋体" w:eastAsia="宋体" w:hint="default"/>
                <w:sz w:val="18"/>
                <w:szCs w:val="18"/>
              </w:rPr>
              <w:t>外包开发费 </w:t>
            </w:r>
          </w:p>
        </w:tc>
        <w:tc>
          <w:tcPr>
            <w:tcW w:w="14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left="476" w:right="0"/>
              <w:jc w:val="left"/>
              <w:rPr>
                <w:rFonts w:ascii="Times New Roman" w:hAnsi="Times New Roman" w:cs="Times New Roman" w:eastAsia="Times New Roman" w:hint="default"/>
                <w:sz w:val="18"/>
                <w:szCs w:val="18"/>
              </w:rPr>
            </w:pPr>
            <w:r>
              <w:rPr>
                <w:rFonts w:ascii="Times New Roman"/>
                <w:sz w:val="18"/>
              </w:rPr>
              <w:t>3,219,234.22</w:t>
            </w:r>
          </w:p>
        </w:tc>
        <w:tc>
          <w:tcPr>
            <w:tcW w:w="1706" w:type="dxa"/>
            <w:tcBorders>
              <w:top w:val="single" w:sz="4" w:space="0" w:color="000000"/>
              <w:left w:val="single" w:sz="4" w:space="0" w:color="000000"/>
              <w:bottom w:val="single" w:sz="4" w:space="0" w:color="000000"/>
              <w:right w:val="single" w:sz="4" w:space="0" w:color="000000"/>
            </w:tcBorders>
          </w:tcPr>
          <w:p>
            <w:pPr/>
          </w:p>
        </w:tc>
        <w:tc>
          <w:tcPr>
            <w:tcW w:w="1708" w:type="dxa"/>
            <w:tcBorders>
              <w:top w:val="single" w:sz="4" w:space="0" w:color="000000"/>
              <w:left w:val="single" w:sz="4" w:space="0" w:color="000000"/>
              <w:bottom w:val="single" w:sz="4" w:space="0" w:color="000000"/>
              <w:right w:val="single" w:sz="4" w:space="0" w:color="000000"/>
            </w:tcBorders>
          </w:tcPr>
          <w:p>
            <w:pPr/>
          </w:p>
        </w:tc>
        <w:tc>
          <w:tcPr>
            <w:tcW w:w="170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1,352,536.90</w:t>
            </w:r>
          </w:p>
        </w:tc>
      </w:tr>
    </w:tbl>
    <w:p>
      <w:pPr>
        <w:spacing w:before="88"/>
        <w:ind w:left="154" w:right="1021" w:firstLine="0"/>
        <w:jc w:val="left"/>
        <w:rPr>
          <w:rFonts w:ascii="宋体" w:hAnsi="宋体" w:cs="宋体" w:eastAsia="宋体" w:hint="default"/>
          <w:sz w:val="18"/>
          <w:szCs w:val="18"/>
        </w:rPr>
      </w:pPr>
      <w:r>
        <w:rPr>
          <w:rFonts w:ascii="宋体" w:hAnsi="宋体" w:cs="宋体" w:eastAsia="宋体" w:hint="default"/>
          <w:sz w:val="18"/>
          <w:szCs w:val="18"/>
        </w:rPr>
        <w:t>出售商品/提供劳务情况表 </w:t>
      </w:r>
    </w:p>
    <w:p>
      <w:pPr>
        <w:spacing w:line="240" w:lineRule="auto" w:before="5"/>
        <w:rPr>
          <w:rFonts w:ascii="宋体" w:hAnsi="宋体" w:cs="宋体" w:eastAsia="宋体" w:hint="default"/>
          <w:sz w:val="8"/>
          <w:szCs w:val="8"/>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2398"/>
        <w:gridCol w:w="2258"/>
        <w:gridCol w:w="2260"/>
        <w:gridCol w:w="2582"/>
      </w:tblGrid>
      <w:tr>
        <w:trPr>
          <w:trHeight w:val="322" w:hRule="exact"/>
        </w:trPr>
        <w:tc>
          <w:tcPr>
            <w:tcW w:w="239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关联方 </w:t>
            </w:r>
          </w:p>
        </w:tc>
        <w:tc>
          <w:tcPr>
            <w:tcW w:w="225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492"/>
              <w:jc w:val="right"/>
              <w:rPr>
                <w:rFonts w:ascii="宋体" w:hAnsi="宋体" w:cs="宋体" w:eastAsia="宋体" w:hint="default"/>
                <w:sz w:val="18"/>
                <w:szCs w:val="18"/>
              </w:rPr>
            </w:pPr>
            <w:r>
              <w:rPr>
                <w:rFonts w:ascii="宋体" w:hAnsi="宋体" w:cs="宋体" w:eastAsia="宋体" w:hint="default"/>
                <w:sz w:val="18"/>
                <w:szCs w:val="18"/>
              </w:rPr>
              <w:t>关联交易内容 </w:t>
            </w:r>
          </w:p>
        </w:tc>
        <w:tc>
          <w:tcPr>
            <w:tcW w:w="226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674" w:right="0"/>
              <w:jc w:val="left"/>
              <w:rPr>
                <w:rFonts w:ascii="宋体" w:hAnsi="宋体" w:cs="宋体" w:eastAsia="宋体" w:hint="default"/>
                <w:sz w:val="18"/>
                <w:szCs w:val="18"/>
              </w:rPr>
            </w:pPr>
            <w:r>
              <w:rPr>
                <w:rFonts w:ascii="宋体" w:hAnsi="宋体" w:cs="宋体" w:eastAsia="宋体" w:hint="default"/>
                <w:sz w:val="18"/>
                <w:szCs w:val="18"/>
              </w:rPr>
              <w:t>本期发生额 </w:t>
            </w:r>
          </w:p>
        </w:tc>
        <w:tc>
          <w:tcPr>
            <w:tcW w:w="258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36" w:right="0"/>
              <w:jc w:val="left"/>
              <w:rPr>
                <w:rFonts w:ascii="宋体" w:hAnsi="宋体" w:cs="宋体" w:eastAsia="宋体" w:hint="default"/>
                <w:sz w:val="18"/>
                <w:szCs w:val="18"/>
              </w:rPr>
            </w:pPr>
            <w:r>
              <w:rPr>
                <w:rFonts w:ascii="宋体" w:hAnsi="宋体" w:cs="宋体" w:eastAsia="宋体" w:hint="default"/>
                <w:sz w:val="18"/>
                <w:szCs w:val="18"/>
              </w:rPr>
              <w:t>上期发生额 </w:t>
            </w:r>
          </w:p>
        </w:tc>
      </w:tr>
      <w:tr>
        <w:trPr>
          <w:trHeight w:val="635" w:hRule="exact"/>
        </w:trPr>
        <w:tc>
          <w:tcPr>
            <w:tcW w:w="239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23"/>
              <w:jc w:val="left"/>
              <w:rPr>
                <w:rFonts w:ascii="宋体" w:hAnsi="宋体" w:cs="宋体" w:eastAsia="宋体" w:hint="default"/>
                <w:sz w:val="18"/>
                <w:szCs w:val="18"/>
              </w:rPr>
            </w:pPr>
            <w:r>
              <w:rPr>
                <w:rFonts w:ascii="宋体" w:hAnsi="宋体" w:cs="宋体" w:eastAsia="宋体" w:hint="default"/>
                <w:sz w:val="18"/>
                <w:szCs w:val="18"/>
              </w:rPr>
              <w:t>北京汉宁恒丰医药科技股份有 限公司 </w:t>
            </w:r>
          </w:p>
        </w:tc>
        <w:tc>
          <w:tcPr>
            <w:tcW w:w="22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right="515"/>
              <w:jc w:val="right"/>
              <w:rPr>
                <w:rFonts w:ascii="宋体" w:hAnsi="宋体" w:cs="宋体" w:eastAsia="宋体" w:hint="default"/>
                <w:sz w:val="18"/>
                <w:szCs w:val="18"/>
              </w:rPr>
            </w:pPr>
            <w:r>
              <w:rPr>
                <w:rFonts w:ascii="宋体" w:hAnsi="宋体" w:cs="宋体" w:eastAsia="宋体" w:hint="default"/>
                <w:sz w:val="18"/>
                <w:szCs w:val="18"/>
              </w:rPr>
              <w:t>软件产品开发与销售 </w:t>
            </w:r>
          </w:p>
        </w:tc>
        <w:tc>
          <w:tcPr>
            <w:tcW w:w="2260" w:type="dxa"/>
            <w:tcBorders>
              <w:top w:val="single" w:sz="4" w:space="0" w:color="000000"/>
              <w:left w:val="single" w:sz="4" w:space="0" w:color="000000"/>
              <w:bottom w:val="single" w:sz="4" w:space="0" w:color="000000"/>
              <w:right w:val="single" w:sz="4" w:space="0" w:color="000000"/>
            </w:tcBorders>
          </w:tcPr>
          <w:p>
            <w:pPr/>
          </w:p>
        </w:tc>
        <w:tc>
          <w:tcPr>
            <w:tcW w:w="25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94,339.63</w:t>
            </w:r>
          </w:p>
        </w:tc>
      </w:tr>
      <w:tr>
        <w:trPr>
          <w:trHeight w:val="322" w:hRule="exact"/>
        </w:trPr>
        <w:tc>
          <w:tcPr>
            <w:tcW w:w="23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北京博奇电力科技有限公司 </w:t>
            </w:r>
          </w:p>
        </w:tc>
        <w:tc>
          <w:tcPr>
            <w:tcW w:w="22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515"/>
              <w:jc w:val="right"/>
              <w:rPr>
                <w:rFonts w:ascii="宋体" w:hAnsi="宋体" w:cs="宋体" w:eastAsia="宋体" w:hint="default"/>
                <w:sz w:val="18"/>
                <w:szCs w:val="18"/>
              </w:rPr>
            </w:pPr>
            <w:r>
              <w:rPr>
                <w:rFonts w:ascii="宋体" w:hAnsi="宋体" w:cs="宋体" w:eastAsia="宋体" w:hint="default"/>
                <w:sz w:val="18"/>
                <w:szCs w:val="18"/>
              </w:rPr>
              <w:t>软件产品开发与销售 </w:t>
            </w:r>
          </w:p>
        </w:tc>
        <w:tc>
          <w:tcPr>
            <w:tcW w:w="22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84,471.70</w:t>
            </w:r>
          </w:p>
        </w:tc>
        <w:tc>
          <w:tcPr>
            <w:tcW w:w="25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1,230,698.11</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2</w:t>
      </w:r>
      <w:r>
        <w:rPr/>
        <w:t>）关联受托管理</w:t>
      </w:r>
      <w:r>
        <w:rPr>
          <w:rFonts w:ascii="Times New Roman" w:hAnsi="Times New Roman" w:cs="Times New Roman" w:eastAsia="Times New Roman" w:hint="default"/>
        </w:rPr>
        <w:t>/</w:t>
      </w:r>
      <w:r>
        <w:rPr/>
        <w:t>承包及委托管理</w:t>
      </w:r>
      <w:r>
        <w:rPr>
          <w:rFonts w:ascii="Times New Roman" w:hAnsi="Times New Roman" w:cs="Times New Roman" w:eastAsia="Times New Roman" w:hint="default"/>
        </w:rPr>
        <w:t>/</w:t>
      </w:r>
      <w:r>
        <w:rPr/>
        <w:t>出包情况</w:t>
      </w:r>
      <w:r>
        <w:rPr>
          <w:b w:val="0"/>
          <w:bCs w:val="0"/>
        </w:rPr>
      </w:r>
    </w:p>
    <w:p>
      <w:pPr>
        <w:spacing w:line="240" w:lineRule="auto" w:before="3"/>
        <w:rPr>
          <w:rFonts w:ascii="宋体" w:hAnsi="宋体" w:cs="宋体" w:eastAsia="宋体" w:hint="default"/>
          <w:b/>
          <w:bCs/>
          <w:sz w:val="24"/>
          <w:szCs w:val="24"/>
        </w:rPr>
      </w:pPr>
    </w:p>
    <w:p>
      <w:pPr>
        <w:pStyle w:val="BodyText"/>
        <w:spacing w:line="240" w:lineRule="auto" w:before="0"/>
        <w:ind w:left="364" w:right="1021"/>
        <w:jc w:val="left"/>
      </w:pPr>
      <w:r>
        <w:rPr/>
        <w:t>无</w:t>
      </w:r>
    </w:p>
    <w:p>
      <w:pPr>
        <w:spacing w:line="240" w:lineRule="auto" w:before="3"/>
        <w:rPr>
          <w:rFonts w:ascii="宋体" w:hAnsi="宋体" w:cs="宋体" w:eastAsia="宋体" w:hint="default"/>
          <w:sz w:val="25"/>
          <w:szCs w:val="25"/>
        </w:rPr>
      </w:pPr>
    </w:p>
    <w:p>
      <w:pPr>
        <w:pStyle w:val="Heading4"/>
        <w:spacing w:line="240" w:lineRule="auto"/>
        <w:ind w:right="1021"/>
        <w:jc w:val="left"/>
        <w:rPr>
          <w:b w:val="0"/>
          <w:bCs w:val="0"/>
        </w:rPr>
      </w:pPr>
      <w:r>
        <w:rPr/>
        <w:t>（</w:t>
      </w:r>
      <w:r>
        <w:rPr>
          <w:rFonts w:ascii="Times New Roman" w:hAnsi="Times New Roman" w:cs="Times New Roman" w:eastAsia="Times New Roman" w:hint="default"/>
        </w:rPr>
        <w:t>3</w:t>
      </w:r>
      <w:r>
        <w:rPr/>
        <w:t>）关联租赁情况</w:t>
      </w:r>
      <w:r>
        <w:rPr>
          <w:b w:val="0"/>
          <w:bCs w:val="0"/>
        </w:rPr>
      </w:r>
    </w:p>
    <w:p>
      <w:pPr>
        <w:spacing w:line="240" w:lineRule="auto" w:before="1"/>
        <w:rPr>
          <w:rFonts w:ascii="宋体" w:hAnsi="宋体" w:cs="宋体" w:eastAsia="宋体" w:hint="default"/>
          <w:b/>
          <w:bCs/>
          <w:sz w:val="24"/>
          <w:szCs w:val="24"/>
        </w:rPr>
      </w:pPr>
    </w:p>
    <w:p>
      <w:pPr>
        <w:pStyle w:val="BodyText"/>
        <w:spacing w:line="240" w:lineRule="auto" w:before="0"/>
        <w:ind w:left="364" w:right="1021"/>
        <w:jc w:val="left"/>
      </w:pPr>
      <w:r>
        <w:rPr/>
        <w:t>无</w:t>
      </w:r>
    </w:p>
    <w:p>
      <w:pPr>
        <w:spacing w:line="240" w:lineRule="auto" w:before="3"/>
        <w:rPr>
          <w:rFonts w:ascii="宋体" w:hAnsi="宋体" w:cs="宋体" w:eastAsia="宋体" w:hint="default"/>
          <w:sz w:val="25"/>
          <w:szCs w:val="25"/>
        </w:rPr>
      </w:pPr>
    </w:p>
    <w:p>
      <w:pPr>
        <w:pStyle w:val="Heading4"/>
        <w:spacing w:line="240" w:lineRule="auto"/>
        <w:ind w:right="1021"/>
        <w:jc w:val="left"/>
        <w:rPr>
          <w:b w:val="0"/>
          <w:bCs w:val="0"/>
        </w:rPr>
      </w:pPr>
      <w:r>
        <w:rPr/>
        <w:t>（</w:t>
      </w:r>
      <w:r>
        <w:rPr>
          <w:rFonts w:ascii="Times New Roman" w:hAnsi="Times New Roman" w:cs="Times New Roman" w:eastAsia="Times New Roman" w:hint="default"/>
        </w:rPr>
        <w:t>4</w:t>
      </w:r>
      <w:r>
        <w:rPr/>
        <w:t>）关联担保情况</w:t>
      </w:r>
      <w:r>
        <w:rPr>
          <w:b w:val="0"/>
          <w:bCs w:val="0"/>
        </w:rPr>
      </w:r>
    </w:p>
    <w:p>
      <w:pPr>
        <w:spacing w:line="240" w:lineRule="auto" w:before="9"/>
        <w:rPr>
          <w:rFonts w:ascii="宋体" w:hAnsi="宋体" w:cs="宋体" w:eastAsia="宋体" w:hint="default"/>
          <w:b/>
          <w:bCs/>
          <w:sz w:val="22"/>
          <w:szCs w:val="22"/>
        </w:rPr>
      </w:pPr>
    </w:p>
    <w:p>
      <w:pPr>
        <w:spacing w:after="0" w:line="240" w:lineRule="auto"/>
        <w:rPr>
          <w:rFonts w:ascii="宋体" w:hAnsi="宋体" w:cs="宋体" w:eastAsia="宋体" w:hint="default"/>
          <w:sz w:val="22"/>
          <w:szCs w:val="22"/>
        </w:rPr>
        <w:sectPr>
          <w:pgSz w:w="11910" w:h="16840"/>
          <w:pgMar w:header="887" w:footer="1276" w:top="1180" w:bottom="1460" w:left="980" w:right="0"/>
        </w:sectPr>
      </w:pPr>
    </w:p>
    <w:p>
      <w:pPr>
        <w:spacing w:before="44"/>
        <w:ind w:left="154" w:right="0" w:firstLine="0"/>
        <w:jc w:val="left"/>
        <w:rPr>
          <w:rFonts w:ascii="宋体" w:hAnsi="宋体" w:cs="宋体" w:eastAsia="宋体" w:hint="default"/>
          <w:sz w:val="18"/>
          <w:szCs w:val="18"/>
        </w:rPr>
      </w:pPr>
      <w:r>
        <w:rPr>
          <w:rFonts w:ascii="宋体" w:hAnsi="宋体" w:cs="宋体" w:eastAsia="宋体" w:hint="default"/>
          <w:sz w:val="18"/>
          <w:szCs w:val="18"/>
        </w:rPr>
        <w:t>本公司作为被担保方 </w:t>
      </w:r>
    </w:p>
    <w:p>
      <w:pPr>
        <w:spacing w:line="240" w:lineRule="auto" w:before="0"/>
        <w:rPr>
          <w:rFonts w:ascii="宋体" w:hAnsi="宋体" w:cs="宋体" w:eastAsia="宋体" w:hint="default"/>
          <w:sz w:val="18"/>
          <w:szCs w:val="18"/>
        </w:rPr>
      </w:pPr>
      <w:r>
        <w:rPr/>
        <w:br w:type="column"/>
      </w:r>
      <w:r>
        <w:rPr>
          <w:rFonts w:ascii="宋体"/>
          <w:sz w:val="18"/>
        </w:rPr>
      </w:r>
    </w:p>
    <w:p>
      <w:pPr>
        <w:spacing w:before="121"/>
        <w:ind w:left="153" w:right="0" w:firstLine="0"/>
        <w:jc w:val="left"/>
        <w:rPr>
          <w:rFonts w:ascii="宋体" w:hAnsi="宋体" w:cs="宋体" w:eastAsia="宋体" w:hint="default"/>
          <w:sz w:val="18"/>
          <w:szCs w:val="18"/>
        </w:rPr>
      </w:pPr>
      <w:r>
        <w:rPr>
          <w:rFonts w:ascii="宋体" w:hAnsi="宋体" w:cs="宋体" w:eastAsia="宋体" w:hint="default"/>
          <w:sz w:val="18"/>
          <w:szCs w:val="18"/>
        </w:rPr>
        <w:t>单位： 元 </w:t>
      </w:r>
    </w:p>
    <w:p>
      <w:pPr>
        <w:spacing w:before="86"/>
        <w:ind w:left="0" w:right="328" w:firstLine="0"/>
        <w:jc w:val="center"/>
        <w:rPr>
          <w:rFonts w:ascii="宋体" w:hAnsi="宋体" w:cs="宋体" w:eastAsia="宋体" w:hint="default"/>
          <w:sz w:val="18"/>
          <w:szCs w:val="18"/>
        </w:rPr>
      </w:pPr>
      <w:r>
        <w:rPr/>
        <w:pict>
          <v:shape style="position:absolute;margin-left:56.459999pt;margin-top:3.292026pt;width:479.25pt;height:48.8pt;mso-position-horizontal-relative:page;mso-position-vertical-relative:paragraph;z-index:6472"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913"/>
                    <w:gridCol w:w="1915"/>
                    <w:gridCol w:w="1914"/>
                    <w:gridCol w:w="1914"/>
                    <w:gridCol w:w="1914"/>
                  </w:tblGrid>
                  <w:tr>
                    <w:trPr>
                      <w:trHeight w:val="322" w:hRule="exact"/>
                    </w:trPr>
                    <w:tc>
                      <w:tcPr>
                        <w:tcW w:w="19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681" w:right="0"/>
                          <w:jc w:val="left"/>
                          <w:rPr>
                            <w:rFonts w:ascii="宋体" w:hAnsi="宋体" w:cs="宋体" w:eastAsia="宋体" w:hint="default"/>
                            <w:sz w:val="18"/>
                            <w:szCs w:val="18"/>
                          </w:rPr>
                        </w:pPr>
                        <w:r>
                          <w:rPr>
                            <w:rFonts w:ascii="宋体" w:hAnsi="宋体" w:cs="宋体" w:eastAsia="宋体" w:hint="default"/>
                            <w:sz w:val="18"/>
                            <w:szCs w:val="18"/>
                          </w:rPr>
                          <w:t>担保方 </w:t>
                        </w:r>
                      </w:p>
                    </w:tc>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591" w:right="0"/>
                          <w:jc w:val="left"/>
                          <w:rPr>
                            <w:rFonts w:ascii="宋体" w:hAnsi="宋体" w:cs="宋体" w:eastAsia="宋体" w:hint="default"/>
                            <w:sz w:val="18"/>
                            <w:szCs w:val="18"/>
                          </w:rPr>
                        </w:pPr>
                        <w:r>
                          <w:rPr>
                            <w:rFonts w:ascii="宋体" w:hAnsi="宋体" w:cs="宋体" w:eastAsia="宋体" w:hint="default"/>
                            <w:sz w:val="18"/>
                            <w:szCs w:val="18"/>
                          </w:rPr>
                          <w:t>担保金额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担保起始日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担保到期日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担保是否已经履行完毕</w:t>
                        </w:r>
                      </w:p>
                    </w:tc>
                  </w:tr>
                  <w:tr>
                    <w:trPr>
                      <w:trHeight w:val="322" w:hRule="exact"/>
                    </w:trPr>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杨良志 </w:t>
                        </w:r>
                      </w:p>
                    </w:tc>
                    <w:tc>
                      <w:tcPr>
                        <w:tcW w:w="19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360,000,000.00</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2016</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06</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01</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2024</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06</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01</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否 </w:t>
                        </w:r>
                      </w:p>
                    </w:tc>
                  </w:tr>
                  <w:tr>
                    <w:trPr>
                      <w:trHeight w:val="323" w:hRule="exact"/>
                    </w:trPr>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曾之俊 </w:t>
                        </w:r>
                      </w:p>
                    </w:tc>
                    <w:tc>
                      <w:tcPr>
                        <w:tcW w:w="19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360,000,000.00</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87" w:right="0"/>
                          <w:jc w:val="center"/>
                          <w:rPr>
                            <w:rFonts w:ascii="宋体" w:hAnsi="宋体" w:cs="宋体" w:eastAsia="宋体" w:hint="default"/>
                            <w:sz w:val="18"/>
                            <w:szCs w:val="18"/>
                          </w:rPr>
                        </w:pPr>
                        <w:r>
                          <w:rPr>
                            <w:rFonts w:ascii="宋体" w:hAnsi="宋体" w:cs="宋体" w:eastAsia="宋体" w:hint="default"/>
                            <w:sz w:val="18"/>
                            <w:szCs w:val="18"/>
                          </w:rPr>
                          <w:t>2016</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06</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01</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87" w:right="0"/>
                          <w:jc w:val="center"/>
                          <w:rPr>
                            <w:rFonts w:ascii="宋体" w:hAnsi="宋体" w:cs="宋体" w:eastAsia="宋体" w:hint="default"/>
                            <w:sz w:val="18"/>
                            <w:szCs w:val="18"/>
                          </w:rPr>
                        </w:pPr>
                        <w:r>
                          <w:rPr>
                            <w:rFonts w:ascii="宋体" w:hAnsi="宋体" w:cs="宋体" w:eastAsia="宋体" w:hint="default"/>
                            <w:sz w:val="18"/>
                            <w:szCs w:val="18"/>
                          </w:rPr>
                          <w:t>2024</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06</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01</w:t>
                        </w:r>
                        <w:r>
                          <w:rPr>
                            <w:rFonts w:ascii="宋体" w:hAnsi="宋体" w:cs="宋体" w:eastAsia="宋体" w:hint="default"/>
                            <w:spacing w:val="-46"/>
                            <w:sz w:val="18"/>
                            <w:szCs w:val="18"/>
                          </w:rPr>
                          <w:t> </w:t>
                        </w:r>
                        <w:r>
                          <w:rPr>
                            <w:rFonts w:ascii="宋体" w:hAnsi="宋体" w:cs="宋体" w:eastAsia="宋体" w:hint="default"/>
                            <w:sz w:val="18"/>
                            <w:szCs w:val="18"/>
                          </w:rPr>
                          <w:t>日 </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否 </w:t>
                        </w:r>
                      </w:p>
                    </w:tc>
                  </w:tr>
                </w:tbl>
                <w:p>
                  <w:pPr/>
                </w:p>
              </w:txbxContent>
            </v:textbox>
            <w10:wrap type="none"/>
          </v:shape>
        </w:pict>
      </w:r>
      <w:r>
        <w:rPr>
          <w:rFonts w:ascii="宋体"/>
          <w:sz w:val="18"/>
        </w:rPr>
        <w:t> </w:t>
      </w:r>
    </w:p>
    <w:p>
      <w:pPr>
        <w:spacing w:after="0"/>
        <w:jc w:val="center"/>
        <w:rPr>
          <w:rFonts w:ascii="宋体" w:hAnsi="宋体" w:cs="宋体" w:eastAsia="宋体" w:hint="default"/>
          <w:sz w:val="18"/>
          <w:szCs w:val="18"/>
        </w:rPr>
        <w:sectPr>
          <w:type w:val="continuous"/>
          <w:pgSz w:w="11910" w:h="16840"/>
          <w:pgMar w:top="1600" w:bottom="280" w:left="980" w:right="0"/>
          <w:cols w:num="2" w:equalWidth="0">
            <w:col w:w="1865" w:space="6964"/>
            <w:col w:w="2101"/>
          </w:cols>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18"/>
          <w:szCs w:val="18"/>
        </w:rPr>
      </w:pPr>
    </w:p>
    <w:p>
      <w:pPr>
        <w:spacing w:before="44"/>
        <w:ind w:left="154" w:right="1021" w:firstLine="0"/>
        <w:jc w:val="left"/>
        <w:rPr>
          <w:rFonts w:ascii="宋体" w:hAnsi="宋体" w:cs="宋体" w:eastAsia="宋体" w:hint="default"/>
          <w:sz w:val="18"/>
          <w:szCs w:val="18"/>
        </w:rPr>
      </w:pPr>
      <w:r>
        <w:rPr>
          <w:rFonts w:ascii="宋体" w:hAnsi="宋体" w:cs="宋体" w:eastAsia="宋体" w:hint="default"/>
          <w:sz w:val="18"/>
          <w:szCs w:val="18"/>
        </w:rPr>
        <w:t>关联担保情况说明 </w:t>
      </w:r>
    </w:p>
    <w:p>
      <w:pPr>
        <w:spacing w:line="240" w:lineRule="auto" w:before="10"/>
        <w:rPr>
          <w:rFonts w:ascii="宋体" w:hAnsi="宋体" w:cs="宋体" w:eastAsia="宋体" w:hint="default"/>
          <w:sz w:val="17"/>
          <w:szCs w:val="17"/>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详见附注“十四、2 或有事项” </w:t>
      </w:r>
    </w:p>
    <w:p>
      <w:pPr>
        <w:spacing w:after="0"/>
        <w:jc w:val="left"/>
        <w:rPr>
          <w:rFonts w:ascii="宋体" w:hAnsi="宋体" w:cs="宋体" w:eastAsia="宋体" w:hint="default"/>
          <w:sz w:val="18"/>
          <w:szCs w:val="18"/>
        </w:rPr>
        <w:sectPr>
          <w:type w:val="continuous"/>
          <w:pgSz w:w="11910" w:h="16840"/>
          <w:pgMar w:top="1600" w:bottom="280" w:left="980" w:right="0"/>
        </w:sectPr>
      </w:pPr>
    </w:p>
    <w:p>
      <w:pPr>
        <w:spacing w:line="240" w:lineRule="auto" w:before="6"/>
        <w:rPr>
          <w:rFonts w:ascii="宋体" w:hAnsi="宋体" w:cs="宋体" w:eastAsia="宋体" w:hint="default"/>
          <w:sz w:val="14"/>
          <w:szCs w:val="14"/>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5</w:t>
      </w:r>
      <w:r>
        <w:rPr/>
        <w:t>）关联方资金拆借</w:t>
      </w:r>
      <w:r>
        <w:rPr>
          <w:b w:val="0"/>
          <w:bCs w:val="0"/>
        </w:rPr>
      </w:r>
    </w:p>
    <w:p>
      <w:pPr>
        <w:spacing w:line="240" w:lineRule="auto" w:before="1"/>
        <w:rPr>
          <w:rFonts w:ascii="宋体" w:hAnsi="宋体" w:cs="宋体" w:eastAsia="宋体" w:hint="default"/>
          <w:b/>
          <w:bCs/>
          <w:sz w:val="24"/>
          <w:szCs w:val="24"/>
        </w:rPr>
      </w:pPr>
    </w:p>
    <w:p>
      <w:pPr>
        <w:pStyle w:val="BodyText"/>
        <w:spacing w:line="240" w:lineRule="auto" w:before="0"/>
        <w:ind w:right="1021"/>
        <w:jc w:val="left"/>
      </w:pPr>
      <w:r>
        <w:rPr/>
        <w:t>无</w:t>
      </w:r>
    </w:p>
    <w:p>
      <w:pPr>
        <w:spacing w:line="240" w:lineRule="auto" w:before="3"/>
        <w:rPr>
          <w:rFonts w:ascii="宋体" w:hAnsi="宋体" w:cs="宋体" w:eastAsia="宋体" w:hint="default"/>
          <w:sz w:val="25"/>
          <w:szCs w:val="25"/>
        </w:rPr>
      </w:pPr>
    </w:p>
    <w:p>
      <w:pPr>
        <w:pStyle w:val="Heading4"/>
        <w:spacing w:line="240" w:lineRule="auto"/>
        <w:ind w:right="1021"/>
        <w:jc w:val="left"/>
        <w:rPr>
          <w:b w:val="0"/>
          <w:bCs w:val="0"/>
        </w:rPr>
      </w:pPr>
      <w:r>
        <w:rPr/>
        <w:t>（</w:t>
      </w:r>
      <w:r>
        <w:rPr>
          <w:rFonts w:ascii="Times New Roman" w:hAnsi="Times New Roman" w:cs="Times New Roman" w:eastAsia="Times New Roman" w:hint="default"/>
        </w:rPr>
        <w:t>6</w:t>
      </w:r>
      <w:r>
        <w:rPr/>
        <w:t>）关联方资产转让、债务重组情况</w:t>
      </w:r>
      <w:r>
        <w:rPr>
          <w:b w:val="0"/>
          <w:bCs w:val="0"/>
        </w:rPr>
      </w:r>
    </w:p>
    <w:p>
      <w:pPr>
        <w:spacing w:line="240" w:lineRule="auto" w:before="1"/>
        <w:rPr>
          <w:rFonts w:ascii="宋体" w:hAnsi="宋体" w:cs="宋体" w:eastAsia="宋体" w:hint="default"/>
          <w:b/>
          <w:bCs/>
          <w:sz w:val="24"/>
          <w:szCs w:val="24"/>
        </w:rPr>
      </w:pPr>
    </w:p>
    <w:p>
      <w:pPr>
        <w:pStyle w:val="BodyText"/>
        <w:spacing w:line="240" w:lineRule="auto" w:before="0"/>
        <w:ind w:right="1021"/>
        <w:jc w:val="left"/>
      </w:pPr>
      <w:r>
        <w:rPr/>
        <w:t>无</w:t>
      </w:r>
    </w:p>
    <w:p>
      <w:pPr>
        <w:spacing w:line="240" w:lineRule="auto" w:before="3"/>
        <w:rPr>
          <w:rFonts w:ascii="宋体" w:hAnsi="宋体" w:cs="宋体" w:eastAsia="宋体" w:hint="default"/>
          <w:sz w:val="25"/>
          <w:szCs w:val="25"/>
        </w:rPr>
      </w:pPr>
    </w:p>
    <w:p>
      <w:pPr>
        <w:pStyle w:val="Heading4"/>
        <w:spacing w:line="240" w:lineRule="auto"/>
        <w:ind w:right="1021"/>
        <w:jc w:val="left"/>
        <w:rPr>
          <w:b w:val="0"/>
          <w:bCs w:val="0"/>
        </w:rPr>
      </w:pPr>
      <w:r>
        <w:rPr/>
        <w:t>（</w:t>
      </w:r>
      <w:r>
        <w:rPr>
          <w:rFonts w:ascii="Times New Roman" w:hAnsi="Times New Roman" w:cs="Times New Roman" w:eastAsia="Times New Roman" w:hint="default"/>
        </w:rPr>
        <w:t>7</w:t>
      </w:r>
      <w:r>
        <w:rPr/>
        <w:t>）关键管理人员报酬</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万元 </w:t>
      </w:r>
    </w:p>
    <w:p>
      <w:pPr>
        <w:spacing w:line="240" w:lineRule="auto" w:before="1"/>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3188"/>
        <w:gridCol w:w="3190"/>
        <w:gridCol w:w="3191"/>
      </w:tblGrid>
      <w:tr>
        <w:trPr>
          <w:trHeight w:val="322" w:hRule="exact"/>
        </w:trPr>
        <w:tc>
          <w:tcPr>
            <w:tcW w:w="31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40" w:right="0"/>
              <w:jc w:val="left"/>
              <w:rPr>
                <w:rFonts w:ascii="宋体" w:hAnsi="宋体" w:cs="宋体" w:eastAsia="宋体" w:hint="default"/>
                <w:sz w:val="18"/>
                <w:szCs w:val="18"/>
              </w:rPr>
            </w:pPr>
            <w:r>
              <w:rPr>
                <w:rFonts w:ascii="宋体" w:hAnsi="宋体" w:cs="宋体" w:eastAsia="宋体" w:hint="default"/>
                <w:sz w:val="18"/>
                <w:szCs w:val="18"/>
              </w:rPr>
              <w:t>本期发生额 </w:t>
            </w:r>
          </w:p>
        </w:tc>
        <w:tc>
          <w:tcPr>
            <w:tcW w:w="31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40" w:right="0"/>
              <w:jc w:val="left"/>
              <w:rPr>
                <w:rFonts w:ascii="宋体" w:hAnsi="宋体" w:cs="宋体" w:eastAsia="宋体" w:hint="default"/>
                <w:sz w:val="18"/>
                <w:szCs w:val="18"/>
              </w:rPr>
            </w:pPr>
            <w:r>
              <w:rPr>
                <w:rFonts w:ascii="宋体" w:hAnsi="宋体" w:cs="宋体" w:eastAsia="宋体" w:hint="default"/>
                <w:sz w:val="18"/>
                <w:szCs w:val="18"/>
              </w:rPr>
              <w:t>上期发生额 </w:t>
            </w:r>
          </w:p>
        </w:tc>
      </w:tr>
      <w:tr>
        <w:trPr>
          <w:trHeight w:val="322" w:hRule="exact"/>
        </w:trPr>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关键管理人员薪酬 </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769.40</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850.92</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6</w:t>
      </w:r>
      <w:r>
        <w:rPr/>
        <w:t>、关联方应收应付款项</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left="153" w:right="1021"/>
        <w:jc w:val="left"/>
        <w:rPr>
          <w:b w:val="0"/>
          <w:bCs w:val="0"/>
        </w:rPr>
      </w:pPr>
      <w:r>
        <w:rPr/>
        <w:t>（</w:t>
      </w:r>
      <w:r>
        <w:rPr>
          <w:rFonts w:ascii="Times New Roman" w:hAnsi="Times New Roman" w:cs="Times New Roman" w:eastAsia="Times New Roman" w:hint="default"/>
        </w:rPr>
        <w:t>1</w:t>
      </w:r>
      <w:r>
        <w:rPr/>
        <w:t>）应收项目</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1"/>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1595"/>
        <w:gridCol w:w="1595"/>
        <w:gridCol w:w="1595"/>
        <w:gridCol w:w="1594"/>
        <w:gridCol w:w="1594"/>
        <w:gridCol w:w="1595"/>
      </w:tblGrid>
      <w:tr>
        <w:trPr>
          <w:trHeight w:val="323" w:hRule="exact"/>
        </w:trPr>
        <w:tc>
          <w:tcPr>
            <w:tcW w:w="1595"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left="431" w:right="0"/>
              <w:jc w:val="left"/>
              <w:rPr>
                <w:rFonts w:ascii="宋体" w:hAnsi="宋体" w:cs="宋体" w:eastAsia="宋体" w:hint="default"/>
                <w:sz w:val="18"/>
                <w:szCs w:val="18"/>
              </w:rPr>
            </w:pPr>
            <w:r>
              <w:rPr>
                <w:rFonts w:ascii="宋体" w:hAnsi="宋体" w:cs="宋体" w:eastAsia="宋体" w:hint="default"/>
                <w:sz w:val="18"/>
                <w:szCs w:val="18"/>
              </w:rPr>
              <w:t>项目名称 </w:t>
            </w:r>
          </w:p>
        </w:tc>
        <w:tc>
          <w:tcPr>
            <w:tcW w:w="1595"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left="521" w:right="0"/>
              <w:jc w:val="left"/>
              <w:rPr>
                <w:rFonts w:ascii="宋体" w:hAnsi="宋体" w:cs="宋体" w:eastAsia="宋体" w:hint="default"/>
                <w:sz w:val="18"/>
                <w:szCs w:val="18"/>
              </w:rPr>
            </w:pPr>
            <w:r>
              <w:rPr>
                <w:rFonts w:ascii="宋体" w:hAnsi="宋体" w:cs="宋体" w:eastAsia="宋体" w:hint="default"/>
                <w:sz w:val="18"/>
                <w:szCs w:val="18"/>
              </w:rPr>
              <w:t>关联方 </w:t>
            </w:r>
          </w:p>
        </w:tc>
        <w:tc>
          <w:tcPr>
            <w:tcW w:w="3188"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91"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3188"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r>
        <w:trPr>
          <w:trHeight w:val="322" w:hRule="exact"/>
        </w:trPr>
        <w:tc>
          <w:tcPr>
            <w:tcW w:w="1595" w:type="dxa"/>
            <w:vMerge/>
            <w:tcBorders>
              <w:left w:val="single" w:sz="4" w:space="0" w:color="000000"/>
              <w:bottom w:val="single" w:sz="4" w:space="0" w:color="000000"/>
              <w:right w:val="single" w:sz="4" w:space="0" w:color="000000"/>
            </w:tcBorders>
            <w:shd w:val="clear" w:color="auto" w:fill="D3D3D3"/>
          </w:tcPr>
          <w:p>
            <w:pPr/>
          </w:p>
        </w:tc>
        <w:tc>
          <w:tcPr>
            <w:tcW w:w="1595" w:type="dxa"/>
            <w:vMerge/>
            <w:tcBorders>
              <w:left w:val="single" w:sz="4" w:space="0" w:color="000000"/>
              <w:bottom w:val="single" w:sz="4" w:space="0" w:color="000000"/>
              <w:right w:val="single" w:sz="4" w:space="0" w:color="000000"/>
            </w:tcBorders>
            <w:shd w:val="clear" w:color="auto" w:fill="D3D3D3"/>
          </w:tcPr>
          <w:p>
            <w:pPr/>
          </w:p>
        </w:tc>
        <w:tc>
          <w:tcPr>
            <w:tcW w:w="159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433" w:right="0"/>
              <w:jc w:val="left"/>
              <w:rPr>
                <w:rFonts w:ascii="宋体" w:hAnsi="宋体" w:cs="宋体" w:eastAsia="宋体" w:hint="default"/>
                <w:sz w:val="18"/>
                <w:szCs w:val="18"/>
              </w:rPr>
            </w:pPr>
            <w:r>
              <w:rPr>
                <w:rFonts w:ascii="宋体" w:hAnsi="宋体" w:cs="宋体" w:eastAsia="宋体" w:hint="default"/>
                <w:sz w:val="18"/>
                <w:szCs w:val="18"/>
              </w:rPr>
              <w:t>账面余额 </w:t>
            </w:r>
          </w:p>
        </w:tc>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431" w:right="0"/>
              <w:jc w:val="left"/>
              <w:rPr>
                <w:rFonts w:ascii="宋体" w:hAnsi="宋体" w:cs="宋体" w:eastAsia="宋体" w:hint="default"/>
                <w:sz w:val="18"/>
                <w:szCs w:val="18"/>
              </w:rPr>
            </w:pPr>
            <w:r>
              <w:rPr>
                <w:rFonts w:ascii="宋体" w:hAnsi="宋体" w:cs="宋体" w:eastAsia="宋体" w:hint="default"/>
                <w:sz w:val="18"/>
                <w:szCs w:val="18"/>
              </w:rPr>
              <w:t>坏账准备 </w:t>
            </w:r>
          </w:p>
        </w:tc>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432" w:right="0"/>
              <w:jc w:val="left"/>
              <w:rPr>
                <w:rFonts w:ascii="宋体" w:hAnsi="宋体" w:cs="宋体" w:eastAsia="宋体" w:hint="default"/>
                <w:sz w:val="18"/>
                <w:szCs w:val="18"/>
              </w:rPr>
            </w:pPr>
            <w:r>
              <w:rPr>
                <w:rFonts w:ascii="宋体" w:hAnsi="宋体" w:cs="宋体" w:eastAsia="宋体" w:hint="default"/>
                <w:sz w:val="18"/>
                <w:szCs w:val="18"/>
              </w:rPr>
              <w:t>账面余额 </w:t>
            </w:r>
          </w:p>
        </w:tc>
        <w:tc>
          <w:tcPr>
            <w:tcW w:w="159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433" w:right="0"/>
              <w:jc w:val="left"/>
              <w:rPr>
                <w:rFonts w:ascii="宋体" w:hAnsi="宋体" w:cs="宋体" w:eastAsia="宋体" w:hint="default"/>
                <w:sz w:val="18"/>
                <w:szCs w:val="18"/>
              </w:rPr>
            </w:pPr>
            <w:r>
              <w:rPr>
                <w:rFonts w:ascii="宋体" w:hAnsi="宋体" w:cs="宋体" w:eastAsia="宋体" w:hint="default"/>
                <w:sz w:val="18"/>
                <w:szCs w:val="18"/>
              </w:rPr>
              <w:t>坏账准备 </w:t>
            </w:r>
          </w:p>
        </w:tc>
      </w:tr>
      <w:tr>
        <w:trPr>
          <w:trHeight w:val="634" w:hRule="exact"/>
        </w:trPr>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应收账款 </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20"/>
              <w:jc w:val="left"/>
              <w:rPr>
                <w:rFonts w:ascii="宋体" w:hAnsi="宋体" w:cs="宋体" w:eastAsia="宋体" w:hint="default"/>
                <w:sz w:val="18"/>
                <w:szCs w:val="18"/>
              </w:rPr>
            </w:pPr>
            <w:r>
              <w:rPr>
                <w:rFonts w:ascii="宋体" w:hAnsi="宋体" w:cs="宋体" w:eastAsia="宋体" w:hint="default"/>
                <w:sz w:val="18"/>
                <w:szCs w:val="18"/>
              </w:rPr>
              <w:t>北京博奇电力科技 有限公司 </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90,000.00</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5,816.04</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left="751" w:right="0"/>
              <w:jc w:val="left"/>
              <w:rPr>
                <w:rFonts w:ascii="Times New Roman" w:hAnsi="Times New Roman" w:cs="Times New Roman" w:eastAsia="Times New Roman" w:hint="default"/>
                <w:sz w:val="18"/>
                <w:szCs w:val="18"/>
              </w:rPr>
            </w:pPr>
            <w:r>
              <w:rPr>
                <w:rFonts w:ascii="Times New Roman"/>
                <w:sz w:val="18"/>
              </w:rPr>
              <w:t>633,820.75</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left="842" w:right="0"/>
              <w:jc w:val="left"/>
              <w:rPr>
                <w:rFonts w:ascii="Times New Roman" w:hAnsi="Times New Roman" w:cs="Times New Roman" w:eastAsia="Times New Roman" w:hint="default"/>
                <w:sz w:val="18"/>
                <w:szCs w:val="18"/>
              </w:rPr>
            </w:pPr>
            <w:r>
              <w:rPr>
                <w:rFonts w:ascii="Times New Roman"/>
                <w:sz w:val="18"/>
              </w:rPr>
              <w:t>31,691.04</w:t>
            </w:r>
          </w:p>
        </w:tc>
      </w:tr>
      <w:tr>
        <w:trPr>
          <w:trHeight w:val="635" w:hRule="exact"/>
        </w:trPr>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其他应收款 </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120"/>
              <w:jc w:val="left"/>
              <w:rPr>
                <w:rFonts w:ascii="宋体" w:hAnsi="宋体" w:cs="宋体" w:eastAsia="宋体" w:hint="default"/>
                <w:sz w:val="18"/>
                <w:szCs w:val="18"/>
              </w:rPr>
            </w:pPr>
            <w:r>
              <w:rPr>
                <w:rFonts w:ascii="宋体" w:hAnsi="宋体" w:cs="宋体" w:eastAsia="宋体" w:hint="default"/>
                <w:sz w:val="18"/>
                <w:szCs w:val="18"/>
              </w:rPr>
              <w:t>北京博奇电力科技 有限公司 </w:t>
            </w:r>
          </w:p>
        </w:tc>
        <w:tc>
          <w:tcPr>
            <w:tcW w:w="15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30,000.00</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1,500.00</w:t>
            </w:r>
          </w:p>
        </w:tc>
        <w:tc>
          <w:tcPr>
            <w:tcW w:w="1594" w:type="dxa"/>
            <w:tcBorders>
              <w:top w:val="single" w:sz="4" w:space="0" w:color="000000"/>
              <w:left w:val="single" w:sz="4" w:space="0" w:color="000000"/>
              <w:bottom w:val="single" w:sz="4" w:space="0" w:color="000000"/>
              <w:right w:val="single" w:sz="4" w:space="0" w:color="000000"/>
            </w:tcBorders>
          </w:tcPr>
          <w:p>
            <w:pPr/>
          </w:p>
        </w:tc>
        <w:tc>
          <w:tcPr>
            <w:tcW w:w="1595"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2</w:t>
      </w:r>
      <w:r>
        <w:rPr/>
        <w:t>）应付项目</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2392"/>
        <w:gridCol w:w="2393"/>
        <w:gridCol w:w="2392"/>
        <w:gridCol w:w="2392"/>
      </w:tblGrid>
      <w:tr>
        <w:trPr>
          <w:trHeight w:val="322" w:hRule="exact"/>
        </w:trPr>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30" w:right="0"/>
              <w:jc w:val="left"/>
              <w:rPr>
                <w:rFonts w:ascii="宋体" w:hAnsi="宋体" w:cs="宋体" w:eastAsia="宋体" w:hint="default"/>
                <w:sz w:val="18"/>
                <w:szCs w:val="18"/>
              </w:rPr>
            </w:pPr>
            <w:r>
              <w:rPr>
                <w:rFonts w:ascii="宋体" w:hAnsi="宋体" w:cs="宋体" w:eastAsia="宋体" w:hint="default"/>
                <w:sz w:val="18"/>
                <w:szCs w:val="18"/>
              </w:rPr>
              <w:t>项目名称 </w:t>
            </w:r>
          </w:p>
        </w:tc>
        <w:tc>
          <w:tcPr>
            <w:tcW w:w="239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关联方 </w:t>
            </w:r>
          </w:p>
        </w:tc>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650" w:right="0"/>
              <w:jc w:val="left"/>
              <w:rPr>
                <w:rFonts w:ascii="宋体" w:hAnsi="宋体" w:cs="宋体" w:eastAsia="宋体" w:hint="default"/>
                <w:sz w:val="18"/>
                <w:szCs w:val="18"/>
              </w:rPr>
            </w:pPr>
            <w:r>
              <w:rPr>
                <w:rFonts w:ascii="宋体" w:hAnsi="宋体" w:cs="宋体" w:eastAsia="宋体" w:hint="default"/>
                <w:sz w:val="18"/>
                <w:szCs w:val="18"/>
              </w:rPr>
              <w:t>期末账面余额 </w:t>
            </w:r>
          </w:p>
        </w:tc>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650" w:right="0"/>
              <w:jc w:val="left"/>
              <w:rPr>
                <w:rFonts w:ascii="宋体" w:hAnsi="宋体" w:cs="宋体" w:eastAsia="宋体" w:hint="default"/>
                <w:sz w:val="18"/>
                <w:szCs w:val="18"/>
              </w:rPr>
            </w:pPr>
            <w:r>
              <w:rPr>
                <w:rFonts w:ascii="宋体" w:hAnsi="宋体" w:cs="宋体" w:eastAsia="宋体" w:hint="default"/>
                <w:sz w:val="18"/>
                <w:szCs w:val="18"/>
              </w:rPr>
              <w:t>期初账面余额 </w:t>
            </w:r>
          </w:p>
        </w:tc>
      </w:tr>
      <w:tr>
        <w:trPr>
          <w:trHeight w:val="323"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应付账款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杭州友声科技股份有限公司 </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1,182,019.02</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843,335.95</w:t>
            </w:r>
          </w:p>
        </w:tc>
      </w:tr>
      <w:tr>
        <w:trPr>
          <w:trHeight w:val="322"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其他应付款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杭州友声科技股份有限公司 </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600,000.00</w:t>
            </w:r>
          </w:p>
        </w:tc>
        <w:tc>
          <w:tcPr>
            <w:tcW w:w="2392"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其他应付款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白琳 </w:t>
            </w:r>
          </w:p>
        </w:tc>
        <w:tc>
          <w:tcPr>
            <w:tcW w:w="2392" w:type="dxa"/>
            <w:tcBorders>
              <w:top w:val="single" w:sz="4" w:space="0" w:color="000000"/>
              <w:left w:val="single" w:sz="4" w:space="0" w:color="000000"/>
              <w:bottom w:val="single" w:sz="4" w:space="0" w:color="000000"/>
              <w:right w:val="single" w:sz="4" w:space="0" w:color="000000"/>
            </w:tcBorders>
          </w:tcPr>
          <w:p>
            <w:pP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12,300.00</w:t>
            </w:r>
          </w:p>
        </w:tc>
      </w:tr>
      <w:tr>
        <w:trPr>
          <w:trHeight w:val="323"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其他应付款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卢业波 </w:t>
            </w:r>
          </w:p>
        </w:tc>
        <w:tc>
          <w:tcPr>
            <w:tcW w:w="2392" w:type="dxa"/>
            <w:tcBorders>
              <w:top w:val="single" w:sz="4" w:space="0" w:color="000000"/>
              <w:left w:val="single" w:sz="4" w:space="0" w:color="000000"/>
              <w:bottom w:val="single" w:sz="4" w:space="0" w:color="000000"/>
              <w:right w:val="single" w:sz="4" w:space="0" w:color="000000"/>
            </w:tcBorders>
          </w:tcPr>
          <w:p>
            <w:pP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7,047.00</w:t>
            </w:r>
          </w:p>
        </w:tc>
      </w:tr>
      <w:tr>
        <w:trPr>
          <w:trHeight w:val="322"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其他应付款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凌峻 </w:t>
            </w:r>
          </w:p>
        </w:tc>
        <w:tc>
          <w:tcPr>
            <w:tcW w:w="2392" w:type="dxa"/>
            <w:tcBorders>
              <w:top w:val="single" w:sz="4" w:space="0" w:color="000000"/>
              <w:left w:val="single" w:sz="4" w:space="0" w:color="000000"/>
              <w:bottom w:val="single" w:sz="4" w:space="0" w:color="000000"/>
              <w:right w:val="single" w:sz="4" w:space="0" w:color="000000"/>
            </w:tcBorders>
          </w:tcPr>
          <w:p>
            <w:pP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15,077.00</w:t>
            </w:r>
          </w:p>
        </w:tc>
      </w:tr>
      <w:tr>
        <w:trPr>
          <w:trHeight w:val="323"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预收账款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北京博奇电力科技有限公司 </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1,732.75</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1,732.75</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7</w:t>
      </w:r>
      <w:r>
        <w:rPr/>
        <w:t>、关联方承诺</w:t>
      </w:r>
      <w:r>
        <w:rPr>
          <w:b w:val="0"/>
          <w:bCs w:val="0"/>
        </w:rPr>
      </w:r>
    </w:p>
    <w:p>
      <w:pPr>
        <w:spacing w:line="240" w:lineRule="auto" w:before="1"/>
        <w:rPr>
          <w:rFonts w:ascii="宋体" w:hAnsi="宋体" w:cs="宋体" w:eastAsia="宋体" w:hint="default"/>
          <w:b/>
          <w:bCs/>
          <w:sz w:val="24"/>
          <w:szCs w:val="24"/>
        </w:rPr>
      </w:pPr>
    </w:p>
    <w:p>
      <w:pPr>
        <w:pStyle w:val="BodyText"/>
        <w:spacing w:line="240" w:lineRule="auto" w:before="0"/>
        <w:ind w:left="364" w:right="1021"/>
        <w:jc w:val="left"/>
      </w:pPr>
      <w:r>
        <w:rPr/>
        <w:t>无</w:t>
      </w:r>
    </w:p>
    <w:p>
      <w:pPr>
        <w:spacing w:after="0" w:line="240" w:lineRule="auto"/>
        <w:jc w:val="left"/>
        <w:sectPr>
          <w:pgSz w:w="11910" w:h="16840"/>
          <w:pgMar w:header="887" w:footer="1276" w:top="1180" w:bottom="1460" w:left="980" w:right="0"/>
        </w:sectPr>
      </w:pPr>
    </w:p>
    <w:p>
      <w:pPr>
        <w:spacing w:line="240" w:lineRule="auto" w:before="10"/>
        <w:rPr>
          <w:rFonts w:ascii="宋体" w:hAnsi="宋体" w:cs="宋体" w:eastAsia="宋体" w:hint="default"/>
          <w:sz w:val="13"/>
          <w:szCs w:val="13"/>
        </w:rPr>
      </w:pPr>
    </w:p>
    <w:p>
      <w:pPr>
        <w:pStyle w:val="Heading2"/>
        <w:spacing w:line="240" w:lineRule="auto" w:before="26"/>
        <w:ind w:left="214" w:right="1030"/>
        <w:jc w:val="left"/>
        <w:rPr>
          <w:b w:val="0"/>
          <w:bCs w:val="0"/>
        </w:rPr>
      </w:pPr>
      <w:r>
        <w:rPr/>
        <w:t>十三、股份支付</w:t>
      </w:r>
      <w:r>
        <w:rPr>
          <w:b w:val="0"/>
          <w:bCs w:val="0"/>
        </w:rPr>
      </w:r>
    </w:p>
    <w:p>
      <w:pPr>
        <w:spacing w:line="240" w:lineRule="auto" w:before="0"/>
        <w:rPr>
          <w:rFonts w:ascii="宋体" w:hAnsi="宋体" w:cs="宋体" w:eastAsia="宋体" w:hint="default"/>
          <w:b/>
          <w:bCs/>
          <w:sz w:val="24"/>
          <w:szCs w:val="24"/>
        </w:rPr>
      </w:pPr>
    </w:p>
    <w:p>
      <w:pPr>
        <w:pStyle w:val="Heading4"/>
        <w:spacing w:line="240" w:lineRule="auto"/>
        <w:ind w:left="214" w:right="1030"/>
        <w:jc w:val="left"/>
        <w:rPr>
          <w:b w:val="0"/>
          <w:bCs w:val="0"/>
        </w:rPr>
      </w:pPr>
      <w:r>
        <w:rPr>
          <w:rFonts w:ascii="Times New Roman" w:hAnsi="Times New Roman" w:cs="Times New Roman" w:eastAsia="Times New Roman" w:hint="default"/>
        </w:rPr>
        <w:t>1</w:t>
      </w:r>
      <w:r>
        <w:rPr/>
        <w:t>、股份支付总体情况</w:t>
      </w:r>
      <w:r>
        <w:rPr>
          <w:b w:val="0"/>
          <w:bCs w:val="0"/>
        </w:rPr>
      </w:r>
    </w:p>
    <w:p>
      <w:pPr>
        <w:spacing w:line="240" w:lineRule="auto" w:before="1"/>
        <w:rPr>
          <w:rFonts w:ascii="宋体" w:hAnsi="宋体" w:cs="宋体" w:eastAsia="宋体" w:hint="default"/>
          <w:b/>
          <w:bCs/>
          <w:sz w:val="26"/>
          <w:szCs w:val="26"/>
        </w:rPr>
      </w:pPr>
    </w:p>
    <w:p>
      <w:pPr>
        <w:spacing w:before="0"/>
        <w:ind w:left="214" w:right="1030"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4"/>
        <w:rPr>
          <w:rFonts w:ascii="宋体" w:hAnsi="宋体" w:cs="宋体" w:eastAsia="宋体" w:hint="default"/>
          <w:sz w:val="26"/>
          <w:szCs w:val="26"/>
        </w:rPr>
      </w:pPr>
    </w:p>
    <w:p>
      <w:pPr>
        <w:pStyle w:val="Heading4"/>
        <w:spacing w:line="240" w:lineRule="auto"/>
        <w:ind w:left="214" w:right="1030"/>
        <w:jc w:val="left"/>
        <w:rPr>
          <w:b w:val="0"/>
          <w:bCs w:val="0"/>
        </w:rPr>
      </w:pPr>
      <w:r>
        <w:rPr>
          <w:rFonts w:ascii="Times New Roman" w:hAnsi="Times New Roman" w:cs="Times New Roman" w:eastAsia="Times New Roman" w:hint="default"/>
        </w:rPr>
        <w:t>2</w:t>
      </w:r>
      <w:r>
        <w:rPr/>
        <w:t>、以权益结算的股份支付情况</w:t>
      </w:r>
      <w:r>
        <w:rPr>
          <w:b w:val="0"/>
          <w:bCs w:val="0"/>
        </w:rPr>
      </w:r>
    </w:p>
    <w:p>
      <w:pPr>
        <w:spacing w:line="240" w:lineRule="auto" w:before="1"/>
        <w:rPr>
          <w:rFonts w:ascii="宋体" w:hAnsi="宋体" w:cs="宋体" w:eastAsia="宋体" w:hint="default"/>
          <w:b/>
          <w:bCs/>
          <w:sz w:val="26"/>
          <w:szCs w:val="26"/>
        </w:rPr>
      </w:pPr>
    </w:p>
    <w:p>
      <w:pPr>
        <w:spacing w:before="0"/>
        <w:ind w:left="214" w:right="1030"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4"/>
        <w:rPr>
          <w:rFonts w:ascii="宋体" w:hAnsi="宋体" w:cs="宋体" w:eastAsia="宋体" w:hint="default"/>
          <w:sz w:val="26"/>
          <w:szCs w:val="26"/>
        </w:rPr>
      </w:pPr>
    </w:p>
    <w:p>
      <w:pPr>
        <w:pStyle w:val="Heading4"/>
        <w:spacing w:line="240" w:lineRule="auto"/>
        <w:ind w:left="214" w:right="1030"/>
        <w:jc w:val="left"/>
        <w:rPr>
          <w:b w:val="0"/>
          <w:bCs w:val="0"/>
        </w:rPr>
      </w:pPr>
      <w:r>
        <w:rPr>
          <w:rFonts w:ascii="Times New Roman" w:hAnsi="Times New Roman" w:cs="Times New Roman" w:eastAsia="Times New Roman" w:hint="default"/>
        </w:rPr>
        <w:t>3</w:t>
      </w:r>
      <w:r>
        <w:rPr/>
        <w:t>、以现金结算的股份支付情况</w:t>
      </w:r>
      <w:r>
        <w:rPr>
          <w:b w:val="0"/>
          <w:bCs w:val="0"/>
        </w:rPr>
      </w:r>
    </w:p>
    <w:p>
      <w:pPr>
        <w:spacing w:line="240" w:lineRule="auto" w:before="1"/>
        <w:rPr>
          <w:rFonts w:ascii="宋体" w:hAnsi="宋体" w:cs="宋体" w:eastAsia="宋体" w:hint="default"/>
          <w:b/>
          <w:bCs/>
          <w:sz w:val="26"/>
          <w:szCs w:val="26"/>
        </w:rPr>
      </w:pPr>
    </w:p>
    <w:p>
      <w:pPr>
        <w:spacing w:before="0"/>
        <w:ind w:left="214" w:right="1030"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4"/>
        <w:rPr>
          <w:rFonts w:ascii="宋体" w:hAnsi="宋体" w:cs="宋体" w:eastAsia="宋体" w:hint="default"/>
          <w:sz w:val="26"/>
          <w:szCs w:val="26"/>
        </w:rPr>
      </w:pPr>
    </w:p>
    <w:p>
      <w:pPr>
        <w:pStyle w:val="Heading4"/>
        <w:spacing w:line="240" w:lineRule="auto"/>
        <w:ind w:left="214" w:right="1030"/>
        <w:jc w:val="left"/>
        <w:rPr>
          <w:b w:val="0"/>
          <w:bCs w:val="0"/>
        </w:rPr>
      </w:pPr>
      <w:r>
        <w:rPr>
          <w:rFonts w:ascii="Times New Roman" w:hAnsi="Times New Roman" w:cs="Times New Roman" w:eastAsia="Times New Roman" w:hint="default"/>
        </w:rPr>
        <w:t>4</w:t>
      </w:r>
      <w:r>
        <w:rPr/>
        <w:t>、股份支付的修改、终止情况</w:t>
      </w:r>
      <w:r>
        <w:rPr>
          <w:b w:val="0"/>
          <w:bCs w:val="0"/>
        </w:rPr>
      </w:r>
    </w:p>
    <w:p>
      <w:pPr>
        <w:spacing w:line="240" w:lineRule="auto" w:before="1"/>
        <w:rPr>
          <w:rFonts w:ascii="宋体" w:hAnsi="宋体" w:cs="宋体" w:eastAsia="宋体" w:hint="default"/>
          <w:b/>
          <w:bCs/>
          <w:sz w:val="26"/>
          <w:szCs w:val="26"/>
        </w:rPr>
      </w:pPr>
    </w:p>
    <w:p>
      <w:pPr>
        <w:spacing w:before="0"/>
        <w:ind w:left="214" w:right="1030"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2"/>
        <w:rPr>
          <w:rFonts w:ascii="宋体" w:hAnsi="宋体" w:cs="宋体" w:eastAsia="宋体" w:hint="default"/>
          <w:sz w:val="25"/>
          <w:szCs w:val="25"/>
        </w:rPr>
      </w:pPr>
    </w:p>
    <w:p>
      <w:pPr>
        <w:pStyle w:val="Heading2"/>
        <w:spacing w:line="240" w:lineRule="auto"/>
        <w:ind w:left="214" w:right="1030"/>
        <w:jc w:val="left"/>
        <w:rPr>
          <w:b w:val="0"/>
          <w:bCs w:val="0"/>
        </w:rPr>
      </w:pPr>
      <w:r>
        <w:rPr/>
        <w:t>十四、承诺及或有事项</w:t>
      </w:r>
      <w:r>
        <w:rPr>
          <w:b w:val="0"/>
          <w:bCs w:val="0"/>
        </w:rPr>
      </w:r>
    </w:p>
    <w:p>
      <w:pPr>
        <w:spacing w:line="240" w:lineRule="auto" w:before="0"/>
        <w:rPr>
          <w:rFonts w:ascii="宋体" w:hAnsi="宋体" w:cs="宋体" w:eastAsia="宋体" w:hint="default"/>
          <w:b/>
          <w:bCs/>
          <w:sz w:val="24"/>
          <w:szCs w:val="24"/>
        </w:rPr>
      </w:pPr>
    </w:p>
    <w:p>
      <w:pPr>
        <w:pStyle w:val="Heading4"/>
        <w:spacing w:line="240" w:lineRule="auto"/>
        <w:ind w:left="214" w:right="1030"/>
        <w:jc w:val="left"/>
        <w:rPr>
          <w:b w:val="0"/>
          <w:bCs w:val="0"/>
        </w:rPr>
      </w:pPr>
      <w:r>
        <w:rPr>
          <w:rFonts w:ascii="Times New Roman" w:hAnsi="Times New Roman" w:cs="Times New Roman" w:eastAsia="Times New Roman" w:hint="default"/>
        </w:rPr>
        <w:t>1</w:t>
      </w:r>
      <w:r>
        <w:rPr/>
        <w:t>、重要承诺事项</w:t>
      </w:r>
      <w:r>
        <w:rPr>
          <w:b w:val="0"/>
          <w:bCs w:val="0"/>
        </w:rPr>
      </w:r>
    </w:p>
    <w:p>
      <w:pPr>
        <w:spacing w:line="240" w:lineRule="auto" w:before="2"/>
        <w:rPr>
          <w:rFonts w:ascii="宋体" w:hAnsi="宋体" w:cs="宋体" w:eastAsia="宋体" w:hint="default"/>
          <w:b/>
          <w:bCs/>
          <w:sz w:val="30"/>
          <w:szCs w:val="30"/>
        </w:rPr>
      </w:pPr>
    </w:p>
    <w:p>
      <w:pPr>
        <w:pStyle w:val="BodyText"/>
        <w:spacing w:line="240" w:lineRule="auto" w:before="0"/>
        <w:ind w:left="214" w:right="1030"/>
        <w:jc w:val="left"/>
      </w:pPr>
      <w:r>
        <w:rPr/>
        <w:t>（1）资产负债表日存在的重要承诺 </w:t>
      </w:r>
    </w:p>
    <w:p>
      <w:pPr>
        <w:spacing w:line="240" w:lineRule="auto" w:before="9"/>
        <w:rPr>
          <w:rFonts w:ascii="宋体" w:hAnsi="宋体" w:cs="宋体" w:eastAsia="宋体" w:hint="default"/>
          <w:sz w:val="16"/>
          <w:szCs w:val="16"/>
        </w:rPr>
      </w:pPr>
    </w:p>
    <w:p>
      <w:pPr>
        <w:spacing w:line="477" w:lineRule="auto" w:before="0"/>
        <w:ind w:left="664" w:right="1340" w:firstLine="0"/>
        <w:jc w:val="left"/>
        <w:rPr>
          <w:rFonts w:ascii="宋体" w:hAnsi="宋体" w:cs="宋体" w:eastAsia="宋体" w:hint="default"/>
          <w:sz w:val="18"/>
          <w:szCs w:val="18"/>
        </w:rPr>
      </w:pPr>
      <w:r>
        <w:rPr/>
        <w:pict>
          <v:shape style="position:absolute;margin-left:51.060001pt;margin-top:42.372005pt;width:493.45pt;height:81pt;mso-position-horizontal-relative:page;mso-position-vertical-relative:paragraph;z-index:649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3311"/>
                    <w:gridCol w:w="6544"/>
                  </w:tblGrid>
                  <w:tr>
                    <w:trPr>
                      <w:trHeight w:val="322" w:hRule="exact"/>
                    </w:trPr>
                    <w:tc>
                      <w:tcPr>
                        <w:tcW w:w="3311"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剩余租赁期 </w:t>
                        </w:r>
                      </w:p>
                    </w:tc>
                    <w:tc>
                      <w:tcPr>
                        <w:tcW w:w="6544" w:type="dxa"/>
                        <w:tcBorders>
                          <w:top w:val="single" w:sz="4" w:space="0" w:color="000000"/>
                          <w:left w:val="single" w:sz="4" w:space="0" w:color="000000"/>
                          <w:bottom w:val="single" w:sz="4" w:space="0" w:color="000000"/>
                          <w:right w:val="single" w:sz="4" w:space="0" w:color="000000"/>
                        </w:tcBorders>
                        <w:shd w:val="clear" w:color="auto" w:fill="D0CECE"/>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最低租赁付款额 </w:t>
                        </w:r>
                      </w:p>
                    </w:tc>
                  </w:tr>
                  <w:tr>
                    <w:trPr>
                      <w:trHeight w:val="322" w:hRule="exact"/>
                    </w:trPr>
                    <w:tc>
                      <w:tcPr>
                        <w:tcW w:w="33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1</w:t>
                        </w:r>
                        <w:r>
                          <w:rPr>
                            <w:rFonts w:ascii="宋体" w:hAnsi="宋体" w:cs="宋体" w:eastAsia="宋体" w:hint="default"/>
                            <w:spacing w:val="-46"/>
                            <w:sz w:val="18"/>
                            <w:szCs w:val="18"/>
                          </w:rPr>
                          <w:t> </w:t>
                        </w:r>
                        <w:r>
                          <w:rPr>
                            <w:rFonts w:ascii="宋体" w:hAnsi="宋体" w:cs="宋体" w:eastAsia="宋体" w:hint="default"/>
                            <w:sz w:val="18"/>
                            <w:szCs w:val="18"/>
                          </w:rPr>
                          <w:t>年以内 </w:t>
                        </w:r>
                      </w:p>
                    </w:tc>
                    <w:tc>
                      <w:tcPr>
                        <w:tcW w:w="654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pacing w:val="-1"/>
                            <w:sz w:val="18"/>
                          </w:rPr>
                          <w:t>5,598,989.09</w:t>
                        </w:r>
                      </w:p>
                    </w:tc>
                  </w:tr>
                  <w:tr>
                    <w:trPr>
                      <w:trHeight w:val="323" w:hRule="exact"/>
                    </w:trPr>
                    <w:tc>
                      <w:tcPr>
                        <w:tcW w:w="33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03" w:right="0"/>
                          <w:jc w:val="left"/>
                          <w:rPr>
                            <w:rFonts w:ascii="宋体" w:hAnsi="宋体" w:cs="宋体" w:eastAsia="宋体" w:hint="default"/>
                            <w:sz w:val="18"/>
                            <w:szCs w:val="18"/>
                          </w:rPr>
                        </w:pPr>
                        <w:r>
                          <w:rPr>
                            <w:rFonts w:ascii="宋体" w:hAnsi="宋体" w:cs="宋体" w:eastAsia="宋体" w:hint="default"/>
                            <w:spacing w:val="29"/>
                            <w:sz w:val="18"/>
                            <w:szCs w:val="18"/>
                          </w:rPr>
                          <w:t>1至2</w:t>
                        </w:r>
                        <w:r>
                          <w:rPr>
                            <w:rFonts w:ascii="宋体" w:hAnsi="宋体" w:cs="宋体" w:eastAsia="宋体" w:hint="default"/>
                            <w:spacing w:val="-45"/>
                            <w:sz w:val="18"/>
                            <w:szCs w:val="18"/>
                          </w:rPr>
                          <w:t> </w:t>
                        </w:r>
                        <w:r>
                          <w:rPr>
                            <w:rFonts w:ascii="宋体" w:hAnsi="宋体" w:cs="宋体" w:eastAsia="宋体" w:hint="default"/>
                            <w:sz w:val="18"/>
                            <w:szCs w:val="18"/>
                          </w:rPr>
                          <w:t>年 </w:t>
                        </w:r>
                      </w:p>
                    </w:tc>
                    <w:tc>
                      <w:tcPr>
                        <w:tcW w:w="654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99"/>
                          <w:jc w:val="right"/>
                          <w:rPr>
                            <w:rFonts w:ascii="Times New Roman" w:hAnsi="Times New Roman" w:cs="Times New Roman" w:eastAsia="Times New Roman" w:hint="default"/>
                            <w:sz w:val="18"/>
                            <w:szCs w:val="18"/>
                          </w:rPr>
                        </w:pPr>
                        <w:r>
                          <w:rPr>
                            <w:rFonts w:ascii="Times New Roman"/>
                            <w:sz w:val="18"/>
                          </w:rPr>
                          <w:t>901,305.96</w:t>
                        </w:r>
                      </w:p>
                    </w:tc>
                  </w:tr>
                  <w:tr>
                    <w:trPr>
                      <w:trHeight w:val="322" w:hRule="exact"/>
                    </w:trPr>
                    <w:tc>
                      <w:tcPr>
                        <w:tcW w:w="33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pacing w:val="29"/>
                            <w:sz w:val="18"/>
                            <w:szCs w:val="18"/>
                          </w:rPr>
                          <w:t>2至3</w:t>
                        </w:r>
                        <w:r>
                          <w:rPr>
                            <w:rFonts w:ascii="宋体" w:hAnsi="宋体" w:cs="宋体" w:eastAsia="宋体" w:hint="default"/>
                            <w:spacing w:val="-45"/>
                            <w:sz w:val="18"/>
                            <w:szCs w:val="18"/>
                          </w:rPr>
                          <w:t> </w:t>
                        </w:r>
                        <w:r>
                          <w:rPr>
                            <w:rFonts w:ascii="宋体" w:hAnsi="宋体" w:cs="宋体" w:eastAsia="宋体" w:hint="default"/>
                            <w:sz w:val="18"/>
                            <w:szCs w:val="18"/>
                          </w:rPr>
                          <w:t>年 </w:t>
                        </w:r>
                      </w:p>
                    </w:tc>
                    <w:tc>
                      <w:tcPr>
                        <w:tcW w:w="654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99"/>
                          <w:jc w:val="right"/>
                          <w:rPr>
                            <w:rFonts w:ascii="Times New Roman" w:hAnsi="Times New Roman" w:cs="Times New Roman" w:eastAsia="Times New Roman" w:hint="default"/>
                            <w:sz w:val="18"/>
                            <w:szCs w:val="18"/>
                          </w:rPr>
                        </w:pPr>
                        <w:r>
                          <w:rPr>
                            <w:rFonts w:ascii="Times New Roman"/>
                            <w:sz w:val="18"/>
                          </w:rPr>
                          <w:t>375,544.15</w:t>
                        </w:r>
                      </w:p>
                    </w:tc>
                  </w:tr>
                  <w:tr>
                    <w:trPr>
                      <w:trHeight w:val="323" w:hRule="exact"/>
                    </w:trPr>
                    <w:tc>
                      <w:tcPr>
                        <w:tcW w:w="33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654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pacing w:val="-1"/>
                            <w:sz w:val="18"/>
                          </w:rPr>
                          <w:t>6,875,839.20</w:t>
                        </w:r>
                      </w:p>
                    </w:tc>
                  </w:tr>
                </w:tbl>
                <w:p>
                  <w:pPr/>
                </w:p>
              </w:txbxContent>
            </v:textbox>
            <w10:wrap type="none"/>
          </v:shape>
        </w:pict>
      </w:r>
      <w:r>
        <w:rPr>
          <w:rFonts w:ascii="宋体" w:hAnsi="宋体" w:cs="宋体" w:eastAsia="宋体" w:hint="default"/>
          <w:sz w:val="18"/>
          <w:szCs w:val="18"/>
        </w:rPr>
        <w:t>经营租赁承诺 根据已签订的不可撤销的经营性租赁合同，本公司于资产负债表日后应支付的最低租赁付款额如下： </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18"/>
          <w:szCs w:val="18"/>
        </w:rPr>
      </w:pPr>
    </w:p>
    <w:p>
      <w:pPr>
        <w:spacing w:before="44"/>
        <w:ind w:left="214" w:right="0" w:firstLine="0"/>
        <w:jc w:val="left"/>
        <w:rPr>
          <w:rFonts w:ascii="宋体" w:hAnsi="宋体" w:cs="宋体" w:eastAsia="宋体" w:hint="default"/>
          <w:sz w:val="18"/>
          <w:szCs w:val="18"/>
        </w:rPr>
      </w:pPr>
      <w:r>
        <w:rPr>
          <w:rFonts w:ascii="宋体"/>
          <w:sz w:val="18"/>
        </w:rPr>
        <w:t> </w:t>
      </w:r>
    </w:p>
    <w:p>
      <w:pPr>
        <w:pStyle w:val="BodyText"/>
        <w:spacing w:line="240" w:lineRule="auto" w:before="51"/>
        <w:ind w:left="214" w:right="1030"/>
        <w:jc w:val="left"/>
      </w:pPr>
      <w:r>
        <w:rPr/>
        <w:t>（2）除上述事项外，本公司不存在其他需要披露的承诺事项。 </w:t>
      </w:r>
    </w:p>
    <w:p>
      <w:pPr>
        <w:spacing w:line="240" w:lineRule="auto" w:before="3"/>
        <w:rPr>
          <w:rFonts w:ascii="宋体" w:hAnsi="宋体" w:cs="宋体" w:eastAsia="宋体" w:hint="default"/>
          <w:sz w:val="25"/>
          <w:szCs w:val="25"/>
        </w:rPr>
      </w:pPr>
    </w:p>
    <w:p>
      <w:pPr>
        <w:pStyle w:val="Heading4"/>
        <w:spacing w:line="240" w:lineRule="auto"/>
        <w:ind w:left="214" w:right="1030"/>
        <w:jc w:val="left"/>
        <w:rPr>
          <w:b w:val="0"/>
          <w:bCs w:val="0"/>
        </w:rPr>
      </w:pPr>
      <w:r>
        <w:rPr>
          <w:rFonts w:ascii="Times New Roman" w:hAnsi="Times New Roman" w:cs="Times New Roman" w:eastAsia="Times New Roman" w:hint="default"/>
        </w:rPr>
        <w:t>2</w:t>
      </w:r>
      <w:r>
        <w:rPr/>
        <w:t>、或有事项</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left="213" w:right="1030"/>
        <w:jc w:val="left"/>
        <w:rPr>
          <w:b w:val="0"/>
          <w:bCs w:val="0"/>
        </w:rPr>
      </w:pPr>
      <w:r>
        <w:rPr/>
        <w:t>（</w:t>
      </w:r>
      <w:r>
        <w:rPr>
          <w:rFonts w:ascii="Times New Roman" w:hAnsi="Times New Roman" w:cs="Times New Roman" w:eastAsia="Times New Roman" w:hint="default"/>
        </w:rPr>
        <w:t>1</w:t>
      </w:r>
      <w:r>
        <w:rPr/>
        <w:t>）</w:t>
      </w:r>
      <w:r>
        <w:rPr>
          <w:spacing w:val="52"/>
        </w:rPr>
        <w:t> </w:t>
      </w:r>
      <w:r>
        <w:rPr/>
        <w:t>资产负债表日存在的重要或有事项</w:t>
      </w:r>
      <w:r>
        <w:rPr>
          <w:b w:val="0"/>
          <w:bCs w:val="0"/>
        </w:rPr>
      </w:r>
    </w:p>
    <w:p>
      <w:pPr>
        <w:spacing w:line="240" w:lineRule="auto" w:before="1"/>
        <w:rPr>
          <w:rFonts w:ascii="宋体" w:hAnsi="宋体" w:cs="宋体" w:eastAsia="宋体" w:hint="default"/>
          <w:b/>
          <w:bCs/>
          <w:sz w:val="30"/>
          <w:szCs w:val="30"/>
        </w:rPr>
      </w:pPr>
    </w:p>
    <w:p>
      <w:pPr>
        <w:pStyle w:val="BodyText"/>
        <w:spacing w:line="396" w:lineRule="auto" w:before="0"/>
        <w:ind w:left="634" w:right="1030"/>
        <w:jc w:val="left"/>
      </w:pPr>
      <w:r>
        <w:rPr/>
        <w:t>a.截止2019年12月31日，公司已开具尚未撤销的银行保函保证金金额为</w:t>
      </w:r>
      <w:r>
        <w:rPr>
          <w:rFonts w:ascii="Times New Roman" w:hAnsi="Times New Roman" w:cs="Times New Roman" w:eastAsia="Times New Roman" w:hint="default"/>
          <w:sz w:val="18"/>
          <w:szCs w:val="18"/>
        </w:rPr>
        <w:t>12,499,913.77</w:t>
      </w:r>
      <w:r>
        <w:rPr/>
        <w:t>元。 b.截止2019年12月31日，公司资产抵押情况如下： </w:t>
      </w:r>
    </w:p>
    <w:tbl>
      <w:tblPr>
        <w:tblW w:w="0" w:type="auto"/>
        <w:jc w:val="left"/>
        <w:tblInd w:w="204" w:type="dxa"/>
        <w:tblLayout w:type="fixed"/>
        <w:tblCellMar>
          <w:top w:w="0" w:type="dxa"/>
          <w:left w:w="0" w:type="dxa"/>
          <w:bottom w:w="0" w:type="dxa"/>
          <w:right w:w="0" w:type="dxa"/>
        </w:tblCellMar>
        <w:tblLook w:val="01E0"/>
      </w:tblPr>
      <w:tblGrid>
        <w:gridCol w:w="3983"/>
        <w:gridCol w:w="2674"/>
        <w:gridCol w:w="2700"/>
      </w:tblGrid>
      <w:tr>
        <w:trPr>
          <w:trHeight w:val="518" w:hRule="exact"/>
        </w:trPr>
        <w:tc>
          <w:tcPr>
            <w:tcW w:w="3983"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97"/>
              <w:ind w:left="88" w:right="0"/>
              <w:jc w:val="center"/>
              <w:rPr>
                <w:rFonts w:ascii="宋体" w:hAnsi="宋体" w:cs="宋体" w:eastAsia="宋体" w:hint="default"/>
                <w:sz w:val="18"/>
                <w:szCs w:val="18"/>
              </w:rPr>
            </w:pPr>
            <w:r>
              <w:rPr>
                <w:rFonts w:ascii="宋体" w:hAnsi="宋体" w:cs="宋体" w:eastAsia="宋体" w:hint="default"/>
                <w:sz w:val="18"/>
                <w:szCs w:val="18"/>
              </w:rPr>
              <w:t>大类 </w:t>
            </w:r>
          </w:p>
        </w:tc>
        <w:tc>
          <w:tcPr>
            <w:tcW w:w="2674"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97"/>
              <w:ind w:left="877" w:right="0"/>
              <w:jc w:val="left"/>
              <w:rPr>
                <w:rFonts w:ascii="宋体" w:hAnsi="宋体" w:cs="宋体" w:eastAsia="宋体" w:hint="default"/>
                <w:sz w:val="18"/>
                <w:szCs w:val="18"/>
              </w:rPr>
            </w:pPr>
            <w:r>
              <w:rPr>
                <w:rFonts w:ascii="宋体" w:hAnsi="宋体" w:cs="宋体" w:eastAsia="宋体" w:hint="default"/>
                <w:sz w:val="18"/>
                <w:szCs w:val="18"/>
              </w:rPr>
              <w:t>抵押物原值 </w:t>
            </w:r>
          </w:p>
        </w:tc>
        <w:tc>
          <w:tcPr>
            <w:tcW w:w="2700"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97"/>
              <w:ind w:left="890" w:right="0"/>
              <w:jc w:val="left"/>
              <w:rPr>
                <w:rFonts w:ascii="宋体" w:hAnsi="宋体" w:cs="宋体" w:eastAsia="宋体" w:hint="default"/>
                <w:sz w:val="18"/>
                <w:szCs w:val="18"/>
              </w:rPr>
            </w:pPr>
            <w:r>
              <w:rPr>
                <w:rFonts w:ascii="宋体" w:hAnsi="宋体" w:cs="宋体" w:eastAsia="宋体" w:hint="default"/>
                <w:sz w:val="18"/>
                <w:szCs w:val="18"/>
              </w:rPr>
              <w:t>抵押物净值 </w:t>
            </w:r>
          </w:p>
        </w:tc>
      </w:tr>
    </w:tbl>
    <w:p>
      <w:pPr>
        <w:spacing w:after="0" w:line="240" w:lineRule="auto"/>
        <w:jc w:val="left"/>
        <w:rPr>
          <w:rFonts w:ascii="宋体" w:hAnsi="宋体" w:cs="宋体" w:eastAsia="宋体" w:hint="default"/>
          <w:sz w:val="18"/>
          <w:szCs w:val="18"/>
        </w:rPr>
        <w:sectPr>
          <w:pgSz w:w="11910" w:h="16840"/>
          <w:pgMar w:header="887" w:footer="1276" w:top="1180" w:bottom="1460" w:left="920" w:right="0"/>
        </w:sectPr>
      </w:pPr>
    </w:p>
    <w:p>
      <w:pPr>
        <w:spacing w:line="240" w:lineRule="auto" w:before="10"/>
        <w:rPr>
          <w:rFonts w:ascii="宋体" w:hAnsi="宋体" w:cs="宋体" w:eastAsia="宋体" w:hint="default"/>
          <w:sz w:val="17"/>
          <w:szCs w:val="17"/>
        </w:rPr>
      </w:pPr>
    </w:p>
    <w:p>
      <w:pPr>
        <w:spacing w:line="548" w:lineRule="exact"/>
        <w:ind w:left="129" w:right="0" w:firstLine="0"/>
        <w:rPr>
          <w:rFonts w:ascii="宋体" w:hAnsi="宋体" w:cs="宋体" w:eastAsia="宋体" w:hint="default"/>
          <w:sz w:val="20"/>
          <w:szCs w:val="20"/>
        </w:rPr>
      </w:pPr>
      <w:r>
        <w:rPr>
          <w:rFonts w:ascii="宋体" w:hAnsi="宋体" w:cs="宋体" w:eastAsia="宋体" w:hint="default"/>
          <w:position w:val="-10"/>
          <w:sz w:val="20"/>
          <w:szCs w:val="20"/>
        </w:rPr>
        <w:pict>
          <v:group style="width:469.55pt;height:27.45pt;mso-position-horizontal-relative:char;mso-position-vertical-relative:line" coordorigin="0,0" coordsize="9391,549">
            <v:group style="position:absolute;left:25;top:10;width:2;height:500" coordorigin="25,10" coordsize="2,500">
              <v:shape style="position:absolute;left:25;top:10;width:2;height:500" coordorigin="25,10" coordsize="0,500" path="m25,10l25,509e" filled="false" stroked="true" strokeweight=".95999pt" strokecolor="#000000">
                <v:path arrowok="t"/>
              </v:shape>
            </v:group>
            <v:group style="position:absolute;left:15;top:524;width:3983;height:2" coordorigin="15,524" coordsize="3983,2">
              <v:shape style="position:absolute;left:15;top:524;width:3983;height:2" coordorigin="15,524" coordsize="3983,0" path="m15,524l3998,524e" filled="false" stroked="true" strokeweight="1.5pt" strokecolor="#000000">
                <v:path arrowok="t"/>
              </v:shape>
            </v:group>
            <v:group style="position:absolute;left:4007;top:10;width:2;height:500" coordorigin="4007,10" coordsize="2,500">
              <v:shape style="position:absolute;left:4007;top:10;width:2;height:500" coordorigin="4007,10" coordsize="0,500" path="m4007,10l4007,509e" filled="false" stroked="true" strokeweight=".96001pt" strokecolor="#000000">
                <v:path arrowok="t"/>
              </v:shape>
            </v:group>
            <v:group style="position:absolute;left:3998;top:524;width:2674;height:2" coordorigin="3998,524" coordsize="2674,2">
              <v:shape style="position:absolute;left:3998;top:524;width:2674;height:2" coordorigin="3998,524" coordsize="2674,0" path="m3998,524l6671,524e" filled="false" stroked="true" strokeweight="1.5pt" strokecolor="#000000">
                <v:path arrowok="t"/>
              </v:shape>
            </v:group>
            <v:group style="position:absolute;left:6681;top:10;width:2;height:500" coordorigin="6681,10" coordsize="2,500">
              <v:shape style="position:absolute;left:6681;top:10;width:2;height:500" coordorigin="6681,10" coordsize="0,500" path="m6681,10l6681,509e" filled="false" stroked="true" strokeweight=".95999pt" strokecolor="#000000">
                <v:path arrowok="t"/>
              </v:shape>
            </v:group>
            <v:group style="position:absolute;left:6671;top:524;width:2700;height:2" coordorigin="6671,524" coordsize="2700,2">
              <v:shape style="position:absolute;left:6671;top:524;width:2700;height:2" coordorigin="6671,524" coordsize="2700,0" path="m6671,524l9371,524e" filled="false" stroked="true" strokeweight="1.5pt" strokecolor="#000000">
                <v:path arrowok="t"/>
              </v:shape>
            </v:group>
            <v:group style="position:absolute;left:9381;top:10;width:2;height:530" coordorigin="9381,10" coordsize="2,530">
              <v:shape style="position:absolute;left:9381;top:10;width:2;height:530" coordorigin="9381,10" coordsize="0,530" path="m9381,10l9381,539e" filled="false" stroked="true" strokeweight=".95996pt" strokecolor="#000000">
                <v:path arrowok="t"/>
              </v:shape>
              <v:shape style="position:absolute;left:133;top:169;width:9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土地使用权 </w:t>
                      </w:r>
                    </w:p>
                  </w:txbxContent>
                </v:textbox>
                <w10:wrap type="none"/>
              </v:shape>
              <v:shape style="position:absolute;left:5539;top:17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45,960,305.00</w:t>
                      </w:r>
                    </w:p>
                  </w:txbxContent>
                </v:textbox>
                <w10:wrap type="none"/>
              </v:shape>
              <v:shape style="position:absolute;left:8238;top:17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36,512,908.19</w:t>
                      </w:r>
                    </w:p>
                  </w:txbxContent>
                </v:textbox>
                <w10:wrap type="none"/>
              </v:shape>
            </v:group>
          </v:group>
        </w:pict>
      </w:r>
      <w:r>
        <w:rPr>
          <w:rFonts w:ascii="宋体" w:hAnsi="宋体" w:cs="宋体" w:eastAsia="宋体" w:hint="default"/>
          <w:position w:val="-10"/>
          <w:sz w:val="20"/>
          <w:szCs w:val="20"/>
        </w:rPr>
      </w:r>
    </w:p>
    <w:p>
      <w:pPr>
        <w:pStyle w:val="BodyText"/>
        <w:spacing w:line="408" w:lineRule="auto" w:before="54"/>
        <w:ind w:right="1131" w:firstLine="420"/>
        <w:jc w:val="left"/>
      </w:pPr>
      <w:r>
        <w:rPr>
          <w:spacing w:val="-3"/>
        </w:rPr>
        <w:t>2016年5月11日，公司与中国工商银行股份有限公司深圳高新园支行签订了《固定资产借款合同》（编</w:t>
      </w:r>
      <w:r>
        <w:rPr/>
        <w:t> </w:t>
      </w:r>
      <w:r>
        <w:rPr>
          <w:spacing w:val="-1"/>
        </w:rPr>
        <w:t>号：0400000919-400090005169514102），借款金额36,000万元，借款期限为8年，借款用途为建设彩讯科</w:t>
      </w:r>
      <w:r>
        <w:rPr>
          <w:spacing w:val="-92"/>
        </w:rPr>
        <w:t> </w:t>
      </w:r>
      <w:r>
        <w:rPr>
          <w:spacing w:val="-92"/>
        </w:rPr>
      </w:r>
      <w:r>
        <w:rPr>
          <w:spacing w:val="-1"/>
        </w:rPr>
        <w:t>技大厦项目支出。合同约定公司可自合同生效之日起至2018年12月31日之前一次或多次提清借款，每笔借</w:t>
      </w:r>
      <w:r>
        <w:rPr>
          <w:spacing w:val="-79"/>
        </w:rPr>
        <w:t> </w:t>
      </w:r>
      <w:r>
        <w:rPr>
          <w:spacing w:val="-79"/>
        </w:rPr>
      </w:r>
      <w:r>
        <w:rPr>
          <w:spacing w:val="-1"/>
        </w:rPr>
        <w:t>款利率以基准利率加浮动幅度确定。公司以自有土地使用权提供抵押担保，公司实际控制人杨志良和曾之</w:t>
      </w:r>
      <w:r>
        <w:rPr>
          <w:spacing w:val="-81"/>
        </w:rPr>
        <w:t> </w:t>
      </w:r>
      <w:r>
        <w:rPr>
          <w:spacing w:val="-81"/>
        </w:rPr>
      </w:r>
      <w:r>
        <w:rPr/>
        <w:t>俊提供连带责任担保。2019年2月26日，公司与前述支行签订了《固定资产借款合同补充协议》，双方同</w:t>
      </w:r>
      <w:r>
        <w:rPr/>
        <w:t> 意将合同提款期顺延至2019年5月31日。 </w:t>
      </w:r>
    </w:p>
    <w:p>
      <w:pPr>
        <w:spacing w:line="396" w:lineRule="auto" w:before="46"/>
        <w:ind w:left="573" w:right="1021" w:firstLine="0"/>
        <w:jc w:val="left"/>
        <w:rPr>
          <w:rFonts w:ascii="宋体" w:hAnsi="宋体" w:cs="宋体" w:eastAsia="宋体" w:hint="default"/>
          <w:sz w:val="21"/>
          <w:szCs w:val="21"/>
        </w:rPr>
      </w:pPr>
      <w:r>
        <w:rPr>
          <w:rFonts w:ascii="宋体" w:hAnsi="宋体" w:cs="宋体" w:eastAsia="宋体" w:hint="default"/>
          <w:sz w:val="21"/>
          <w:szCs w:val="21"/>
        </w:rPr>
        <w:t>截至2019年12月31日，公司累计提款</w:t>
      </w:r>
      <w:r>
        <w:rPr>
          <w:rFonts w:ascii="Times New Roman" w:hAnsi="Times New Roman" w:cs="Times New Roman" w:eastAsia="Times New Roman" w:hint="default"/>
          <w:sz w:val="18"/>
          <w:szCs w:val="18"/>
        </w:rPr>
        <w:t>114,546,543.56</w:t>
      </w:r>
      <w:r>
        <w:rPr>
          <w:rFonts w:ascii="宋体" w:hAnsi="宋体" w:cs="宋体" w:eastAsia="宋体" w:hint="default"/>
          <w:sz w:val="21"/>
          <w:szCs w:val="21"/>
        </w:rPr>
        <w:t>元。 该合同项下借款为担保贷款的对应最高额担保合同如下： </w:t>
      </w:r>
    </w:p>
    <w:tbl>
      <w:tblPr>
        <w:tblW w:w="0" w:type="auto"/>
        <w:jc w:val="left"/>
        <w:tblInd w:w="149" w:type="dxa"/>
        <w:tblLayout w:type="fixed"/>
        <w:tblCellMar>
          <w:top w:w="0" w:type="dxa"/>
          <w:left w:w="0" w:type="dxa"/>
          <w:bottom w:w="0" w:type="dxa"/>
          <w:right w:w="0" w:type="dxa"/>
        </w:tblCellMar>
        <w:tblLook w:val="01E0"/>
      </w:tblPr>
      <w:tblGrid>
        <w:gridCol w:w="2694"/>
        <w:gridCol w:w="4066"/>
        <w:gridCol w:w="2597"/>
      </w:tblGrid>
      <w:tr>
        <w:trPr>
          <w:trHeight w:val="509" w:hRule="exact"/>
        </w:trPr>
        <w:tc>
          <w:tcPr>
            <w:tcW w:w="26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7"/>
              <w:ind w:left="981" w:right="0"/>
              <w:jc w:val="left"/>
              <w:rPr>
                <w:rFonts w:ascii="宋体" w:hAnsi="宋体" w:cs="宋体" w:eastAsia="宋体" w:hint="default"/>
                <w:sz w:val="18"/>
                <w:szCs w:val="18"/>
              </w:rPr>
            </w:pPr>
            <w:r>
              <w:rPr>
                <w:rFonts w:ascii="宋体" w:hAnsi="宋体" w:cs="宋体" w:eastAsia="宋体" w:hint="default"/>
                <w:sz w:val="18"/>
                <w:szCs w:val="18"/>
              </w:rPr>
              <w:t>合同名称 </w:t>
            </w:r>
          </w:p>
        </w:tc>
        <w:tc>
          <w:tcPr>
            <w:tcW w:w="40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7"/>
              <w:ind w:left="90" w:right="0"/>
              <w:jc w:val="center"/>
              <w:rPr>
                <w:rFonts w:ascii="宋体" w:hAnsi="宋体" w:cs="宋体" w:eastAsia="宋体" w:hint="default"/>
                <w:sz w:val="18"/>
                <w:szCs w:val="18"/>
              </w:rPr>
            </w:pPr>
            <w:r>
              <w:rPr>
                <w:rFonts w:ascii="宋体" w:hAnsi="宋体" w:cs="宋体" w:eastAsia="宋体" w:hint="default"/>
                <w:sz w:val="18"/>
                <w:szCs w:val="18"/>
              </w:rPr>
              <w:t>合同编号 </w:t>
            </w:r>
          </w:p>
        </w:tc>
        <w:tc>
          <w:tcPr>
            <w:tcW w:w="2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7"/>
              <w:ind w:left="87" w:right="0"/>
              <w:jc w:val="center"/>
              <w:rPr>
                <w:rFonts w:ascii="宋体" w:hAnsi="宋体" w:cs="宋体" w:eastAsia="宋体" w:hint="default"/>
                <w:sz w:val="18"/>
                <w:szCs w:val="18"/>
              </w:rPr>
            </w:pPr>
            <w:r>
              <w:rPr>
                <w:rFonts w:ascii="宋体" w:hAnsi="宋体" w:cs="宋体" w:eastAsia="宋体" w:hint="default"/>
                <w:sz w:val="18"/>
                <w:szCs w:val="18"/>
              </w:rPr>
              <w:t>担保人 </w:t>
            </w:r>
          </w:p>
        </w:tc>
      </w:tr>
      <w:tr>
        <w:trPr>
          <w:trHeight w:val="509" w:hRule="exact"/>
        </w:trPr>
        <w:tc>
          <w:tcPr>
            <w:tcW w:w="26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7"/>
              <w:ind w:left="103" w:right="0"/>
              <w:jc w:val="left"/>
              <w:rPr>
                <w:rFonts w:ascii="宋体" w:hAnsi="宋体" w:cs="宋体" w:eastAsia="宋体" w:hint="default"/>
                <w:sz w:val="18"/>
                <w:szCs w:val="18"/>
              </w:rPr>
            </w:pPr>
            <w:r>
              <w:rPr>
                <w:rFonts w:ascii="宋体" w:hAnsi="宋体" w:cs="宋体" w:eastAsia="宋体" w:hint="default"/>
                <w:sz w:val="18"/>
                <w:szCs w:val="18"/>
              </w:rPr>
              <w:t>最高额保证合同 </w:t>
            </w:r>
          </w:p>
        </w:tc>
        <w:tc>
          <w:tcPr>
            <w:tcW w:w="40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7"/>
              <w:ind w:left="103" w:right="0"/>
              <w:jc w:val="left"/>
              <w:rPr>
                <w:rFonts w:ascii="宋体" w:hAnsi="宋体" w:cs="宋体" w:eastAsia="宋体" w:hint="default"/>
                <w:sz w:val="18"/>
                <w:szCs w:val="18"/>
              </w:rPr>
            </w:pPr>
            <w:r>
              <w:rPr>
                <w:rFonts w:ascii="宋体" w:hAnsi="宋体" w:cs="宋体" w:eastAsia="宋体" w:hint="default"/>
                <w:sz w:val="18"/>
                <w:szCs w:val="18"/>
              </w:rPr>
              <w:t>0400000919-2016</w:t>
            </w:r>
            <w:r>
              <w:rPr>
                <w:rFonts w:ascii="宋体" w:hAnsi="宋体" w:cs="宋体" w:eastAsia="宋体" w:hint="default"/>
                <w:spacing w:val="-46"/>
                <w:sz w:val="18"/>
                <w:szCs w:val="18"/>
              </w:rPr>
              <w:t> </w:t>
            </w:r>
            <w:r>
              <w:rPr>
                <w:rFonts w:ascii="宋体" w:hAnsi="宋体" w:cs="宋体" w:eastAsia="宋体" w:hint="default"/>
                <w:sz w:val="18"/>
                <w:szCs w:val="18"/>
              </w:rPr>
              <w:t>年高新（保）字</w:t>
            </w:r>
            <w:r>
              <w:rPr>
                <w:rFonts w:ascii="宋体" w:hAnsi="宋体" w:cs="宋体" w:eastAsia="宋体" w:hint="default"/>
                <w:spacing w:val="-46"/>
                <w:sz w:val="18"/>
                <w:szCs w:val="18"/>
              </w:rPr>
              <w:t> </w:t>
            </w:r>
            <w:r>
              <w:rPr>
                <w:rFonts w:ascii="宋体" w:hAnsi="宋体" w:cs="宋体" w:eastAsia="宋体" w:hint="default"/>
                <w:sz w:val="18"/>
                <w:szCs w:val="18"/>
              </w:rPr>
              <w:t>0020</w:t>
            </w:r>
            <w:r>
              <w:rPr>
                <w:rFonts w:ascii="宋体" w:hAnsi="宋体" w:cs="宋体" w:eastAsia="宋体" w:hint="default"/>
                <w:spacing w:val="-46"/>
                <w:sz w:val="18"/>
                <w:szCs w:val="18"/>
              </w:rPr>
              <w:t> </w:t>
            </w:r>
            <w:r>
              <w:rPr>
                <w:rFonts w:ascii="宋体" w:hAnsi="宋体" w:cs="宋体" w:eastAsia="宋体" w:hint="default"/>
                <w:sz w:val="18"/>
                <w:szCs w:val="18"/>
              </w:rPr>
              <w:t>号 </w:t>
            </w:r>
          </w:p>
        </w:tc>
        <w:tc>
          <w:tcPr>
            <w:tcW w:w="2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7"/>
              <w:ind w:left="103" w:right="0"/>
              <w:jc w:val="left"/>
              <w:rPr>
                <w:rFonts w:ascii="宋体" w:hAnsi="宋体" w:cs="宋体" w:eastAsia="宋体" w:hint="default"/>
                <w:sz w:val="18"/>
                <w:szCs w:val="18"/>
              </w:rPr>
            </w:pPr>
            <w:r>
              <w:rPr>
                <w:rFonts w:ascii="宋体" w:hAnsi="宋体" w:cs="宋体" w:eastAsia="宋体" w:hint="default"/>
                <w:sz w:val="18"/>
                <w:szCs w:val="18"/>
              </w:rPr>
              <w:t>杨良志 </w:t>
            </w:r>
          </w:p>
        </w:tc>
      </w:tr>
      <w:tr>
        <w:trPr>
          <w:trHeight w:val="509" w:hRule="exact"/>
        </w:trPr>
        <w:tc>
          <w:tcPr>
            <w:tcW w:w="26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7"/>
              <w:ind w:left="103" w:right="0"/>
              <w:jc w:val="left"/>
              <w:rPr>
                <w:rFonts w:ascii="宋体" w:hAnsi="宋体" w:cs="宋体" w:eastAsia="宋体" w:hint="default"/>
                <w:sz w:val="18"/>
                <w:szCs w:val="18"/>
              </w:rPr>
            </w:pPr>
            <w:r>
              <w:rPr>
                <w:rFonts w:ascii="宋体" w:hAnsi="宋体" w:cs="宋体" w:eastAsia="宋体" w:hint="default"/>
                <w:sz w:val="18"/>
                <w:szCs w:val="18"/>
              </w:rPr>
              <w:t>最高额保证合同 </w:t>
            </w:r>
          </w:p>
        </w:tc>
        <w:tc>
          <w:tcPr>
            <w:tcW w:w="40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7"/>
              <w:ind w:left="103" w:right="0"/>
              <w:jc w:val="left"/>
              <w:rPr>
                <w:rFonts w:ascii="宋体" w:hAnsi="宋体" w:cs="宋体" w:eastAsia="宋体" w:hint="default"/>
                <w:sz w:val="18"/>
                <w:szCs w:val="18"/>
              </w:rPr>
            </w:pPr>
            <w:r>
              <w:rPr>
                <w:rFonts w:ascii="宋体" w:hAnsi="宋体" w:cs="宋体" w:eastAsia="宋体" w:hint="default"/>
                <w:sz w:val="18"/>
                <w:szCs w:val="18"/>
              </w:rPr>
              <w:t>0400000919-2016</w:t>
            </w:r>
            <w:r>
              <w:rPr>
                <w:rFonts w:ascii="宋体" w:hAnsi="宋体" w:cs="宋体" w:eastAsia="宋体" w:hint="default"/>
                <w:spacing w:val="-46"/>
                <w:sz w:val="18"/>
                <w:szCs w:val="18"/>
              </w:rPr>
              <w:t> </w:t>
            </w:r>
            <w:r>
              <w:rPr>
                <w:rFonts w:ascii="宋体" w:hAnsi="宋体" w:cs="宋体" w:eastAsia="宋体" w:hint="default"/>
                <w:sz w:val="18"/>
                <w:szCs w:val="18"/>
              </w:rPr>
              <w:t>年高新（保）字</w:t>
            </w:r>
            <w:r>
              <w:rPr>
                <w:rFonts w:ascii="宋体" w:hAnsi="宋体" w:cs="宋体" w:eastAsia="宋体" w:hint="default"/>
                <w:spacing w:val="-46"/>
                <w:sz w:val="18"/>
                <w:szCs w:val="18"/>
              </w:rPr>
              <w:t> </w:t>
            </w:r>
            <w:r>
              <w:rPr>
                <w:rFonts w:ascii="宋体" w:hAnsi="宋体" w:cs="宋体" w:eastAsia="宋体" w:hint="default"/>
                <w:sz w:val="18"/>
                <w:szCs w:val="18"/>
              </w:rPr>
              <w:t>0019</w:t>
            </w:r>
            <w:r>
              <w:rPr>
                <w:rFonts w:ascii="宋体" w:hAnsi="宋体" w:cs="宋体" w:eastAsia="宋体" w:hint="default"/>
                <w:spacing w:val="-46"/>
                <w:sz w:val="18"/>
                <w:szCs w:val="18"/>
              </w:rPr>
              <w:t> </w:t>
            </w:r>
            <w:r>
              <w:rPr>
                <w:rFonts w:ascii="宋体" w:hAnsi="宋体" w:cs="宋体" w:eastAsia="宋体" w:hint="default"/>
                <w:sz w:val="18"/>
                <w:szCs w:val="18"/>
              </w:rPr>
              <w:t>号 </w:t>
            </w:r>
          </w:p>
        </w:tc>
        <w:tc>
          <w:tcPr>
            <w:tcW w:w="2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7"/>
              <w:ind w:left="103" w:right="0"/>
              <w:jc w:val="left"/>
              <w:rPr>
                <w:rFonts w:ascii="宋体" w:hAnsi="宋体" w:cs="宋体" w:eastAsia="宋体" w:hint="default"/>
                <w:sz w:val="18"/>
                <w:szCs w:val="18"/>
              </w:rPr>
            </w:pPr>
            <w:r>
              <w:rPr>
                <w:rFonts w:ascii="宋体" w:hAnsi="宋体" w:cs="宋体" w:eastAsia="宋体" w:hint="default"/>
                <w:sz w:val="18"/>
                <w:szCs w:val="18"/>
              </w:rPr>
              <w:t>曾之俊 </w:t>
            </w:r>
          </w:p>
        </w:tc>
      </w:tr>
      <w:tr>
        <w:trPr>
          <w:trHeight w:val="510" w:hRule="exact"/>
        </w:trPr>
        <w:tc>
          <w:tcPr>
            <w:tcW w:w="26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9"/>
              <w:ind w:left="103" w:right="0"/>
              <w:jc w:val="left"/>
              <w:rPr>
                <w:rFonts w:ascii="宋体" w:hAnsi="宋体" w:cs="宋体" w:eastAsia="宋体" w:hint="default"/>
                <w:sz w:val="18"/>
                <w:szCs w:val="18"/>
              </w:rPr>
            </w:pPr>
            <w:r>
              <w:rPr>
                <w:rFonts w:ascii="宋体" w:hAnsi="宋体" w:cs="宋体" w:eastAsia="宋体" w:hint="default"/>
                <w:sz w:val="18"/>
                <w:szCs w:val="18"/>
              </w:rPr>
              <w:t>最高额抵押合同 </w:t>
            </w:r>
          </w:p>
        </w:tc>
        <w:tc>
          <w:tcPr>
            <w:tcW w:w="40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9"/>
              <w:ind w:left="103" w:right="0"/>
              <w:jc w:val="left"/>
              <w:rPr>
                <w:rFonts w:ascii="宋体" w:hAnsi="宋体" w:cs="宋体" w:eastAsia="宋体" w:hint="default"/>
                <w:sz w:val="18"/>
                <w:szCs w:val="18"/>
              </w:rPr>
            </w:pPr>
            <w:r>
              <w:rPr>
                <w:rFonts w:ascii="宋体" w:hAnsi="宋体" w:cs="宋体" w:eastAsia="宋体" w:hint="default"/>
                <w:sz w:val="18"/>
                <w:szCs w:val="18"/>
              </w:rPr>
              <w:t>0400000919-2016</w:t>
            </w:r>
            <w:r>
              <w:rPr>
                <w:rFonts w:ascii="宋体" w:hAnsi="宋体" w:cs="宋体" w:eastAsia="宋体" w:hint="default"/>
                <w:spacing w:val="-46"/>
                <w:sz w:val="18"/>
                <w:szCs w:val="18"/>
              </w:rPr>
              <w:t> </w:t>
            </w:r>
            <w:r>
              <w:rPr>
                <w:rFonts w:ascii="宋体" w:hAnsi="宋体" w:cs="宋体" w:eastAsia="宋体" w:hint="default"/>
                <w:sz w:val="18"/>
                <w:szCs w:val="18"/>
              </w:rPr>
              <w:t>年高新（抵）字</w:t>
            </w:r>
            <w:r>
              <w:rPr>
                <w:rFonts w:ascii="宋体" w:hAnsi="宋体" w:cs="宋体" w:eastAsia="宋体" w:hint="default"/>
                <w:spacing w:val="-46"/>
                <w:sz w:val="18"/>
                <w:szCs w:val="18"/>
              </w:rPr>
              <w:t> </w:t>
            </w:r>
            <w:r>
              <w:rPr>
                <w:rFonts w:ascii="宋体" w:hAnsi="宋体" w:cs="宋体" w:eastAsia="宋体" w:hint="default"/>
                <w:sz w:val="18"/>
                <w:szCs w:val="18"/>
              </w:rPr>
              <w:t>0045</w:t>
            </w:r>
            <w:r>
              <w:rPr>
                <w:rFonts w:ascii="宋体" w:hAnsi="宋体" w:cs="宋体" w:eastAsia="宋体" w:hint="default"/>
                <w:spacing w:val="-46"/>
                <w:sz w:val="18"/>
                <w:szCs w:val="18"/>
              </w:rPr>
              <w:t> </w:t>
            </w:r>
            <w:r>
              <w:rPr>
                <w:rFonts w:ascii="宋体" w:hAnsi="宋体" w:cs="宋体" w:eastAsia="宋体" w:hint="default"/>
                <w:sz w:val="18"/>
                <w:szCs w:val="18"/>
              </w:rPr>
              <w:t>号 </w:t>
            </w:r>
          </w:p>
        </w:tc>
        <w:tc>
          <w:tcPr>
            <w:tcW w:w="25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9"/>
              <w:ind w:left="103" w:right="0"/>
              <w:jc w:val="left"/>
              <w:rPr>
                <w:rFonts w:ascii="宋体" w:hAnsi="宋体" w:cs="宋体" w:eastAsia="宋体" w:hint="default"/>
                <w:sz w:val="18"/>
                <w:szCs w:val="18"/>
              </w:rPr>
            </w:pPr>
            <w:r>
              <w:rPr>
                <w:rFonts w:ascii="宋体" w:hAnsi="宋体" w:cs="宋体" w:eastAsia="宋体" w:hint="default"/>
                <w:sz w:val="18"/>
                <w:szCs w:val="18"/>
              </w:rPr>
              <w:t>彩讯科技股份有限公司 </w:t>
            </w:r>
          </w:p>
        </w:tc>
      </w:tr>
    </w:tbl>
    <w:p>
      <w:pPr>
        <w:pStyle w:val="BodyText"/>
        <w:spacing w:line="408" w:lineRule="auto" w:before="56"/>
        <w:ind w:left="574" w:right="1021" w:hanging="420"/>
        <w:jc w:val="left"/>
      </w:pPr>
      <w:r>
        <w:rPr/>
        <w:t>c、非重大诉讼、仲裁事项 </w:t>
      </w:r>
      <w:r>
        <w:rPr>
          <w:spacing w:val="-3"/>
        </w:rPr>
        <w:t>2020年4月8日，本公司收到广州仲裁委委员会《仲裁通知书》（案号为（2020）穗仲案字第3551号），</w:t>
      </w:r>
    </w:p>
    <w:p>
      <w:pPr>
        <w:pStyle w:val="BodyText"/>
        <w:spacing w:line="408" w:lineRule="auto"/>
        <w:ind w:left="153" w:right="1021"/>
        <w:jc w:val="left"/>
      </w:pPr>
      <w:r>
        <w:rPr/>
        <w:t>成都银云公众电子商务有限公司于2020年3月10日针对与本公司签署的《服务合同》约定的服务费结算金 </w:t>
      </w:r>
      <w:r>
        <w:rPr>
          <w:spacing w:val="-1"/>
        </w:rPr>
        <w:t>额差异在广州仲裁委员会申请仲裁，仲裁请求本公司支付服务费426,353.00元、滞纳金4,263.53元、公证</w:t>
      </w:r>
      <w:r>
        <w:rPr>
          <w:spacing w:val="-75"/>
        </w:rPr>
        <w:t> </w:t>
      </w:r>
      <w:r>
        <w:rPr>
          <w:spacing w:val="-75"/>
        </w:rPr>
      </w:r>
      <w:r>
        <w:rPr/>
        <w:t>费2,000.00元、保全投保费700.00元、债务追偿律师服务费70,747.48元，并承担本案的全部仲裁费、保</w:t>
      </w:r>
      <w:r>
        <w:rPr>
          <w:spacing w:val="-1"/>
        </w:rPr>
        <w:t> 全费。截止审计报告日，上述仲裁申请案尚未结案，本公司无法准确判断最终承担的债务金额，暂未对账</w:t>
      </w:r>
      <w:r>
        <w:rPr>
          <w:spacing w:val="-82"/>
        </w:rPr>
        <w:t> </w:t>
      </w:r>
      <w:r>
        <w:rPr>
          <w:spacing w:val="-82"/>
        </w:rPr>
      </w:r>
      <w:r>
        <w:rPr/>
        <w:t>面记录进行调整。 </w:t>
      </w:r>
    </w:p>
    <w:p>
      <w:pPr>
        <w:pStyle w:val="BodyText"/>
        <w:spacing w:line="240" w:lineRule="auto"/>
        <w:ind w:left="153" w:right="1021"/>
        <w:jc w:val="left"/>
      </w:pPr>
      <w:r>
        <w:rPr/>
        <w:t>d.除上述事项外，本公司不存在其他需要披露的重要或有事项。 </w:t>
      </w:r>
    </w:p>
    <w:p>
      <w:pPr>
        <w:spacing w:line="240" w:lineRule="auto" w:before="0"/>
        <w:rPr>
          <w:rFonts w:ascii="宋体" w:hAnsi="宋体" w:cs="宋体" w:eastAsia="宋体" w:hint="default"/>
          <w:sz w:val="20"/>
          <w:szCs w:val="20"/>
        </w:rPr>
      </w:pPr>
    </w:p>
    <w:p>
      <w:pPr>
        <w:pStyle w:val="Heading4"/>
        <w:spacing w:line="240" w:lineRule="auto" w:before="146"/>
        <w:ind w:right="1021"/>
        <w:jc w:val="left"/>
        <w:rPr>
          <w:b w:val="0"/>
          <w:bCs w:val="0"/>
        </w:rPr>
      </w:pPr>
      <w:r>
        <w:rPr/>
        <w:t>（</w:t>
      </w:r>
      <w:r>
        <w:rPr>
          <w:rFonts w:ascii="Times New Roman" w:hAnsi="Times New Roman" w:cs="Times New Roman" w:eastAsia="Times New Roman" w:hint="default"/>
        </w:rPr>
        <w:t>2</w:t>
      </w:r>
      <w:r>
        <w:rPr/>
        <w:t>）公司没有需要披露的重要或有事项，也应予以说明</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公司不存在需要披露的重要或有事项。</w:t>
      </w:r>
    </w:p>
    <w:p>
      <w:pPr>
        <w:spacing w:line="240" w:lineRule="auto" w:before="2"/>
        <w:rPr>
          <w:rFonts w:ascii="宋体" w:hAnsi="宋体" w:cs="宋体" w:eastAsia="宋体" w:hint="default"/>
          <w:sz w:val="25"/>
          <w:szCs w:val="25"/>
        </w:rPr>
      </w:pPr>
    </w:p>
    <w:p>
      <w:pPr>
        <w:pStyle w:val="Heading2"/>
        <w:spacing w:line="240" w:lineRule="auto"/>
        <w:ind w:right="1021"/>
        <w:jc w:val="left"/>
        <w:rPr>
          <w:b w:val="0"/>
          <w:bCs w:val="0"/>
        </w:rPr>
      </w:pPr>
      <w:r>
        <w:rPr/>
        <w:t>十五、资产负债表日后事项</w:t>
      </w:r>
      <w:r>
        <w:rPr>
          <w:b w:val="0"/>
          <w:bCs w:val="0"/>
        </w:rPr>
      </w:r>
    </w:p>
    <w:p>
      <w:pPr>
        <w:spacing w:line="240" w:lineRule="auto" w:before="0"/>
        <w:rPr>
          <w:rFonts w:ascii="宋体" w:hAnsi="宋体" w:cs="宋体" w:eastAsia="宋体" w:hint="default"/>
          <w:b/>
          <w:bCs/>
          <w:sz w:val="24"/>
          <w:szCs w:val="24"/>
        </w:rPr>
      </w:pPr>
    </w:p>
    <w:p>
      <w:pPr>
        <w:pStyle w:val="Heading4"/>
        <w:spacing w:line="240" w:lineRule="auto"/>
        <w:ind w:right="1021"/>
        <w:jc w:val="left"/>
        <w:rPr>
          <w:b w:val="0"/>
          <w:bCs w:val="0"/>
        </w:rPr>
      </w:pPr>
      <w:r>
        <w:rPr>
          <w:rFonts w:ascii="Times New Roman" w:hAnsi="Times New Roman" w:cs="Times New Roman" w:eastAsia="Times New Roman" w:hint="default"/>
        </w:rPr>
        <w:t>1</w:t>
      </w:r>
      <w:r>
        <w:rPr/>
        <w:t>、</w:t>
      </w:r>
      <w:r>
        <w:rPr>
          <w:spacing w:val="-85"/>
        </w:rPr>
        <w:t> </w:t>
      </w:r>
      <w:r>
        <w:rPr/>
        <w:t>重要的非调整事项</w:t>
      </w:r>
      <w:r>
        <w:rPr>
          <w:b w:val="0"/>
          <w:bCs w:val="0"/>
        </w:rPr>
      </w:r>
    </w:p>
    <w:p>
      <w:pPr>
        <w:spacing w:line="240" w:lineRule="auto" w:before="1"/>
        <w:rPr>
          <w:rFonts w:ascii="宋体" w:hAnsi="宋体" w:cs="宋体" w:eastAsia="宋体" w:hint="default"/>
          <w:b/>
          <w:bCs/>
          <w:sz w:val="26"/>
          <w:szCs w:val="26"/>
        </w:rPr>
      </w:pPr>
    </w:p>
    <w:p>
      <w:pPr>
        <w:spacing w:before="0"/>
        <w:ind w:left="514" w:right="1021" w:firstLine="0"/>
        <w:jc w:val="left"/>
        <w:rPr>
          <w:rFonts w:ascii="宋体" w:hAnsi="宋体" w:cs="宋体" w:eastAsia="宋体" w:hint="default"/>
          <w:sz w:val="18"/>
          <w:szCs w:val="18"/>
        </w:rPr>
      </w:pPr>
      <w:r>
        <w:rPr>
          <w:rFonts w:ascii="宋体" w:hAnsi="宋体" w:cs="宋体" w:eastAsia="宋体" w:hint="default"/>
          <w:sz w:val="18"/>
          <w:szCs w:val="18"/>
        </w:rPr>
        <w:t>无 </w:t>
      </w:r>
    </w:p>
    <w:p>
      <w:pPr>
        <w:spacing w:after="0"/>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6"/>
        <w:rPr>
          <w:rFonts w:ascii="宋体" w:hAnsi="宋体" w:cs="宋体" w:eastAsia="宋体" w:hint="default"/>
          <w:sz w:val="14"/>
          <w:szCs w:val="14"/>
        </w:rPr>
      </w:pPr>
    </w:p>
    <w:p>
      <w:pPr>
        <w:pStyle w:val="Heading4"/>
        <w:spacing w:line="240" w:lineRule="auto" w:before="31"/>
        <w:ind w:right="0"/>
        <w:jc w:val="both"/>
        <w:rPr>
          <w:b w:val="0"/>
          <w:bCs w:val="0"/>
        </w:rPr>
      </w:pPr>
      <w:r>
        <w:rPr>
          <w:rFonts w:ascii="Times New Roman" w:hAnsi="Times New Roman" w:cs="Times New Roman" w:eastAsia="Times New Roman" w:hint="default"/>
        </w:rPr>
        <w:t>2</w:t>
      </w:r>
      <w:r>
        <w:rPr/>
        <w:t>、利润分配情况</w:t>
      </w:r>
      <w:r>
        <w:rPr>
          <w:b w:val="0"/>
          <w:bCs w:val="0"/>
        </w:rPr>
      </w:r>
    </w:p>
    <w:p>
      <w:pPr>
        <w:spacing w:line="240" w:lineRule="auto" w:before="8"/>
        <w:rPr>
          <w:rFonts w:ascii="宋体" w:hAnsi="宋体" w:cs="宋体" w:eastAsia="宋体" w:hint="default"/>
          <w:b/>
          <w:bCs/>
          <w:sz w:val="22"/>
          <w:szCs w:val="22"/>
        </w:rPr>
      </w:pPr>
    </w:p>
    <w:p>
      <w:pPr>
        <w:pStyle w:val="BodyText"/>
        <w:spacing w:line="240" w:lineRule="auto" w:before="0"/>
        <w:ind w:left="574" w:right="1021"/>
        <w:jc w:val="left"/>
      </w:pPr>
      <w:r>
        <w:rPr/>
        <w:t>经</w:t>
      </w:r>
      <w:r>
        <w:rPr>
          <w:spacing w:val="-14"/>
        </w:rPr>
        <w:t> </w:t>
      </w:r>
      <w:r>
        <w:rPr/>
        <w:t>2020</w:t>
      </w:r>
      <w:r>
        <w:rPr>
          <w:spacing w:val="-13"/>
        </w:rPr>
        <w:t> </w:t>
      </w:r>
      <w:r>
        <w:rPr/>
        <w:t>年</w:t>
      </w:r>
      <w:r>
        <w:rPr>
          <w:spacing w:val="-15"/>
        </w:rPr>
        <w:t> </w:t>
      </w:r>
      <w:r>
        <w:rPr/>
        <w:t>4</w:t>
      </w:r>
      <w:r>
        <w:rPr>
          <w:spacing w:val="-13"/>
        </w:rPr>
        <w:t> </w:t>
      </w:r>
      <w:r>
        <w:rPr/>
        <w:t>月</w:t>
      </w:r>
      <w:r>
        <w:rPr>
          <w:spacing w:val="-15"/>
        </w:rPr>
        <w:t> </w:t>
      </w:r>
      <w:r>
        <w:rPr/>
        <w:t>15</w:t>
      </w:r>
      <w:r>
        <w:rPr>
          <w:spacing w:val="-13"/>
        </w:rPr>
        <w:t> </w:t>
      </w:r>
      <w:r>
        <w:rPr/>
        <w:t>日第二届董事会第六次会议审议通过，以截至</w:t>
      </w:r>
      <w:r>
        <w:rPr>
          <w:spacing w:val="-14"/>
        </w:rPr>
        <w:t> </w:t>
      </w:r>
      <w:r>
        <w:rPr/>
        <w:t>2019</w:t>
      </w:r>
      <w:r>
        <w:rPr>
          <w:spacing w:val="-13"/>
        </w:rPr>
        <w:t> </w:t>
      </w:r>
      <w:r>
        <w:rPr/>
        <w:t>年</w:t>
      </w:r>
      <w:r>
        <w:rPr>
          <w:spacing w:val="-15"/>
        </w:rPr>
        <w:t> </w:t>
      </w:r>
      <w:r>
        <w:rPr/>
        <w:t>12</w:t>
      </w:r>
      <w:r>
        <w:rPr>
          <w:spacing w:val="-14"/>
        </w:rPr>
        <w:t> </w:t>
      </w:r>
      <w:r>
        <w:rPr/>
        <w:t>月</w:t>
      </w:r>
      <w:r>
        <w:rPr>
          <w:spacing w:val="-14"/>
        </w:rPr>
        <w:t> </w:t>
      </w:r>
      <w:r>
        <w:rPr/>
        <w:t>31</w:t>
      </w:r>
      <w:r>
        <w:rPr>
          <w:spacing w:val="-13"/>
        </w:rPr>
        <w:t> </w:t>
      </w:r>
      <w:r>
        <w:rPr/>
        <w:t>日公司总股本</w:t>
      </w:r>
    </w:p>
    <w:p>
      <w:pPr>
        <w:pStyle w:val="BodyText"/>
        <w:spacing w:line="240" w:lineRule="auto" w:before="134"/>
        <w:ind w:right="0"/>
        <w:jc w:val="both"/>
      </w:pPr>
      <w:r>
        <w:rPr/>
        <w:t>400,010,000.00</w:t>
      </w:r>
      <w:r>
        <w:rPr>
          <w:spacing w:val="-56"/>
        </w:rPr>
        <w:t> </w:t>
      </w:r>
      <w:r>
        <w:rPr>
          <w:spacing w:val="-3"/>
        </w:rPr>
        <w:t>股为基数，向全体股东每</w:t>
      </w:r>
      <w:r>
        <w:rPr>
          <w:spacing w:val="-57"/>
        </w:rPr>
        <w:t> </w:t>
      </w:r>
      <w:r>
        <w:rPr/>
        <w:t>10</w:t>
      </w:r>
      <w:r>
        <w:rPr>
          <w:spacing w:val="-56"/>
        </w:rPr>
        <w:t> </w:t>
      </w:r>
      <w:r>
        <w:rPr/>
        <w:t>股派发现金股利人民币</w:t>
      </w:r>
      <w:r>
        <w:rPr>
          <w:spacing w:val="-57"/>
        </w:rPr>
        <w:t> </w:t>
      </w:r>
      <w:r>
        <w:rPr/>
        <w:t>0.60</w:t>
      </w:r>
      <w:r>
        <w:rPr>
          <w:spacing w:val="-57"/>
        </w:rPr>
        <w:t> </w:t>
      </w:r>
      <w:r>
        <w:rPr>
          <w:spacing w:val="-5"/>
        </w:rPr>
        <w:t>元（含税），预计分配利润人民</w:t>
      </w:r>
    </w:p>
    <w:p>
      <w:pPr>
        <w:pStyle w:val="BodyText"/>
        <w:spacing w:line="357" w:lineRule="auto" w:before="133"/>
        <w:ind w:right="1130"/>
        <w:jc w:val="both"/>
      </w:pPr>
      <w:r>
        <w:rPr/>
        <w:t>币</w:t>
      </w:r>
      <w:r>
        <w:rPr>
          <w:spacing w:val="-75"/>
        </w:rPr>
        <w:t> </w:t>
      </w:r>
      <w:r>
        <w:rPr/>
        <w:t>24,000,600.00</w:t>
      </w:r>
      <w:r>
        <w:rPr>
          <w:spacing w:val="-75"/>
        </w:rPr>
        <w:t> </w:t>
      </w:r>
      <w:r>
        <w:rPr/>
        <w:t>元（含税）；本次利润分配不送红股，不进行资本公积金转增股本。本次分配的现金股</w:t>
      </w:r>
      <w:r>
        <w:rPr>
          <w:spacing w:val="-1"/>
        </w:rPr>
        <w:t> </w:t>
      </w:r>
      <w:r>
        <w:rPr/>
        <w:t>利占公司本年度归属于上市公司股东净利润的 18.07%，在本次利润分配中所占比例为</w:t>
      </w:r>
      <w:r>
        <w:rPr>
          <w:spacing w:val="-28"/>
        </w:rPr>
        <w:t> </w:t>
      </w:r>
      <w:r>
        <w:rPr/>
        <w:t>100%；剩余未分配</w:t>
      </w:r>
      <w:r>
        <w:rPr/>
        <w:t> 利润结转以后年度分配。 </w:t>
      </w:r>
    </w:p>
    <w:p>
      <w:pPr>
        <w:spacing w:line="240" w:lineRule="auto" w:before="2"/>
        <w:rPr>
          <w:rFonts w:ascii="宋体" w:hAnsi="宋体" w:cs="宋体" w:eastAsia="宋体" w:hint="default"/>
          <w:sz w:val="26"/>
          <w:szCs w:val="26"/>
        </w:rPr>
      </w:pPr>
    </w:p>
    <w:p>
      <w:pPr>
        <w:pStyle w:val="Heading4"/>
        <w:spacing w:line="240" w:lineRule="auto"/>
        <w:ind w:right="0"/>
        <w:jc w:val="both"/>
        <w:rPr>
          <w:b w:val="0"/>
          <w:bCs w:val="0"/>
        </w:rPr>
      </w:pPr>
      <w:r>
        <w:rPr>
          <w:rFonts w:ascii="Times New Roman" w:hAnsi="Times New Roman" w:cs="Times New Roman" w:eastAsia="Times New Roman" w:hint="default"/>
        </w:rPr>
        <w:t>3</w:t>
      </w:r>
      <w:r>
        <w:rPr/>
        <w:t>、销售退回</w:t>
      </w:r>
      <w:r>
        <w:rPr>
          <w:b w:val="0"/>
          <w:bCs w:val="0"/>
        </w:rPr>
      </w:r>
    </w:p>
    <w:p>
      <w:pPr>
        <w:spacing w:line="240" w:lineRule="auto" w:before="1"/>
        <w:rPr>
          <w:rFonts w:ascii="宋体" w:hAnsi="宋体" w:cs="宋体" w:eastAsia="宋体" w:hint="default"/>
          <w:b/>
          <w:bCs/>
          <w:sz w:val="24"/>
          <w:szCs w:val="24"/>
        </w:rPr>
      </w:pPr>
    </w:p>
    <w:p>
      <w:pPr>
        <w:pStyle w:val="BodyText"/>
        <w:spacing w:line="240" w:lineRule="auto" w:before="0"/>
        <w:ind w:left="514" w:right="1021"/>
        <w:jc w:val="left"/>
      </w:pPr>
      <w:r>
        <w:rPr/>
        <w:t>无</w:t>
      </w:r>
    </w:p>
    <w:p>
      <w:pPr>
        <w:spacing w:line="240" w:lineRule="auto" w:before="3"/>
        <w:rPr>
          <w:rFonts w:ascii="宋体" w:hAnsi="宋体" w:cs="宋体" w:eastAsia="宋体" w:hint="default"/>
          <w:sz w:val="25"/>
          <w:szCs w:val="25"/>
        </w:rPr>
      </w:pPr>
    </w:p>
    <w:p>
      <w:pPr>
        <w:pStyle w:val="Heading4"/>
        <w:spacing w:line="240" w:lineRule="auto"/>
        <w:ind w:right="0"/>
        <w:jc w:val="both"/>
        <w:rPr>
          <w:b w:val="0"/>
          <w:bCs w:val="0"/>
        </w:rPr>
      </w:pPr>
      <w:r>
        <w:rPr>
          <w:rFonts w:ascii="Times New Roman" w:hAnsi="Times New Roman" w:cs="Times New Roman" w:eastAsia="Times New Roman" w:hint="default"/>
        </w:rPr>
        <w:t>5</w:t>
      </w:r>
      <w:r>
        <w:rPr/>
        <w:t>、</w:t>
      </w:r>
      <w:r>
        <w:rPr>
          <w:spacing w:val="-87"/>
        </w:rPr>
        <w:t> </w:t>
      </w:r>
      <w:r>
        <w:rPr/>
        <w:t>划分为持有待售的资产和处置组</w:t>
      </w:r>
      <w:r>
        <w:rPr>
          <w:b w:val="0"/>
          <w:bCs w:val="0"/>
        </w:rPr>
      </w:r>
    </w:p>
    <w:p>
      <w:pPr>
        <w:spacing w:line="240" w:lineRule="auto" w:before="1"/>
        <w:rPr>
          <w:rFonts w:ascii="宋体" w:hAnsi="宋体" w:cs="宋体" w:eastAsia="宋体" w:hint="default"/>
          <w:b/>
          <w:bCs/>
          <w:sz w:val="24"/>
          <w:szCs w:val="24"/>
        </w:rPr>
      </w:pPr>
    </w:p>
    <w:p>
      <w:pPr>
        <w:pStyle w:val="BodyText"/>
        <w:spacing w:line="240" w:lineRule="auto" w:before="0"/>
        <w:ind w:left="469" w:right="1021"/>
        <w:jc w:val="left"/>
      </w:pPr>
      <w:r>
        <w:rPr/>
        <w:t>无</w:t>
      </w:r>
    </w:p>
    <w:p>
      <w:pPr>
        <w:spacing w:line="240" w:lineRule="auto" w:before="3"/>
        <w:rPr>
          <w:rFonts w:ascii="宋体" w:hAnsi="宋体" w:cs="宋体" w:eastAsia="宋体" w:hint="default"/>
          <w:sz w:val="25"/>
          <w:szCs w:val="25"/>
        </w:rPr>
      </w:pPr>
    </w:p>
    <w:p>
      <w:pPr>
        <w:pStyle w:val="Heading4"/>
        <w:spacing w:line="240" w:lineRule="auto"/>
        <w:ind w:right="0"/>
        <w:jc w:val="both"/>
        <w:rPr>
          <w:b w:val="0"/>
          <w:bCs w:val="0"/>
        </w:rPr>
      </w:pPr>
      <w:r>
        <w:rPr>
          <w:rFonts w:ascii="Times New Roman" w:hAnsi="Times New Roman" w:cs="Times New Roman" w:eastAsia="Times New Roman" w:hint="default"/>
        </w:rPr>
        <w:t>6</w:t>
      </w:r>
      <w:r>
        <w:rPr/>
        <w:t>、其他资产负债表日后事项说明</w:t>
      </w:r>
      <w:r>
        <w:rPr>
          <w:b w:val="0"/>
          <w:bCs w:val="0"/>
        </w:rPr>
      </w:r>
    </w:p>
    <w:p>
      <w:pPr>
        <w:spacing w:line="240" w:lineRule="auto" w:before="1"/>
        <w:rPr>
          <w:rFonts w:ascii="宋体" w:hAnsi="宋体" w:cs="宋体" w:eastAsia="宋体" w:hint="default"/>
          <w:b/>
          <w:bCs/>
          <w:sz w:val="26"/>
          <w:szCs w:val="26"/>
        </w:rPr>
      </w:pPr>
    </w:p>
    <w:p>
      <w:pPr>
        <w:spacing w:before="0"/>
        <w:ind w:left="424" w:right="1021" w:firstLine="0"/>
        <w:jc w:val="left"/>
        <w:rPr>
          <w:rFonts w:ascii="宋体" w:hAnsi="宋体" w:cs="宋体" w:eastAsia="宋体" w:hint="default"/>
          <w:sz w:val="18"/>
          <w:szCs w:val="18"/>
        </w:rPr>
      </w:pPr>
      <w:r>
        <w:rPr>
          <w:rFonts w:ascii="宋体" w:hAnsi="宋体" w:cs="宋体" w:eastAsia="宋体" w:hint="default"/>
          <w:sz w:val="18"/>
          <w:szCs w:val="18"/>
        </w:rPr>
        <w:t>公司不存在需要披露的其他资产负债表日后事项说明。</w:t>
      </w:r>
    </w:p>
    <w:p>
      <w:pPr>
        <w:spacing w:line="240" w:lineRule="auto" w:before="2"/>
        <w:rPr>
          <w:rFonts w:ascii="宋体" w:hAnsi="宋体" w:cs="宋体" w:eastAsia="宋体" w:hint="default"/>
          <w:sz w:val="25"/>
          <w:szCs w:val="25"/>
        </w:rPr>
      </w:pPr>
    </w:p>
    <w:p>
      <w:pPr>
        <w:pStyle w:val="Heading2"/>
        <w:spacing w:line="240" w:lineRule="auto"/>
        <w:ind w:right="0"/>
        <w:jc w:val="both"/>
        <w:rPr>
          <w:b w:val="0"/>
          <w:bCs w:val="0"/>
        </w:rPr>
      </w:pPr>
      <w:r>
        <w:rPr/>
        <w:t>十六、其他重要事项</w:t>
      </w:r>
      <w:r>
        <w:rPr>
          <w:b w:val="0"/>
          <w:bCs w:val="0"/>
        </w:rPr>
      </w:r>
    </w:p>
    <w:p>
      <w:pPr>
        <w:spacing w:line="240" w:lineRule="auto" w:before="7"/>
        <w:rPr>
          <w:rFonts w:ascii="宋体" w:hAnsi="宋体" w:cs="宋体" w:eastAsia="宋体" w:hint="default"/>
          <w:b/>
          <w:bCs/>
          <w:sz w:val="26"/>
          <w:szCs w:val="26"/>
        </w:rPr>
      </w:pPr>
    </w:p>
    <w:p>
      <w:pPr>
        <w:spacing w:before="0"/>
        <w:ind w:left="424" w:right="1021" w:firstLine="0"/>
        <w:jc w:val="left"/>
        <w:rPr>
          <w:rFonts w:ascii="宋体" w:hAnsi="宋体" w:cs="宋体" w:eastAsia="宋体" w:hint="default"/>
          <w:sz w:val="18"/>
          <w:szCs w:val="18"/>
        </w:rPr>
      </w:pPr>
      <w:r>
        <w:rPr>
          <w:rFonts w:ascii="宋体" w:hAnsi="宋体" w:cs="宋体" w:eastAsia="宋体" w:hint="default"/>
          <w:sz w:val="18"/>
          <w:szCs w:val="18"/>
        </w:rPr>
        <w:t>公司无需要披露的其他重要事项。</w:t>
      </w:r>
    </w:p>
    <w:p>
      <w:pPr>
        <w:spacing w:line="240" w:lineRule="auto" w:before="2"/>
        <w:rPr>
          <w:rFonts w:ascii="宋体" w:hAnsi="宋体" w:cs="宋体" w:eastAsia="宋体" w:hint="default"/>
          <w:sz w:val="25"/>
          <w:szCs w:val="25"/>
        </w:rPr>
      </w:pPr>
    </w:p>
    <w:p>
      <w:pPr>
        <w:pStyle w:val="Heading2"/>
        <w:spacing w:line="240" w:lineRule="auto"/>
        <w:ind w:right="0"/>
        <w:jc w:val="both"/>
        <w:rPr>
          <w:b w:val="0"/>
          <w:bCs w:val="0"/>
        </w:rPr>
      </w:pPr>
      <w:r>
        <w:rPr/>
        <w:t>十七、母公司财务报表主要项目注释</w:t>
      </w:r>
      <w:r>
        <w:rPr>
          <w:b w:val="0"/>
          <w:bCs w:val="0"/>
        </w:rPr>
      </w:r>
    </w:p>
    <w:p>
      <w:pPr>
        <w:spacing w:line="240" w:lineRule="auto" w:before="0"/>
        <w:rPr>
          <w:rFonts w:ascii="宋体" w:hAnsi="宋体" w:cs="宋体" w:eastAsia="宋体" w:hint="default"/>
          <w:b/>
          <w:bCs/>
          <w:sz w:val="24"/>
          <w:szCs w:val="24"/>
        </w:rPr>
      </w:pPr>
    </w:p>
    <w:p>
      <w:pPr>
        <w:pStyle w:val="Heading4"/>
        <w:spacing w:line="240" w:lineRule="auto"/>
        <w:ind w:right="0"/>
        <w:jc w:val="both"/>
        <w:rPr>
          <w:b w:val="0"/>
          <w:bCs w:val="0"/>
        </w:rPr>
      </w:pPr>
      <w:r>
        <w:rPr>
          <w:rFonts w:ascii="Times New Roman" w:hAnsi="Times New Roman" w:cs="Times New Roman" w:eastAsia="Times New Roman" w:hint="default"/>
        </w:rPr>
        <w:t>1</w:t>
      </w:r>
      <w:r>
        <w:rPr/>
        <w:t>、</w:t>
      </w:r>
      <w:r>
        <w:rPr>
          <w:spacing w:val="-84"/>
        </w:rPr>
        <w:t> </w:t>
      </w:r>
      <w:r>
        <w:rPr/>
        <w:t>应收票据</w:t>
      </w:r>
      <w:r>
        <w:rPr>
          <w:b w:val="0"/>
          <w:bCs w:val="0"/>
        </w:rPr>
      </w:r>
    </w:p>
    <w:p>
      <w:pPr>
        <w:spacing w:line="240" w:lineRule="auto" w:before="1"/>
        <w:rPr>
          <w:rFonts w:ascii="宋体" w:hAnsi="宋体" w:cs="宋体" w:eastAsia="宋体" w:hint="default"/>
          <w:b/>
          <w:bCs/>
          <w:sz w:val="24"/>
          <w:szCs w:val="24"/>
        </w:rPr>
      </w:pPr>
    </w:p>
    <w:p>
      <w:pPr>
        <w:pStyle w:val="Heading5"/>
        <w:spacing w:line="240" w:lineRule="auto"/>
        <w:ind w:left="154" w:right="0"/>
        <w:jc w:val="both"/>
        <w:rPr>
          <w:b w:val="0"/>
          <w:bCs w:val="0"/>
        </w:rPr>
      </w:pPr>
      <w:r>
        <w:rPr/>
        <w:t>（1）应收票据分类列示</w:t>
      </w:r>
      <w:r>
        <w:rPr>
          <w:w w:val="99"/>
        </w:rPr>
        <w:t> </w:t>
      </w:r>
      <w:r>
        <w:rPr>
          <w:b w:val="0"/>
          <w:bCs w:val="0"/>
        </w:rPr>
      </w:r>
    </w:p>
    <w:p>
      <w:pPr>
        <w:pStyle w:val="Heading5"/>
        <w:spacing w:line="240" w:lineRule="auto" w:before="62"/>
        <w:ind w:left="372" w:right="1021"/>
        <w:jc w:val="left"/>
        <w:rPr>
          <w:rFonts w:ascii="宋体" w:hAnsi="宋体" w:cs="宋体" w:eastAsia="宋体" w:hint="default"/>
          <w:b w:val="0"/>
          <w:bCs w:val="0"/>
          <w:sz w:val="18"/>
          <w:szCs w:val="18"/>
        </w:rPr>
      </w:pPr>
      <w:r>
        <w:rPr>
          <w:w w:val="99"/>
        </w:rPr>
        <w:t>        </w:t>
      </w:r>
      <w:r>
        <w:rPr>
          <w:spacing w:val="-1"/>
          <w:w w:val="99"/>
        </w:rPr>
        <w:t> </w:t>
      </w:r>
      <w:r>
        <w:rPr>
          <w:w w:val="99"/>
        </w:rPr>
        <w:t> </w:t>
      </w:r>
      <w:r>
        <w:rPr>
          <w:spacing w:val="-1"/>
          <w:w w:val="99"/>
        </w:rPr>
        <w:t> </w:t>
      </w:r>
      <w:r>
        <w:rPr>
          <w:w w:val="99"/>
        </w:rPr>
        <w:t>        </w:t>
      </w:r>
      <w:r>
        <w:rPr>
          <w:spacing w:val="-1"/>
          <w:w w:val="99"/>
        </w:rPr>
        <w:t> </w:t>
      </w:r>
      <w:r>
        <w:rPr>
          <w:w w:val="99"/>
        </w:rPr>
        <w:t> </w:t>
      </w:r>
      <w:r>
        <w:rPr>
          <w:spacing w:val="-1"/>
          <w:w w:val="99"/>
        </w:rPr>
        <w:t> </w:t>
      </w:r>
      <w:r>
        <w:rPr>
          <w:w w:val="99"/>
        </w:rPr>
        <w:t>        </w:t>
      </w:r>
      <w:r>
        <w:rPr>
          <w:spacing w:val="-1"/>
          <w:w w:val="99"/>
        </w:rPr>
        <w:t> </w:t>
      </w:r>
      <w:r>
        <w:rPr>
          <w:w w:val="99"/>
        </w:rPr>
        <w:t> </w:t>
      </w:r>
      <w:r>
        <w:rPr>
          <w:spacing w:val="-1"/>
          <w:w w:val="99"/>
        </w:rPr>
        <w:t> </w:t>
      </w:r>
      <w:r>
        <w:rPr>
          <w:w w:val="99"/>
        </w:rPr>
        <w:t>        </w:t>
      </w:r>
      <w:r>
        <w:rPr>
          <w:spacing w:val="-1"/>
          <w:w w:val="99"/>
        </w:rPr>
        <w:t> </w:t>
      </w:r>
      <w:r>
        <w:rPr>
          <w:w w:val="99"/>
        </w:rPr>
        <w:t> </w:t>
      </w:r>
      <w:r>
        <w:rPr>
          <w:spacing w:val="-1"/>
          <w:w w:val="99"/>
        </w:rPr>
        <w:t> </w:t>
      </w:r>
      <w:r>
        <w:rPr>
          <w:w w:val="99"/>
        </w:rPr>
        <w:t>        </w:t>
      </w:r>
      <w:r>
        <w:rPr>
          <w:spacing w:val="-1"/>
          <w:w w:val="99"/>
        </w:rPr>
        <w:t> </w:t>
      </w:r>
      <w:r>
        <w:rPr>
          <w:w w:val="99"/>
        </w:rPr>
        <w:t> </w:t>
      </w:r>
      <w:r>
        <w:rPr>
          <w:spacing w:val="-1"/>
          <w:w w:val="99"/>
        </w:rPr>
        <w:t> </w:t>
      </w:r>
      <w:r>
        <w:rPr>
          <w:w w:val="99"/>
        </w:rPr>
        <w:t>        </w:t>
      </w:r>
      <w:r>
        <w:rPr>
          <w:spacing w:val="-1"/>
          <w:w w:val="99"/>
        </w:rPr>
        <w:t> </w:t>
      </w:r>
      <w:r>
        <w:rPr>
          <w:w w:val="99"/>
        </w:rPr>
        <w:t> </w:t>
      </w:r>
      <w:r>
        <w:rPr>
          <w:spacing w:val="-1"/>
          <w:w w:val="99"/>
        </w:rPr>
        <w:t> </w:t>
      </w:r>
      <w:r>
        <w:rPr>
          <w:w w:val="99"/>
        </w:rPr>
        <w:t>        </w:t>
      </w:r>
      <w:r>
        <w:rPr>
          <w:spacing w:val="-1"/>
          <w:w w:val="99"/>
        </w:rPr>
        <w:t> </w:t>
      </w:r>
      <w:r>
        <w:rPr>
          <w:w w:val="99"/>
        </w:rPr>
        <w:t> </w:t>
      </w:r>
      <w:r>
        <w:rPr>
          <w:spacing w:val="-1"/>
          <w:w w:val="99"/>
        </w:rPr>
        <w:t> </w:t>
      </w:r>
      <w:r>
        <w:rPr>
          <w:w w:val="99"/>
        </w:rPr>
        <w:t>  </w:t>
      </w:r>
      <w:r>
        <w:rPr>
          <w:spacing w:val="1"/>
          <w:w w:val="99"/>
        </w:rPr>
        <w:t> </w:t>
      </w:r>
      <w:r>
        <w:rPr>
          <w:rFonts w:ascii="宋体" w:hAnsi="宋体" w:cs="宋体" w:eastAsia="宋体" w:hint="default"/>
          <w:b w:val="0"/>
          <w:bCs w:val="0"/>
          <w:sz w:val="18"/>
          <w:szCs w:val="18"/>
        </w:rPr>
        <w:t>单位：</w:t>
      </w:r>
      <w:r>
        <w:rPr>
          <w:rFonts w:ascii="宋体" w:hAnsi="宋体" w:cs="宋体" w:eastAsia="宋体" w:hint="default"/>
          <w:b w:val="0"/>
          <w:bCs w:val="0"/>
          <w:spacing w:val="-4"/>
          <w:sz w:val="18"/>
          <w:szCs w:val="18"/>
        </w:rPr>
        <w:t> </w:t>
      </w:r>
      <w:r>
        <w:rPr>
          <w:rFonts w:ascii="宋体" w:hAnsi="宋体" w:cs="宋体" w:eastAsia="宋体" w:hint="default"/>
          <w:b w:val="0"/>
          <w:bCs w:val="0"/>
          <w:sz w:val="18"/>
          <w:szCs w:val="18"/>
        </w:rPr>
        <w:t>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3166"/>
        <w:gridCol w:w="3202"/>
        <w:gridCol w:w="3190"/>
      </w:tblGrid>
      <w:tr>
        <w:trPr>
          <w:trHeight w:val="322" w:hRule="exact"/>
        </w:trPr>
        <w:tc>
          <w:tcPr>
            <w:tcW w:w="31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2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02"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90"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r>
        <w:trPr>
          <w:trHeight w:val="322" w:hRule="exact"/>
        </w:trPr>
        <w:tc>
          <w:tcPr>
            <w:tcW w:w="31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商业承兑汇票 </w:t>
            </w:r>
          </w:p>
        </w:tc>
        <w:tc>
          <w:tcPr>
            <w:tcW w:w="3202" w:type="dxa"/>
            <w:tcBorders>
              <w:top w:val="single" w:sz="4" w:space="0" w:color="000000"/>
              <w:left w:val="single" w:sz="13" w:space="0" w:color="D3D3D3"/>
              <w:bottom w:val="single" w:sz="4" w:space="0" w:color="000000"/>
              <w:right w:val="single" w:sz="4" w:space="0" w:color="000000"/>
            </w:tcBorders>
          </w:tcPr>
          <w:p>
            <w:pP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1,120,000.00</w:t>
            </w:r>
          </w:p>
        </w:tc>
      </w:tr>
      <w:tr>
        <w:trPr>
          <w:trHeight w:val="323" w:hRule="exact"/>
        </w:trPr>
        <w:tc>
          <w:tcPr>
            <w:tcW w:w="31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202" w:type="dxa"/>
            <w:tcBorders>
              <w:top w:val="single" w:sz="4" w:space="0" w:color="000000"/>
              <w:left w:val="single" w:sz="13" w:space="0" w:color="D3D3D3"/>
              <w:bottom w:val="single" w:sz="4" w:space="0" w:color="000000"/>
              <w:right w:val="single" w:sz="4" w:space="0" w:color="000000"/>
            </w:tcBorders>
          </w:tcPr>
          <w:p>
            <w:pP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1,120,000.00</w:t>
            </w:r>
          </w:p>
        </w:tc>
      </w:tr>
    </w:tbl>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22"/>
          <w:szCs w:val="22"/>
        </w:rPr>
      </w:pPr>
    </w:p>
    <w:p>
      <w:pPr>
        <w:pStyle w:val="Heading4"/>
        <w:spacing w:line="240" w:lineRule="auto" w:before="31"/>
        <w:ind w:right="1021"/>
        <w:jc w:val="left"/>
        <w:rPr>
          <w:b w:val="0"/>
          <w:bCs w:val="0"/>
        </w:rPr>
      </w:pPr>
      <w:r>
        <w:rPr>
          <w:rFonts w:ascii="Times New Roman" w:hAnsi="Times New Roman" w:cs="Times New Roman" w:eastAsia="Times New Roman" w:hint="default"/>
        </w:rPr>
        <w:t>2</w:t>
      </w:r>
      <w:r>
        <w:rPr/>
        <w:t>、应收账款</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left="153" w:right="1021"/>
        <w:jc w:val="left"/>
        <w:rPr>
          <w:b w:val="0"/>
          <w:bCs w:val="0"/>
        </w:rPr>
      </w:pPr>
      <w:r>
        <w:rPr/>
        <w:t>（</w:t>
      </w:r>
      <w:r>
        <w:rPr>
          <w:rFonts w:ascii="Times New Roman" w:hAnsi="Times New Roman" w:cs="Times New Roman" w:eastAsia="Times New Roman" w:hint="default"/>
        </w:rPr>
        <w:t>1</w:t>
      </w:r>
      <w:r>
        <w:rPr/>
        <w:t>）应收账款分类披露</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1"/>
        <w:rPr>
          <w:rFonts w:ascii="宋体" w:hAnsi="宋体" w:cs="宋体" w:eastAsia="宋体" w:hint="default"/>
          <w:sz w:val="5"/>
          <w:szCs w:val="5"/>
        </w:rPr>
      </w:pPr>
    </w:p>
    <w:tbl>
      <w:tblPr>
        <w:tblW w:w="0" w:type="auto"/>
        <w:jc w:val="left"/>
        <w:tblInd w:w="121" w:type="dxa"/>
        <w:tblLayout w:type="fixed"/>
        <w:tblCellMar>
          <w:top w:w="0" w:type="dxa"/>
          <w:left w:w="0" w:type="dxa"/>
          <w:bottom w:w="0" w:type="dxa"/>
          <w:right w:w="0" w:type="dxa"/>
        </w:tblCellMar>
        <w:tblLook w:val="01E0"/>
      </w:tblPr>
      <w:tblGrid>
        <w:gridCol w:w="1469"/>
        <w:gridCol w:w="1588"/>
        <w:gridCol w:w="1513"/>
        <w:gridCol w:w="994"/>
        <w:gridCol w:w="1602"/>
        <w:gridCol w:w="1535"/>
        <w:gridCol w:w="982"/>
      </w:tblGrid>
      <w:tr>
        <w:trPr>
          <w:trHeight w:val="323" w:hRule="exact"/>
        </w:trPr>
        <w:tc>
          <w:tcPr>
            <w:tcW w:w="1469"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4"/>
                <w:szCs w:val="14"/>
              </w:rPr>
            </w:pPr>
          </w:p>
          <w:p>
            <w:pPr>
              <w:pStyle w:val="TableParagraph"/>
              <w:spacing w:line="240" w:lineRule="auto"/>
              <w:ind w:left="72" w:right="0"/>
              <w:jc w:val="center"/>
              <w:rPr>
                <w:rFonts w:ascii="宋体" w:hAnsi="宋体" w:cs="宋体" w:eastAsia="宋体" w:hint="default"/>
                <w:sz w:val="15"/>
                <w:szCs w:val="15"/>
              </w:rPr>
            </w:pPr>
            <w:r>
              <w:rPr>
                <w:rFonts w:ascii="宋体" w:hAnsi="宋体" w:cs="宋体" w:eastAsia="宋体" w:hint="default"/>
                <w:sz w:val="15"/>
                <w:szCs w:val="15"/>
              </w:rPr>
              <w:t>类别 </w:t>
            </w:r>
          </w:p>
        </w:tc>
        <w:tc>
          <w:tcPr>
            <w:tcW w:w="4094" w:type="dxa"/>
            <w:gridSpan w:val="3"/>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4"/>
              <w:ind w:left="75" w:right="0"/>
              <w:jc w:val="center"/>
              <w:rPr>
                <w:rFonts w:ascii="宋体" w:hAnsi="宋体" w:cs="宋体" w:eastAsia="宋体" w:hint="default"/>
                <w:sz w:val="15"/>
                <w:szCs w:val="15"/>
              </w:rPr>
            </w:pPr>
            <w:r>
              <w:rPr>
                <w:rFonts w:ascii="宋体" w:hAnsi="宋体" w:cs="宋体" w:eastAsia="宋体" w:hint="default"/>
                <w:sz w:val="15"/>
                <w:szCs w:val="15"/>
              </w:rPr>
              <w:t>期末余额 </w:t>
            </w:r>
          </w:p>
        </w:tc>
        <w:tc>
          <w:tcPr>
            <w:tcW w:w="4119" w:type="dxa"/>
            <w:gridSpan w:val="3"/>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4"/>
              <w:ind w:left="86" w:right="0"/>
              <w:jc w:val="center"/>
              <w:rPr>
                <w:rFonts w:ascii="宋体" w:hAnsi="宋体" w:cs="宋体" w:eastAsia="宋体" w:hint="default"/>
                <w:sz w:val="15"/>
                <w:szCs w:val="15"/>
              </w:rPr>
            </w:pPr>
            <w:r>
              <w:rPr>
                <w:rFonts w:ascii="宋体" w:hAnsi="宋体" w:cs="宋体" w:eastAsia="宋体" w:hint="default"/>
                <w:sz w:val="15"/>
                <w:szCs w:val="15"/>
              </w:rPr>
              <w:t>期初余额 </w:t>
            </w:r>
          </w:p>
        </w:tc>
      </w:tr>
      <w:tr>
        <w:trPr>
          <w:trHeight w:val="322" w:hRule="exact"/>
        </w:trPr>
        <w:tc>
          <w:tcPr>
            <w:tcW w:w="1469" w:type="dxa"/>
            <w:vMerge/>
            <w:tcBorders>
              <w:left w:val="single" w:sz="4" w:space="0" w:color="000000"/>
              <w:bottom w:val="single" w:sz="4" w:space="0" w:color="000000"/>
              <w:right w:val="single" w:sz="4" w:space="0" w:color="000000"/>
            </w:tcBorders>
            <w:shd w:val="clear" w:color="auto" w:fill="D3D3D3"/>
          </w:tcPr>
          <w:p>
            <w:pPr/>
          </w:p>
        </w:tc>
        <w:tc>
          <w:tcPr>
            <w:tcW w:w="15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3"/>
              <w:ind w:left="488" w:right="0"/>
              <w:jc w:val="left"/>
              <w:rPr>
                <w:rFonts w:ascii="宋体" w:hAnsi="宋体" w:cs="宋体" w:eastAsia="宋体" w:hint="default"/>
                <w:sz w:val="15"/>
                <w:szCs w:val="15"/>
              </w:rPr>
            </w:pPr>
            <w:r>
              <w:rPr>
                <w:rFonts w:ascii="宋体" w:hAnsi="宋体" w:cs="宋体" w:eastAsia="宋体" w:hint="default"/>
                <w:sz w:val="15"/>
                <w:szCs w:val="15"/>
              </w:rPr>
              <w:t>账面余额 </w:t>
            </w:r>
          </w:p>
        </w:tc>
        <w:tc>
          <w:tcPr>
            <w:tcW w:w="15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3"/>
              <w:ind w:left="451" w:right="0"/>
              <w:jc w:val="left"/>
              <w:rPr>
                <w:rFonts w:ascii="宋体" w:hAnsi="宋体" w:cs="宋体" w:eastAsia="宋体" w:hint="default"/>
                <w:sz w:val="15"/>
                <w:szCs w:val="15"/>
              </w:rPr>
            </w:pPr>
            <w:r>
              <w:rPr>
                <w:rFonts w:ascii="宋体" w:hAnsi="宋体" w:cs="宋体" w:eastAsia="宋体" w:hint="default"/>
                <w:sz w:val="15"/>
                <w:szCs w:val="15"/>
              </w:rPr>
              <w:t>坏账准备 </w:t>
            </w:r>
          </w:p>
        </w:tc>
        <w:tc>
          <w:tcPr>
            <w:tcW w:w="9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3"/>
              <w:ind w:left="191" w:right="0"/>
              <w:jc w:val="left"/>
              <w:rPr>
                <w:rFonts w:ascii="宋体" w:hAnsi="宋体" w:cs="宋体" w:eastAsia="宋体" w:hint="default"/>
                <w:sz w:val="15"/>
                <w:szCs w:val="15"/>
              </w:rPr>
            </w:pPr>
            <w:r>
              <w:rPr>
                <w:rFonts w:ascii="宋体" w:hAnsi="宋体" w:cs="宋体" w:eastAsia="宋体" w:hint="default"/>
                <w:sz w:val="15"/>
                <w:szCs w:val="15"/>
              </w:rPr>
              <w:t>账面价值 </w:t>
            </w:r>
          </w:p>
        </w:tc>
        <w:tc>
          <w:tcPr>
            <w:tcW w:w="16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3"/>
              <w:ind w:left="496" w:right="0"/>
              <w:jc w:val="left"/>
              <w:rPr>
                <w:rFonts w:ascii="宋体" w:hAnsi="宋体" w:cs="宋体" w:eastAsia="宋体" w:hint="default"/>
                <w:sz w:val="15"/>
                <w:szCs w:val="15"/>
              </w:rPr>
            </w:pPr>
            <w:r>
              <w:rPr>
                <w:rFonts w:ascii="宋体" w:hAnsi="宋体" w:cs="宋体" w:eastAsia="宋体" w:hint="default"/>
                <w:sz w:val="15"/>
                <w:szCs w:val="15"/>
              </w:rPr>
              <w:t>账面余额 </w:t>
            </w:r>
          </w:p>
        </w:tc>
        <w:tc>
          <w:tcPr>
            <w:tcW w:w="153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3"/>
              <w:ind w:left="463" w:right="0"/>
              <w:jc w:val="left"/>
              <w:rPr>
                <w:rFonts w:ascii="宋体" w:hAnsi="宋体" w:cs="宋体" w:eastAsia="宋体" w:hint="default"/>
                <w:sz w:val="15"/>
                <w:szCs w:val="15"/>
              </w:rPr>
            </w:pPr>
            <w:r>
              <w:rPr>
                <w:rFonts w:ascii="宋体" w:hAnsi="宋体" w:cs="宋体" w:eastAsia="宋体" w:hint="default"/>
                <w:sz w:val="15"/>
                <w:szCs w:val="15"/>
              </w:rPr>
              <w:t>坏账准备 </w:t>
            </w:r>
          </w:p>
        </w:tc>
        <w:tc>
          <w:tcPr>
            <w:tcW w:w="98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3"/>
              <w:ind w:left="191" w:right="0"/>
              <w:jc w:val="left"/>
              <w:rPr>
                <w:rFonts w:ascii="宋体" w:hAnsi="宋体" w:cs="宋体" w:eastAsia="宋体" w:hint="default"/>
                <w:sz w:val="15"/>
                <w:szCs w:val="15"/>
              </w:rPr>
            </w:pPr>
            <w:r>
              <w:rPr>
                <w:rFonts w:ascii="宋体" w:hAnsi="宋体" w:cs="宋体" w:eastAsia="宋体" w:hint="default"/>
                <w:sz w:val="15"/>
                <w:szCs w:val="15"/>
              </w:rPr>
              <w:t>账面价值 </w:t>
            </w:r>
          </w:p>
        </w:tc>
      </w:tr>
    </w:tbl>
    <w:p>
      <w:pPr>
        <w:spacing w:after="0" w:line="240" w:lineRule="auto"/>
        <w:jc w:val="left"/>
        <w:rPr>
          <w:rFonts w:ascii="宋体" w:hAnsi="宋体" w:cs="宋体" w:eastAsia="宋体" w:hint="default"/>
          <w:sz w:val="15"/>
          <w:szCs w:val="15"/>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133" w:type="dxa"/>
        <w:tblLayout w:type="fixed"/>
        <w:tblCellMar>
          <w:top w:w="0" w:type="dxa"/>
          <w:left w:w="0" w:type="dxa"/>
          <w:bottom w:w="0" w:type="dxa"/>
          <w:right w:w="0" w:type="dxa"/>
        </w:tblCellMar>
        <w:tblLook w:val="01E0"/>
      </w:tblPr>
      <w:tblGrid>
        <w:gridCol w:w="1441"/>
        <w:gridCol w:w="1010"/>
        <w:gridCol w:w="594"/>
        <w:gridCol w:w="931"/>
        <w:gridCol w:w="571"/>
        <w:gridCol w:w="1017"/>
        <w:gridCol w:w="983"/>
        <w:gridCol w:w="607"/>
        <w:gridCol w:w="931"/>
        <w:gridCol w:w="592"/>
        <w:gridCol w:w="1006"/>
      </w:tblGrid>
      <w:tr>
        <w:trPr>
          <w:trHeight w:val="161" w:hRule="exact"/>
        </w:trPr>
        <w:tc>
          <w:tcPr>
            <w:tcW w:w="1441" w:type="dxa"/>
            <w:vMerge w:val="restart"/>
            <w:tcBorders>
              <w:top w:val="single" w:sz="4" w:space="0" w:color="000000"/>
              <w:left w:val="single" w:sz="4" w:space="0" w:color="000000"/>
              <w:right w:val="single" w:sz="4" w:space="0" w:color="000000"/>
            </w:tcBorders>
            <w:shd w:val="clear" w:color="auto" w:fill="D3D3D3"/>
          </w:tcPr>
          <w:p>
            <w:pPr/>
          </w:p>
        </w:tc>
        <w:tc>
          <w:tcPr>
            <w:tcW w:w="1010" w:type="dxa"/>
            <w:tcBorders>
              <w:top w:val="single" w:sz="4" w:space="0" w:color="000000"/>
              <w:left w:val="single" w:sz="4" w:space="0" w:color="000000"/>
              <w:bottom w:val="nil" w:sz="6" w:space="0" w:color="auto"/>
              <w:right w:val="single" w:sz="4" w:space="0" w:color="000000"/>
            </w:tcBorders>
            <w:shd w:val="clear" w:color="auto" w:fill="D3D3D3"/>
          </w:tcPr>
          <w:p>
            <w:pPr/>
          </w:p>
        </w:tc>
        <w:tc>
          <w:tcPr>
            <w:tcW w:w="594" w:type="dxa"/>
            <w:tcBorders>
              <w:top w:val="single" w:sz="4" w:space="0" w:color="000000"/>
              <w:left w:val="single" w:sz="4" w:space="0" w:color="000000"/>
              <w:bottom w:val="nil" w:sz="6" w:space="0" w:color="auto"/>
              <w:right w:val="single" w:sz="4" w:space="0" w:color="000000"/>
            </w:tcBorders>
            <w:shd w:val="clear" w:color="auto" w:fill="D3D3D3"/>
          </w:tcPr>
          <w:p>
            <w:pPr/>
          </w:p>
        </w:tc>
        <w:tc>
          <w:tcPr>
            <w:tcW w:w="931" w:type="dxa"/>
            <w:tcBorders>
              <w:top w:val="single" w:sz="4" w:space="0" w:color="000000"/>
              <w:left w:val="single" w:sz="4" w:space="0" w:color="000000"/>
              <w:bottom w:val="nil" w:sz="6" w:space="0" w:color="auto"/>
              <w:right w:val="single" w:sz="4" w:space="0" w:color="000000"/>
            </w:tcBorders>
            <w:shd w:val="clear" w:color="auto" w:fill="D3D3D3"/>
          </w:tcPr>
          <w:p>
            <w:pPr/>
          </w:p>
        </w:tc>
        <w:tc>
          <w:tcPr>
            <w:tcW w:w="571" w:type="dxa"/>
            <w:vMerge w:val="restart"/>
            <w:tcBorders>
              <w:top w:val="single" w:sz="4" w:space="0" w:color="000000"/>
              <w:left w:val="single" w:sz="4" w:space="0" w:color="000000"/>
              <w:right w:val="single" w:sz="4" w:space="0" w:color="000000"/>
            </w:tcBorders>
            <w:shd w:val="clear" w:color="auto" w:fill="D3D3D3"/>
          </w:tcPr>
          <w:p>
            <w:pPr>
              <w:pStyle w:val="TableParagraph"/>
              <w:spacing w:line="381" w:lineRule="auto" w:before="33"/>
              <w:ind w:left="204" w:right="56" w:hanging="150"/>
              <w:jc w:val="left"/>
              <w:rPr>
                <w:rFonts w:ascii="宋体" w:hAnsi="宋体" w:cs="宋体" w:eastAsia="宋体" w:hint="default"/>
                <w:sz w:val="15"/>
                <w:szCs w:val="15"/>
              </w:rPr>
            </w:pPr>
            <w:r>
              <w:rPr>
                <w:rFonts w:ascii="宋体" w:hAnsi="宋体" w:cs="宋体" w:eastAsia="宋体" w:hint="default"/>
                <w:sz w:val="15"/>
                <w:szCs w:val="15"/>
              </w:rPr>
              <w:t>计提比 例 </w:t>
            </w:r>
          </w:p>
        </w:tc>
        <w:tc>
          <w:tcPr>
            <w:tcW w:w="1017" w:type="dxa"/>
            <w:vMerge w:val="restart"/>
            <w:tcBorders>
              <w:top w:val="single" w:sz="4" w:space="0" w:color="000000"/>
              <w:left w:val="single" w:sz="4" w:space="0" w:color="000000"/>
              <w:right w:val="single" w:sz="4" w:space="0" w:color="000000"/>
            </w:tcBorders>
            <w:shd w:val="clear" w:color="auto" w:fill="D3D3D3"/>
          </w:tcPr>
          <w:p>
            <w:pPr/>
          </w:p>
        </w:tc>
        <w:tc>
          <w:tcPr>
            <w:tcW w:w="983" w:type="dxa"/>
            <w:tcBorders>
              <w:top w:val="single" w:sz="4" w:space="0" w:color="000000"/>
              <w:left w:val="single" w:sz="4" w:space="0" w:color="000000"/>
              <w:bottom w:val="nil" w:sz="6" w:space="0" w:color="auto"/>
              <w:right w:val="single" w:sz="4" w:space="0" w:color="000000"/>
            </w:tcBorders>
            <w:shd w:val="clear" w:color="auto" w:fill="D3D3D3"/>
          </w:tcPr>
          <w:p>
            <w:pPr/>
          </w:p>
        </w:tc>
        <w:tc>
          <w:tcPr>
            <w:tcW w:w="607" w:type="dxa"/>
            <w:tcBorders>
              <w:top w:val="single" w:sz="4" w:space="0" w:color="000000"/>
              <w:left w:val="single" w:sz="4" w:space="0" w:color="000000"/>
              <w:bottom w:val="nil" w:sz="6" w:space="0" w:color="auto"/>
              <w:right w:val="single" w:sz="4" w:space="0" w:color="000000"/>
            </w:tcBorders>
            <w:shd w:val="clear" w:color="auto" w:fill="D3D3D3"/>
          </w:tcPr>
          <w:p>
            <w:pPr/>
          </w:p>
        </w:tc>
        <w:tc>
          <w:tcPr>
            <w:tcW w:w="931" w:type="dxa"/>
            <w:tcBorders>
              <w:top w:val="single" w:sz="4" w:space="0" w:color="000000"/>
              <w:left w:val="single" w:sz="4" w:space="0" w:color="000000"/>
              <w:bottom w:val="nil" w:sz="6" w:space="0" w:color="auto"/>
              <w:right w:val="single" w:sz="4" w:space="0" w:color="000000"/>
            </w:tcBorders>
            <w:shd w:val="clear" w:color="auto" w:fill="D3D3D3"/>
          </w:tcPr>
          <w:p>
            <w:pPr/>
          </w:p>
        </w:tc>
        <w:tc>
          <w:tcPr>
            <w:tcW w:w="592" w:type="dxa"/>
            <w:vMerge w:val="restart"/>
            <w:tcBorders>
              <w:top w:val="single" w:sz="4" w:space="0" w:color="000000"/>
              <w:left w:val="single" w:sz="4" w:space="0" w:color="000000"/>
              <w:right w:val="single" w:sz="4" w:space="0" w:color="000000"/>
            </w:tcBorders>
            <w:shd w:val="clear" w:color="auto" w:fill="D3D3D3"/>
          </w:tcPr>
          <w:p>
            <w:pPr>
              <w:pStyle w:val="TableParagraph"/>
              <w:spacing w:line="381" w:lineRule="auto" w:before="33"/>
              <w:ind w:left="215" w:right="65" w:hanging="150"/>
              <w:jc w:val="left"/>
              <w:rPr>
                <w:rFonts w:ascii="宋体" w:hAnsi="宋体" w:cs="宋体" w:eastAsia="宋体" w:hint="default"/>
                <w:sz w:val="15"/>
                <w:szCs w:val="15"/>
              </w:rPr>
            </w:pPr>
            <w:r>
              <w:rPr>
                <w:rFonts w:ascii="宋体" w:hAnsi="宋体" w:cs="宋体" w:eastAsia="宋体" w:hint="default"/>
                <w:sz w:val="15"/>
                <w:szCs w:val="15"/>
              </w:rPr>
              <w:t>计提比 例 </w:t>
            </w:r>
          </w:p>
        </w:tc>
        <w:tc>
          <w:tcPr>
            <w:tcW w:w="1006" w:type="dxa"/>
            <w:vMerge w:val="restart"/>
            <w:tcBorders>
              <w:top w:val="single" w:sz="4" w:space="0" w:color="000000"/>
              <w:left w:val="single" w:sz="4" w:space="0" w:color="000000"/>
              <w:right w:val="single" w:sz="4" w:space="0" w:color="000000"/>
            </w:tcBorders>
            <w:shd w:val="clear" w:color="auto" w:fill="D3D3D3"/>
          </w:tcPr>
          <w:p>
            <w:pPr/>
          </w:p>
        </w:tc>
      </w:tr>
      <w:tr>
        <w:trPr>
          <w:trHeight w:val="312" w:hRule="exact"/>
        </w:trPr>
        <w:tc>
          <w:tcPr>
            <w:tcW w:w="1441" w:type="dxa"/>
            <w:vMerge/>
            <w:tcBorders>
              <w:left w:val="single" w:sz="4" w:space="0" w:color="000000"/>
              <w:right w:val="single" w:sz="4" w:space="0" w:color="000000"/>
            </w:tcBorders>
            <w:shd w:val="clear" w:color="auto" w:fill="D3D3D3"/>
          </w:tcPr>
          <w:p>
            <w:pPr/>
          </w:p>
        </w:tc>
        <w:tc>
          <w:tcPr>
            <w:tcW w:w="1010"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33"/>
              <w:ind w:left="358" w:right="0"/>
              <w:jc w:val="left"/>
              <w:rPr>
                <w:rFonts w:ascii="宋体" w:hAnsi="宋体" w:cs="宋体" w:eastAsia="宋体" w:hint="default"/>
                <w:sz w:val="15"/>
                <w:szCs w:val="15"/>
              </w:rPr>
            </w:pPr>
            <w:r>
              <w:rPr>
                <w:rFonts w:ascii="宋体" w:hAnsi="宋体" w:cs="宋体" w:eastAsia="宋体" w:hint="default"/>
                <w:sz w:val="15"/>
                <w:szCs w:val="15"/>
              </w:rPr>
              <w:t>金额 </w:t>
            </w:r>
          </w:p>
        </w:tc>
        <w:tc>
          <w:tcPr>
            <w:tcW w:w="594"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33"/>
              <w:ind w:right="65"/>
              <w:jc w:val="right"/>
              <w:rPr>
                <w:rFonts w:ascii="宋体" w:hAnsi="宋体" w:cs="宋体" w:eastAsia="宋体" w:hint="default"/>
                <w:sz w:val="15"/>
                <w:szCs w:val="15"/>
              </w:rPr>
            </w:pPr>
            <w:r>
              <w:rPr>
                <w:rFonts w:ascii="宋体" w:hAnsi="宋体" w:cs="宋体" w:eastAsia="宋体" w:hint="default"/>
                <w:sz w:val="15"/>
                <w:szCs w:val="15"/>
              </w:rPr>
              <w:t>比例 </w:t>
            </w:r>
          </w:p>
        </w:tc>
        <w:tc>
          <w:tcPr>
            <w:tcW w:w="931"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33"/>
              <w:ind w:left="303" w:right="0"/>
              <w:jc w:val="left"/>
              <w:rPr>
                <w:rFonts w:ascii="宋体" w:hAnsi="宋体" w:cs="宋体" w:eastAsia="宋体" w:hint="default"/>
                <w:sz w:val="15"/>
                <w:szCs w:val="15"/>
              </w:rPr>
            </w:pPr>
            <w:r>
              <w:rPr>
                <w:rFonts w:ascii="宋体" w:hAnsi="宋体" w:cs="宋体" w:eastAsia="宋体" w:hint="default"/>
                <w:sz w:val="15"/>
                <w:szCs w:val="15"/>
              </w:rPr>
              <w:t>金额 </w:t>
            </w:r>
          </w:p>
        </w:tc>
        <w:tc>
          <w:tcPr>
            <w:tcW w:w="571" w:type="dxa"/>
            <w:vMerge/>
            <w:tcBorders>
              <w:left w:val="single" w:sz="4" w:space="0" w:color="000000"/>
              <w:right w:val="single" w:sz="4" w:space="0" w:color="000000"/>
            </w:tcBorders>
            <w:shd w:val="clear" w:color="auto" w:fill="D3D3D3"/>
          </w:tcPr>
          <w:p>
            <w:pPr/>
          </w:p>
        </w:tc>
        <w:tc>
          <w:tcPr>
            <w:tcW w:w="1017" w:type="dxa"/>
            <w:vMerge/>
            <w:tcBorders>
              <w:left w:val="single" w:sz="4" w:space="0" w:color="000000"/>
              <w:right w:val="single" w:sz="4" w:space="0" w:color="000000"/>
            </w:tcBorders>
            <w:shd w:val="clear" w:color="auto" w:fill="D3D3D3"/>
          </w:tcPr>
          <w:p>
            <w:pPr/>
          </w:p>
        </w:tc>
        <w:tc>
          <w:tcPr>
            <w:tcW w:w="983"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33"/>
              <w:ind w:left="64" w:right="0"/>
              <w:jc w:val="center"/>
              <w:rPr>
                <w:rFonts w:ascii="宋体" w:hAnsi="宋体" w:cs="宋体" w:eastAsia="宋体" w:hint="default"/>
                <w:sz w:val="15"/>
                <w:szCs w:val="15"/>
              </w:rPr>
            </w:pPr>
            <w:r>
              <w:rPr>
                <w:rFonts w:ascii="宋体" w:hAnsi="宋体" w:cs="宋体" w:eastAsia="宋体" w:hint="default"/>
                <w:sz w:val="15"/>
                <w:szCs w:val="15"/>
              </w:rPr>
              <w:t>金额 </w:t>
            </w:r>
          </w:p>
        </w:tc>
        <w:tc>
          <w:tcPr>
            <w:tcW w:w="607"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33"/>
              <w:ind w:left="74" w:right="0"/>
              <w:jc w:val="center"/>
              <w:rPr>
                <w:rFonts w:ascii="宋体" w:hAnsi="宋体" w:cs="宋体" w:eastAsia="宋体" w:hint="default"/>
                <w:sz w:val="15"/>
                <w:szCs w:val="15"/>
              </w:rPr>
            </w:pPr>
            <w:r>
              <w:rPr>
                <w:rFonts w:ascii="宋体" w:hAnsi="宋体" w:cs="宋体" w:eastAsia="宋体" w:hint="default"/>
                <w:sz w:val="15"/>
                <w:szCs w:val="15"/>
              </w:rPr>
              <w:t>比例 </w:t>
            </w:r>
          </w:p>
        </w:tc>
        <w:tc>
          <w:tcPr>
            <w:tcW w:w="931"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33"/>
              <w:ind w:left="63" w:right="0"/>
              <w:jc w:val="center"/>
              <w:rPr>
                <w:rFonts w:ascii="宋体" w:hAnsi="宋体" w:cs="宋体" w:eastAsia="宋体" w:hint="default"/>
                <w:sz w:val="15"/>
                <w:szCs w:val="15"/>
              </w:rPr>
            </w:pPr>
            <w:r>
              <w:rPr>
                <w:rFonts w:ascii="宋体" w:hAnsi="宋体" w:cs="宋体" w:eastAsia="宋体" w:hint="default"/>
                <w:sz w:val="15"/>
                <w:szCs w:val="15"/>
              </w:rPr>
              <w:t>金额 </w:t>
            </w:r>
          </w:p>
        </w:tc>
        <w:tc>
          <w:tcPr>
            <w:tcW w:w="592" w:type="dxa"/>
            <w:vMerge/>
            <w:tcBorders>
              <w:left w:val="single" w:sz="4" w:space="0" w:color="000000"/>
              <w:right w:val="single" w:sz="4" w:space="0" w:color="000000"/>
            </w:tcBorders>
            <w:shd w:val="clear" w:color="auto" w:fill="D3D3D3"/>
          </w:tcPr>
          <w:p>
            <w:pPr/>
          </w:p>
        </w:tc>
        <w:tc>
          <w:tcPr>
            <w:tcW w:w="1006" w:type="dxa"/>
            <w:vMerge/>
            <w:tcBorders>
              <w:left w:val="single" w:sz="4" w:space="0" w:color="000000"/>
              <w:right w:val="single" w:sz="4" w:space="0" w:color="000000"/>
            </w:tcBorders>
            <w:shd w:val="clear" w:color="auto" w:fill="D3D3D3"/>
          </w:tcPr>
          <w:p>
            <w:pPr/>
          </w:p>
        </w:tc>
      </w:tr>
      <w:tr>
        <w:trPr>
          <w:trHeight w:val="160" w:hRule="exact"/>
        </w:trPr>
        <w:tc>
          <w:tcPr>
            <w:tcW w:w="1441" w:type="dxa"/>
            <w:vMerge/>
            <w:tcBorders>
              <w:left w:val="single" w:sz="4" w:space="0" w:color="000000"/>
              <w:bottom w:val="single" w:sz="4" w:space="0" w:color="000000"/>
              <w:right w:val="single" w:sz="4" w:space="0" w:color="000000"/>
            </w:tcBorders>
            <w:shd w:val="clear" w:color="auto" w:fill="D3D3D3"/>
          </w:tcPr>
          <w:p>
            <w:pPr/>
          </w:p>
        </w:tc>
        <w:tc>
          <w:tcPr>
            <w:tcW w:w="1010" w:type="dxa"/>
            <w:tcBorders>
              <w:top w:val="nil" w:sz="6" w:space="0" w:color="auto"/>
              <w:left w:val="single" w:sz="4" w:space="0" w:color="000000"/>
              <w:bottom w:val="single" w:sz="4" w:space="0" w:color="000000"/>
              <w:right w:val="single" w:sz="4" w:space="0" w:color="000000"/>
            </w:tcBorders>
            <w:shd w:val="clear" w:color="auto" w:fill="D3D3D3"/>
          </w:tcPr>
          <w:p>
            <w:pPr/>
          </w:p>
        </w:tc>
        <w:tc>
          <w:tcPr>
            <w:tcW w:w="594" w:type="dxa"/>
            <w:tcBorders>
              <w:top w:val="nil" w:sz="6" w:space="0" w:color="auto"/>
              <w:left w:val="single" w:sz="4" w:space="0" w:color="000000"/>
              <w:bottom w:val="single" w:sz="4" w:space="0" w:color="000000"/>
              <w:right w:val="single" w:sz="4" w:space="0" w:color="000000"/>
            </w:tcBorders>
            <w:shd w:val="clear" w:color="auto" w:fill="D3D3D3"/>
          </w:tcPr>
          <w:p>
            <w:pPr/>
          </w:p>
        </w:tc>
        <w:tc>
          <w:tcPr>
            <w:tcW w:w="931" w:type="dxa"/>
            <w:tcBorders>
              <w:top w:val="nil" w:sz="6" w:space="0" w:color="auto"/>
              <w:left w:val="single" w:sz="4" w:space="0" w:color="000000"/>
              <w:bottom w:val="single" w:sz="4" w:space="0" w:color="000000"/>
              <w:right w:val="single" w:sz="4" w:space="0" w:color="000000"/>
            </w:tcBorders>
            <w:shd w:val="clear" w:color="auto" w:fill="D3D3D3"/>
          </w:tcPr>
          <w:p>
            <w:pPr/>
          </w:p>
        </w:tc>
        <w:tc>
          <w:tcPr>
            <w:tcW w:w="571" w:type="dxa"/>
            <w:vMerge/>
            <w:tcBorders>
              <w:left w:val="single" w:sz="4" w:space="0" w:color="000000"/>
              <w:bottom w:val="single" w:sz="4" w:space="0" w:color="000000"/>
              <w:right w:val="single" w:sz="4" w:space="0" w:color="000000"/>
            </w:tcBorders>
            <w:shd w:val="clear" w:color="auto" w:fill="D3D3D3"/>
          </w:tcPr>
          <w:p>
            <w:pPr/>
          </w:p>
        </w:tc>
        <w:tc>
          <w:tcPr>
            <w:tcW w:w="1017" w:type="dxa"/>
            <w:vMerge/>
            <w:tcBorders>
              <w:left w:val="single" w:sz="4" w:space="0" w:color="000000"/>
              <w:bottom w:val="single" w:sz="4" w:space="0" w:color="000000"/>
              <w:right w:val="single" w:sz="4" w:space="0" w:color="000000"/>
            </w:tcBorders>
            <w:shd w:val="clear" w:color="auto" w:fill="D3D3D3"/>
          </w:tcPr>
          <w:p>
            <w:pPr/>
          </w:p>
        </w:tc>
        <w:tc>
          <w:tcPr>
            <w:tcW w:w="983" w:type="dxa"/>
            <w:tcBorders>
              <w:top w:val="nil" w:sz="6" w:space="0" w:color="auto"/>
              <w:left w:val="single" w:sz="4" w:space="0" w:color="000000"/>
              <w:bottom w:val="single" w:sz="4" w:space="0" w:color="000000"/>
              <w:right w:val="single" w:sz="4" w:space="0" w:color="000000"/>
            </w:tcBorders>
            <w:shd w:val="clear" w:color="auto" w:fill="D3D3D3"/>
          </w:tcPr>
          <w:p>
            <w:pPr/>
          </w:p>
        </w:tc>
        <w:tc>
          <w:tcPr>
            <w:tcW w:w="607" w:type="dxa"/>
            <w:tcBorders>
              <w:top w:val="nil" w:sz="6" w:space="0" w:color="auto"/>
              <w:left w:val="single" w:sz="4" w:space="0" w:color="000000"/>
              <w:bottom w:val="single" w:sz="4" w:space="0" w:color="000000"/>
              <w:right w:val="single" w:sz="4" w:space="0" w:color="000000"/>
            </w:tcBorders>
            <w:shd w:val="clear" w:color="auto" w:fill="D3D3D3"/>
          </w:tcPr>
          <w:p>
            <w:pPr/>
          </w:p>
        </w:tc>
        <w:tc>
          <w:tcPr>
            <w:tcW w:w="931" w:type="dxa"/>
            <w:tcBorders>
              <w:top w:val="nil" w:sz="6" w:space="0" w:color="auto"/>
              <w:left w:val="single" w:sz="4" w:space="0" w:color="000000"/>
              <w:bottom w:val="single" w:sz="4" w:space="0" w:color="000000"/>
              <w:right w:val="single" w:sz="4" w:space="0" w:color="000000"/>
            </w:tcBorders>
            <w:shd w:val="clear" w:color="auto" w:fill="D3D3D3"/>
          </w:tcPr>
          <w:p>
            <w:pPr/>
          </w:p>
        </w:tc>
        <w:tc>
          <w:tcPr>
            <w:tcW w:w="592" w:type="dxa"/>
            <w:vMerge/>
            <w:tcBorders>
              <w:left w:val="single" w:sz="4" w:space="0" w:color="000000"/>
              <w:bottom w:val="single" w:sz="4" w:space="0" w:color="000000"/>
              <w:right w:val="single" w:sz="4" w:space="0" w:color="000000"/>
            </w:tcBorders>
            <w:shd w:val="clear" w:color="auto" w:fill="D3D3D3"/>
          </w:tcPr>
          <w:p>
            <w:pPr/>
          </w:p>
        </w:tc>
        <w:tc>
          <w:tcPr>
            <w:tcW w:w="1006" w:type="dxa"/>
            <w:vMerge/>
            <w:tcBorders>
              <w:left w:val="single" w:sz="4" w:space="0" w:color="000000"/>
              <w:bottom w:val="single" w:sz="4" w:space="0" w:color="000000"/>
              <w:right w:val="single" w:sz="4" w:space="0" w:color="000000"/>
            </w:tcBorders>
            <w:shd w:val="clear" w:color="auto" w:fill="D3D3D3"/>
          </w:tcPr>
          <w:p>
            <w:pPr/>
          </w:p>
        </w:tc>
      </w:tr>
      <w:tr>
        <w:trPr>
          <w:trHeight w:val="635" w:hRule="exact"/>
        </w:trPr>
        <w:tc>
          <w:tcPr>
            <w:tcW w:w="144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81" w:lineRule="auto" w:before="34"/>
              <w:ind w:left="11" w:right="67"/>
              <w:jc w:val="left"/>
              <w:rPr>
                <w:rFonts w:ascii="宋体" w:hAnsi="宋体" w:cs="宋体" w:eastAsia="宋体" w:hint="default"/>
                <w:sz w:val="15"/>
                <w:szCs w:val="15"/>
              </w:rPr>
            </w:pPr>
            <w:r>
              <w:rPr>
                <w:rFonts w:ascii="宋体" w:hAnsi="宋体" w:cs="宋体" w:eastAsia="宋体" w:hint="default"/>
                <w:sz w:val="15"/>
                <w:szCs w:val="15"/>
              </w:rPr>
              <w:t>按单项计提坏账准备 的应收账款 </w:t>
            </w:r>
          </w:p>
        </w:tc>
        <w:tc>
          <w:tcPr>
            <w:tcW w:w="1010" w:type="dxa"/>
            <w:tcBorders>
              <w:top w:val="single" w:sz="4" w:space="0" w:color="000000"/>
              <w:left w:val="single" w:sz="10" w:space="0" w:color="D3D3D3"/>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15"/>
                <w:szCs w:val="15"/>
              </w:rPr>
            </w:pPr>
            <w:r>
              <w:rPr>
                <w:rFonts w:ascii="Times New Roman"/>
                <w:spacing w:val="-1"/>
                <w:sz w:val="15"/>
              </w:rPr>
              <w:t>1,307,964.45</w:t>
            </w:r>
          </w:p>
        </w:tc>
        <w:tc>
          <w:tcPr>
            <w:tcW w:w="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15"/>
                <w:szCs w:val="15"/>
              </w:rPr>
            </w:pPr>
            <w:r>
              <w:rPr>
                <w:rFonts w:ascii="Times New Roman"/>
                <w:spacing w:val="-1"/>
                <w:sz w:val="15"/>
              </w:rPr>
              <w:t>0.49%</w:t>
            </w:r>
          </w:p>
        </w:tc>
        <w:tc>
          <w:tcPr>
            <w:tcW w:w="93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7"/>
                <w:szCs w:val="17"/>
              </w:rPr>
            </w:pPr>
          </w:p>
          <w:p>
            <w:pPr>
              <w:pStyle w:val="TableParagraph"/>
              <w:spacing w:line="240" w:lineRule="auto"/>
              <w:ind w:right="32"/>
              <w:jc w:val="right"/>
              <w:rPr>
                <w:rFonts w:ascii="Times New Roman" w:hAnsi="Times New Roman" w:cs="Times New Roman" w:eastAsia="Times New Roman" w:hint="default"/>
                <w:sz w:val="15"/>
                <w:szCs w:val="15"/>
              </w:rPr>
            </w:pPr>
            <w:r>
              <w:rPr>
                <w:rFonts w:ascii="Times New Roman"/>
                <w:spacing w:val="-1"/>
                <w:sz w:val="15"/>
              </w:rPr>
              <w:t>1,307,964.45</w:t>
            </w:r>
          </w:p>
        </w:tc>
        <w:tc>
          <w:tcPr>
            <w:tcW w:w="57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7"/>
                <w:szCs w:val="17"/>
              </w:rPr>
            </w:pPr>
          </w:p>
          <w:p>
            <w:pPr>
              <w:pStyle w:val="TableParagraph"/>
              <w:spacing w:line="240" w:lineRule="auto"/>
              <w:ind w:right="8"/>
              <w:jc w:val="right"/>
              <w:rPr>
                <w:rFonts w:ascii="Times New Roman" w:hAnsi="Times New Roman" w:cs="Times New Roman" w:eastAsia="Times New Roman" w:hint="default"/>
                <w:sz w:val="15"/>
                <w:szCs w:val="15"/>
              </w:rPr>
            </w:pPr>
            <w:r>
              <w:rPr>
                <w:rFonts w:ascii="Times New Roman"/>
                <w:spacing w:val="-1"/>
                <w:sz w:val="15"/>
              </w:rPr>
              <w:t>100.00%</w:t>
            </w:r>
          </w:p>
        </w:tc>
        <w:tc>
          <w:tcPr>
            <w:tcW w:w="1017" w:type="dxa"/>
            <w:tcBorders>
              <w:top w:val="single" w:sz="4" w:space="0" w:color="000000"/>
              <w:left w:val="single" w:sz="4" w:space="0" w:color="000000"/>
              <w:bottom w:val="single" w:sz="4" w:space="0" w:color="000000"/>
              <w:right w:val="single" w:sz="4" w:space="0" w:color="000000"/>
            </w:tcBorders>
          </w:tcPr>
          <w:p>
            <w:pPr/>
          </w:p>
        </w:tc>
        <w:tc>
          <w:tcPr>
            <w:tcW w:w="983" w:type="dxa"/>
            <w:tcBorders>
              <w:top w:val="single" w:sz="4" w:space="0" w:color="000000"/>
              <w:left w:val="single" w:sz="4" w:space="0" w:color="000000"/>
              <w:bottom w:val="single" w:sz="4" w:space="0" w:color="000000"/>
              <w:right w:val="single" w:sz="4" w:space="0" w:color="000000"/>
            </w:tcBorders>
          </w:tcPr>
          <w:p>
            <w:pPr/>
          </w:p>
        </w:tc>
        <w:tc>
          <w:tcPr>
            <w:tcW w:w="60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7"/>
                <w:szCs w:val="17"/>
              </w:rPr>
            </w:pPr>
          </w:p>
          <w:p>
            <w:pPr>
              <w:pStyle w:val="TableParagraph"/>
              <w:spacing w:line="240" w:lineRule="auto"/>
              <w:ind w:left="166" w:right="0"/>
              <w:jc w:val="center"/>
              <w:rPr>
                <w:rFonts w:ascii="Times New Roman" w:hAnsi="Times New Roman" w:cs="Times New Roman" w:eastAsia="Times New Roman" w:hint="default"/>
                <w:sz w:val="15"/>
                <w:szCs w:val="15"/>
              </w:rPr>
            </w:pPr>
            <w:r>
              <w:rPr>
                <w:rFonts w:ascii="Times New Roman"/>
                <w:sz w:val="15"/>
              </w:rPr>
              <w:t>0.00%</w:t>
            </w:r>
          </w:p>
        </w:tc>
        <w:tc>
          <w:tcPr>
            <w:tcW w:w="931" w:type="dxa"/>
            <w:tcBorders>
              <w:top w:val="single" w:sz="4" w:space="0" w:color="000000"/>
              <w:left w:val="single" w:sz="4" w:space="0" w:color="000000"/>
              <w:bottom w:val="single" w:sz="4" w:space="0" w:color="000000"/>
              <w:right w:val="single" w:sz="4" w:space="0" w:color="000000"/>
            </w:tcBorders>
          </w:tcPr>
          <w:p>
            <w:pPr/>
          </w:p>
        </w:tc>
        <w:tc>
          <w:tcPr>
            <w:tcW w:w="592" w:type="dxa"/>
            <w:tcBorders>
              <w:top w:val="single" w:sz="4" w:space="0" w:color="000000"/>
              <w:left w:val="single" w:sz="4" w:space="0" w:color="000000"/>
              <w:bottom w:val="single" w:sz="4" w:space="0" w:color="000000"/>
              <w:right w:val="single" w:sz="4" w:space="0" w:color="000000"/>
            </w:tcBorders>
          </w:tcPr>
          <w:p>
            <w:pPr/>
          </w:p>
        </w:tc>
        <w:tc>
          <w:tcPr>
            <w:tcW w:w="1006"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44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3"/>
              <w:ind w:left="11" w:right="0"/>
              <w:jc w:val="left"/>
              <w:rPr>
                <w:rFonts w:ascii="宋体" w:hAnsi="宋体" w:cs="宋体" w:eastAsia="宋体" w:hint="default"/>
                <w:sz w:val="15"/>
                <w:szCs w:val="15"/>
              </w:rPr>
            </w:pPr>
            <w:r>
              <w:rPr>
                <w:rFonts w:ascii="宋体" w:hAnsi="宋体" w:cs="宋体" w:eastAsia="宋体" w:hint="default"/>
                <w:sz w:val="15"/>
                <w:szCs w:val="15"/>
              </w:rPr>
              <w:t>其中： </w:t>
            </w:r>
          </w:p>
        </w:tc>
        <w:tc>
          <w:tcPr>
            <w:tcW w:w="1010"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594"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931"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571"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1017"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983"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607"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931"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59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1006"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634" w:hRule="exact"/>
        </w:trPr>
        <w:tc>
          <w:tcPr>
            <w:tcW w:w="144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81" w:lineRule="auto" w:before="33"/>
              <w:ind w:left="11" w:right="67"/>
              <w:jc w:val="left"/>
              <w:rPr>
                <w:rFonts w:ascii="宋体" w:hAnsi="宋体" w:cs="宋体" w:eastAsia="宋体" w:hint="default"/>
                <w:sz w:val="15"/>
                <w:szCs w:val="15"/>
              </w:rPr>
            </w:pPr>
            <w:r>
              <w:rPr>
                <w:rFonts w:ascii="宋体" w:hAnsi="宋体" w:cs="宋体" w:eastAsia="宋体" w:hint="default"/>
                <w:sz w:val="15"/>
                <w:szCs w:val="15"/>
              </w:rPr>
              <w:t>按组合计提坏账准备 的应收账款 </w:t>
            </w:r>
          </w:p>
        </w:tc>
        <w:tc>
          <w:tcPr>
            <w:tcW w:w="1010" w:type="dxa"/>
            <w:tcBorders>
              <w:top w:val="single" w:sz="4" w:space="0" w:color="000000"/>
              <w:left w:val="single" w:sz="10" w:space="0" w:color="D3D3D3"/>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15"/>
                <w:szCs w:val="15"/>
              </w:rPr>
            </w:pPr>
            <w:r>
              <w:rPr>
                <w:rFonts w:ascii="Times New Roman"/>
                <w:spacing w:val="-1"/>
                <w:sz w:val="15"/>
              </w:rPr>
              <w:t>264,477,869.83</w:t>
            </w:r>
          </w:p>
        </w:tc>
        <w:tc>
          <w:tcPr>
            <w:tcW w:w="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15"/>
                <w:szCs w:val="15"/>
              </w:rPr>
            </w:pPr>
            <w:r>
              <w:rPr>
                <w:rFonts w:ascii="Times New Roman"/>
                <w:spacing w:val="-1"/>
                <w:sz w:val="15"/>
              </w:rPr>
              <w:t>99.51%</w:t>
            </w:r>
          </w:p>
        </w:tc>
        <w:tc>
          <w:tcPr>
            <w:tcW w:w="93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32"/>
              <w:jc w:val="right"/>
              <w:rPr>
                <w:rFonts w:ascii="Times New Roman" w:hAnsi="Times New Roman" w:cs="Times New Roman" w:eastAsia="Times New Roman" w:hint="default"/>
                <w:sz w:val="15"/>
                <w:szCs w:val="15"/>
              </w:rPr>
            </w:pPr>
            <w:r>
              <w:rPr>
                <w:rFonts w:ascii="Times New Roman"/>
                <w:spacing w:val="-1"/>
                <w:sz w:val="15"/>
              </w:rPr>
              <w:t>17,175,153.61</w:t>
            </w:r>
          </w:p>
        </w:tc>
        <w:tc>
          <w:tcPr>
            <w:tcW w:w="57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8"/>
              <w:jc w:val="right"/>
              <w:rPr>
                <w:rFonts w:ascii="Times New Roman" w:hAnsi="Times New Roman" w:cs="Times New Roman" w:eastAsia="Times New Roman" w:hint="default"/>
                <w:sz w:val="15"/>
                <w:szCs w:val="15"/>
              </w:rPr>
            </w:pPr>
            <w:r>
              <w:rPr>
                <w:rFonts w:ascii="Times New Roman"/>
                <w:spacing w:val="-1"/>
                <w:sz w:val="15"/>
              </w:rPr>
              <w:t>6.49%</w:t>
            </w:r>
          </w:p>
        </w:tc>
        <w:tc>
          <w:tcPr>
            <w:tcW w:w="10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35" w:right="0"/>
              <w:jc w:val="left"/>
              <w:rPr>
                <w:rFonts w:ascii="Times New Roman" w:hAnsi="Times New Roman" w:cs="Times New Roman" w:eastAsia="Times New Roman" w:hint="default"/>
                <w:sz w:val="15"/>
                <w:szCs w:val="15"/>
              </w:rPr>
            </w:pPr>
            <w:r>
              <w:rPr>
                <w:rFonts w:ascii="Times New Roman"/>
                <w:sz w:val="15"/>
              </w:rPr>
              <w:t>247,302,716.22</w:t>
            </w:r>
          </w:p>
        </w:tc>
        <w:tc>
          <w:tcPr>
            <w:tcW w:w="98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8"/>
              <w:jc w:val="center"/>
              <w:rPr>
                <w:rFonts w:ascii="Times New Roman" w:hAnsi="Times New Roman" w:cs="Times New Roman" w:eastAsia="Times New Roman" w:hint="default"/>
                <w:sz w:val="15"/>
                <w:szCs w:val="15"/>
              </w:rPr>
            </w:pPr>
            <w:r>
              <w:rPr>
                <w:rFonts w:ascii="Times New Roman"/>
                <w:sz w:val="15"/>
              </w:rPr>
              <w:t>331,976,286.22</w:t>
            </w:r>
          </w:p>
        </w:tc>
        <w:tc>
          <w:tcPr>
            <w:tcW w:w="60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16" w:right="0"/>
              <w:jc w:val="center"/>
              <w:rPr>
                <w:rFonts w:ascii="Times New Roman" w:hAnsi="Times New Roman" w:cs="Times New Roman" w:eastAsia="Times New Roman" w:hint="default"/>
                <w:sz w:val="15"/>
                <w:szCs w:val="15"/>
              </w:rPr>
            </w:pPr>
            <w:r>
              <w:rPr>
                <w:rFonts w:ascii="Times New Roman"/>
                <w:sz w:val="15"/>
              </w:rPr>
              <w:t>100.00%</w:t>
            </w:r>
          </w:p>
        </w:tc>
        <w:tc>
          <w:tcPr>
            <w:tcW w:w="93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7"/>
              <w:jc w:val="center"/>
              <w:rPr>
                <w:rFonts w:ascii="Times New Roman" w:hAnsi="Times New Roman" w:cs="Times New Roman" w:eastAsia="Times New Roman" w:hint="default"/>
                <w:sz w:val="15"/>
                <w:szCs w:val="15"/>
              </w:rPr>
            </w:pPr>
            <w:r>
              <w:rPr>
                <w:rFonts w:ascii="Times New Roman"/>
                <w:sz w:val="15"/>
              </w:rPr>
              <w:t>18,927,444.33</w:t>
            </w:r>
          </w:p>
        </w:tc>
        <w:tc>
          <w:tcPr>
            <w:tcW w:w="5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8"/>
              <w:jc w:val="right"/>
              <w:rPr>
                <w:rFonts w:ascii="Times New Roman" w:hAnsi="Times New Roman" w:cs="Times New Roman" w:eastAsia="Times New Roman" w:hint="default"/>
                <w:sz w:val="15"/>
                <w:szCs w:val="15"/>
              </w:rPr>
            </w:pPr>
            <w:r>
              <w:rPr>
                <w:rFonts w:ascii="Times New Roman"/>
                <w:spacing w:val="-1"/>
                <w:sz w:val="15"/>
              </w:rPr>
              <w:t>5.70%</w:t>
            </w:r>
          </w:p>
        </w:tc>
        <w:tc>
          <w:tcPr>
            <w:tcW w:w="100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15"/>
                <w:szCs w:val="15"/>
              </w:rPr>
            </w:pPr>
            <w:r>
              <w:rPr>
                <w:rFonts w:ascii="Times New Roman"/>
                <w:spacing w:val="-1"/>
                <w:sz w:val="15"/>
              </w:rPr>
              <w:t>313,048,841.89</w:t>
            </w:r>
          </w:p>
        </w:tc>
      </w:tr>
      <w:tr>
        <w:trPr>
          <w:trHeight w:val="323" w:hRule="exact"/>
        </w:trPr>
        <w:tc>
          <w:tcPr>
            <w:tcW w:w="144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4"/>
              <w:ind w:left="11" w:right="0"/>
              <w:jc w:val="left"/>
              <w:rPr>
                <w:rFonts w:ascii="宋体" w:hAnsi="宋体" w:cs="宋体" w:eastAsia="宋体" w:hint="default"/>
                <w:sz w:val="15"/>
                <w:szCs w:val="15"/>
              </w:rPr>
            </w:pPr>
            <w:r>
              <w:rPr>
                <w:rFonts w:ascii="宋体" w:hAnsi="宋体" w:cs="宋体" w:eastAsia="宋体" w:hint="default"/>
                <w:sz w:val="15"/>
                <w:szCs w:val="15"/>
              </w:rPr>
              <w:t>其中： </w:t>
            </w:r>
          </w:p>
        </w:tc>
        <w:tc>
          <w:tcPr>
            <w:tcW w:w="1010"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594"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931"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571"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1017"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983"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607"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931"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59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1006"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322" w:hRule="exact"/>
        </w:trPr>
        <w:tc>
          <w:tcPr>
            <w:tcW w:w="144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3"/>
              <w:ind w:left="11" w:right="0"/>
              <w:jc w:val="left"/>
              <w:rPr>
                <w:rFonts w:ascii="宋体" w:hAnsi="宋体" w:cs="宋体" w:eastAsia="宋体" w:hint="default"/>
                <w:sz w:val="15"/>
                <w:szCs w:val="15"/>
              </w:rPr>
            </w:pPr>
            <w:r>
              <w:rPr>
                <w:rFonts w:ascii="宋体" w:hAnsi="宋体" w:cs="宋体" w:eastAsia="宋体" w:hint="default"/>
                <w:sz w:val="15"/>
                <w:szCs w:val="15"/>
              </w:rPr>
              <w:t>合计 </w:t>
            </w:r>
          </w:p>
        </w:tc>
        <w:tc>
          <w:tcPr>
            <w:tcW w:w="1010" w:type="dxa"/>
            <w:tcBorders>
              <w:top w:val="single" w:sz="4" w:space="0" w:color="000000"/>
              <w:left w:val="single" w:sz="10" w:space="0" w:color="D3D3D3"/>
              <w:bottom w:val="single" w:sz="4" w:space="0" w:color="000000"/>
              <w:right w:val="single" w:sz="4" w:space="0" w:color="000000"/>
            </w:tcBorders>
          </w:tcPr>
          <w:p>
            <w:pPr>
              <w:pStyle w:val="TableParagraph"/>
              <w:spacing w:line="240" w:lineRule="auto" w:before="67"/>
              <w:ind w:right="20"/>
              <w:jc w:val="right"/>
              <w:rPr>
                <w:rFonts w:ascii="Times New Roman" w:hAnsi="Times New Roman" w:cs="Times New Roman" w:eastAsia="Times New Roman" w:hint="default"/>
                <w:sz w:val="15"/>
                <w:szCs w:val="15"/>
              </w:rPr>
            </w:pPr>
            <w:r>
              <w:rPr>
                <w:rFonts w:ascii="Times New Roman"/>
                <w:spacing w:val="-1"/>
                <w:sz w:val="15"/>
              </w:rPr>
              <w:t>265,785,834.28</w:t>
            </w:r>
          </w:p>
        </w:tc>
        <w:tc>
          <w:tcPr>
            <w:tcW w:w="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right="20"/>
              <w:jc w:val="right"/>
              <w:rPr>
                <w:rFonts w:ascii="Times New Roman" w:hAnsi="Times New Roman" w:cs="Times New Roman" w:eastAsia="Times New Roman" w:hint="default"/>
                <w:sz w:val="15"/>
                <w:szCs w:val="15"/>
              </w:rPr>
            </w:pPr>
            <w:r>
              <w:rPr>
                <w:rFonts w:ascii="Times New Roman"/>
                <w:spacing w:val="-1"/>
                <w:sz w:val="15"/>
              </w:rPr>
              <w:t>100.00%</w:t>
            </w:r>
          </w:p>
        </w:tc>
        <w:tc>
          <w:tcPr>
            <w:tcW w:w="93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right="32"/>
              <w:jc w:val="right"/>
              <w:rPr>
                <w:rFonts w:ascii="Times New Roman" w:hAnsi="Times New Roman" w:cs="Times New Roman" w:eastAsia="Times New Roman" w:hint="default"/>
                <w:sz w:val="15"/>
                <w:szCs w:val="15"/>
              </w:rPr>
            </w:pPr>
            <w:r>
              <w:rPr>
                <w:rFonts w:ascii="Times New Roman"/>
                <w:spacing w:val="-1"/>
                <w:sz w:val="15"/>
              </w:rPr>
              <w:t>18,483,118.06</w:t>
            </w:r>
          </w:p>
        </w:tc>
        <w:tc>
          <w:tcPr>
            <w:tcW w:w="57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right="8"/>
              <w:jc w:val="right"/>
              <w:rPr>
                <w:rFonts w:ascii="Times New Roman" w:hAnsi="Times New Roman" w:cs="Times New Roman" w:eastAsia="Times New Roman" w:hint="default"/>
                <w:sz w:val="15"/>
                <w:szCs w:val="15"/>
              </w:rPr>
            </w:pPr>
            <w:r>
              <w:rPr>
                <w:rFonts w:ascii="Times New Roman"/>
                <w:spacing w:val="-1"/>
                <w:sz w:val="15"/>
              </w:rPr>
              <w:t>6.95%</w:t>
            </w:r>
          </w:p>
        </w:tc>
        <w:tc>
          <w:tcPr>
            <w:tcW w:w="10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left="35" w:right="0"/>
              <w:jc w:val="left"/>
              <w:rPr>
                <w:rFonts w:ascii="Times New Roman" w:hAnsi="Times New Roman" w:cs="Times New Roman" w:eastAsia="Times New Roman" w:hint="default"/>
                <w:sz w:val="15"/>
                <w:szCs w:val="15"/>
              </w:rPr>
            </w:pPr>
            <w:r>
              <w:rPr>
                <w:rFonts w:ascii="Times New Roman"/>
                <w:sz w:val="15"/>
              </w:rPr>
              <w:t>247,302,716.22</w:t>
            </w:r>
          </w:p>
        </w:tc>
        <w:tc>
          <w:tcPr>
            <w:tcW w:w="98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right="8"/>
              <w:jc w:val="center"/>
              <w:rPr>
                <w:rFonts w:ascii="Times New Roman" w:hAnsi="Times New Roman" w:cs="Times New Roman" w:eastAsia="Times New Roman" w:hint="default"/>
                <w:sz w:val="15"/>
                <w:szCs w:val="15"/>
              </w:rPr>
            </w:pPr>
            <w:r>
              <w:rPr>
                <w:rFonts w:ascii="Times New Roman"/>
                <w:sz w:val="15"/>
              </w:rPr>
              <w:t>331,976,286.22</w:t>
            </w:r>
          </w:p>
        </w:tc>
        <w:tc>
          <w:tcPr>
            <w:tcW w:w="60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left="16" w:right="0"/>
              <w:jc w:val="center"/>
              <w:rPr>
                <w:rFonts w:ascii="Times New Roman" w:hAnsi="Times New Roman" w:cs="Times New Roman" w:eastAsia="Times New Roman" w:hint="default"/>
                <w:sz w:val="15"/>
                <w:szCs w:val="15"/>
              </w:rPr>
            </w:pPr>
            <w:r>
              <w:rPr>
                <w:rFonts w:ascii="Times New Roman"/>
                <w:sz w:val="15"/>
              </w:rPr>
              <w:t>100.00%</w:t>
            </w:r>
          </w:p>
        </w:tc>
        <w:tc>
          <w:tcPr>
            <w:tcW w:w="93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right="7"/>
              <w:jc w:val="center"/>
              <w:rPr>
                <w:rFonts w:ascii="Times New Roman" w:hAnsi="Times New Roman" w:cs="Times New Roman" w:eastAsia="Times New Roman" w:hint="default"/>
                <w:sz w:val="15"/>
                <w:szCs w:val="15"/>
              </w:rPr>
            </w:pPr>
            <w:r>
              <w:rPr>
                <w:rFonts w:ascii="Times New Roman"/>
                <w:sz w:val="15"/>
              </w:rPr>
              <w:t>18,927,444.33</w:t>
            </w:r>
          </w:p>
        </w:tc>
        <w:tc>
          <w:tcPr>
            <w:tcW w:w="5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right="8"/>
              <w:jc w:val="right"/>
              <w:rPr>
                <w:rFonts w:ascii="Times New Roman" w:hAnsi="Times New Roman" w:cs="Times New Roman" w:eastAsia="Times New Roman" w:hint="default"/>
                <w:sz w:val="15"/>
                <w:szCs w:val="15"/>
              </w:rPr>
            </w:pPr>
            <w:r>
              <w:rPr>
                <w:rFonts w:ascii="Times New Roman"/>
                <w:spacing w:val="-1"/>
                <w:sz w:val="15"/>
              </w:rPr>
              <w:t>5.70%</w:t>
            </w:r>
          </w:p>
        </w:tc>
        <w:tc>
          <w:tcPr>
            <w:tcW w:w="100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right="20"/>
              <w:jc w:val="right"/>
              <w:rPr>
                <w:rFonts w:ascii="Times New Roman" w:hAnsi="Times New Roman" w:cs="Times New Roman" w:eastAsia="Times New Roman" w:hint="default"/>
                <w:sz w:val="15"/>
                <w:szCs w:val="15"/>
              </w:rPr>
            </w:pPr>
            <w:r>
              <w:rPr>
                <w:rFonts w:ascii="Times New Roman"/>
                <w:spacing w:val="-1"/>
                <w:sz w:val="15"/>
              </w:rPr>
              <w:t>313,048,841.89</w:t>
            </w:r>
          </w:p>
        </w:tc>
      </w:tr>
    </w:tbl>
    <w:p>
      <w:pPr>
        <w:spacing w:before="10"/>
        <w:ind w:left="154" w:right="1021" w:firstLine="0"/>
        <w:jc w:val="left"/>
        <w:rPr>
          <w:rFonts w:ascii="宋体" w:hAnsi="宋体" w:cs="宋体" w:eastAsia="宋体" w:hint="default"/>
          <w:sz w:val="18"/>
          <w:szCs w:val="18"/>
        </w:rPr>
      </w:pPr>
      <w:r>
        <w:rPr>
          <w:rFonts w:ascii="宋体" w:hAnsi="宋体" w:cs="宋体" w:eastAsia="宋体" w:hint="default"/>
          <w:sz w:val="18"/>
          <w:szCs w:val="18"/>
        </w:rPr>
        <w:t>按单项计提坏账准备： </w:t>
      </w:r>
    </w:p>
    <w:p>
      <w:pPr>
        <w:spacing w:before="76"/>
        <w:ind w:left="0" w:right="104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1"/>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1913"/>
        <w:gridCol w:w="1915"/>
        <w:gridCol w:w="1914"/>
        <w:gridCol w:w="1914"/>
        <w:gridCol w:w="1914"/>
      </w:tblGrid>
      <w:tr>
        <w:trPr>
          <w:trHeight w:val="322" w:hRule="exact"/>
        </w:trPr>
        <w:tc>
          <w:tcPr>
            <w:tcW w:w="1913"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left="89" w:right="0"/>
              <w:jc w:val="center"/>
              <w:rPr>
                <w:rFonts w:ascii="宋体" w:hAnsi="宋体" w:cs="宋体" w:eastAsia="宋体" w:hint="default"/>
                <w:sz w:val="18"/>
                <w:szCs w:val="18"/>
              </w:rPr>
            </w:pPr>
            <w:r>
              <w:rPr>
                <w:rFonts w:ascii="宋体" w:hAnsi="宋体" w:cs="宋体" w:eastAsia="宋体" w:hint="default"/>
                <w:sz w:val="18"/>
                <w:szCs w:val="18"/>
              </w:rPr>
              <w:t>名称 </w:t>
            </w:r>
          </w:p>
        </w:tc>
        <w:tc>
          <w:tcPr>
            <w:tcW w:w="7657" w:type="dxa"/>
            <w:gridSpan w:val="4"/>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期末余额 </w:t>
            </w:r>
          </w:p>
        </w:tc>
      </w:tr>
      <w:tr>
        <w:trPr>
          <w:trHeight w:val="322" w:hRule="exact"/>
        </w:trPr>
        <w:tc>
          <w:tcPr>
            <w:tcW w:w="1913" w:type="dxa"/>
            <w:vMerge/>
            <w:tcBorders>
              <w:left w:val="single" w:sz="4" w:space="0" w:color="000000"/>
              <w:bottom w:val="single" w:sz="4" w:space="0" w:color="000000"/>
              <w:right w:val="single" w:sz="4" w:space="0" w:color="000000"/>
            </w:tcBorders>
            <w:shd w:val="clear" w:color="auto" w:fill="D3D3D3"/>
          </w:tcPr>
          <w:p>
            <w:pPr/>
          </w:p>
        </w:tc>
        <w:tc>
          <w:tcPr>
            <w:tcW w:w="19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591" w:right="0"/>
              <w:jc w:val="left"/>
              <w:rPr>
                <w:rFonts w:ascii="宋体" w:hAnsi="宋体" w:cs="宋体" w:eastAsia="宋体" w:hint="default"/>
                <w:sz w:val="18"/>
                <w:szCs w:val="18"/>
              </w:rPr>
            </w:pPr>
            <w:r>
              <w:rPr>
                <w:rFonts w:ascii="宋体" w:hAnsi="宋体" w:cs="宋体" w:eastAsia="宋体" w:hint="default"/>
                <w:sz w:val="18"/>
                <w:szCs w:val="18"/>
              </w:rPr>
              <w:t>账面余额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591" w:right="0"/>
              <w:jc w:val="left"/>
              <w:rPr>
                <w:rFonts w:ascii="宋体" w:hAnsi="宋体" w:cs="宋体" w:eastAsia="宋体" w:hint="default"/>
                <w:sz w:val="18"/>
                <w:szCs w:val="18"/>
              </w:rPr>
            </w:pPr>
            <w:r>
              <w:rPr>
                <w:rFonts w:ascii="宋体" w:hAnsi="宋体" w:cs="宋体" w:eastAsia="宋体" w:hint="default"/>
                <w:sz w:val="18"/>
                <w:szCs w:val="18"/>
              </w:rPr>
              <w:t>坏账准备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591" w:right="0"/>
              <w:jc w:val="left"/>
              <w:rPr>
                <w:rFonts w:ascii="宋体" w:hAnsi="宋体" w:cs="宋体" w:eastAsia="宋体" w:hint="default"/>
                <w:sz w:val="18"/>
                <w:szCs w:val="18"/>
              </w:rPr>
            </w:pPr>
            <w:r>
              <w:rPr>
                <w:rFonts w:ascii="宋体" w:hAnsi="宋体" w:cs="宋体" w:eastAsia="宋体" w:hint="default"/>
                <w:sz w:val="18"/>
                <w:szCs w:val="18"/>
              </w:rPr>
              <w:t>计提比例 </w:t>
            </w:r>
          </w:p>
        </w:tc>
        <w:tc>
          <w:tcPr>
            <w:tcW w:w="19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591" w:right="0"/>
              <w:jc w:val="left"/>
              <w:rPr>
                <w:rFonts w:ascii="宋体" w:hAnsi="宋体" w:cs="宋体" w:eastAsia="宋体" w:hint="default"/>
                <w:sz w:val="18"/>
                <w:szCs w:val="18"/>
              </w:rPr>
            </w:pPr>
            <w:r>
              <w:rPr>
                <w:rFonts w:ascii="宋体" w:hAnsi="宋体" w:cs="宋体" w:eastAsia="宋体" w:hint="default"/>
                <w:sz w:val="18"/>
                <w:szCs w:val="18"/>
              </w:rPr>
              <w:t>计提理由 </w:t>
            </w:r>
          </w:p>
        </w:tc>
      </w:tr>
      <w:tr>
        <w:trPr>
          <w:trHeight w:val="634" w:hRule="exact"/>
        </w:trPr>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8"/>
              <w:jc w:val="left"/>
              <w:rPr>
                <w:rFonts w:ascii="宋体" w:hAnsi="宋体" w:cs="宋体" w:eastAsia="宋体" w:hint="default"/>
                <w:sz w:val="18"/>
                <w:szCs w:val="18"/>
              </w:rPr>
            </w:pPr>
            <w:r>
              <w:rPr>
                <w:rFonts w:ascii="宋体" w:hAnsi="宋体" w:cs="宋体" w:eastAsia="宋体" w:hint="default"/>
                <w:sz w:val="18"/>
                <w:szCs w:val="18"/>
              </w:rPr>
              <w:t>唯美动力（北京）科贸 有限公司 </w:t>
            </w:r>
          </w:p>
        </w:tc>
        <w:tc>
          <w:tcPr>
            <w:tcW w:w="19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1,307,964.45</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1,307,964.45</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left="1235" w:right="0"/>
              <w:jc w:val="left"/>
              <w:rPr>
                <w:rFonts w:ascii="Times New Roman" w:hAnsi="Times New Roman" w:cs="Times New Roman" w:eastAsia="Times New Roman" w:hint="default"/>
                <w:sz w:val="18"/>
                <w:szCs w:val="18"/>
              </w:rPr>
            </w:pPr>
            <w:r>
              <w:rPr>
                <w:rFonts w:ascii="Times New Roman"/>
                <w:sz w:val="18"/>
              </w:rPr>
              <w:t>100.00%</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款项难以收回 </w:t>
            </w:r>
          </w:p>
        </w:tc>
      </w:tr>
      <w:tr>
        <w:trPr>
          <w:trHeight w:val="323" w:hRule="exact"/>
        </w:trPr>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9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1,307,964.45</w:t>
            </w: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1,307,964.45</w:t>
            </w:r>
          </w:p>
        </w:tc>
        <w:tc>
          <w:tcPr>
            <w:tcW w:w="1914" w:type="dxa"/>
            <w:tcBorders>
              <w:top w:val="single" w:sz="4" w:space="0" w:color="000000"/>
              <w:left w:val="single" w:sz="4" w:space="0" w:color="000000"/>
              <w:bottom w:val="single" w:sz="4" w:space="0" w:color="000000"/>
              <w:right w:val="single" w:sz="4" w:space="0" w:color="000000"/>
            </w:tcBorders>
          </w:tcPr>
          <w:p>
            <w:pPr/>
          </w:p>
        </w:tc>
        <w:tc>
          <w:tcPr>
            <w:tcW w:w="19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88" w:right="0"/>
              <w:jc w:val="center"/>
              <w:rPr>
                <w:rFonts w:ascii="宋体" w:hAnsi="宋体" w:cs="宋体" w:eastAsia="宋体" w:hint="default"/>
                <w:sz w:val="18"/>
                <w:szCs w:val="18"/>
              </w:rPr>
            </w:pPr>
            <w:r>
              <w:rPr>
                <w:rFonts w:ascii="宋体"/>
                <w:sz w:val="18"/>
              </w:rPr>
              <w:t> </w:t>
            </w:r>
          </w:p>
        </w:tc>
      </w:tr>
    </w:tbl>
    <w:p>
      <w:pPr>
        <w:spacing w:before="10"/>
        <w:ind w:left="154" w:right="1021" w:firstLine="0"/>
        <w:jc w:val="left"/>
        <w:rPr>
          <w:rFonts w:ascii="宋体" w:hAnsi="宋体" w:cs="宋体" w:eastAsia="宋体" w:hint="default"/>
          <w:sz w:val="18"/>
          <w:szCs w:val="18"/>
        </w:rPr>
      </w:pPr>
      <w:r>
        <w:rPr>
          <w:rFonts w:ascii="宋体" w:hAnsi="宋体" w:cs="宋体" w:eastAsia="宋体" w:hint="default"/>
          <w:sz w:val="18"/>
          <w:szCs w:val="18"/>
        </w:rPr>
        <w:t>按组合计提坏账准备： </w:t>
      </w:r>
    </w:p>
    <w:p>
      <w:pPr>
        <w:spacing w:before="76"/>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2392"/>
        <w:gridCol w:w="2393"/>
        <w:gridCol w:w="2392"/>
        <w:gridCol w:w="2392"/>
      </w:tblGrid>
      <w:tr>
        <w:trPr>
          <w:trHeight w:val="322" w:hRule="exact"/>
        </w:trPr>
        <w:tc>
          <w:tcPr>
            <w:tcW w:w="2392"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
              <w:ind w:right="0"/>
              <w:jc w:val="left"/>
              <w:rPr>
                <w:rFonts w:ascii="宋体" w:hAnsi="宋体" w:cs="宋体" w:eastAsia="宋体" w:hint="default"/>
                <w:sz w:val="13"/>
                <w:szCs w:val="13"/>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名称 </w:t>
            </w:r>
          </w:p>
        </w:tc>
        <w:tc>
          <w:tcPr>
            <w:tcW w:w="7176" w:type="dxa"/>
            <w:gridSpan w:val="3"/>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期末余额 </w:t>
            </w:r>
          </w:p>
        </w:tc>
      </w:tr>
      <w:tr>
        <w:trPr>
          <w:trHeight w:val="323" w:hRule="exact"/>
        </w:trPr>
        <w:tc>
          <w:tcPr>
            <w:tcW w:w="2392" w:type="dxa"/>
            <w:vMerge/>
            <w:tcBorders>
              <w:left w:val="single" w:sz="4" w:space="0" w:color="000000"/>
              <w:bottom w:val="single" w:sz="4" w:space="0" w:color="000000"/>
              <w:right w:val="single" w:sz="4" w:space="0" w:color="000000"/>
            </w:tcBorders>
            <w:shd w:val="clear" w:color="auto" w:fill="D3D3D3"/>
          </w:tcPr>
          <w:p>
            <w:pPr/>
          </w:p>
        </w:tc>
        <w:tc>
          <w:tcPr>
            <w:tcW w:w="239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31" w:right="0"/>
              <w:jc w:val="left"/>
              <w:rPr>
                <w:rFonts w:ascii="宋体" w:hAnsi="宋体" w:cs="宋体" w:eastAsia="宋体" w:hint="default"/>
                <w:sz w:val="18"/>
                <w:szCs w:val="18"/>
              </w:rPr>
            </w:pPr>
            <w:r>
              <w:rPr>
                <w:rFonts w:ascii="宋体" w:hAnsi="宋体" w:cs="宋体" w:eastAsia="宋体" w:hint="default"/>
                <w:sz w:val="18"/>
                <w:szCs w:val="18"/>
              </w:rPr>
              <w:t>账面余额 </w:t>
            </w:r>
          </w:p>
        </w:tc>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30" w:right="0"/>
              <w:jc w:val="left"/>
              <w:rPr>
                <w:rFonts w:ascii="宋体" w:hAnsi="宋体" w:cs="宋体" w:eastAsia="宋体" w:hint="default"/>
                <w:sz w:val="18"/>
                <w:szCs w:val="18"/>
              </w:rPr>
            </w:pPr>
            <w:r>
              <w:rPr>
                <w:rFonts w:ascii="宋体" w:hAnsi="宋体" w:cs="宋体" w:eastAsia="宋体" w:hint="default"/>
                <w:sz w:val="18"/>
                <w:szCs w:val="18"/>
              </w:rPr>
              <w:t>坏账准备 </w:t>
            </w:r>
          </w:p>
        </w:tc>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30" w:right="0"/>
              <w:jc w:val="left"/>
              <w:rPr>
                <w:rFonts w:ascii="宋体" w:hAnsi="宋体" w:cs="宋体" w:eastAsia="宋体" w:hint="default"/>
                <w:sz w:val="18"/>
                <w:szCs w:val="18"/>
              </w:rPr>
            </w:pPr>
            <w:r>
              <w:rPr>
                <w:rFonts w:ascii="宋体" w:hAnsi="宋体" w:cs="宋体" w:eastAsia="宋体" w:hint="default"/>
                <w:sz w:val="18"/>
                <w:szCs w:val="18"/>
              </w:rPr>
              <w:t>计提比例 </w:t>
            </w:r>
          </w:p>
        </w:tc>
      </w:tr>
      <w:tr>
        <w:trPr>
          <w:trHeight w:val="322"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1</w:t>
            </w:r>
            <w:r>
              <w:rPr>
                <w:rFonts w:ascii="宋体" w:hAnsi="宋体" w:cs="宋体" w:eastAsia="宋体" w:hint="default"/>
                <w:spacing w:val="-46"/>
                <w:sz w:val="18"/>
                <w:szCs w:val="18"/>
              </w:rPr>
              <w:t> </w:t>
            </w:r>
            <w:r>
              <w:rPr>
                <w:rFonts w:ascii="宋体" w:hAnsi="宋体" w:cs="宋体" w:eastAsia="宋体" w:hint="default"/>
                <w:sz w:val="18"/>
                <w:szCs w:val="18"/>
              </w:rPr>
              <w:t>年以内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238,488,630.32</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11,924,431.52</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5.00%</w:t>
            </w:r>
            <w:r>
              <w:rPr>
                <w:rFonts w:ascii="Times New Roman"/>
                <w:sz w:val="18"/>
              </w:rPr>
            </w:r>
          </w:p>
        </w:tc>
      </w:tr>
      <w:tr>
        <w:trPr>
          <w:trHeight w:val="322"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18,465,469.06</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1,846,546.91</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10.00%</w:t>
            </w:r>
            <w:r>
              <w:rPr>
                <w:rFonts w:ascii="Times New Roman"/>
                <w:sz w:val="18"/>
              </w:rPr>
            </w:r>
          </w:p>
        </w:tc>
      </w:tr>
      <w:tr>
        <w:trPr>
          <w:trHeight w:val="323"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2-3</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3,095,995.56</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928,798.67</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30.00%</w:t>
            </w:r>
            <w:r>
              <w:rPr>
                <w:rFonts w:ascii="Times New Roman"/>
                <w:sz w:val="18"/>
              </w:rPr>
            </w:r>
          </w:p>
        </w:tc>
      </w:tr>
      <w:tr>
        <w:trPr>
          <w:trHeight w:val="322"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3-4</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3,566,257.91</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1,783,128.96</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50.00%</w:t>
            </w:r>
            <w:r>
              <w:rPr>
                <w:rFonts w:ascii="Times New Roman"/>
                <w:sz w:val="18"/>
              </w:rPr>
            </w:r>
          </w:p>
        </w:tc>
      </w:tr>
      <w:tr>
        <w:trPr>
          <w:trHeight w:val="322"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4-5</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846,347.16</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677,077.73</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80.00%</w:t>
            </w:r>
            <w:r>
              <w:rPr>
                <w:rFonts w:ascii="Times New Roman"/>
                <w:sz w:val="18"/>
              </w:rPr>
            </w:r>
          </w:p>
        </w:tc>
      </w:tr>
      <w:tr>
        <w:trPr>
          <w:trHeight w:val="323"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5</w:t>
            </w:r>
            <w:r>
              <w:rPr>
                <w:rFonts w:ascii="宋体" w:hAnsi="宋体" w:cs="宋体" w:eastAsia="宋体" w:hint="default"/>
                <w:spacing w:val="-46"/>
                <w:sz w:val="18"/>
                <w:szCs w:val="18"/>
              </w:rPr>
              <w:t> </w:t>
            </w:r>
            <w:r>
              <w:rPr>
                <w:rFonts w:ascii="宋体" w:hAnsi="宋体" w:cs="宋体" w:eastAsia="宋体" w:hint="default"/>
                <w:sz w:val="18"/>
                <w:szCs w:val="18"/>
              </w:rPr>
              <w:t>年以上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15,169.82</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15,169.82</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100.00%</w:t>
            </w:r>
            <w:r>
              <w:rPr>
                <w:rFonts w:ascii="Times New Roman"/>
                <w:sz w:val="18"/>
              </w:rPr>
            </w:r>
          </w:p>
        </w:tc>
      </w:tr>
      <w:tr>
        <w:trPr>
          <w:trHeight w:val="322"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264,477,869.83</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17,175,153.61</w:t>
            </w:r>
          </w:p>
        </w:tc>
        <w:tc>
          <w:tcPr>
            <w:tcW w:w="2392" w:type="dxa"/>
            <w:tcBorders>
              <w:top w:val="single" w:sz="4" w:space="0" w:color="000000"/>
              <w:left w:val="single" w:sz="4" w:space="0" w:color="000000"/>
              <w:bottom w:val="single" w:sz="4" w:space="0" w:color="000000"/>
              <w:right w:val="single" w:sz="4" w:space="0" w:color="000000"/>
            </w:tcBorders>
          </w:tcPr>
          <w:p>
            <w:pPr/>
          </w:p>
        </w:tc>
      </w:tr>
    </w:tbl>
    <w:p>
      <w:pPr>
        <w:spacing w:before="10"/>
        <w:ind w:left="154" w:right="1021" w:firstLine="0"/>
        <w:jc w:val="left"/>
        <w:rPr>
          <w:rFonts w:ascii="宋体" w:hAnsi="宋体" w:cs="宋体" w:eastAsia="宋体" w:hint="default"/>
          <w:sz w:val="18"/>
          <w:szCs w:val="18"/>
        </w:rPr>
      </w:pPr>
      <w:r>
        <w:rPr>
          <w:rFonts w:ascii="宋体" w:hAnsi="宋体" w:cs="宋体" w:eastAsia="宋体" w:hint="default"/>
          <w:sz w:val="18"/>
          <w:szCs w:val="18"/>
        </w:rPr>
        <w:t>按账龄披露 </w:t>
      </w:r>
    </w:p>
    <w:p>
      <w:pPr>
        <w:spacing w:before="76"/>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4761"/>
        <w:gridCol w:w="4795"/>
      </w:tblGrid>
      <w:tr>
        <w:trPr>
          <w:trHeight w:val="323"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9" w:right="0"/>
              <w:jc w:val="center"/>
              <w:rPr>
                <w:rFonts w:ascii="宋体" w:hAnsi="宋体" w:cs="宋体" w:eastAsia="宋体" w:hint="default"/>
                <w:sz w:val="18"/>
                <w:szCs w:val="18"/>
              </w:rPr>
            </w:pPr>
            <w:r>
              <w:rPr>
                <w:rFonts w:ascii="宋体" w:hAnsi="宋体" w:cs="宋体" w:eastAsia="宋体" w:hint="default"/>
                <w:sz w:val="18"/>
                <w:szCs w:val="18"/>
              </w:rPr>
              <w:t>账龄 </w:t>
            </w:r>
          </w:p>
        </w:tc>
        <w:tc>
          <w:tcPr>
            <w:tcW w:w="479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01" w:right="0"/>
              <w:jc w:val="center"/>
              <w:rPr>
                <w:rFonts w:ascii="宋体" w:hAnsi="宋体" w:cs="宋体" w:eastAsia="宋体" w:hint="default"/>
                <w:sz w:val="18"/>
                <w:szCs w:val="18"/>
              </w:rPr>
            </w:pPr>
            <w:r>
              <w:rPr>
                <w:rFonts w:ascii="宋体" w:hAnsi="宋体" w:cs="宋体" w:eastAsia="宋体" w:hint="default"/>
                <w:sz w:val="18"/>
                <w:szCs w:val="18"/>
              </w:rPr>
              <w:t>账面余额 </w:t>
            </w:r>
          </w:p>
        </w:tc>
      </w:tr>
      <w:tr>
        <w:trPr>
          <w:trHeight w:val="322"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1</w:t>
            </w:r>
            <w:r>
              <w:rPr>
                <w:rFonts w:ascii="宋体" w:hAnsi="宋体" w:cs="宋体" w:eastAsia="宋体" w:hint="default"/>
                <w:spacing w:val="-46"/>
                <w:sz w:val="18"/>
                <w:szCs w:val="18"/>
              </w:rPr>
              <w:t> </w:t>
            </w:r>
            <w:r>
              <w:rPr>
                <w:rFonts w:ascii="宋体" w:hAnsi="宋体" w:cs="宋体" w:eastAsia="宋体" w:hint="default"/>
                <w:sz w:val="18"/>
                <w:szCs w:val="18"/>
              </w:rPr>
              <w:t>年以内（含</w:t>
            </w:r>
            <w:r>
              <w:rPr>
                <w:rFonts w:ascii="宋体" w:hAnsi="宋体" w:cs="宋体" w:eastAsia="宋体" w:hint="default"/>
                <w:spacing w:val="-46"/>
                <w:sz w:val="18"/>
                <w:szCs w:val="18"/>
              </w:rPr>
              <w:t> </w:t>
            </w:r>
            <w:r>
              <w:rPr>
                <w:rFonts w:ascii="宋体" w:hAnsi="宋体" w:cs="宋体" w:eastAsia="宋体" w:hint="default"/>
                <w:sz w:val="18"/>
                <w:szCs w:val="18"/>
              </w:rPr>
              <w:t>1</w:t>
            </w:r>
            <w:r>
              <w:rPr>
                <w:rFonts w:ascii="宋体" w:hAnsi="宋体" w:cs="宋体" w:eastAsia="宋体" w:hint="default"/>
                <w:spacing w:val="-45"/>
                <w:sz w:val="18"/>
                <w:szCs w:val="18"/>
              </w:rPr>
              <w:t> </w:t>
            </w:r>
            <w:r>
              <w:rPr>
                <w:rFonts w:ascii="宋体" w:hAnsi="宋体" w:cs="宋体" w:eastAsia="宋体" w:hint="default"/>
                <w:sz w:val="18"/>
                <w:szCs w:val="18"/>
              </w:rPr>
              <w:t>年）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238,829,802.32</w:t>
            </w:r>
          </w:p>
        </w:tc>
      </w:tr>
      <w:tr>
        <w:trPr>
          <w:trHeight w:val="322"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pacing w:val="29"/>
                <w:sz w:val="18"/>
                <w:szCs w:val="18"/>
              </w:rPr>
              <w:t>1至2</w:t>
            </w:r>
            <w:r>
              <w:rPr>
                <w:rFonts w:ascii="宋体" w:hAnsi="宋体" w:cs="宋体" w:eastAsia="宋体" w:hint="default"/>
                <w:spacing w:val="-45"/>
                <w:sz w:val="18"/>
                <w:szCs w:val="18"/>
              </w:rPr>
              <w:t> </w:t>
            </w:r>
            <w:r>
              <w:rPr>
                <w:rFonts w:ascii="宋体" w:hAnsi="宋体" w:cs="宋体" w:eastAsia="宋体" w:hint="default"/>
                <w:sz w:val="18"/>
                <w:szCs w:val="18"/>
              </w:rPr>
              <w:t>年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19,432,261.51</w:t>
            </w:r>
          </w:p>
        </w:tc>
      </w:tr>
      <w:tr>
        <w:trPr>
          <w:trHeight w:val="323"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pacing w:val="29"/>
                <w:sz w:val="18"/>
                <w:szCs w:val="18"/>
              </w:rPr>
              <w:t>2至3</w:t>
            </w:r>
            <w:r>
              <w:rPr>
                <w:rFonts w:ascii="宋体" w:hAnsi="宋体" w:cs="宋体" w:eastAsia="宋体" w:hint="default"/>
                <w:spacing w:val="-45"/>
                <w:sz w:val="18"/>
                <w:szCs w:val="18"/>
              </w:rPr>
              <w:t> </w:t>
            </w:r>
            <w:r>
              <w:rPr>
                <w:rFonts w:ascii="宋体" w:hAnsi="宋体" w:cs="宋体" w:eastAsia="宋体" w:hint="default"/>
                <w:sz w:val="18"/>
                <w:szCs w:val="18"/>
              </w:rPr>
              <w:t>年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3,095,995.56</w:t>
            </w:r>
          </w:p>
        </w:tc>
      </w:tr>
      <w:tr>
        <w:trPr>
          <w:trHeight w:val="322"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3</w:t>
            </w:r>
            <w:r>
              <w:rPr>
                <w:rFonts w:ascii="宋体" w:hAnsi="宋体" w:cs="宋体" w:eastAsia="宋体" w:hint="default"/>
                <w:spacing w:val="-46"/>
                <w:sz w:val="18"/>
                <w:szCs w:val="18"/>
              </w:rPr>
              <w:t> </w:t>
            </w:r>
            <w:r>
              <w:rPr>
                <w:rFonts w:ascii="宋体" w:hAnsi="宋体" w:cs="宋体" w:eastAsia="宋体" w:hint="default"/>
                <w:sz w:val="18"/>
                <w:szCs w:val="18"/>
              </w:rPr>
              <w:t>年以上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4,427,774.89</w:t>
            </w:r>
          </w:p>
        </w:tc>
      </w:tr>
      <w:tr>
        <w:trPr>
          <w:trHeight w:val="322"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w:t>
            </w:r>
            <w:r>
              <w:rPr>
                <w:rFonts w:ascii="宋体" w:hAnsi="宋体" w:cs="宋体" w:eastAsia="宋体" w:hint="default"/>
                <w:spacing w:val="29"/>
                <w:sz w:val="18"/>
                <w:szCs w:val="18"/>
              </w:rPr>
              <w:t>3至4</w:t>
            </w:r>
            <w:r>
              <w:rPr>
                <w:rFonts w:ascii="宋体" w:hAnsi="宋体" w:cs="宋体" w:eastAsia="宋体" w:hint="default"/>
                <w:spacing w:val="-45"/>
                <w:sz w:val="18"/>
                <w:szCs w:val="18"/>
              </w:rPr>
              <w:t> </w:t>
            </w:r>
            <w:r>
              <w:rPr>
                <w:rFonts w:ascii="宋体" w:hAnsi="宋体" w:cs="宋体" w:eastAsia="宋体" w:hint="default"/>
                <w:sz w:val="18"/>
                <w:szCs w:val="18"/>
              </w:rPr>
              <w:t>年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3,566,257.91</w:t>
            </w:r>
          </w:p>
        </w:tc>
      </w:tr>
      <w:tr>
        <w:trPr>
          <w:trHeight w:val="323"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w:t>
            </w:r>
            <w:r>
              <w:rPr>
                <w:rFonts w:ascii="宋体" w:hAnsi="宋体" w:cs="宋体" w:eastAsia="宋体" w:hint="default"/>
                <w:spacing w:val="29"/>
                <w:sz w:val="18"/>
                <w:szCs w:val="18"/>
              </w:rPr>
              <w:t>4至5</w:t>
            </w:r>
            <w:r>
              <w:rPr>
                <w:rFonts w:ascii="宋体" w:hAnsi="宋体" w:cs="宋体" w:eastAsia="宋体" w:hint="default"/>
                <w:spacing w:val="-45"/>
                <w:sz w:val="18"/>
                <w:szCs w:val="18"/>
              </w:rPr>
              <w:t> </w:t>
            </w:r>
            <w:r>
              <w:rPr>
                <w:rFonts w:ascii="宋体" w:hAnsi="宋体" w:cs="宋体" w:eastAsia="宋体" w:hint="default"/>
                <w:sz w:val="18"/>
                <w:szCs w:val="18"/>
              </w:rPr>
              <w:t>年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846,347.16</w:t>
            </w:r>
          </w:p>
        </w:tc>
      </w:tr>
      <w:tr>
        <w:trPr>
          <w:trHeight w:val="322"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5</w:t>
            </w:r>
            <w:r>
              <w:rPr>
                <w:rFonts w:ascii="宋体" w:hAnsi="宋体" w:cs="宋体" w:eastAsia="宋体" w:hint="default"/>
                <w:spacing w:val="-46"/>
                <w:sz w:val="18"/>
                <w:szCs w:val="18"/>
              </w:rPr>
              <w:t> </w:t>
            </w:r>
            <w:r>
              <w:rPr>
                <w:rFonts w:ascii="宋体" w:hAnsi="宋体" w:cs="宋体" w:eastAsia="宋体" w:hint="default"/>
                <w:sz w:val="18"/>
                <w:szCs w:val="18"/>
              </w:rPr>
              <w:t>年以上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15,169.82</w:t>
            </w:r>
          </w:p>
        </w:tc>
      </w:tr>
      <w:tr>
        <w:trPr>
          <w:trHeight w:val="323"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265,785,834.28</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2</w:t>
      </w:r>
      <w:r>
        <w:rPr/>
        <w:t>）本期计提、收回或转回的坏账准备情况</w:t>
      </w:r>
      <w:r>
        <w:rPr>
          <w:b w:val="0"/>
          <w:bCs w:val="0"/>
        </w:rPr>
      </w:r>
    </w:p>
    <w:p>
      <w:pPr>
        <w:spacing w:line="240" w:lineRule="auto" w:before="9"/>
        <w:rPr>
          <w:rFonts w:ascii="宋体" w:hAnsi="宋体" w:cs="宋体" w:eastAsia="宋体" w:hint="default"/>
          <w:b/>
          <w:bCs/>
          <w:sz w:val="22"/>
          <w:szCs w:val="22"/>
        </w:rPr>
      </w:pPr>
    </w:p>
    <w:p>
      <w:pPr>
        <w:spacing w:before="44"/>
        <w:ind w:left="154" w:right="1021" w:firstLine="0"/>
        <w:jc w:val="left"/>
        <w:rPr>
          <w:rFonts w:ascii="宋体" w:hAnsi="宋体" w:cs="宋体" w:eastAsia="宋体" w:hint="default"/>
          <w:sz w:val="18"/>
          <w:szCs w:val="18"/>
        </w:rPr>
      </w:pPr>
      <w:r>
        <w:rPr>
          <w:rFonts w:ascii="宋体" w:hAnsi="宋体" w:cs="宋体" w:eastAsia="宋体" w:hint="default"/>
          <w:sz w:val="18"/>
          <w:szCs w:val="18"/>
        </w:rPr>
        <w:t>本期计提坏账准备情况： </w:t>
      </w:r>
    </w:p>
    <w:p>
      <w:pPr>
        <w:spacing w:before="76"/>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after="0"/>
        <w:jc w:val="right"/>
        <w:rPr>
          <w:rFonts w:ascii="宋体" w:hAnsi="宋体" w:cs="宋体" w:eastAsia="宋体" w:hint="default"/>
          <w:sz w:val="18"/>
          <w:szCs w:val="18"/>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149" w:type="dxa"/>
        <w:tblLayout w:type="fixed"/>
        <w:tblCellMar>
          <w:top w:w="0" w:type="dxa"/>
          <w:left w:w="0" w:type="dxa"/>
          <w:bottom w:w="0" w:type="dxa"/>
          <w:right w:w="0" w:type="dxa"/>
        </w:tblCellMar>
        <w:tblLook w:val="01E0"/>
      </w:tblPr>
      <w:tblGrid>
        <w:gridCol w:w="1369"/>
        <w:gridCol w:w="1367"/>
        <w:gridCol w:w="1367"/>
        <w:gridCol w:w="1367"/>
        <w:gridCol w:w="1368"/>
        <w:gridCol w:w="1367"/>
        <w:gridCol w:w="1367"/>
      </w:tblGrid>
      <w:tr>
        <w:trPr>
          <w:trHeight w:val="322" w:hRule="exact"/>
        </w:trPr>
        <w:tc>
          <w:tcPr>
            <w:tcW w:w="1369"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
              <w:ind w:right="0"/>
              <w:jc w:val="left"/>
              <w:rPr>
                <w:rFonts w:ascii="宋体" w:hAnsi="宋体" w:cs="宋体" w:eastAsia="宋体" w:hint="default"/>
                <w:sz w:val="13"/>
                <w:szCs w:val="13"/>
              </w:rPr>
            </w:pPr>
          </w:p>
          <w:p>
            <w:pPr>
              <w:pStyle w:val="TableParagraph"/>
              <w:spacing w:line="240" w:lineRule="auto"/>
              <w:ind w:left="499" w:right="0"/>
              <w:jc w:val="left"/>
              <w:rPr>
                <w:rFonts w:ascii="宋体" w:hAnsi="宋体" w:cs="宋体" w:eastAsia="宋体" w:hint="default"/>
                <w:sz w:val="18"/>
                <w:szCs w:val="18"/>
              </w:rPr>
            </w:pPr>
            <w:r>
              <w:rPr>
                <w:rFonts w:ascii="宋体" w:hAnsi="宋体" w:cs="宋体" w:eastAsia="宋体" w:hint="default"/>
                <w:sz w:val="18"/>
                <w:szCs w:val="18"/>
              </w:rPr>
              <w:t>类别 </w:t>
            </w:r>
          </w:p>
        </w:tc>
        <w:tc>
          <w:tcPr>
            <w:tcW w:w="1367"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
              <w:ind w:right="0"/>
              <w:jc w:val="left"/>
              <w:rPr>
                <w:rFonts w:ascii="宋体" w:hAnsi="宋体" w:cs="宋体" w:eastAsia="宋体" w:hint="default"/>
                <w:sz w:val="13"/>
                <w:szCs w:val="13"/>
              </w:rPr>
            </w:pPr>
          </w:p>
          <w:p>
            <w:pPr>
              <w:pStyle w:val="TableParagraph"/>
              <w:spacing w:line="240" w:lineRule="auto"/>
              <w:ind w:left="318" w:right="0"/>
              <w:jc w:val="left"/>
              <w:rPr>
                <w:rFonts w:ascii="宋体" w:hAnsi="宋体" w:cs="宋体" w:eastAsia="宋体" w:hint="default"/>
                <w:sz w:val="18"/>
                <w:szCs w:val="18"/>
              </w:rPr>
            </w:pPr>
            <w:r>
              <w:rPr>
                <w:rFonts w:ascii="宋体" w:hAnsi="宋体" w:cs="宋体" w:eastAsia="宋体" w:hint="default"/>
                <w:sz w:val="18"/>
                <w:szCs w:val="18"/>
              </w:rPr>
              <w:t>期初余额 </w:t>
            </w:r>
          </w:p>
        </w:tc>
        <w:tc>
          <w:tcPr>
            <w:tcW w:w="5468" w:type="dxa"/>
            <w:gridSpan w:val="4"/>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本期变动金额 </w:t>
            </w:r>
          </w:p>
        </w:tc>
        <w:tc>
          <w:tcPr>
            <w:tcW w:w="1367"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
              <w:ind w:right="0"/>
              <w:jc w:val="left"/>
              <w:rPr>
                <w:rFonts w:ascii="宋体" w:hAnsi="宋体" w:cs="宋体" w:eastAsia="宋体" w:hint="default"/>
                <w:sz w:val="13"/>
                <w:szCs w:val="13"/>
              </w:rPr>
            </w:pPr>
          </w:p>
          <w:p>
            <w:pPr>
              <w:pStyle w:val="TableParagraph"/>
              <w:spacing w:line="240" w:lineRule="auto"/>
              <w:ind w:left="318" w:right="0"/>
              <w:jc w:val="left"/>
              <w:rPr>
                <w:rFonts w:ascii="宋体" w:hAnsi="宋体" w:cs="宋体" w:eastAsia="宋体" w:hint="default"/>
                <w:sz w:val="18"/>
                <w:szCs w:val="18"/>
              </w:rPr>
            </w:pPr>
            <w:r>
              <w:rPr>
                <w:rFonts w:ascii="宋体" w:hAnsi="宋体" w:cs="宋体" w:eastAsia="宋体" w:hint="default"/>
                <w:sz w:val="18"/>
                <w:szCs w:val="18"/>
              </w:rPr>
              <w:t>期末余额 </w:t>
            </w:r>
          </w:p>
        </w:tc>
      </w:tr>
      <w:tr>
        <w:trPr>
          <w:trHeight w:val="323" w:hRule="exact"/>
        </w:trPr>
        <w:tc>
          <w:tcPr>
            <w:tcW w:w="1369" w:type="dxa"/>
            <w:vMerge/>
            <w:tcBorders>
              <w:left w:val="single" w:sz="4" w:space="0" w:color="000000"/>
              <w:bottom w:val="single" w:sz="4" w:space="0" w:color="000000"/>
              <w:right w:val="single" w:sz="4" w:space="0" w:color="000000"/>
            </w:tcBorders>
            <w:shd w:val="clear" w:color="auto" w:fill="D3D3D3"/>
          </w:tcPr>
          <w:p>
            <w:pPr/>
          </w:p>
        </w:tc>
        <w:tc>
          <w:tcPr>
            <w:tcW w:w="1367" w:type="dxa"/>
            <w:vMerge/>
            <w:tcBorders>
              <w:left w:val="single" w:sz="4" w:space="0" w:color="000000"/>
              <w:bottom w:val="single" w:sz="4" w:space="0" w:color="000000"/>
              <w:right w:val="single" w:sz="4" w:space="0" w:color="000000"/>
            </w:tcBorders>
            <w:shd w:val="clear" w:color="auto" w:fill="D3D3D3"/>
          </w:tcPr>
          <w:p>
            <w:pP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497" w:right="0"/>
              <w:jc w:val="left"/>
              <w:rPr>
                <w:rFonts w:ascii="宋体" w:hAnsi="宋体" w:cs="宋体" w:eastAsia="宋体" w:hint="default"/>
                <w:sz w:val="18"/>
                <w:szCs w:val="18"/>
              </w:rPr>
            </w:pPr>
            <w:r>
              <w:rPr>
                <w:rFonts w:ascii="宋体" w:hAnsi="宋体" w:cs="宋体" w:eastAsia="宋体" w:hint="default"/>
                <w:sz w:val="18"/>
                <w:szCs w:val="18"/>
              </w:rPr>
              <w:t>计提 </w:t>
            </w: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27" w:right="0"/>
              <w:jc w:val="left"/>
              <w:rPr>
                <w:rFonts w:ascii="宋体" w:hAnsi="宋体" w:cs="宋体" w:eastAsia="宋体" w:hint="default"/>
                <w:sz w:val="18"/>
                <w:szCs w:val="18"/>
              </w:rPr>
            </w:pPr>
            <w:r>
              <w:rPr>
                <w:rFonts w:ascii="宋体" w:hAnsi="宋体" w:cs="宋体" w:eastAsia="宋体" w:hint="default"/>
                <w:sz w:val="18"/>
                <w:szCs w:val="18"/>
              </w:rPr>
              <w:t>收回或转回 </w:t>
            </w:r>
          </w:p>
        </w:tc>
        <w:tc>
          <w:tcPr>
            <w:tcW w:w="13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499" w:right="0"/>
              <w:jc w:val="left"/>
              <w:rPr>
                <w:rFonts w:ascii="宋体" w:hAnsi="宋体" w:cs="宋体" w:eastAsia="宋体" w:hint="default"/>
                <w:sz w:val="18"/>
                <w:szCs w:val="18"/>
              </w:rPr>
            </w:pPr>
            <w:r>
              <w:rPr>
                <w:rFonts w:ascii="宋体" w:hAnsi="宋体" w:cs="宋体" w:eastAsia="宋体" w:hint="default"/>
                <w:sz w:val="18"/>
                <w:szCs w:val="18"/>
              </w:rPr>
              <w:t>核销 </w:t>
            </w: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497" w:right="0"/>
              <w:jc w:val="left"/>
              <w:rPr>
                <w:rFonts w:ascii="宋体" w:hAnsi="宋体" w:cs="宋体" w:eastAsia="宋体" w:hint="default"/>
                <w:sz w:val="18"/>
                <w:szCs w:val="18"/>
              </w:rPr>
            </w:pPr>
            <w:r>
              <w:rPr>
                <w:rFonts w:ascii="宋体" w:hAnsi="宋体" w:cs="宋体" w:eastAsia="宋体" w:hint="default"/>
                <w:sz w:val="18"/>
                <w:szCs w:val="18"/>
              </w:rPr>
              <w:t>其他 </w:t>
            </w:r>
          </w:p>
        </w:tc>
        <w:tc>
          <w:tcPr>
            <w:tcW w:w="1367" w:type="dxa"/>
            <w:vMerge/>
            <w:tcBorders>
              <w:left w:val="single" w:sz="4" w:space="0" w:color="000000"/>
              <w:bottom w:val="single" w:sz="4" w:space="0" w:color="000000"/>
              <w:right w:val="single" w:sz="4" w:space="0" w:color="000000"/>
            </w:tcBorders>
            <w:shd w:val="clear" w:color="auto" w:fill="D3D3D3"/>
          </w:tcPr>
          <w:p>
            <w:pPr/>
          </w:p>
        </w:tc>
      </w:tr>
      <w:tr>
        <w:trPr>
          <w:trHeight w:val="634" w:hRule="exact"/>
        </w:trPr>
        <w:tc>
          <w:tcPr>
            <w:tcW w:w="1369"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4"/>
              <w:jc w:val="left"/>
              <w:rPr>
                <w:rFonts w:ascii="宋体" w:hAnsi="宋体" w:cs="宋体" w:eastAsia="宋体" w:hint="default"/>
                <w:sz w:val="18"/>
                <w:szCs w:val="18"/>
              </w:rPr>
            </w:pPr>
            <w:r>
              <w:rPr>
                <w:rFonts w:ascii="宋体" w:hAnsi="宋体" w:cs="宋体" w:eastAsia="宋体" w:hint="default"/>
                <w:sz w:val="18"/>
                <w:szCs w:val="18"/>
              </w:rPr>
              <w:t>按组合计提坏账 准备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18,927,444.33</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-1,752,290.72</w:t>
            </w:r>
          </w:p>
        </w:tc>
        <w:tc>
          <w:tcPr>
            <w:tcW w:w="1367" w:type="dxa"/>
            <w:tcBorders>
              <w:top w:val="single" w:sz="4" w:space="0" w:color="000000"/>
              <w:left w:val="single" w:sz="4" w:space="0" w:color="000000"/>
              <w:bottom w:val="single" w:sz="4" w:space="0" w:color="000000"/>
              <w:right w:val="single" w:sz="4" w:space="0" w:color="000000"/>
            </w:tcBorders>
          </w:tcPr>
          <w:p>
            <w:pPr/>
          </w:p>
        </w:tc>
        <w:tc>
          <w:tcPr>
            <w:tcW w:w="1368"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17,175,153.61</w:t>
            </w:r>
          </w:p>
        </w:tc>
      </w:tr>
      <w:tr>
        <w:trPr>
          <w:trHeight w:val="634" w:hRule="exact"/>
        </w:trPr>
        <w:tc>
          <w:tcPr>
            <w:tcW w:w="1369"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4"/>
              <w:jc w:val="left"/>
              <w:rPr>
                <w:rFonts w:ascii="宋体" w:hAnsi="宋体" w:cs="宋体" w:eastAsia="宋体" w:hint="default"/>
                <w:sz w:val="18"/>
                <w:szCs w:val="18"/>
              </w:rPr>
            </w:pPr>
            <w:r>
              <w:rPr>
                <w:rFonts w:ascii="宋体" w:hAnsi="宋体" w:cs="宋体" w:eastAsia="宋体" w:hint="default"/>
                <w:sz w:val="18"/>
                <w:szCs w:val="18"/>
              </w:rPr>
              <w:t>按单项计提坏账 准备 </w:t>
            </w:r>
          </w:p>
        </w:tc>
        <w:tc>
          <w:tcPr>
            <w:tcW w:w="1367"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1,307,964.45</w:t>
            </w:r>
          </w:p>
        </w:tc>
        <w:tc>
          <w:tcPr>
            <w:tcW w:w="1367" w:type="dxa"/>
            <w:tcBorders>
              <w:top w:val="single" w:sz="4" w:space="0" w:color="000000"/>
              <w:left w:val="single" w:sz="4" w:space="0" w:color="000000"/>
              <w:bottom w:val="single" w:sz="4" w:space="0" w:color="000000"/>
              <w:right w:val="single" w:sz="4" w:space="0" w:color="000000"/>
            </w:tcBorders>
          </w:tcPr>
          <w:p>
            <w:pPr/>
          </w:p>
        </w:tc>
        <w:tc>
          <w:tcPr>
            <w:tcW w:w="1368"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1,307,964.45</w:t>
            </w:r>
          </w:p>
        </w:tc>
      </w:tr>
      <w:tr>
        <w:trPr>
          <w:trHeight w:val="323" w:hRule="exact"/>
        </w:trPr>
        <w:tc>
          <w:tcPr>
            <w:tcW w:w="13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499"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18,927,444.33</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-444,326.27</w:t>
            </w:r>
            <w:r>
              <w:rPr>
                <w:rFonts w:ascii="Times New Roman"/>
                <w:sz w:val="18"/>
              </w:rPr>
            </w:r>
          </w:p>
        </w:tc>
        <w:tc>
          <w:tcPr>
            <w:tcW w:w="1367" w:type="dxa"/>
            <w:tcBorders>
              <w:top w:val="single" w:sz="4" w:space="0" w:color="000000"/>
              <w:left w:val="single" w:sz="4" w:space="0" w:color="000000"/>
              <w:bottom w:val="single" w:sz="4" w:space="0" w:color="000000"/>
              <w:right w:val="single" w:sz="4" w:space="0" w:color="000000"/>
            </w:tcBorders>
          </w:tcPr>
          <w:p>
            <w:pPr/>
          </w:p>
        </w:tc>
        <w:tc>
          <w:tcPr>
            <w:tcW w:w="1368"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18,483,118.06</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3</w:t>
      </w:r>
      <w:r>
        <w:rPr/>
        <w:t>）本期实际核销的应收账款情况</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left="153" w:right="1021"/>
        <w:jc w:val="left"/>
        <w:rPr>
          <w:b w:val="0"/>
          <w:bCs w:val="0"/>
        </w:rPr>
      </w:pPr>
      <w:r>
        <w:rPr/>
        <w:t>（</w:t>
      </w:r>
      <w:r>
        <w:rPr>
          <w:rFonts w:ascii="Times New Roman" w:hAnsi="Times New Roman" w:cs="Times New Roman" w:eastAsia="Times New Roman" w:hint="default"/>
        </w:rPr>
        <w:t>4</w:t>
      </w:r>
      <w:r>
        <w:rPr/>
        <w:t>）按欠款方归集的期末余额前五名的应收账款情况</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2392"/>
        <w:gridCol w:w="2393"/>
        <w:gridCol w:w="1879"/>
        <w:gridCol w:w="2904"/>
      </w:tblGrid>
      <w:tr>
        <w:trPr>
          <w:trHeight w:val="752" w:hRule="exact"/>
        </w:trPr>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4"/>
              <w:ind w:right="0"/>
              <w:jc w:val="left"/>
              <w:rPr>
                <w:rFonts w:ascii="宋体" w:hAnsi="宋体" w:cs="宋体" w:eastAsia="宋体" w:hint="default"/>
                <w:sz w:val="17"/>
                <w:szCs w:val="17"/>
              </w:rPr>
            </w:pPr>
          </w:p>
          <w:p>
            <w:pPr>
              <w:pStyle w:val="TableParagraph"/>
              <w:spacing w:line="240" w:lineRule="auto"/>
              <w:ind w:left="830" w:right="0"/>
              <w:jc w:val="left"/>
              <w:rPr>
                <w:rFonts w:ascii="宋体" w:hAnsi="宋体" w:cs="宋体" w:eastAsia="宋体" w:hint="default"/>
                <w:sz w:val="18"/>
                <w:szCs w:val="18"/>
              </w:rPr>
            </w:pPr>
            <w:r>
              <w:rPr>
                <w:rFonts w:ascii="宋体" w:hAnsi="宋体" w:cs="宋体" w:eastAsia="宋体" w:hint="default"/>
                <w:sz w:val="18"/>
                <w:szCs w:val="18"/>
              </w:rPr>
              <w:t>单位名称 </w:t>
            </w:r>
          </w:p>
        </w:tc>
        <w:tc>
          <w:tcPr>
            <w:tcW w:w="239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4"/>
              <w:ind w:right="0"/>
              <w:jc w:val="left"/>
              <w:rPr>
                <w:rFonts w:ascii="宋体" w:hAnsi="宋体" w:cs="宋体" w:eastAsia="宋体" w:hint="default"/>
                <w:sz w:val="17"/>
                <w:szCs w:val="17"/>
              </w:rPr>
            </w:pPr>
          </w:p>
          <w:p>
            <w:pPr>
              <w:pStyle w:val="TableParagraph"/>
              <w:spacing w:line="240" w:lineRule="auto"/>
              <w:ind w:left="471" w:right="0"/>
              <w:jc w:val="left"/>
              <w:rPr>
                <w:rFonts w:ascii="宋体" w:hAnsi="宋体" w:cs="宋体" w:eastAsia="宋体" w:hint="default"/>
                <w:sz w:val="18"/>
                <w:szCs w:val="18"/>
              </w:rPr>
            </w:pPr>
            <w:r>
              <w:rPr>
                <w:rFonts w:ascii="宋体" w:hAnsi="宋体" w:cs="宋体" w:eastAsia="宋体" w:hint="default"/>
                <w:sz w:val="18"/>
                <w:szCs w:val="18"/>
              </w:rPr>
              <w:t>应收账款期末余额 </w:t>
            </w:r>
          </w:p>
        </w:tc>
        <w:tc>
          <w:tcPr>
            <w:tcW w:w="187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70"/>
              <w:ind w:left="259" w:right="35" w:hanging="226"/>
              <w:jc w:val="left"/>
              <w:rPr>
                <w:rFonts w:ascii="宋体" w:hAnsi="宋体" w:cs="宋体" w:eastAsia="宋体" w:hint="default"/>
                <w:sz w:val="18"/>
                <w:szCs w:val="18"/>
              </w:rPr>
            </w:pPr>
            <w:r>
              <w:rPr>
                <w:rFonts w:ascii="宋体" w:hAnsi="宋体" w:cs="宋体" w:eastAsia="宋体" w:hint="default"/>
                <w:sz w:val="18"/>
                <w:szCs w:val="18"/>
              </w:rPr>
              <w:t>占应收账款期末余额合 计数的比例（%） </w:t>
            </w:r>
          </w:p>
        </w:tc>
        <w:tc>
          <w:tcPr>
            <w:tcW w:w="29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4"/>
              <w:ind w:right="0"/>
              <w:jc w:val="left"/>
              <w:rPr>
                <w:rFonts w:ascii="宋体" w:hAnsi="宋体" w:cs="宋体" w:eastAsia="宋体" w:hint="default"/>
                <w:sz w:val="17"/>
                <w:szCs w:val="17"/>
              </w:rPr>
            </w:pPr>
          </w:p>
          <w:p>
            <w:pPr>
              <w:pStyle w:val="TableParagraph"/>
              <w:spacing w:line="240" w:lineRule="auto"/>
              <w:ind w:left="727" w:right="0"/>
              <w:jc w:val="left"/>
              <w:rPr>
                <w:rFonts w:ascii="宋体" w:hAnsi="宋体" w:cs="宋体" w:eastAsia="宋体" w:hint="default"/>
                <w:sz w:val="18"/>
                <w:szCs w:val="18"/>
              </w:rPr>
            </w:pPr>
            <w:r>
              <w:rPr>
                <w:rFonts w:ascii="宋体" w:hAnsi="宋体" w:cs="宋体" w:eastAsia="宋体" w:hint="default"/>
                <w:sz w:val="18"/>
                <w:szCs w:val="18"/>
              </w:rPr>
              <w:t>坏账准备期末余额 </w:t>
            </w:r>
          </w:p>
        </w:tc>
      </w:tr>
      <w:tr>
        <w:trPr>
          <w:trHeight w:val="322"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客户</w:t>
            </w:r>
            <w:r>
              <w:rPr>
                <w:rFonts w:ascii="宋体" w:hAnsi="宋体" w:cs="宋体" w:eastAsia="宋体" w:hint="default"/>
                <w:spacing w:val="-46"/>
                <w:sz w:val="18"/>
                <w:szCs w:val="18"/>
              </w:rPr>
              <w:t> </w:t>
            </w:r>
            <w:r>
              <w:rPr>
                <w:rFonts w:ascii="宋体" w:hAnsi="宋体" w:cs="宋体" w:eastAsia="宋体" w:hint="default"/>
                <w:sz w:val="18"/>
                <w:szCs w:val="18"/>
              </w:rPr>
              <w:t>1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103,846,839.15</w:t>
            </w:r>
          </w:p>
        </w:tc>
        <w:tc>
          <w:tcPr>
            <w:tcW w:w="18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39.07</w:t>
            </w:r>
          </w:p>
        </w:tc>
        <w:tc>
          <w:tcPr>
            <w:tcW w:w="29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5,791,353.75</w:t>
            </w:r>
          </w:p>
        </w:tc>
      </w:tr>
      <w:tr>
        <w:trPr>
          <w:trHeight w:val="322"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客户</w:t>
            </w:r>
            <w:r>
              <w:rPr>
                <w:rFonts w:ascii="宋体" w:hAnsi="宋体" w:cs="宋体" w:eastAsia="宋体" w:hint="default"/>
                <w:spacing w:val="-46"/>
                <w:sz w:val="18"/>
                <w:szCs w:val="18"/>
              </w:rPr>
              <w:t> </w:t>
            </w:r>
            <w:r>
              <w:rPr>
                <w:rFonts w:ascii="宋体" w:hAnsi="宋体" w:cs="宋体" w:eastAsia="宋体" w:hint="default"/>
                <w:sz w:val="18"/>
                <w:szCs w:val="18"/>
              </w:rPr>
              <w:t>2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21,275,777.23</w:t>
            </w:r>
          </w:p>
        </w:tc>
        <w:tc>
          <w:tcPr>
            <w:tcW w:w="18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8.00</w:t>
            </w:r>
          </w:p>
        </w:tc>
        <w:tc>
          <w:tcPr>
            <w:tcW w:w="29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488,948.24</w:t>
            </w:r>
          </w:p>
        </w:tc>
      </w:tr>
      <w:tr>
        <w:trPr>
          <w:trHeight w:val="323"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客户</w:t>
            </w:r>
            <w:r>
              <w:rPr>
                <w:rFonts w:ascii="宋体" w:hAnsi="宋体" w:cs="宋体" w:eastAsia="宋体" w:hint="default"/>
                <w:spacing w:val="-46"/>
                <w:sz w:val="18"/>
                <w:szCs w:val="18"/>
              </w:rPr>
              <w:t> </w:t>
            </w:r>
            <w:r>
              <w:rPr>
                <w:rFonts w:ascii="宋体" w:hAnsi="宋体" w:cs="宋体" w:eastAsia="宋体" w:hint="default"/>
                <w:sz w:val="18"/>
                <w:szCs w:val="18"/>
              </w:rPr>
              <w:t>3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14,826,717.04</w:t>
            </w:r>
          </w:p>
        </w:tc>
        <w:tc>
          <w:tcPr>
            <w:tcW w:w="18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5.58</w:t>
            </w:r>
          </w:p>
        </w:tc>
        <w:tc>
          <w:tcPr>
            <w:tcW w:w="29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881,556.85</w:t>
            </w:r>
          </w:p>
        </w:tc>
      </w:tr>
      <w:tr>
        <w:trPr>
          <w:trHeight w:val="322"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客户</w:t>
            </w:r>
            <w:r>
              <w:rPr>
                <w:rFonts w:ascii="宋体" w:hAnsi="宋体" w:cs="宋体" w:eastAsia="宋体" w:hint="default"/>
                <w:spacing w:val="-46"/>
                <w:sz w:val="18"/>
                <w:szCs w:val="18"/>
              </w:rPr>
              <w:t> </w:t>
            </w:r>
            <w:r>
              <w:rPr>
                <w:rFonts w:ascii="宋体" w:hAnsi="宋体" w:cs="宋体" w:eastAsia="宋体" w:hint="default"/>
                <w:sz w:val="18"/>
                <w:szCs w:val="18"/>
              </w:rPr>
              <w:t>4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14,391,200.36</w:t>
            </w:r>
          </w:p>
        </w:tc>
        <w:tc>
          <w:tcPr>
            <w:tcW w:w="18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5.41</w:t>
            </w:r>
          </w:p>
        </w:tc>
        <w:tc>
          <w:tcPr>
            <w:tcW w:w="29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873,217.94</w:t>
            </w:r>
          </w:p>
        </w:tc>
      </w:tr>
      <w:tr>
        <w:trPr>
          <w:trHeight w:val="322"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客户</w:t>
            </w:r>
            <w:r>
              <w:rPr>
                <w:rFonts w:ascii="宋体" w:hAnsi="宋体" w:cs="宋体" w:eastAsia="宋体" w:hint="default"/>
                <w:spacing w:val="-46"/>
                <w:sz w:val="18"/>
                <w:szCs w:val="18"/>
              </w:rPr>
              <w:t> </w:t>
            </w:r>
            <w:r>
              <w:rPr>
                <w:rFonts w:ascii="宋体" w:hAnsi="宋体" w:cs="宋体" w:eastAsia="宋体" w:hint="default"/>
                <w:sz w:val="18"/>
                <w:szCs w:val="18"/>
              </w:rPr>
              <w:t>5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12,998,272.21</w:t>
            </w:r>
          </w:p>
        </w:tc>
        <w:tc>
          <w:tcPr>
            <w:tcW w:w="18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4.89</w:t>
            </w:r>
          </w:p>
        </w:tc>
        <w:tc>
          <w:tcPr>
            <w:tcW w:w="29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792,986.92</w:t>
            </w:r>
          </w:p>
        </w:tc>
      </w:tr>
      <w:tr>
        <w:trPr>
          <w:trHeight w:val="323" w:hRule="exact"/>
        </w:trPr>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167,338,805.99</w:t>
            </w:r>
          </w:p>
        </w:tc>
        <w:tc>
          <w:tcPr>
            <w:tcW w:w="18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62.95</w:t>
            </w:r>
          </w:p>
        </w:tc>
        <w:tc>
          <w:tcPr>
            <w:tcW w:w="29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8,828,063.70</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3</w:t>
      </w:r>
      <w:r>
        <w:rPr/>
        <w:t>、其他应收款</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3166"/>
        <w:gridCol w:w="3202"/>
        <w:gridCol w:w="3190"/>
      </w:tblGrid>
      <w:tr>
        <w:trPr>
          <w:trHeight w:val="323" w:hRule="exact"/>
        </w:trPr>
        <w:tc>
          <w:tcPr>
            <w:tcW w:w="31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2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02"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90"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r>
        <w:trPr>
          <w:trHeight w:val="322" w:hRule="exact"/>
        </w:trPr>
        <w:tc>
          <w:tcPr>
            <w:tcW w:w="31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应收利息 </w:t>
            </w:r>
          </w:p>
        </w:tc>
        <w:tc>
          <w:tcPr>
            <w:tcW w:w="3202" w:type="dxa"/>
            <w:tcBorders>
              <w:top w:val="single" w:sz="4" w:space="0" w:color="000000"/>
              <w:left w:val="single" w:sz="13" w:space="0" w:color="D3D3D3"/>
              <w:bottom w:val="single" w:sz="4" w:space="0" w:color="000000"/>
              <w:right w:val="single" w:sz="4" w:space="0" w:color="000000"/>
            </w:tcBorders>
          </w:tcPr>
          <w:p>
            <w:pPr/>
          </w:p>
        </w:tc>
        <w:tc>
          <w:tcPr>
            <w:tcW w:w="3190"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31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其他应收款 </w:t>
            </w:r>
          </w:p>
        </w:tc>
        <w:tc>
          <w:tcPr>
            <w:tcW w:w="32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13,310,708.65</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16,884,418.88</w:t>
            </w:r>
          </w:p>
        </w:tc>
      </w:tr>
      <w:tr>
        <w:trPr>
          <w:trHeight w:val="323" w:hRule="exact"/>
        </w:trPr>
        <w:tc>
          <w:tcPr>
            <w:tcW w:w="31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20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13,310,708.65</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16,884,418.88</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1</w:t>
      </w:r>
      <w:r>
        <w:rPr/>
        <w:t>）应收利息</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right="1021"/>
        <w:jc w:val="left"/>
        <w:rPr>
          <w:b w:val="0"/>
          <w:bCs w:val="0"/>
        </w:rPr>
      </w:pPr>
      <w:r>
        <w:rPr>
          <w:rFonts w:ascii="Times New Roman" w:hAnsi="Times New Roman" w:cs="Times New Roman" w:eastAsia="Times New Roman" w:hint="default"/>
        </w:rPr>
        <w:t>1</w:t>
      </w:r>
      <w:r>
        <w:rPr/>
        <w:t>）应收利息分类</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3167"/>
        <w:gridCol w:w="3202"/>
        <w:gridCol w:w="3188"/>
      </w:tblGrid>
      <w:tr>
        <w:trPr>
          <w:trHeight w:val="322" w:hRule="exact"/>
        </w:trPr>
        <w:tc>
          <w:tcPr>
            <w:tcW w:w="31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2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02"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31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r>
        <w:trPr>
          <w:trHeight w:val="323" w:hRule="exact"/>
        </w:trPr>
        <w:tc>
          <w:tcPr>
            <w:tcW w:w="31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定期存款 </w:t>
            </w:r>
          </w:p>
        </w:tc>
        <w:tc>
          <w:tcPr>
            <w:tcW w:w="3202" w:type="dxa"/>
            <w:tcBorders>
              <w:top w:val="single" w:sz="4" w:space="0" w:color="000000"/>
              <w:left w:val="single" w:sz="13" w:space="0" w:color="D3D3D3"/>
              <w:bottom w:val="single" w:sz="4" w:space="0" w:color="000000"/>
              <w:right w:val="single" w:sz="4" w:space="0" w:color="000000"/>
            </w:tcBorders>
          </w:tcPr>
          <w:p>
            <w:pPr/>
          </w:p>
        </w:tc>
        <w:tc>
          <w:tcPr>
            <w:tcW w:w="3188"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31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202" w:type="dxa"/>
            <w:tcBorders>
              <w:top w:val="single" w:sz="4" w:space="0" w:color="000000"/>
              <w:left w:val="single" w:sz="13" w:space="0" w:color="D3D3D3"/>
              <w:bottom w:val="single" w:sz="4" w:space="0" w:color="000000"/>
              <w:right w:val="single" w:sz="4" w:space="0" w:color="000000"/>
            </w:tcBorders>
          </w:tcPr>
          <w:p>
            <w:pPr/>
          </w:p>
        </w:tc>
        <w:tc>
          <w:tcPr>
            <w:tcW w:w="3188"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887" w:footer="1276" w:top="1180" w:bottom="1460" w:left="980" w:right="0"/>
        </w:sectPr>
      </w:pPr>
    </w:p>
    <w:p>
      <w:pPr>
        <w:spacing w:line="240" w:lineRule="auto" w:before="6"/>
        <w:rPr>
          <w:rFonts w:ascii="宋体" w:hAnsi="宋体" w:cs="宋体" w:eastAsia="宋体" w:hint="default"/>
          <w:sz w:val="14"/>
          <w:szCs w:val="14"/>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2</w:t>
      </w:r>
      <w:r>
        <w:rPr/>
        <w:t>）其他应收款</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left="153" w:right="1021"/>
        <w:jc w:val="left"/>
        <w:rPr>
          <w:b w:val="0"/>
          <w:bCs w:val="0"/>
        </w:rPr>
      </w:pPr>
      <w:r>
        <w:rPr>
          <w:rFonts w:ascii="Times New Roman" w:hAnsi="Times New Roman" w:cs="Times New Roman" w:eastAsia="Times New Roman" w:hint="default"/>
        </w:rPr>
        <w:t>1</w:t>
      </w:r>
      <w:r>
        <w:rPr/>
        <w:t>）其他应收款按款项性质分类情况</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3187"/>
        <w:gridCol w:w="3191"/>
        <w:gridCol w:w="3191"/>
      </w:tblGrid>
      <w:tr>
        <w:trPr>
          <w:trHeight w:val="322" w:hRule="exact"/>
        </w:trPr>
        <w:tc>
          <w:tcPr>
            <w:tcW w:w="318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款项性质 </w:t>
            </w:r>
          </w:p>
        </w:tc>
        <w:tc>
          <w:tcPr>
            <w:tcW w:w="31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049" w:right="0"/>
              <w:jc w:val="left"/>
              <w:rPr>
                <w:rFonts w:ascii="宋体" w:hAnsi="宋体" w:cs="宋体" w:eastAsia="宋体" w:hint="default"/>
                <w:sz w:val="18"/>
                <w:szCs w:val="18"/>
              </w:rPr>
            </w:pPr>
            <w:r>
              <w:rPr>
                <w:rFonts w:ascii="宋体" w:hAnsi="宋体" w:cs="宋体" w:eastAsia="宋体" w:hint="default"/>
                <w:sz w:val="18"/>
                <w:szCs w:val="18"/>
              </w:rPr>
              <w:t>期末账面余额 </w:t>
            </w:r>
          </w:p>
        </w:tc>
        <w:tc>
          <w:tcPr>
            <w:tcW w:w="31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050" w:right="0"/>
              <w:jc w:val="left"/>
              <w:rPr>
                <w:rFonts w:ascii="宋体" w:hAnsi="宋体" w:cs="宋体" w:eastAsia="宋体" w:hint="default"/>
                <w:sz w:val="18"/>
                <w:szCs w:val="18"/>
              </w:rPr>
            </w:pPr>
            <w:r>
              <w:rPr>
                <w:rFonts w:ascii="宋体" w:hAnsi="宋体" w:cs="宋体" w:eastAsia="宋体" w:hint="default"/>
                <w:sz w:val="18"/>
                <w:szCs w:val="18"/>
              </w:rPr>
              <w:t>期初账面余额 </w:t>
            </w:r>
          </w:p>
        </w:tc>
      </w:tr>
      <w:tr>
        <w:trPr>
          <w:trHeight w:val="323"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押金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2,813,919.07</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3,999,667.40</w:t>
            </w:r>
          </w:p>
        </w:tc>
      </w:tr>
      <w:tr>
        <w:trPr>
          <w:trHeight w:val="322"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保证金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4,748,875.90</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2,956,013.76</w:t>
            </w:r>
          </w:p>
        </w:tc>
      </w:tr>
      <w:tr>
        <w:trPr>
          <w:trHeight w:val="322"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职工备用金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770,242.57</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329,226.62</w:t>
            </w:r>
          </w:p>
        </w:tc>
      </w:tr>
      <w:tr>
        <w:trPr>
          <w:trHeight w:val="323"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往来款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7,194,242.46</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12,313,972.11</w:t>
            </w:r>
          </w:p>
        </w:tc>
      </w:tr>
      <w:tr>
        <w:trPr>
          <w:trHeight w:val="322"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其他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60,281.03</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50,065.01</w:t>
            </w:r>
          </w:p>
        </w:tc>
      </w:tr>
      <w:tr>
        <w:trPr>
          <w:trHeight w:val="323" w:hRule="exact"/>
        </w:trPr>
        <w:tc>
          <w:tcPr>
            <w:tcW w:w="31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15,587,561.03</w:t>
            </w:r>
          </w:p>
        </w:tc>
        <w:tc>
          <w:tcPr>
            <w:tcW w:w="31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19,648,944.90</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2</w:t>
      </w:r>
      <w:r>
        <w:rPr/>
        <w:t>）坏账准备计提情况</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1893"/>
        <w:gridCol w:w="1662"/>
        <w:gridCol w:w="2099"/>
        <w:gridCol w:w="2099"/>
        <w:gridCol w:w="1804"/>
      </w:tblGrid>
      <w:tr>
        <w:trPr>
          <w:trHeight w:val="322" w:hRule="exact"/>
        </w:trPr>
        <w:tc>
          <w:tcPr>
            <w:tcW w:w="1893" w:type="dxa"/>
            <w:tcBorders>
              <w:top w:val="single" w:sz="4" w:space="0" w:color="000000"/>
              <w:left w:val="single" w:sz="4" w:space="0" w:color="000000"/>
              <w:bottom w:val="nil" w:sz="6" w:space="0" w:color="auto"/>
              <w:right w:val="single" w:sz="4" w:space="0" w:color="000000"/>
            </w:tcBorders>
            <w:shd w:val="clear" w:color="auto" w:fill="D3D3D3"/>
          </w:tcPr>
          <w:p>
            <w:pPr/>
          </w:p>
        </w:tc>
        <w:tc>
          <w:tcPr>
            <w:tcW w:w="166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471" w:right="0"/>
              <w:jc w:val="left"/>
              <w:rPr>
                <w:rFonts w:ascii="宋体" w:hAnsi="宋体" w:cs="宋体" w:eastAsia="宋体" w:hint="default"/>
                <w:sz w:val="18"/>
                <w:szCs w:val="18"/>
              </w:rPr>
            </w:pPr>
            <w:r>
              <w:rPr>
                <w:rFonts w:ascii="宋体" w:hAnsi="宋体" w:cs="宋体" w:eastAsia="宋体" w:hint="default"/>
                <w:sz w:val="18"/>
                <w:szCs w:val="18"/>
              </w:rPr>
              <w:t>第一阶段 </w:t>
            </w:r>
          </w:p>
        </w:tc>
        <w:tc>
          <w:tcPr>
            <w:tcW w:w="209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683" w:right="0"/>
              <w:jc w:val="left"/>
              <w:rPr>
                <w:rFonts w:ascii="宋体" w:hAnsi="宋体" w:cs="宋体" w:eastAsia="宋体" w:hint="default"/>
                <w:sz w:val="18"/>
                <w:szCs w:val="18"/>
              </w:rPr>
            </w:pPr>
            <w:r>
              <w:rPr>
                <w:rFonts w:ascii="宋体" w:hAnsi="宋体" w:cs="宋体" w:eastAsia="宋体" w:hint="default"/>
                <w:sz w:val="18"/>
                <w:szCs w:val="18"/>
              </w:rPr>
              <w:t>第二阶段 </w:t>
            </w:r>
          </w:p>
        </w:tc>
        <w:tc>
          <w:tcPr>
            <w:tcW w:w="209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683" w:right="0"/>
              <w:jc w:val="left"/>
              <w:rPr>
                <w:rFonts w:ascii="宋体" w:hAnsi="宋体" w:cs="宋体" w:eastAsia="宋体" w:hint="default"/>
                <w:sz w:val="18"/>
                <w:szCs w:val="18"/>
              </w:rPr>
            </w:pPr>
            <w:r>
              <w:rPr>
                <w:rFonts w:ascii="宋体" w:hAnsi="宋体" w:cs="宋体" w:eastAsia="宋体" w:hint="default"/>
                <w:sz w:val="18"/>
                <w:szCs w:val="18"/>
              </w:rPr>
              <w:t>第三阶段 </w:t>
            </w:r>
          </w:p>
        </w:tc>
        <w:tc>
          <w:tcPr>
            <w:tcW w:w="1804" w:type="dxa"/>
            <w:tcBorders>
              <w:top w:val="single" w:sz="4" w:space="0" w:color="000000"/>
              <w:left w:val="single" w:sz="4" w:space="0" w:color="000000"/>
              <w:bottom w:val="nil" w:sz="6" w:space="0" w:color="auto"/>
              <w:right w:val="single" w:sz="4" w:space="0" w:color="000000"/>
            </w:tcBorders>
            <w:shd w:val="clear" w:color="auto" w:fill="D3D3D3"/>
          </w:tcPr>
          <w:p>
            <w:pPr/>
          </w:p>
        </w:tc>
      </w:tr>
      <w:tr>
        <w:trPr>
          <w:trHeight w:val="312" w:hRule="exact"/>
        </w:trPr>
        <w:tc>
          <w:tcPr>
            <w:tcW w:w="1893"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0"/>
              <w:ind w:left="581" w:right="0"/>
              <w:jc w:val="left"/>
              <w:rPr>
                <w:rFonts w:ascii="宋体" w:hAnsi="宋体" w:cs="宋体" w:eastAsia="宋体" w:hint="default"/>
                <w:sz w:val="18"/>
                <w:szCs w:val="18"/>
              </w:rPr>
            </w:pPr>
            <w:r>
              <w:rPr>
                <w:rFonts w:ascii="宋体" w:hAnsi="宋体" w:cs="宋体" w:eastAsia="宋体" w:hint="default"/>
                <w:sz w:val="18"/>
                <w:szCs w:val="18"/>
              </w:rPr>
              <w:t>坏账准备 </w:t>
            </w:r>
          </w:p>
        </w:tc>
        <w:tc>
          <w:tcPr>
            <w:tcW w:w="1662"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1"/>
              <w:ind w:left="561" w:right="54" w:hanging="496"/>
              <w:jc w:val="left"/>
              <w:rPr>
                <w:rFonts w:ascii="宋体" w:hAnsi="宋体" w:cs="宋体" w:eastAsia="宋体" w:hint="default"/>
                <w:sz w:val="18"/>
                <w:szCs w:val="18"/>
              </w:rPr>
            </w:pPr>
            <w:r>
              <w:rPr>
                <w:rFonts w:ascii="宋体" w:hAnsi="宋体" w:cs="宋体" w:eastAsia="宋体" w:hint="default"/>
                <w:sz w:val="18"/>
                <w:szCs w:val="18"/>
              </w:rPr>
              <w:t>未来</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个月预期信</w:t>
            </w:r>
            <w:r>
              <w:rPr>
                <w:rFonts w:ascii="宋体" w:hAnsi="宋体" w:cs="宋体" w:eastAsia="宋体" w:hint="default"/>
                <w:sz w:val="18"/>
                <w:szCs w:val="18"/>
              </w:rPr>
              <w:t> 用损失 </w:t>
            </w:r>
          </w:p>
        </w:tc>
        <w:tc>
          <w:tcPr>
            <w:tcW w:w="2099"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1"/>
              <w:ind w:left="323" w:right="53" w:hanging="270"/>
              <w:jc w:val="left"/>
              <w:rPr>
                <w:rFonts w:ascii="宋体" w:hAnsi="宋体" w:cs="宋体" w:eastAsia="宋体" w:hint="default"/>
                <w:sz w:val="18"/>
                <w:szCs w:val="18"/>
              </w:rPr>
            </w:pPr>
            <w:r>
              <w:rPr>
                <w:rFonts w:ascii="宋体" w:hAnsi="宋体" w:cs="宋体" w:eastAsia="宋体" w:hint="default"/>
                <w:sz w:val="18"/>
                <w:szCs w:val="18"/>
              </w:rPr>
              <w:t>整个存续期预期信用损失 (未发生信用减值) </w:t>
            </w:r>
          </w:p>
        </w:tc>
        <w:tc>
          <w:tcPr>
            <w:tcW w:w="2099"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1"/>
              <w:ind w:left="323" w:right="53" w:hanging="270"/>
              <w:jc w:val="left"/>
              <w:rPr>
                <w:rFonts w:ascii="宋体" w:hAnsi="宋体" w:cs="宋体" w:eastAsia="宋体" w:hint="default"/>
                <w:sz w:val="18"/>
                <w:szCs w:val="18"/>
              </w:rPr>
            </w:pPr>
            <w:r>
              <w:rPr>
                <w:rFonts w:ascii="宋体" w:hAnsi="宋体" w:cs="宋体" w:eastAsia="宋体" w:hint="default"/>
                <w:sz w:val="18"/>
                <w:szCs w:val="18"/>
              </w:rPr>
              <w:t>整个存续期预期信用损失 (已发生信用减值) </w:t>
            </w:r>
          </w:p>
        </w:tc>
        <w:tc>
          <w:tcPr>
            <w:tcW w:w="1804"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合计 </w:t>
            </w:r>
          </w:p>
        </w:tc>
      </w:tr>
      <w:tr>
        <w:trPr>
          <w:trHeight w:val="323" w:hRule="exact"/>
        </w:trPr>
        <w:tc>
          <w:tcPr>
            <w:tcW w:w="1893" w:type="dxa"/>
            <w:tcBorders>
              <w:top w:val="nil" w:sz="6" w:space="0" w:color="auto"/>
              <w:left w:val="single" w:sz="4" w:space="0" w:color="000000"/>
              <w:bottom w:val="single" w:sz="4" w:space="0" w:color="000000"/>
              <w:right w:val="single" w:sz="4" w:space="0" w:color="000000"/>
            </w:tcBorders>
            <w:shd w:val="clear" w:color="auto" w:fill="D3D3D3"/>
          </w:tcPr>
          <w:p>
            <w:pPr/>
          </w:p>
        </w:tc>
        <w:tc>
          <w:tcPr>
            <w:tcW w:w="1662" w:type="dxa"/>
            <w:vMerge/>
            <w:tcBorders>
              <w:left w:val="single" w:sz="4" w:space="0" w:color="000000"/>
              <w:bottom w:val="single" w:sz="4" w:space="0" w:color="000000"/>
              <w:right w:val="single" w:sz="4" w:space="0" w:color="000000"/>
            </w:tcBorders>
            <w:shd w:val="clear" w:color="auto" w:fill="D3D3D3"/>
          </w:tcPr>
          <w:p>
            <w:pPr/>
          </w:p>
        </w:tc>
        <w:tc>
          <w:tcPr>
            <w:tcW w:w="2099" w:type="dxa"/>
            <w:vMerge/>
            <w:tcBorders>
              <w:left w:val="single" w:sz="4" w:space="0" w:color="000000"/>
              <w:bottom w:val="single" w:sz="4" w:space="0" w:color="000000"/>
              <w:right w:val="single" w:sz="4" w:space="0" w:color="000000"/>
            </w:tcBorders>
            <w:shd w:val="clear" w:color="auto" w:fill="D3D3D3"/>
          </w:tcPr>
          <w:p>
            <w:pPr/>
          </w:p>
        </w:tc>
        <w:tc>
          <w:tcPr>
            <w:tcW w:w="2099" w:type="dxa"/>
            <w:vMerge/>
            <w:tcBorders>
              <w:left w:val="single" w:sz="4" w:space="0" w:color="000000"/>
              <w:bottom w:val="single" w:sz="4" w:space="0" w:color="000000"/>
              <w:right w:val="single" w:sz="4" w:space="0" w:color="000000"/>
            </w:tcBorders>
            <w:shd w:val="clear" w:color="auto" w:fill="D3D3D3"/>
          </w:tcPr>
          <w:p>
            <w:pPr/>
          </w:p>
        </w:tc>
        <w:tc>
          <w:tcPr>
            <w:tcW w:w="1804" w:type="dxa"/>
            <w:tcBorders>
              <w:top w:val="nil" w:sz="6" w:space="0" w:color="auto"/>
              <w:left w:val="single" w:sz="4" w:space="0" w:color="000000"/>
              <w:bottom w:val="single" w:sz="4" w:space="0" w:color="000000"/>
              <w:right w:val="single" w:sz="4" w:space="0" w:color="000000"/>
            </w:tcBorders>
            <w:shd w:val="clear" w:color="auto" w:fill="D3D3D3"/>
          </w:tcPr>
          <w:p>
            <w:pPr/>
          </w:p>
        </w:tc>
      </w:tr>
      <w:tr>
        <w:trPr>
          <w:trHeight w:val="322" w:hRule="exact"/>
        </w:trPr>
        <w:tc>
          <w:tcPr>
            <w:tcW w:w="189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w:t>
            </w:r>
            <w:r>
              <w:rPr>
                <w:rFonts w:ascii="宋体" w:hAnsi="宋体" w:cs="宋体" w:eastAsia="宋体" w:hint="default"/>
                <w:spacing w:val="-45"/>
                <w:sz w:val="18"/>
                <w:szCs w:val="18"/>
              </w:rPr>
              <w:t> </w:t>
            </w:r>
            <w:r>
              <w:rPr>
                <w:rFonts w:ascii="宋体" w:hAnsi="宋体" w:cs="宋体" w:eastAsia="宋体" w:hint="default"/>
                <w:sz w:val="18"/>
                <w:szCs w:val="18"/>
              </w:rPr>
              <w:t>日余额 </w:t>
            </w:r>
          </w:p>
        </w:tc>
        <w:tc>
          <w:tcPr>
            <w:tcW w:w="1662" w:type="dxa"/>
            <w:tcBorders>
              <w:top w:val="single" w:sz="4" w:space="0" w:color="000000"/>
              <w:left w:val="single" w:sz="10"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2,764,526.02</w:t>
            </w:r>
          </w:p>
        </w:tc>
        <w:tc>
          <w:tcPr>
            <w:tcW w:w="2099" w:type="dxa"/>
            <w:tcBorders>
              <w:top w:val="single" w:sz="4" w:space="0" w:color="000000"/>
              <w:left w:val="single" w:sz="4" w:space="0" w:color="000000"/>
              <w:bottom w:val="single" w:sz="4" w:space="0" w:color="000000"/>
              <w:right w:val="single" w:sz="4" w:space="0" w:color="000000"/>
            </w:tcBorders>
          </w:tcPr>
          <w:p>
            <w:pPr/>
          </w:p>
        </w:tc>
        <w:tc>
          <w:tcPr>
            <w:tcW w:w="2099" w:type="dxa"/>
            <w:tcBorders>
              <w:top w:val="single" w:sz="4" w:space="0" w:color="000000"/>
              <w:left w:val="single" w:sz="4" w:space="0" w:color="000000"/>
              <w:bottom w:val="single" w:sz="4" w:space="0" w:color="000000"/>
              <w:right w:val="single" w:sz="4" w:space="0" w:color="000000"/>
            </w:tcBorders>
          </w:tcPr>
          <w:p>
            <w:pPr/>
          </w:p>
        </w:tc>
        <w:tc>
          <w:tcPr>
            <w:tcW w:w="18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2,764,526.02</w:t>
            </w:r>
          </w:p>
        </w:tc>
      </w:tr>
      <w:tr>
        <w:trPr>
          <w:trHeight w:val="634" w:hRule="exact"/>
        </w:trPr>
        <w:tc>
          <w:tcPr>
            <w:tcW w:w="189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11" w:right="25"/>
              <w:jc w:val="left"/>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w:t>
            </w:r>
            <w:r>
              <w:rPr>
                <w:rFonts w:ascii="宋体" w:hAnsi="宋体" w:cs="宋体" w:eastAsia="宋体" w:hint="default"/>
                <w:spacing w:val="-45"/>
                <w:sz w:val="18"/>
                <w:szCs w:val="18"/>
              </w:rPr>
              <w:t> </w:t>
            </w:r>
            <w:r>
              <w:rPr>
                <w:rFonts w:ascii="宋体" w:hAnsi="宋体" w:cs="宋体" w:eastAsia="宋体" w:hint="default"/>
                <w:sz w:val="18"/>
                <w:szCs w:val="18"/>
              </w:rPr>
              <w:t>日余额在</w:t>
            </w:r>
            <w:r>
              <w:rPr>
                <w:rFonts w:ascii="宋体" w:hAnsi="宋体" w:cs="宋体" w:eastAsia="宋体" w:hint="default"/>
                <w:sz w:val="18"/>
                <w:szCs w:val="18"/>
              </w:rPr>
              <w:t> 本期 </w:t>
            </w:r>
          </w:p>
        </w:tc>
        <w:tc>
          <w:tcPr>
            <w:tcW w:w="1662" w:type="dxa"/>
            <w:tcBorders>
              <w:top w:val="single" w:sz="4" w:space="0" w:color="000000"/>
              <w:left w:val="single" w:sz="10" w:space="0" w:color="D3D3D3"/>
              <w:bottom w:val="single" w:sz="4" w:space="0" w:color="000000"/>
              <w:right w:val="single" w:sz="4" w:space="0" w:color="000000"/>
            </w:tcBorders>
          </w:tcPr>
          <w:p>
            <w:pPr/>
          </w:p>
        </w:tc>
        <w:tc>
          <w:tcPr>
            <w:tcW w:w="2099" w:type="dxa"/>
            <w:tcBorders>
              <w:top w:val="single" w:sz="4" w:space="0" w:color="000000"/>
              <w:left w:val="single" w:sz="4" w:space="0" w:color="000000"/>
              <w:bottom w:val="single" w:sz="4" w:space="0" w:color="000000"/>
              <w:right w:val="single" w:sz="4" w:space="0" w:color="000000"/>
            </w:tcBorders>
          </w:tcPr>
          <w:p>
            <w:pPr/>
          </w:p>
        </w:tc>
        <w:tc>
          <w:tcPr>
            <w:tcW w:w="2099" w:type="dxa"/>
            <w:tcBorders>
              <w:top w:val="single" w:sz="4" w:space="0" w:color="000000"/>
              <w:left w:val="single" w:sz="4" w:space="0" w:color="000000"/>
              <w:bottom w:val="single" w:sz="4" w:space="0" w:color="000000"/>
              <w:right w:val="single" w:sz="4" w:space="0" w:color="000000"/>
            </w:tcBorders>
          </w:tcPr>
          <w:p>
            <w:pPr/>
          </w:p>
        </w:tc>
        <w:tc>
          <w:tcPr>
            <w:tcW w:w="1804"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189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本期计提 </w:t>
            </w:r>
          </w:p>
        </w:tc>
        <w:tc>
          <w:tcPr>
            <w:tcW w:w="1662" w:type="dxa"/>
            <w:tcBorders>
              <w:top w:val="single" w:sz="4" w:space="0" w:color="000000"/>
              <w:left w:val="single" w:sz="10"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w w:val="95"/>
                <w:sz w:val="18"/>
              </w:rPr>
              <w:t>-487,673.64</w:t>
            </w:r>
            <w:r>
              <w:rPr>
                <w:rFonts w:ascii="Times New Roman"/>
                <w:sz w:val="18"/>
              </w:rPr>
            </w:r>
          </w:p>
        </w:tc>
        <w:tc>
          <w:tcPr>
            <w:tcW w:w="2099" w:type="dxa"/>
            <w:tcBorders>
              <w:top w:val="single" w:sz="4" w:space="0" w:color="000000"/>
              <w:left w:val="single" w:sz="4" w:space="0" w:color="000000"/>
              <w:bottom w:val="single" w:sz="4" w:space="0" w:color="000000"/>
              <w:right w:val="single" w:sz="4" w:space="0" w:color="000000"/>
            </w:tcBorders>
          </w:tcPr>
          <w:p>
            <w:pPr/>
          </w:p>
        </w:tc>
        <w:tc>
          <w:tcPr>
            <w:tcW w:w="2099" w:type="dxa"/>
            <w:tcBorders>
              <w:top w:val="single" w:sz="4" w:space="0" w:color="000000"/>
              <w:left w:val="single" w:sz="4" w:space="0" w:color="000000"/>
              <w:bottom w:val="single" w:sz="4" w:space="0" w:color="000000"/>
              <w:right w:val="single" w:sz="4" w:space="0" w:color="000000"/>
            </w:tcBorders>
          </w:tcPr>
          <w:p>
            <w:pPr/>
          </w:p>
        </w:tc>
        <w:tc>
          <w:tcPr>
            <w:tcW w:w="18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w w:val="95"/>
                <w:sz w:val="18"/>
              </w:rPr>
              <w:t>-487,673.64</w:t>
            </w:r>
            <w:r>
              <w:rPr>
                <w:rFonts w:ascii="Times New Roman"/>
                <w:sz w:val="18"/>
              </w:rPr>
            </w:r>
          </w:p>
        </w:tc>
      </w:tr>
      <w:tr>
        <w:trPr>
          <w:trHeight w:val="322" w:hRule="exact"/>
        </w:trPr>
        <w:tc>
          <w:tcPr>
            <w:tcW w:w="189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2019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31</w:t>
            </w:r>
            <w:r>
              <w:rPr>
                <w:rFonts w:ascii="宋体" w:hAnsi="宋体" w:cs="宋体" w:eastAsia="宋体" w:hint="default"/>
                <w:spacing w:val="-46"/>
                <w:sz w:val="18"/>
                <w:szCs w:val="18"/>
              </w:rPr>
              <w:t> </w:t>
            </w:r>
            <w:r>
              <w:rPr>
                <w:rFonts w:ascii="宋体" w:hAnsi="宋体" w:cs="宋体" w:eastAsia="宋体" w:hint="default"/>
                <w:sz w:val="18"/>
                <w:szCs w:val="18"/>
              </w:rPr>
              <w:t>日余额</w:t>
            </w:r>
          </w:p>
        </w:tc>
        <w:tc>
          <w:tcPr>
            <w:tcW w:w="1662" w:type="dxa"/>
            <w:tcBorders>
              <w:top w:val="single" w:sz="4" w:space="0" w:color="000000"/>
              <w:left w:val="single" w:sz="10"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2,276,852.38</w:t>
            </w:r>
          </w:p>
        </w:tc>
        <w:tc>
          <w:tcPr>
            <w:tcW w:w="2099" w:type="dxa"/>
            <w:tcBorders>
              <w:top w:val="single" w:sz="4" w:space="0" w:color="000000"/>
              <w:left w:val="single" w:sz="4" w:space="0" w:color="000000"/>
              <w:bottom w:val="single" w:sz="4" w:space="0" w:color="000000"/>
              <w:right w:val="single" w:sz="4" w:space="0" w:color="000000"/>
            </w:tcBorders>
          </w:tcPr>
          <w:p>
            <w:pPr/>
          </w:p>
        </w:tc>
        <w:tc>
          <w:tcPr>
            <w:tcW w:w="2099" w:type="dxa"/>
            <w:tcBorders>
              <w:top w:val="single" w:sz="4" w:space="0" w:color="000000"/>
              <w:left w:val="single" w:sz="4" w:space="0" w:color="000000"/>
              <w:bottom w:val="single" w:sz="4" w:space="0" w:color="000000"/>
              <w:right w:val="single" w:sz="4" w:space="0" w:color="000000"/>
            </w:tcBorders>
          </w:tcPr>
          <w:p>
            <w:pPr/>
          </w:p>
        </w:tc>
        <w:tc>
          <w:tcPr>
            <w:tcW w:w="18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2,276,852.38</w:t>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460" w:left="980" w:right="0"/>
        </w:sectPr>
      </w:pPr>
    </w:p>
    <w:p>
      <w:pPr>
        <w:spacing w:before="10"/>
        <w:ind w:left="154" w:right="0" w:firstLine="0"/>
        <w:jc w:val="left"/>
        <w:rPr>
          <w:rFonts w:ascii="宋体" w:hAnsi="宋体" w:cs="宋体" w:eastAsia="宋体" w:hint="default"/>
          <w:sz w:val="18"/>
          <w:szCs w:val="18"/>
        </w:rPr>
      </w:pPr>
      <w:r>
        <w:rPr>
          <w:rFonts w:ascii="宋体"/>
          <w:sz w:val="18"/>
        </w:rPr>
        <w:t> </w:t>
      </w:r>
    </w:p>
    <w:p>
      <w:pPr>
        <w:spacing w:before="76"/>
        <w:ind w:left="154" w:right="0" w:firstLine="0"/>
        <w:jc w:val="left"/>
        <w:rPr>
          <w:rFonts w:ascii="宋体" w:hAnsi="宋体" w:cs="宋体" w:eastAsia="宋体" w:hint="default"/>
          <w:sz w:val="18"/>
          <w:szCs w:val="18"/>
        </w:rPr>
      </w:pPr>
      <w:r>
        <w:rPr>
          <w:rFonts w:ascii="宋体" w:hAnsi="宋体" w:cs="宋体" w:eastAsia="宋体" w:hint="default"/>
          <w:sz w:val="18"/>
          <w:szCs w:val="18"/>
        </w:rPr>
        <w:t>按账龄披露 </w:t>
      </w:r>
    </w:p>
    <w:p>
      <w:pPr>
        <w:spacing w:line="240" w:lineRule="auto" w:before="0"/>
        <w:rPr>
          <w:rFonts w:ascii="宋体" w:hAnsi="宋体" w:cs="宋体" w:eastAsia="宋体" w:hint="default"/>
          <w:sz w:val="18"/>
          <w:szCs w:val="18"/>
        </w:rPr>
      </w:pPr>
      <w:r>
        <w:rPr/>
        <w:br w:type="column"/>
      </w:r>
      <w:r>
        <w:rPr>
          <w:rFonts w:ascii="宋体"/>
          <w:sz w:val="18"/>
        </w:rPr>
      </w:r>
    </w:p>
    <w:p>
      <w:pPr>
        <w:spacing w:line="240" w:lineRule="auto" w:before="0"/>
        <w:rPr>
          <w:rFonts w:ascii="宋体" w:hAnsi="宋体" w:cs="宋体" w:eastAsia="宋体" w:hint="default"/>
          <w:sz w:val="18"/>
          <w:szCs w:val="18"/>
        </w:rPr>
      </w:pPr>
    </w:p>
    <w:p>
      <w:pPr>
        <w:spacing w:line="240" w:lineRule="auto" w:before="6"/>
        <w:rPr>
          <w:rFonts w:ascii="宋体" w:hAnsi="宋体" w:cs="宋体" w:eastAsia="宋体" w:hint="default"/>
          <w:sz w:val="12"/>
          <w:szCs w:val="12"/>
        </w:rPr>
      </w:pPr>
    </w:p>
    <w:p>
      <w:pPr>
        <w:spacing w:before="0"/>
        <w:ind w:left="153" w:right="0" w:firstLine="0"/>
        <w:jc w:val="left"/>
        <w:rPr>
          <w:rFonts w:ascii="宋体" w:hAnsi="宋体" w:cs="宋体" w:eastAsia="宋体" w:hint="default"/>
          <w:sz w:val="18"/>
          <w:szCs w:val="18"/>
        </w:rPr>
      </w:pPr>
      <w:r>
        <w:rPr>
          <w:rFonts w:ascii="宋体" w:hAnsi="宋体" w:cs="宋体" w:eastAsia="宋体" w:hint="default"/>
          <w:sz w:val="18"/>
          <w:szCs w:val="18"/>
        </w:rPr>
        <w:t>单位： 元 </w:t>
      </w:r>
    </w:p>
    <w:p>
      <w:pPr>
        <w:spacing w:after="0"/>
        <w:jc w:val="left"/>
        <w:rPr>
          <w:rFonts w:ascii="宋体" w:hAnsi="宋体" w:cs="宋体" w:eastAsia="宋体" w:hint="default"/>
          <w:sz w:val="18"/>
          <w:szCs w:val="18"/>
        </w:rPr>
        <w:sectPr>
          <w:type w:val="continuous"/>
          <w:pgSz w:w="11910" w:h="16840"/>
          <w:pgMar w:top="1600" w:bottom="280" w:left="980" w:right="0"/>
          <w:cols w:num="2" w:equalWidth="0">
            <w:col w:w="1145" w:space="7594"/>
            <w:col w:w="2191"/>
          </w:cols>
        </w:sectPr>
      </w:pP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4761"/>
        <w:gridCol w:w="4795"/>
      </w:tblGrid>
      <w:tr>
        <w:trPr>
          <w:trHeight w:val="323"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9" w:right="0"/>
              <w:jc w:val="center"/>
              <w:rPr>
                <w:rFonts w:ascii="宋体" w:hAnsi="宋体" w:cs="宋体" w:eastAsia="宋体" w:hint="default"/>
                <w:sz w:val="18"/>
                <w:szCs w:val="18"/>
              </w:rPr>
            </w:pPr>
            <w:r>
              <w:rPr>
                <w:rFonts w:ascii="宋体" w:hAnsi="宋体" w:cs="宋体" w:eastAsia="宋体" w:hint="default"/>
                <w:sz w:val="18"/>
                <w:szCs w:val="18"/>
              </w:rPr>
              <w:t>账龄 </w:t>
            </w:r>
          </w:p>
        </w:tc>
        <w:tc>
          <w:tcPr>
            <w:tcW w:w="479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01" w:right="0"/>
              <w:jc w:val="center"/>
              <w:rPr>
                <w:rFonts w:ascii="宋体" w:hAnsi="宋体" w:cs="宋体" w:eastAsia="宋体" w:hint="default"/>
                <w:sz w:val="18"/>
                <w:szCs w:val="18"/>
              </w:rPr>
            </w:pPr>
            <w:r>
              <w:rPr>
                <w:rFonts w:ascii="宋体" w:hAnsi="宋体" w:cs="宋体" w:eastAsia="宋体" w:hint="default"/>
                <w:sz w:val="18"/>
                <w:szCs w:val="18"/>
              </w:rPr>
              <w:t>账面余额 </w:t>
            </w:r>
          </w:p>
        </w:tc>
      </w:tr>
      <w:tr>
        <w:trPr>
          <w:trHeight w:val="322"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1</w:t>
            </w:r>
            <w:r>
              <w:rPr>
                <w:rFonts w:ascii="宋体" w:hAnsi="宋体" w:cs="宋体" w:eastAsia="宋体" w:hint="default"/>
                <w:spacing w:val="-46"/>
                <w:sz w:val="18"/>
                <w:szCs w:val="18"/>
              </w:rPr>
              <w:t> </w:t>
            </w:r>
            <w:r>
              <w:rPr>
                <w:rFonts w:ascii="宋体" w:hAnsi="宋体" w:cs="宋体" w:eastAsia="宋体" w:hint="default"/>
                <w:sz w:val="18"/>
                <w:szCs w:val="18"/>
              </w:rPr>
              <w:t>年以内（含</w:t>
            </w:r>
            <w:r>
              <w:rPr>
                <w:rFonts w:ascii="宋体" w:hAnsi="宋体" w:cs="宋体" w:eastAsia="宋体" w:hint="default"/>
                <w:spacing w:val="-46"/>
                <w:sz w:val="18"/>
                <w:szCs w:val="18"/>
              </w:rPr>
              <w:t> </w:t>
            </w:r>
            <w:r>
              <w:rPr>
                <w:rFonts w:ascii="宋体" w:hAnsi="宋体" w:cs="宋体" w:eastAsia="宋体" w:hint="default"/>
                <w:sz w:val="18"/>
                <w:szCs w:val="18"/>
              </w:rPr>
              <w:t>1</w:t>
            </w:r>
            <w:r>
              <w:rPr>
                <w:rFonts w:ascii="宋体" w:hAnsi="宋体" w:cs="宋体" w:eastAsia="宋体" w:hint="default"/>
                <w:spacing w:val="-45"/>
                <w:sz w:val="18"/>
                <w:szCs w:val="18"/>
              </w:rPr>
              <w:t> </w:t>
            </w:r>
            <w:r>
              <w:rPr>
                <w:rFonts w:ascii="宋体" w:hAnsi="宋体" w:cs="宋体" w:eastAsia="宋体" w:hint="default"/>
                <w:sz w:val="18"/>
                <w:szCs w:val="18"/>
              </w:rPr>
              <w:t>年）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5,569,644.08</w:t>
            </w:r>
          </w:p>
        </w:tc>
      </w:tr>
      <w:tr>
        <w:trPr>
          <w:trHeight w:val="322"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pacing w:val="29"/>
                <w:sz w:val="18"/>
                <w:szCs w:val="18"/>
              </w:rPr>
              <w:t>1至2</w:t>
            </w:r>
            <w:r>
              <w:rPr>
                <w:rFonts w:ascii="宋体" w:hAnsi="宋体" w:cs="宋体" w:eastAsia="宋体" w:hint="default"/>
                <w:spacing w:val="-45"/>
                <w:sz w:val="18"/>
                <w:szCs w:val="18"/>
              </w:rPr>
              <w:t> </w:t>
            </w:r>
            <w:r>
              <w:rPr>
                <w:rFonts w:ascii="宋体" w:hAnsi="宋体" w:cs="宋体" w:eastAsia="宋体" w:hint="default"/>
                <w:sz w:val="18"/>
                <w:szCs w:val="18"/>
              </w:rPr>
              <w:t>年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4,190,860.73</w:t>
            </w:r>
          </w:p>
        </w:tc>
      </w:tr>
      <w:tr>
        <w:trPr>
          <w:trHeight w:val="323"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pacing w:val="29"/>
                <w:sz w:val="18"/>
                <w:szCs w:val="18"/>
              </w:rPr>
              <w:t>2至3</w:t>
            </w:r>
            <w:r>
              <w:rPr>
                <w:rFonts w:ascii="宋体" w:hAnsi="宋体" w:cs="宋体" w:eastAsia="宋体" w:hint="default"/>
                <w:spacing w:val="-45"/>
                <w:sz w:val="18"/>
                <w:szCs w:val="18"/>
              </w:rPr>
              <w:t> </w:t>
            </w:r>
            <w:r>
              <w:rPr>
                <w:rFonts w:ascii="宋体" w:hAnsi="宋体" w:cs="宋体" w:eastAsia="宋体" w:hint="default"/>
                <w:sz w:val="18"/>
                <w:szCs w:val="18"/>
              </w:rPr>
              <w:t>年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463,145.34</w:t>
            </w:r>
          </w:p>
        </w:tc>
      </w:tr>
      <w:tr>
        <w:trPr>
          <w:trHeight w:val="322"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3</w:t>
            </w:r>
            <w:r>
              <w:rPr>
                <w:rFonts w:ascii="宋体" w:hAnsi="宋体" w:cs="宋体" w:eastAsia="宋体" w:hint="default"/>
                <w:spacing w:val="-46"/>
                <w:sz w:val="18"/>
                <w:szCs w:val="18"/>
              </w:rPr>
              <w:t> </w:t>
            </w:r>
            <w:r>
              <w:rPr>
                <w:rFonts w:ascii="宋体" w:hAnsi="宋体" w:cs="宋体" w:eastAsia="宋体" w:hint="default"/>
                <w:sz w:val="18"/>
                <w:szCs w:val="18"/>
              </w:rPr>
              <w:t>年以上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5,363,910.88</w:t>
            </w:r>
          </w:p>
        </w:tc>
      </w:tr>
      <w:tr>
        <w:trPr>
          <w:trHeight w:val="322"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w:t>
            </w:r>
            <w:r>
              <w:rPr>
                <w:rFonts w:ascii="宋体" w:hAnsi="宋体" w:cs="宋体" w:eastAsia="宋体" w:hint="default"/>
                <w:spacing w:val="29"/>
                <w:sz w:val="18"/>
                <w:szCs w:val="18"/>
              </w:rPr>
              <w:t>3至4</w:t>
            </w:r>
            <w:r>
              <w:rPr>
                <w:rFonts w:ascii="宋体" w:hAnsi="宋体" w:cs="宋体" w:eastAsia="宋体" w:hint="default"/>
                <w:spacing w:val="-45"/>
                <w:sz w:val="18"/>
                <w:szCs w:val="18"/>
              </w:rPr>
              <w:t> </w:t>
            </w:r>
            <w:r>
              <w:rPr>
                <w:rFonts w:ascii="宋体" w:hAnsi="宋体" w:cs="宋体" w:eastAsia="宋体" w:hint="default"/>
                <w:sz w:val="18"/>
                <w:szCs w:val="18"/>
              </w:rPr>
              <w:t>年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4,045,567.15</w:t>
            </w:r>
          </w:p>
        </w:tc>
      </w:tr>
      <w:tr>
        <w:trPr>
          <w:trHeight w:val="323"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  </w:t>
            </w:r>
            <w:r>
              <w:rPr>
                <w:rFonts w:ascii="宋体" w:hAnsi="宋体" w:cs="宋体" w:eastAsia="宋体" w:hint="default"/>
                <w:spacing w:val="29"/>
                <w:sz w:val="18"/>
                <w:szCs w:val="18"/>
              </w:rPr>
              <w:t>4至5</w:t>
            </w:r>
            <w:r>
              <w:rPr>
                <w:rFonts w:ascii="宋体" w:hAnsi="宋体" w:cs="宋体" w:eastAsia="宋体" w:hint="default"/>
                <w:spacing w:val="-45"/>
                <w:sz w:val="18"/>
                <w:szCs w:val="18"/>
              </w:rPr>
              <w:t> </w:t>
            </w:r>
            <w:r>
              <w:rPr>
                <w:rFonts w:ascii="宋体" w:hAnsi="宋体" w:cs="宋体" w:eastAsia="宋体" w:hint="default"/>
                <w:sz w:val="18"/>
                <w:szCs w:val="18"/>
              </w:rPr>
              <w:t>年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z w:val="18"/>
              </w:rPr>
              <w:t>59,823.00</w:t>
            </w:r>
          </w:p>
        </w:tc>
      </w:tr>
      <w:tr>
        <w:trPr>
          <w:trHeight w:val="322"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5</w:t>
            </w:r>
            <w:r>
              <w:rPr>
                <w:rFonts w:ascii="宋体" w:hAnsi="宋体" w:cs="宋体" w:eastAsia="宋体" w:hint="default"/>
                <w:spacing w:val="-46"/>
                <w:sz w:val="18"/>
                <w:szCs w:val="18"/>
              </w:rPr>
              <w:t> </w:t>
            </w:r>
            <w:r>
              <w:rPr>
                <w:rFonts w:ascii="宋体" w:hAnsi="宋体" w:cs="宋体" w:eastAsia="宋体" w:hint="default"/>
                <w:sz w:val="18"/>
                <w:szCs w:val="18"/>
              </w:rPr>
              <w:t>年以上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1,258,520.73</w:t>
            </w:r>
          </w:p>
        </w:tc>
      </w:tr>
      <w:tr>
        <w:trPr>
          <w:trHeight w:val="323" w:hRule="exact"/>
        </w:trPr>
        <w:tc>
          <w:tcPr>
            <w:tcW w:w="47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479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15,587,561.03</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3</w:t>
      </w:r>
      <w:r>
        <w:rPr/>
        <w:t>）本期计提、收回或转回的坏账准备情况</w:t>
      </w:r>
      <w:r>
        <w:rPr>
          <w:b w:val="0"/>
          <w:bCs w:val="0"/>
        </w:rPr>
      </w:r>
    </w:p>
    <w:p>
      <w:pPr>
        <w:spacing w:line="240" w:lineRule="auto" w:before="9"/>
        <w:rPr>
          <w:rFonts w:ascii="宋体" w:hAnsi="宋体" w:cs="宋体" w:eastAsia="宋体" w:hint="default"/>
          <w:b/>
          <w:bCs/>
          <w:sz w:val="22"/>
          <w:szCs w:val="22"/>
        </w:rPr>
      </w:pPr>
    </w:p>
    <w:p>
      <w:pPr>
        <w:spacing w:before="44"/>
        <w:ind w:left="154" w:right="1021" w:firstLine="0"/>
        <w:jc w:val="left"/>
        <w:rPr>
          <w:rFonts w:ascii="宋体" w:hAnsi="宋体" w:cs="宋体" w:eastAsia="宋体" w:hint="default"/>
          <w:sz w:val="18"/>
          <w:szCs w:val="18"/>
        </w:rPr>
      </w:pPr>
      <w:r>
        <w:rPr>
          <w:rFonts w:ascii="宋体" w:hAnsi="宋体" w:cs="宋体" w:eastAsia="宋体" w:hint="default"/>
          <w:sz w:val="18"/>
          <w:szCs w:val="18"/>
        </w:rPr>
        <w:t>本期计提坏账准备情况： </w:t>
      </w:r>
    </w:p>
    <w:p>
      <w:pPr>
        <w:spacing w:before="76"/>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1580"/>
        <w:gridCol w:w="1087"/>
        <w:gridCol w:w="1332"/>
        <w:gridCol w:w="1452"/>
        <w:gridCol w:w="1198"/>
        <w:gridCol w:w="1345"/>
        <w:gridCol w:w="1574"/>
      </w:tblGrid>
      <w:tr>
        <w:trPr>
          <w:trHeight w:val="322" w:hRule="exact"/>
        </w:trPr>
        <w:tc>
          <w:tcPr>
            <w:tcW w:w="1580"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
              <w:ind w:right="0"/>
              <w:jc w:val="left"/>
              <w:rPr>
                <w:rFonts w:ascii="宋体" w:hAnsi="宋体" w:cs="宋体" w:eastAsia="宋体" w:hint="default"/>
                <w:sz w:val="13"/>
                <w:szCs w:val="13"/>
              </w:rPr>
            </w:pPr>
          </w:p>
          <w:p>
            <w:pPr>
              <w:pStyle w:val="TableParagraph"/>
              <w:spacing w:line="240" w:lineRule="auto"/>
              <w:ind w:left="604" w:right="0"/>
              <w:jc w:val="left"/>
              <w:rPr>
                <w:rFonts w:ascii="宋体" w:hAnsi="宋体" w:cs="宋体" w:eastAsia="宋体" w:hint="default"/>
                <w:sz w:val="18"/>
                <w:szCs w:val="18"/>
              </w:rPr>
            </w:pPr>
            <w:r>
              <w:rPr>
                <w:rFonts w:ascii="宋体" w:hAnsi="宋体" w:cs="宋体" w:eastAsia="宋体" w:hint="default"/>
                <w:sz w:val="18"/>
                <w:szCs w:val="18"/>
              </w:rPr>
              <w:t>类别 </w:t>
            </w:r>
          </w:p>
        </w:tc>
        <w:tc>
          <w:tcPr>
            <w:tcW w:w="1087"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
              <w:ind w:right="0"/>
              <w:jc w:val="left"/>
              <w:rPr>
                <w:rFonts w:ascii="宋体" w:hAnsi="宋体" w:cs="宋体" w:eastAsia="宋体" w:hint="default"/>
                <w:sz w:val="13"/>
                <w:szCs w:val="13"/>
              </w:rPr>
            </w:pPr>
          </w:p>
          <w:p>
            <w:pPr>
              <w:pStyle w:val="TableParagraph"/>
              <w:spacing w:line="240" w:lineRule="auto"/>
              <w:ind w:left="177" w:right="0"/>
              <w:jc w:val="left"/>
              <w:rPr>
                <w:rFonts w:ascii="宋体" w:hAnsi="宋体" w:cs="宋体" w:eastAsia="宋体" w:hint="default"/>
                <w:sz w:val="18"/>
                <w:szCs w:val="18"/>
              </w:rPr>
            </w:pPr>
            <w:r>
              <w:rPr>
                <w:rFonts w:ascii="宋体" w:hAnsi="宋体" w:cs="宋体" w:eastAsia="宋体" w:hint="default"/>
                <w:sz w:val="18"/>
                <w:szCs w:val="18"/>
              </w:rPr>
              <w:t>期初余额 </w:t>
            </w:r>
          </w:p>
        </w:tc>
        <w:tc>
          <w:tcPr>
            <w:tcW w:w="5327" w:type="dxa"/>
            <w:gridSpan w:val="4"/>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本期变动金额 </w:t>
            </w:r>
          </w:p>
        </w:tc>
        <w:tc>
          <w:tcPr>
            <w:tcW w:w="1574"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
              <w:ind w:right="0"/>
              <w:jc w:val="left"/>
              <w:rPr>
                <w:rFonts w:ascii="宋体" w:hAnsi="宋体" w:cs="宋体" w:eastAsia="宋体" w:hint="default"/>
                <w:sz w:val="13"/>
                <w:szCs w:val="13"/>
              </w:rPr>
            </w:pPr>
          </w:p>
          <w:p>
            <w:pPr>
              <w:pStyle w:val="TableParagraph"/>
              <w:spacing w:line="240" w:lineRule="auto"/>
              <w:ind w:left="422" w:right="0"/>
              <w:jc w:val="left"/>
              <w:rPr>
                <w:rFonts w:ascii="宋体" w:hAnsi="宋体" w:cs="宋体" w:eastAsia="宋体" w:hint="default"/>
                <w:sz w:val="18"/>
                <w:szCs w:val="18"/>
              </w:rPr>
            </w:pPr>
            <w:r>
              <w:rPr>
                <w:rFonts w:ascii="宋体" w:hAnsi="宋体" w:cs="宋体" w:eastAsia="宋体" w:hint="default"/>
                <w:sz w:val="18"/>
                <w:szCs w:val="18"/>
              </w:rPr>
              <w:t>期末余额 </w:t>
            </w:r>
          </w:p>
        </w:tc>
      </w:tr>
      <w:tr>
        <w:trPr>
          <w:trHeight w:val="322" w:hRule="exact"/>
        </w:trPr>
        <w:tc>
          <w:tcPr>
            <w:tcW w:w="1580" w:type="dxa"/>
            <w:vMerge/>
            <w:tcBorders>
              <w:left w:val="single" w:sz="4" w:space="0" w:color="000000"/>
              <w:bottom w:val="single" w:sz="4" w:space="0" w:color="000000"/>
              <w:right w:val="single" w:sz="4" w:space="0" w:color="000000"/>
            </w:tcBorders>
            <w:shd w:val="clear" w:color="auto" w:fill="D3D3D3"/>
          </w:tcPr>
          <w:p>
            <w:pPr/>
          </w:p>
        </w:tc>
        <w:tc>
          <w:tcPr>
            <w:tcW w:w="1087" w:type="dxa"/>
            <w:vMerge/>
            <w:tcBorders>
              <w:left w:val="single" w:sz="4" w:space="0" w:color="000000"/>
              <w:bottom w:val="single" w:sz="4" w:space="0" w:color="000000"/>
              <w:right w:val="single" w:sz="4" w:space="0" w:color="000000"/>
            </w:tcBorders>
            <w:shd w:val="clear" w:color="auto" w:fill="D3D3D3"/>
          </w:tcPr>
          <w:p>
            <w:pPr/>
          </w:p>
        </w:tc>
        <w:tc>
          <w:tcPr>
            <w:tcW w:w="133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480" w:right="0"/>
              <w:jc w:val="left"/>
              <w:rPr>
                <w:rFonts w:ascii="宋体" w:hAnsi="宋体" w:cs="宋体" w:eastAsia="宋体" w:hint="default"/>
                <w:sz w:val="18"/>
                <w:szCs w:val="18"/>
              </w:rPr>
            </w:pPr>
            <w:r>
              <w:rPr>
                <w:rFonts w:ascii="宋体" w:hAnsi="宋体" w:cs="宋体" w:eastAsia="宋体" w:hint="default"/>
                <w:sz w:val="18"/>
                <w:szCs w:val="18"/>
              </w:rPr>
              <w:t>计提 </w:t>
            </w:r>
          </w:p>
        </w:tc>
        <w:tc>
          <w:tcPr>
            <w:tcW w:w="145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69" w:right="0"/>
              <w:jc w:val="left"/>
              <w:rPr>
                <w:rFonts w:ascii="宋体" w:hAnsi="宋体" w:cs="宋体" w:eastAsia="宋体" w:hint="default"/>
                <w:sz w:val="18"/>
                <w:szCs w:val="18"/>
              </w:rPr>
            </w:pPr>
            <w:r>
              <w:rPr>
                <w:rFonts w:ascii="宋体" w:hAnsi="宋体" w:cs="宋体" w:eastAsia="宋体" w:hint="default"/>
                <w:sz w:val="18"/>
                <w:szCs w:val="18"/>
              </w:rPr>
              <w:t>收回或转回 </w:t>
            </w:r>
          </w:p>
        </w:tc>
        <w:tc>
          <w:tcPr>
            <w:tcW w:w="119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413" w:right="0"/>
              <w:jc w:val="left"/>
              <w:rPr>
                <w:rFonts w:ascii="宋体" w:hAnsi="宋体" w:cs="宋体" w:eastAsia="宋体" w:hint="default"/>
                <w:sz w:val="18"/>
                <w:szCs w:val="18"/>
              </w:rPr>
            </w:pPr>
            <w:r>
              <w:rPr>
                <w:rFonts w:ascii="宋体" w:hAnsi="宋体" w:cs="宋体" w:eastAsia="宋体" w:hint="default"/>
                <w:sz w:val="18"/>
                <w:szCs w:val="18"/>
              </w:rPr>
              <w:t>核销 </w:t>
            </w:r>
          </w:p>
        </w:tc>
        <w:tc>
          <w:tcPr>
            <w:tcW w:w="134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487" w:right="0"/>
              <w:jc w:val="left"/>
              <w:rPr>
                <w:rFonts w:ascii="宋体" w:hAnsi="宋体" w:cs="宋体" w:eastAsia="宋体" w:hint="default"/>
                <w:sz w:val="18"/>
                <w:szCs w:val="18"/>
              </w:rPr>
            </w:pPr>
            <w:r>
              <w:rPr>
                <w:rFonts w:ascii="宋体" w:hAnsi="宋体" w:cs="宋体" w:eastAsia="宋体" w:hint="default"/>
                <w:sz w:val="18"/>
                <w:szCs w:val="18"/>
              </w:rPr>
              <w:t>其他 </w:t>
            </w:r>
          </w:p>
        </w:tc>
        <w:tc>
          <w:tcPr>
            <w:tcW w:w="1574" w:type="dxa"/>
            <w:vMerge/>
            <w:tcBorders>
              <w:left w:val="single" w:sz="4" w:space="0" w:color="000000"/>
              <w:bottom w:val="single" w:sz="4" w:space="0" w:color="000000"/>
              <w:right w:val="single" w:sz="4" w:space="0" w:color="000000"/>
            </w:tcBorders>
            <w:shd w:val="clear" w:color="auto" w:fill="D3D3D3"/>
          </w:tcPr>
          <w:p>
            <w:pPr/>
          </w:p>
        </w:tc>
      </w:tr>
    </w:tbl>
    <w:p>
      <w:pPr>
        <w:spacing w:after="0"/>
        <w:sectPr>
          <w:type w:val="continuous"/>
          <w:pgSz w:w="11910" w:h="16840"/>
          <w:pgMar w:top="1600" w:bottom="280" w:left="980" w:right="0"/>
        </w:sectPr>
      </w:pPr>
    </w:p>
    <w:p>
      <w:pPr>
        <w:spacing w:line="240" w:lineRule="auto" w:before="7"/>
        <w:rPr>
          <w:rFonts w:ascii="宋体" w:hAnsi="宋体" w:cs="宋体" w:eastAsia="宋体" w:hint="default"/>
          <w:sz w:val="18"/>
          <w:szCs w:val="18"/>
        </w:rPr>
      </w:pPr>
    </w:p>
    <w:tbl>
      <w:tblPr>
        <w:tblW w:w="0" w:type="auto"/>
        <w:jc w:val="left"/>
        <w:tblInd w:w="149" w:type="dxa"/>
        <w:tblLayout w:type="fixed"/>
        <w:tblCellMar>
          <w:top w:w="0" w:type="dxa"/>
          <w:left w:w="0" w:type="dxa"/>
          <w:bottom w:w="0" w:type="dxa"/>
          <w:right w:w="0" w:type="dxa"/>
        </w:tblCellMar>
        <w:tblLook w:val="01E0"/>
      </w:tblPr>
      <w:tblGrid>
        <w:gridCol w:w="1580"/>
        <w:gridCol w:w="1087"/>
        <w:gridCol w:w="1332"/>
        <w:gridCol w:w="1452"/>
        <w:gridCol w:w="1198"/>
        <w:gridCol w:w="1345"/>
        <w:gridCol w:w="1574"/>
      </w:tblGrid>
      <w:tr>
        <w:trPr>
          <w:trHeight w:val="946" w:hRule="exact"/>
        </w:trPr>
        <w:tc>
          <w:tcPr>
            <w:tcW w:w="1580"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07"/>
              <w:jc w:val="both"/>
              <w:rPr>
                <w:rFonts w:ascii="宋体" w:hAnsi="宋体" w:cs="宋体" w:eastAsia="宋体" w:hint="default"/>
                <w:sz w:val="18"/>
                <w:szCs w:val="18"/>
              </w:rPr>
            </w:pPr>
            <w:r>
              <w:rPr>
                <w:rFonts w:ascii="宋体" w:hAnsi="宋体" w:cs="宋体" w:eastAsia="宋体" w:hint="default"/>
                <w:sz w:val="18"/>
                <w:szCs w:val="18"/>
              </w:rPr>
              <w:t>按信用风险特征组 合计提坏账准备的 其他应收款 </w:t>
            </w:r>
          </w:p>
        </w:tc>
        <w:tc>
          <w:tcPr>
            <w:tcW w:w="10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left="86" w:right="0"/>
              <w:jc w:val="center"/>
              <w:rPr>
                <w:rFonts w:ascii="Times New Roman" w:hAnsi="Times New Roman" w:cs="Times New Roman" w:eastAsia="Times New Roman" w:hint="default"/>
                <w:sz w:val="18"/>
                <w:szCs w:val="18"/>
              </w:rPr>
            </w:pPr>
            <w:r>
              <w:rPr>
                <w:rFonts w:ascii="Times New Roman"/>
                <w:sz w:val="18"/>
              </w:rPr>
              <w:t>2,764,526.02</w:t>
            </w:r>
          </w:p>
        </w:tc>
        <w:tc>
          <w:tcPr>
            <w:tcW w:w="13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20"/>
              <w:jc w:val="right"/>
              <w:rPr>
                <w:rFonts w:ascii="Times New Roman" w:hAnsi="Times New Roman" w:cs="Times New Roman" w:eastAsia="Times New Roman" w:hint="default"/>
                <w:sz w:val="18"/>
                <w:szCs w:val="18"/>
              </w:rPr>
            </w:pPr>
            <w:r>
              <w:rPr>
                <w:rFonts w:ascii="Times New Roman"/>
                <w:w w:val="95"/>
                <w:sz w:val="18"/>
              </w:rPr>
              <w:t>-487,673.64</w:t>
            </w:r>
            <w:r>
              <w:rPr>
                <w:rFonts w:ascii="Times New Roman"/>
                <w:sz w:val="18"/>
              </w:rPr>
            </w:r>
          </w:p>
        </w:tc>
        <w:tc>
          <w:tcPr>
            <w:tcW w:w="1452"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
        </w:tc>
        <w:tc>
          <w:tcPr>
            <w:tcW w:w="1345" w:type="dxa"/>
            <w:tcBorders>
              <w:top w:val="single" w:sz="4" w:space="0" w:color="000000"/>
              <w:left w:val="single" w:sz="4" w:space="0" w:color="000000"/>
              <w:bottom w:val="single" w:sz="4" w:space="0" w:color="000000"/>
              <w:right w:val="single" w:sz="4" w:space="0" w:color="000000"/>
            </w:tcBorders>
          </w:tcPr>
          <w:p>
            <w:pPr/>
          </w:p>
        </w:tc>
        <w:tc>
          <w:tcPr>
            <w:tcW w:w="15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19"/>
              <w:jc w:val="right"/>
              <w:rPr>
                <w:rFonts w:ascii="Times New Roman" w:hAnsi="Times New Roman" w:cs="Times New Roman" w:eastAsia="Times New Roman" w:hint="default"/>
                <w:sz w:val="18"/>
                <w:szCs w:val="18"/>
              </w:rPr>
            </w:pPr>
            <w:r>
              <w:rPr>
                <w:rFonts w:ascii="Times New Roman"/>
                <w:spacing w:val="-1"/>
                <w:sz w:val="18"/>
              </w:rPr>
              <w:t>2,276,852.38</w:t>
            </w:r>
          </w:p>
        </w:tc>
      </w:tr>
      <w:tr>
        <w:trPr>
          <w:trHeight w:val="323" w:hRule="exact"/>
        </w:trPr>
        <w:tc>
          <w:tcPr>
            <w:tcW w:w="15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604"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0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86" w:right="0"/>
              <w:jc w:val="center"/>
              <w:rPr>
                <w:rFonts w:ascii="Times New Roman" w:hAnsi="Times New Roman" w:cs="Times New Roman" w:eastAsia="Times New Roman" w:hint="default"/>
                <w:sz w:val="18"/>
                <w:szCs w:val="18"/>
              </w:rPr>
            </w:pPr>
            <w:r>
              <w:rPr>
                <w:rFonts w:ascii="Times New Roman"/>
                <w:sz w:val="18"/>
              </w:rPr>
              <w:t>2,764,526.02</w:t>
            </w:r>
          </w:p>
        </w:tc>
        <w:tc>
          <w:tcPr>
            <w:tcW w:w="13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w w:val="95"/>
                <w:sz w:val="18"/>
              </w:rPr>
              <w:t>-487,673.64</w:t>
            </w:r>
            <w:r>
              <w:rPr>
                <w:rFonts w:ascii="Times New Roman"/>
                <w:sz w:val="18"/>
              </w:rPr>
            </w:r>
          </w:p>
        </w:tc>
        <w:tc>
          <w:tcPr>
            <w:tcW w:w="1452" w:type="dxa"/>
            <w:tcBorders>
              <w:top w:val="single" w:sz="4" w:space="0" w:color="000000"/>
              <w:left w:val="single" w:sz="4" w:space="0" w:color="000000"/>
              <w:bottom w:val="single" w:sz="4" w:space="0" w:color="000000"/>
              <w:right w:val="single" w:sz="4" w:space="0" w:color="000000"/>
            </w:tcBorders>
          </w:tcPr>
          <w:p>
            <w:pPr/>
          </w:p>
        </w:tc>
        <w:tc>
          <w:tcPr>
            <w:tcW w:w="1198" w:type="dxa"/>
            <w:tcBorders>
              <w:top w:val="single" w:sz="4" w:space="0" w:color="000000"/>
              <w:left w:val="single" w:sz="4" w:space="0" w:color="000000"/>
              <w:bottom w:val="single" w:sz="4" w:space="0" w:color="000000"/>
              <w:right w:val="single" w:sz="4" w:space="0" w:color="000000"/>
            </w:tcBorders>
          </w:tcPr>
          <w:p>
            <w:pPr/>
          </w:p>
        </w:tc>
        <w:tc>
          <w:tcPr>
            <w:tcW w:w="1345" w:type="dxa"/>
            <w:tcBorders>
              <w:top w:val="single" w:sz="4" w:space="0" w:color="000000"/>
              <w:left w:val="single" w:sz="4" w:space="0" w:color="000000"/>
              <w:bottom w:val="single" w:sz="4" w:space="0" w:color="000000"/>
              <w:right w:val="single" w:sz="4" w:space="0" w:color="000000"/>
            </w:tcBorders>
          </w:tcPr>
          <w:p>
            <w:pPr/>
          </w:p>
        </w:tc>
        <w:tc>
          <w:tcPr>
            <w:tcW w:w="15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2,276,852.38</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4</w:t>
      </w:r>
      <w:r>
        <w:rPr/>
        <w:t>）按欠款方归集的期末余额前五名的其他应收款情况</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1684"/>
        <w:gridCol w:w="1552"/>
        <w:gridCol w:w="1585"/>
        <w:gridCol w:w="1519"/>
        <w:gridCol w:w="1614"/>
        <w:gridCol w:w="1615"/>
      </w:tblGrid>
      <w:tr>
        <w:trPr>
          <w:trHeight w:val="634" w:hRule="exact"/>
        </w:trPr>
        <w:tc>
          <w:tcPr>
            <w:tcW w:w="16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476" w:right="0"/>
              <w:jc w:val="left"/>
              <w:rPr>
                <w:rFonts w:ascii="宋体" w:hAnsi="宋体" w:cs="宋体" w:eastAsia="宋体" w:hint="default"/>
                <w:sz w:val="18"/>
                <w:szCs w:val="18"/>
              </w:rPr>
            </w:pPr>
            <w:r>
              <w:rPr>
                <w:rFonts w:ascii="宋体" w:hAnsi="宋体" w:cs="宋体" w:eastAsia="宋体" w:hint="default"/>
                <w:sz w:val="18"/>
                <w:szCs w:val="18"/>
              </w:rPr>
              <w:t>单位名称 </w:t>
            </w:r>
          </w:p>
        </w:tc>
        <w:tc>
          <w:tcPr>
            <w:tcW w:w="155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321" w:right="0"/>
              <w:jc w:val="left"/>
              <w:rPr>
                <w:rFonts w:ascii="宋体" w:hAnsi="宋体" w:cs="宋体" w:eastAsia="宋体" w:hint="default"/>
                <w:sz w:val="18"/>
                <w:szCs w:val="18"/>
              </w:rPr>
            </w:pPr>
            <w:r>
              <w:rPr>
                <w:rFonts w:ascii="宋体" w:hAnsi="宋体" w:cs="宋体" w:eastAsia="宋体" w:hint="default"/>
                <w:sz w:val="18"/>
                <w:szCs w:val="18"/>
              </w:rPr>
              <w:t>款项的性质 </w:t>
            </w:r>
          </w:p>
        </w:tc>
        <w:tc>
          <w:tcPr>
            <w:tcW w:w="158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427" w:right="0"/>
              <w:jc w:val="left"/>
              <w:rPr>
                <w:rFonts w:ascii="宋体" w:hAnsi="宋体" w:cs="宋体" w:eastAsia="宋体" w:hint="default"/>
                <w:sz w:val="18"/>
                <w:szCs w:val="18"/>
              </w:rPr>
            </w:pPr>
            <w:r>
              <w:rPr>
                <w:rFonts w:ascii="宋体" w:hAnsi="宋体" w:cs="宋体" w:eastAsia="宋体" w:hint="default"/>
                <w:sz w:val="18"/>
                <w:szCs w:val="18"/>
              </w:rPr>
              <w:t>期末余额 </w:t>
            </w:r>
          </w:p>
        </w:tc>
        <w:tc>
          <w:tcPr>
            <w:tcW w:w="151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87" w:right="0"/>
              <w:jc w:val="center"/>
              <w:rPr>
                <w:rFonts w:ascii="宋体" w:hAnsi="宋体" w:cs="宋体" w:eastAsia="宋体" w:hint="default"/>
                <w:sz w:val="18"/>
                <w:szCs w:val="18"/>
              </w:rPr>
            </w:pPr>
            <w:r>
              <w:rPr>
                <w:rFonts w:ascii="宋体" w:hAnsi="宋体" w:cs="宋体" w:eastAsia="宋体" w:hint="default"/>
                <w:sz w:val="18"/>
                <w:szCs w:val="18"/>
              </w:rPr>
              <w:t>账龄 </w:t>
            </w:r>
          </w:p>
        </w:tc>
        <w:tc>
          <w:tcPr>
            <w:tcW w:w="161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0"/>
              <w:ind w:left="81" w:right="-8"/>
              <w:jc w:val="left"/>
              <w:rPr>
                <w:rFonts w:ascii="宋体" w:hAnsi="宋体" w:cs="宋体" w:eastAsia="宋体" w:hint="default"/>
                <w:sz w:val="18"/>
                <w:szCs w:val="18"/>
              </w:rPr>
            </w:pPr>
            <w:r>
              <w:rPr>
                <w:rFonts w:ascii="宋体" w:hAnsi="宋体" w:cs="宋体" w:eastAsia="宋体" w:hint="default"/>
                <w:sz w:val="18"/>
                <w:szCs w:val="18"/>
              </w:rPr>
              <w:t>占其他应收款期末 余额合计数的比例 </w:t>
            </w:r>
          </w:p>
        </w:tc>
        <w:tc>
          <w:tcPr>
            <w:tcW w:w="161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right="-8"/>
              <w:jc w:val="right"/>
              <w:rPr>
                <w:rFonts w:ascii="宋体" w:hAnsi="宋体" w:cs="宋体" w:eastAsia="宋体" w:hint="default"/>
                <w:sz w:val="18"/>
                <w:szCs w:val="18"/>
              </w:rPr>
            </w:pPr>
            <w:r>
              <w:rPr>
                <w:rFonts w:ascii="宋体" w:hAnsi="宋体" w:cs="宋体" w:eastAsia="宋体" w:hint="default"/>
                <w:sz w:val="18"/>
                <w:szCs w:val="18"/>
              </w:rPr>
              <w:t>坏账准备期末余额 </w:t>
            </w:r>
          </w:p>
        </w:tc>
      </w:tr>
      <w:tr>
        <w:trPr>
          <w:trHeight w:val="635" w:hRule="exact"/>
        </w:trPr>
        <w:tc>
          <w:tcPr>
            <w:tcW w:w="1684"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29"/>
              <w:jc w:val="left"/>
              <w:rPr>
                <w:rFonts w:ascii="宋体" w:hAnsi="宋体" w:cs="宋体" w:eastAsia="宋体" w:hint="default"/>
                <w:sz w:val="18"/>
                <w:szCs w:val="18"/>
              </w:rPr>
            </w:pPr>
            <w:r>
              <w:rPr>
                <w:rFonts w:ascii="宋体" w:hAnsi="宋体" w:cs="宋体" w:eastAsia="宋体" w:hint="default"/>
                <w:sz w:val="18"/>
                <w:szCs w:val="18"/>
              </w:rPr>
              <w:t>深圳市彩讯软件技术 有限公司 </w:t>
            </w:r>
          </w:p>
        </w:tc>
        <w:tc>
          <w:tcPr>
            <w:tcW w:w="155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3" w:right="77"/>
              <w:jc w:val="left"/>
              <w:rPr>
                <w:rFonts w:ascii="宋体" w:hAnsi="宋体" w:cs="宋体" w:eastAsia="宋体" w:hint="default"/>
                <w:sz w:val="18"/>
                <w:szCs w:val="18"/>
              </w:rPr>
            </w:pPr>
            <w:r>
              <w:rPr>
                <w:rFonts w:ascii="宋体" w:hAnsi="宋体" w:cs="宋体" w:eastAsia="宋体" w:hint="default"/>
                <w:sz w:val="18"/>
                <w:szCs w:val="18"/>
              </w:rPr>
              <w:t>合并范围内关联方 往来 </w:t>
            </w:r>
          </w:p>
        </w:tc>
        <w:tc>
          <w:tcPr>
            <w:tcW w:w="158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4,178,602.79</w:t>
            </w:r>
          </w:p>
        </w:tc>
        <w:tc>
          <w:tcPr>
            <w:tcW w:w="151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88" w:right="0"/>
              <w:jc w:val="center"/>
              <w:rPr>
                <w:rFonts w:ascii="宋体" w:hAnsi="宋体" w:cs="宋体" w:eastAsia="宋体" w:hint="default"/>
                <w:sz w:val="18"/>
                <w:szCs w:val="18"/>
              </w:rPr>
            </w:pP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年、3-4</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26.81%</w:t>
            </w:r>
            <w:r>
              <w:rPr>
                <w:rFonts w:ascii="Times New Roman"/>
                <w:sz w:val="18"/>
              </w:rPr>
            </w:r>
          </w:p>
        </w:tc>
        <w:tc>
          <w:tcPr>
            <w:tcW w:w="1615"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1684"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29"/>
              <w:jc w:val="left"/>
              <w:rPr>
                <w:rFonts w:ascii="宋体" w:hAnsi="宋体" w:cs="宋体" w:eastAsia="宋体" w:hint="default"/>
                <w:sz w:val="18"/>
                <w:szCs w:val="18"/>
              </w:rPr>
            </w:pPr>
            <w:r>
              <w:rPr>
                <w:rFonts w:ascii="宋体" w:hAnsi="宋体" w:cs="宋体" w:eastAsia="宋体" w:hint="default"/>
                <w:sz w:val="18"/>
                <w:szCs w:val="18"/>
              </w:rPr>
              <w:t>广州百纳软件技术有 限公司 </w:t>
            </w:r>
          </w:p>
        </w:tc>
        <w:tc>
          <w:tcPr>
            <w:tcW w:w="155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3" w:right="77"/>
              <w:jc w:val="left"/>
              <w:rPr>
                <w:rFonts w:ascii="宋体" w:hAnsi="宋体" w:cs="宋体" w:eastAsia="宋体" w:hint="default"/>
                <w:sz w:val="18"/>
                <w:szCs w:val="18"/>
              </w:rPr>
            </w:pPr>
            <w:r>
              <w:rPr>
                <w:rFonts w:ascii="宋体" w:hAnsi="宋体" w:cs="宋体" w:eastAsia="宋体" w:hint="default"/>
                <w:sz w:val="18"/>
                <w:szCs w:val="18"/>
              </w:rPr>
              <w:t>合并范围内关联方 往来 </w:t>
            </w:r>
          </w:p>
        </w:tc>
        <w:tc>
          <w:tcPr>
            <w:tcW w:w="158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1,679,977.89</w:t>
            </w:r>
          </w:p>
        </w:tc>
        <w:tc>
          <w:tcPr>
            <w:tcW w:w="151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87" w:right="0"/>
              <w:jc w:val="center"/>
              <w:rPr>
                <w:rFonts w:ascii="宋体" w:hAnsi="宋体" w:cs="宋体" w:eastAsia="宋体" w:hint="default"/>
                <w:sz w:val="18"/>
                <w:szCs w:val="18"/>
              </w:rPr>
            </w:pPr>
            <w:r>
              <w:rPr>
                <w:rFonts w:ascii="宋体" w:hAnsi="宋体" w:cs="宋体" w:eastAsia="宋体" w:hint="default"/>
                <w:sz w:val="18"/>
                <w:szCs w:val="18"/>
              </w:rPr>
              <w:t>1</w:t>
            </w:r>
            <w:r>
              <w:rPr>
                <w:rFonts w:ascii="宋体" w:hAnsi="宋体" w:cs="宋体" w:eastAsia="宋体" w:hint="default"/>
                <w:spacing w:val="-46"/>
                <w:sz w:val="18"/>
                <w:szCs w:val="18"/>
              </w:rPr>
              <w:t> </w:t>
            </w:r>
            <w:r>
              <w:rPr>
                <w:rFonts w:ascii="宋体" w:hAnsi="宋体" w:cs="宋体" w:eastAsia="宋体" w:hint="default"/>
                <w:sz w:val="18"/>
                <w:szCs w:val="18"/>
              </w:rPr>
              <w:t>年以内 </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10.78%</w:t>
            </w:r>
            <w:r>
              <w:rPr>
                <w:rFonts w:ascii="Times New Roman"/>
                <w:sz w:val="18"/>
              </w:rPr>
            </w:r>
          </w:p>
        </w:tc>
        <w:tc>
          <w:tcPr>
            <w:tcW w:w="1615"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1684"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29"/>
              <w:jc w:val="left"/>
              <w:rPr>
                <w:rFonts w:ascii="宋体" w:hAnsi="宋体" w:cs="宋体" w:eastAsia="宋体" w:hint="default"/>
                <w:sz w:val="18"/>
                <w:szCs w:val="18"/>
              </w:rPr>
            </w:pPr>
            <w:r>
              <w:rPr>
                <w:rFonts w:ascii="宋体" w:hAnsi="宋体" w:cs="宋体" w:eastAsia="宋体" w:hint="default"/>
                <w:sz w:val="18"/>
                <w:szCs w:val="18"/>
              </w:rPr>
              <w:t>北京汉潮大成科技孵 化器有限公司 </w:t>
            </w:r>
          </w:p>
        </w:tc>
        <w:tc>
          <w:tcPr>
            <w:tcW w:w="15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23" w:right="0"/>
              <w:jc w:val="left"/>
              <w:rPr>
                <w:rFonts w:ascii="宋体" w:hAnsi="宋体" w:cs="宋体" w:eastAsia="宋体" w:hint="default"/>
                <w:sz w:val="18"/>
                <w:szCs w:val="18"/>
              </w:rPr>
            </w:pPr>
            <w:r>
              <w:rPr>
                <w:rFonts w:ascii="宋体" w:hAnsi="宋体" w:cs="宋体" w:eastAsia="宋体" w:hint="default"/>
                <w:sz w:val="18"/>
                <w:szCs w:val="18"/>
              </w:rPr>
              <w:t>押金 </w:t>
            </w:r>
          </w:p>
        </w:tc>
        <w:tc>
          <w:tcPr>
            <w:tcW w:w="158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1,615,902.19</w:t>
            </w:r>
          </w:p>
        </w:tc>
        <w:tc>
          <w:tcPr>
            <w:tcW w:w="1519"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483" w:right="35" w:hanging="450"/>
              <w:jc w:val="left"/>
              <w:rPr>
                <w:rFonts w:ascii="宋体" w:hAnsi="宋体" w:cs="宋体" w:eastAsia="宋体" w:hint="default"/>
                <w:sz w:val="18"/>
                <w:szCs w:val="18"/>
              </w:rPr>
            </w:pP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年、3-4</w:t>
            </w:r>
            <w:r>
              <w:rPr>
                <w:rFonts w:ascii="宋体" w:hAnsi="宋体" w:cs="宋体" w:eastAsia="宋体" w:hint="default"/>
                <w:spacing w:val="-46"/>
                <w:sz w:val="18"/>
                <w:szCs w:val="18"/>
              </w:rPr>
              <w:t> </w:t>
            </w:r>
            <w:r>
              <w:rPr>
                <w:rFonts w:ascii="宋体" w:hAnsi="宋体" w:cs="宋体" w:eastAsia="宋体" w:hint="default"/>
                <w:sz w:val="18"/>
                <w:szCs w:val="18"/>
              </w:rPr>
              <w:t>年、5</w:t>
            </w:r>
            <w:r>
              <w:rPr>
                <w:rFonts w:ascii="宋体" w:hAnsi="宋体" w:cs="宋体" w:eastAsia="宋体" w:hint="default"/>
                <w:sz w:val="18"/>
                <w:szCs w:val="18"/>
              </w:rPr>
              <w:t> 年以上 </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10.37%</w:t>
            </w:r>
            <w:r>
              <w:rPr>
                <w:rFonts w:ascii="Times New Roman"/>
                <w:sz w:val="18"/>
              </w:rPr>
            </w:r>
          </w:p>
        </w:tc>
        <w:tc>
          <w:tcPr>
            <w:tcW w:w="16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922,993.04</w:t>
            </w:r>
          </w:p>
        </w:tc>
      </w:tr>
      <w:tr>
        <w:trPr>
          <w:trHeight w:val="635" w:hRule="exact"/>
        </w:trPr>
        <w:tc>
          <w:tcPr>
            <w:tcW w:w="1684"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29"/>
              <w:jc w:val="left"/>
              <w:rPr>
                <w:rFonts w:ascii="宋体" w:hAnsi="宋体" w:cs="宋体" w:eastAsia="宋体" w:hint="default"/>
                <w:sz w:val="18"/>
                <w:szCs w:val="18"/>
              </w:rPr>
            </w:pPr>
            <w:r>
              <w:rPr>
                <w:rFonts w:ascii="宋体" w:hAnsi="宋体" w:cs="宋体" w:eastAsia="宋体" w:hint="default"/>
                <w:sz w:val="18"/>
                <w:szCs w:val="18"/>
              </w:rPr>
              <w:t>彩訊科技股份有限公 司 </w:t>
            </w:r>
          </w:p>
        </w:tc>
        <w:tc>
          <w:tcPr>
            <w:tcW w:w="1552"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3" w:right="77"/>
              <w:jc w:val="left"/>
              <w:rPr>
                <w:rFonts w:ascii="宋体" w:hAnsi="宋体" w:cs="宋体" w:eastAsia="宋体" w:hint="default"/>
                <w:sz w:val="18"/>
                <w:szCs w:val="18"/>
              </w:rPr>
            </w:pPr>
            <w:r>
              <w:rPr>
                <w:rFonts w:ascii="宋体" w:hAnsi="宋体" w:cs="宋体" w:eastAsia="宋体" w:hint="default"/>
                <w:sz w:val="18"/>
                <w:szCs w:val="18"/>
              </w:rPr>
              <w:t>合并范围内关联方 往来 </w:t>
            </w:r>
          </w:p>
        </w:tc>
        <w:tc>
          <w:tcPr>
            <w:tcW w:w="158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1,335,661.78</w:t>
            </w:r>
          </w:p>
        </w:tc>
        <w:tc>
          <w:tcPr>
            <w:tcW w:w="151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2"/>
                <w:szCs w:val="12"/>
              </w:rPr>
            </w:pPr>
          </w:p>
          <w:p>
            <w:pPr>
              <w:pStyle w:val="TableParagraph"/>
              <w:spacing w:line="240" w:lineRule="auto"/>
              <w:ind w:left="79" w:right="-10"/>
              <w:jc w:val="center"/>
              <w:rPr>
                <w:rFonts w:ascii="宋体" w:hAnsi="宋体" w:cs="宋体" w:eastAsia="宋体" w:hint="default"/>
                <w:sz w:val="18"/>
                <w:szCs w:val="18"/>
              </w:rPr>
            </w:pPr>
            <w:r>
              <w:rPr>
                <w:rFonts w:ascii="宋体" w:hAnsi="宋体" w:cs="宋体" w:eastAsia="宋体" w:hint="default"/>
                <w:sz w:val="18"/>
                <w:szCs w:val="18"/>
              </w:rPr>
              <w:t>1</w:t>
            </w:r>
            <w:r>
              <w:rPr>
                <w:rFonts w:ascii="宋体" w:hAnsi="宋体" w:cs="宋体" w:eastAsia="宋体" w:hint="default"/>
                <w:spacing w:val="-46"/>
                <w:sz w:val="18"/>
                <w:szCs w:val="18"/>
              </w:rPr>
              <w:t> </w:t>
            </w:r>
            <w:r>
              <w:rPr>
                <w:rFonts w:ascii="宋体" w:hAnsi="宋体" w:cs="宋体" w:eastAsia="宋体" w:hint="default"/>
                <w:sz w:val="18"/>
                <w:szCs w:val="18"/>
              </w:rPr>
              <w:t>年以内、1-2</w:t>
            </w:r>
            <w:r>
              <w:rPr>
                <w:rFonts w:ascii="宋体" w:hAnsi="宋体" w:cs="宋体" w:eastAsia="宋体" w:hint="default"/>
                <w:spacing w:val="-45"/>
                <w:sz w:val="18"/>
                <w:szCs w:val="18"/>
              </w:rPr>
              <w:t> </w:t>
            </w:r>
            <w:r>
              <w:rPr>
                <w:rFonts w:ascii="宋体" w:hAnsi="宋体" w:cs="宋体" w:eastAsia="宋体" w:hint="default"/>
                <w:sz w:val="18"/>
                <w:szCs w:val="18"/>
              </w:rPr>
              <w:t>年 </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w w:val="95"/>
                <w:sz w:val="18"/>
              </w:rPr>
              <w:t>8.57%</w:t>
            </w:r>
            <w:r>
              <w:rPr>
                <w:rFonts w:ascii="Times New Roman"/>
                <w:sz w:val="18"/>
              </w:rPr>
            </w:r>
          </w:p>
        </w:tc>
        <w:tc>
          <w:tcPr>
            <w:tcW w:w="1615"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6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深圳市财政委员会 </w:t>
            </w:r>
          </w:p>
        </w:tc>
        <w:tc>
          <w:tcPr>
            <w:tcW w:w="15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3" w:right="0"/>
              <w:jc w:val="left"/>
              <w:rPr>
                <w:rFonts w:ascii="宋体" w:hAnsi="宋体" w:cs="宋体" w:eastAsia="宋体" w:hint="default"/>
                <w:sz w:val="18"/>
                <w:szCs w:val="18"/>
              </w:rPr>
            </w:pPr>
            <w:r>
              <w:rPr>
                <w:rFonts w:ascii="宋体" w:hAnsi="宋体" w:cs="宋体" w:eastAsia="宋体" w:hint="default"/>
                <w:sz w:val="18"/>
                <w:szCs w:val="18"/>
              </w:rPr>
              <w:t>保证金 </w:t>
            </w:r>
          </w:p>
        </w:tc>
        <w:tc>
          <w:tcPr>
            <w:tcW w:w="158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698,903.40</w:t>
            </w:r>
          </w:p>
        </w:tc>
        <w:tc>
          <w:tcPr>
            <w:tcW w:w="151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3-4</w:t>
            </w:r>
            <w:r>
              <w:rPr>
                <w:rFonts w:ascii="宋体" w:hAnsi="宋体" w:cs="宋体" w:eastAsia="宋体" w:hint="default"/>
                <w:spacing w:val="-46"/>
                <w:sz w:val="18"/>
                <w:szCs w:val="18"/>
              </w:rPr>
              <w:t> </w:t>
            </w:r>
            <w:r>
              <w:rPr>
                <w:rFonts w:ascii="宋体" w:hAnsi="宋体" w:cs="宋体" w:eastAsia="宋体" w:hint="default"/>
                <w:sz w:val="18"/>
                <w:szCs w:val="18"/>
              </w:rPr>
              <w:t>年 </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4.48%</w:t>
            </w:r>
            <w:r>
              <w:rPr>
                <w:rFonts w:ascii="Times New Roman"/>
                <w:sz w:val="18"/>
              </w:rPr>
            </w:r>
          </w:p>
        </w:tc>
        <w:tc>
          <w:tcPr>
            <w:tcW w:w="16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349,451.70</w:t>
            </w:r>
          </w:p>
        </w:tc>
      </w:tr>
      <w:tr>
        <w:trPr>
          <w:trHeight w:val="323" w:hRule="exact"/>
        </w:trPr>
        <w:tc>
          <w:tcPr>
            <w:tcW w:w="16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5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91" w:right="0"/>
              <w:jc w:val="center"/>
              <w:rPr>
                <w:rFonts w:ascii="宋体" w:hAnsi="宋体" w:cs="宋体" w:eastAsia="宋体" w:hint="default"/>
                <w:sz w:val="18"/>
                <w:szCs w:val="18"/>
              </w:rPr>
            </w:pPr>
            <w:r>
              <w:rPr>
                <w:rFonts w:ascii="宋体"/>
                <w:sz w:val="18"/>
              </w:rPr>
              <w:t> </w:t>
            </w:r>
          </w:p>
        </w:tc>
        <w:tc>
          <w:tcPr>
            <w:tcW w:w="158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9,509,048.05</w:t>
            </w:r>
          </w:p>
        </w:tc>
        <w:tc>
          <w:tcPr>
            <w:tcW w:w="151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87" w:right="0"/>
              <w:jc w:val="center"/>
              <w:rPr>
                <w:rFonts w:ascii="宋体" w:hAnsi="宋体" w:cs="宋体" w:eastAsia="宋体" w:hint="default"/>
                <w:sz w:val="18"/>
                <w:szCs w:val="18"/>
              </w:rPr>
            </w:pPr>
            <w:r>
              <w:rPr>
                <w:rFonts w:ascii="宋体"/>
                <w:sz w:val="18"/>
              </w:rPr>
              <w:t> </w:t>
            </w:r>
          </w:p>
        </w:tc>
        <w:tc>
          <w:tcPr>
            <w:tcW w:w="161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61.01%</w:t>
            </w:r>
            <w:r>
              <w:rPr>
                <w:rFonts w:ascii="Times New Roman"/>
                <w:sz w:val="18"/>
              </w:rPr>
            </w:r>
          </w:p>
        </w:tc>
        <w:tc>
          <w:tcPr>
            <w:tcW w:w="16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1,272,444.74</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4</w:t>
      </w:r>
      <w:r>
        <w:rPr/>
        <w:t>、长期股权投资</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1368"/>
        <w:gridCol w:w="1368"/>
        <w:gridCol w:w="1367"/>
        <w:gridCol w:w="1367"/>
        <w:gridCol w:w="1368"/>
        <w:gridCol w:w="1367"/>
        <w:gridCol w:w="1367"/>
      </w:tblGrid>
      <w:tr>
        <w:trPr>
          <w:trHeight w:val="322" w:hRule="exact"/>
        </w:trPr>
        <w:tc>
          <w:tcPr>
            <w:tcW w:w="1368"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
              <w:ind w:right="0"/>
              <w:jc w:val="left"/>
              <w:rPr>
                <w:rFonts w:ascii="宋体" w:hAnsi="宋体" w:cs="宋体" w:eastAsia="宋体" w:hint="default"/>
                <w:sz w:val="13"/>
                <w:szCs w:val="13"/>
              </w:rPr>
            </w:pPr>
          </w:p>
          <w:p>
            <w:pPr>
              <w:pStyle w:val="TableParagraph"/>
              <w:spacing w:line="240" w:lineRule="auto"/>
              <w:ind w:left="497" w:right="0"/>
              <w:jc w:val="left"/>
              <w:rPr>
                <w:rFonts w:ascii="宋体" w:hAnsi="宋体" w:cs="宋体" w:eastAsia="宋体" w:hint="default"/>
                <w:sz w:val="18"/>
                <w:szCs w:val="18"/>
              </w:rPr>
            </w:pPr>
            <w:r>
              <w:rPr>
                <w:rFonts w:ascii="宋体" w:hAnsi="宋体" w:cs="宋体" w:eastAsia="宋体" w:hint="default"/>
                <w:sz w:val="18"/>
                <w:szCs w:val="18"/>
              </w:rPr>
              <w:t>项目 </w:t>
            </w:r>
          </w:p>
        </w:tc>
        <w:tc>
          <w:tcPr>
            <w:tcW w:w="4102" w:type="dxa"/>
            <w:gridSpan w:val="3"/>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90" w:right="0"/>
              <w:jc w:val="center"/>
              <w:rPr>
                <w:rFonts w:ascii="宋体" w:hAnsi="宋体" w:cs="宋体" w:eastAsia="宋体" w:hint="default"/>
                <w:sz w:val="18"/>
                <w:szCs w:val="18"/>
              </w:rPr>
            </w:pPr>
            <w:r>
              <w:rPr>
                <w:rFonts w:ascii="宋体" w:hAnsi="宋体" w:cs="宋体" w:eastAsia="宋体" w:hint="default"/>
                <w:sz w:val="18"/>
                <w:szCs w:val="18"/>
              </w:rPr>
              <w:t>期末余额 </w:t>
            </w:r>
          </w:p>
        </w:tc>
        <w:tc>
          <w:tcPr>
            <w:tcW w:w="4102" w:type="dxa"/>
            <w:gridSpan w:val="3"/>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期初余额 </w:t>
            </w:r>
          </w:p>
        </w:tc>
      </w:tr>
      <w:tr>
        <w:trPr>
          <w:trHeight w:val="322" w:hRule="exact"/>
        </w:trPr>
        <w:tc>
          <w:tcPr>
            <w:tcW w:w="1368" w:type="dxa"/>
            <w:vMerge/>
            <w:tcBorders>
              <w:left w:val="single" w:sz="4" w:space="0" w:color="000000"/>
              <w:bottom w:val="single" w:sz="4" w:space="0" w:color="000000"/>
              <w:right w:val="single" w:sz="4" w:space="0" w:color="000000"/>
            </w:tcBorders>
            <w:shd w:val="clear" w:color="auto" w:fill="D3D3D3"/>
          </w:tcPr>
          <w:p>
            <w:pPr/>
          </w:p>
        </w:tc>
        <w:tc>
          <w:tcPr>
            <w:tcW w:w="13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318" w:right="0"/>
              <w:jc w:val="left"/>
              <w:rPr>
                <w:rFonts w:ascii="宋体" w:hAnsi="宋体" w:cs="宋体" w:eastAsia="宋体" w:hint="default"/>
                <w:sz w:val="18"/>
                <w:szCs w:val="18"/>
              </w:rPr>
            </w:pPr>
            <w:r>
              <w:rPr>
                <w:rFonts w:ascii="宋体" w:hAnsi="宋体" w:cs="宋体" w:eastAsia="宋体" w:hint="default"/>
                <w:sz w:val="18"/>
                <w:szCs w:val="18"/>
              </w:rPr>
              <w:t>账面余额 </w:t>
            </w: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317" w:right="0"/>
              <w:jc w:val="left"/>
              <w:rPr>
                <w:rFonts w:ascii="宋体" w:hAnsi="宋体" w:cs="宋体" w:eastAsia="宋体" w:hint="default"/>
                <w:sz w:val="18"/>
                <w:szCs w:val="18"/>
              </w:rPr>
            </w:pPr>
            <w:r>
              <w:rPr>
                <w:rFonts w:ascii="宋体" w:hAnsi="宋体" w:cs="宋体" w:eastAsia="宋体" w:hint="default"/>
                <w:sz w:val="18"/>
                <w:szCs w:val="18"/>
              </w:rPr>
              <w:t>减值准备 </w:t>
            </w: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317" w:right="0"/>
              <w:jc w:val="left"/>
              <w:rPr>
                <w:rFonts w:ascii="宋体" w:hAnsi="宋体" w:cs="宋体" w:eastAsia="宋体" w:hint="default"/>
                <w:sz w:val="18"/>
                <w:szCs w:val="18"/>
              </w:rPr>
            </w:pPr>
            <w:r>
              <w:rPr>
                <w:rFonts w:ascii="宋体" w:hAnsi="宋体" w:cs="宋体" w:eastAsia="宋体" w:hint="default"/>
                <w:sz w:val="18"/>
                <w:szCs w:val="18"/>
              </w:rPr>
              <w:t>账面价值 </w:t>
            </w:r>
          </w:p>
        </w:tc>
        <w:tc>
          <w:tcPr>
            <w:tcW w:w="13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319" w:right="0"/>
              <w:jc w:val="left"/>
              <w:rPr>
                <w:rFonts w:ascii="宋体" w:hAnsi="宋体" w:cs="宋体" w:eastAsia="宋体" w:hint="default"/>
                <w:sz w:val="18"/>
                <w:szCs w:val="18"/>
              </w:rPr>
            </w:pPr>
            <w:r>
              <w:rPr>
                <w:rFonts w:ascii="宋体" w:hAnsi="宋体" w:cs="宋体" w:eastAsia="宋体" w:hint="default"/>
                <w:sz w:val="18"/>
                <w:szCs w:val="18"/>
              </w:rPr>
              <w:t>账面余额 </w:t>
            </w: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317" w:right="0"/>
              <w:jc w:val="left"/>
              <w:rPr>
                <w:rFonts w:ascii="宋体" w:hAnsi="宋体" w:cs="宋体" w:eastAsia="宋体" w:hint="default"/>
                <w:sz w:val="18"/>
                <w:szCs w:val="18"/>
              </w:rPr>
            </w:pPr>
            <w:r>
              <w:rPr>
                <w:rFonts w:ascii="宋体" w:hAnsi="宋体" w:cs="宋体" w:eastAsia="宋体" w:hint="default"/>
                <w:sz w:val="18"/>
                <w:szCs w:val="18"/>
              </w:rPr>
              <w:t>减值准备 </w:t>
            </w:r>
          </w:p>
        </w:tc>
        <w:tc>
          <w:tcPr>
            <w:tcW w:w="136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318" w:right="0"/>
              <w:jc w:val="left"/>
              <w:rPr>
                <w:rFonts w:ascii="宋体" w:hAnsi="宋体" w:cs="宋体" w:eastAsia="宋体" w:hint="default"/>
                <w:sz w:val="18"/>
                <w:szCs w:val="18"/>
              </w:rPr>
            </w:pPr>
            <w:r>
              <w:rPr>
                <w:rFonts w:ascii="宋体" w:hAnsi="宋体" w:cs="宋体" w:eastAsia="宋体" w:hint="default"/>
                <w:sz w:val="18"/>
                <w:szCs w:val="18"/>
              </w:rPr>
              <w:t>账面价值 </w:t>
            </w:r>
          </w:p>
        </w:tc>
      </w:tr>
      <w:tr>
        <w:trPr>
          <w:trHeight w:val="323" w:hRule="exact"/>
        </w:trPr>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对子公司投资 </w:t>
            </w:r>
          </w:p>
        </w:tc>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109,218,384.00</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27,204,797.00</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82,013,587.00</w:t>
            </w:r>
          </w:p>
        </w:tc>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107,435,194.63</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12,000,000.00</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95,435,194.63</w:t>
            </w:r>
          </w:p>
        </w:tc>
      </w:tr>
      <w:tr>
        <w:trPr>
          <w:trHeight w:val="634" w:hRule="exact"/>
        </w:trPr>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73"/>
              <w:jc w:val="left"/>
              <w:rPr>
                <w:rFonts w:ascii="宋体" w:hAnsi="宋体" w:cs="宋体" w:eastAsia="宋体" w:hint="default"/>
                <w:sz w:val="18"/>
                <w:szCs w:val="18"/>
              </w:rPr>
            </w:pPr>
            <w:r>
              <w:rPr>
                <w:rFonts w:ascii="宋体" w:hAnsi="宋体" w:cs="宋体" w:eastAsia="宋体" w:hint="default"/>
                <w:sz w:val="18"/>
                <w:szCs w:val="18"/>
              </w:rPr>
              <w:t>对联营、合营企 业投资 </w:t>
            </w:r>
          </w:p>
        </w:tc>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66,435,162.09</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5,791,152.10</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60,644,009.99</w:t>
            </w:r>
          </w:p>
        </w:tc>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62,947,619.90</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5,791,152.10</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57,156,467.80</w:t>
            </w:r>
          </w:p>
        </w:tc>
      </w:tr>
      <w:tr>
        <w:trPr>
          <w:trHeight w:val="323" w:hRule="exact"/>
        </w:trPr>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175,653,546.09</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32,995,949.10</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142,657,596.99</w:t>
            </w:r>
          </w:p>
        </w:tc>
        <w:tc>
          <w:tcPr>
            <w:tcW w:w="13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170,382,814.53</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17,791,152.10</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152,591,662.43</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1</w:t>
      </w:r>
      <w:r>
        <w:rPr/>
        <w:t>）对子公司投资</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1267"/>
        <w:gridCol w:w="1166"/>
        <w:gridCol w:w="1165"/>
        <w:gridCol w:w="1166"/>
        <w:gridCol w:w="1166"/>
        <w:gridCol w:w="1212"/>
        <w:gridCol w:w="1213"/>
        <w:gridCol w:w="1213"/>
      </w:tblGrid>
      <w:tr>
        <w:trPr>
          <w:trHeight w:val="322" w:hRule="exact"/>
        </w:trPr>
        <w:tc>
          <w:tcPr>
            <w:tcW w:w="1267"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
              <w:ind w:right="0"/>
              <w:jc w:val="left"/>
              <w:rPr>
                <w:rFonts w:ascii="宋体" w:hAnsi="宋体" w:cs="宋体" w:eastAsia="宋体" w:hint="default"/>
                <w:sz w:val="13"/>
                <w:szCs w:val="13"/>
              </w:rPr>
            </w:pPr>
          </w:p>
          <w:p>
            <w:pPr>
              <w:pStyle w:val="TableParagraph"/>
              <w:spacing w:line="240" w:lineRule="auto"/>
              <w:ind w:left="177" w:right="0"/>
              <w:jc w:val="left"/>
              <w:rPr>
                <w:rFonts w:ascii="宋体" w:hAnsi="宋体" w:cs="宋体" w:eastAsia="宋体" w:hint="default"/>
                <w:sz w:val="18"/>
                <w:szCs w:val="18"/>
              </w:rPr>
            </w:pPr>
            <w:r>
              <w:rPr>
                <w:rFonts w:ascii="宋体" w:hAnsi="宋体" w:cs="宋体" w:eastAsia="宋体" w:hint="default"/>
                <w:sz w:val="18"/>
                <w:szCs w:val="18"/>
              </w:rPr>
              <w:t>被投资单位 </w:t>
            </w:r>
          </w:p>
        </w:tc>
        <w:tc>
          <w:tcPr>
            <w:tcW w:w="1166"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5"/>
              <w:ind w:left="262" w:right="83" w:hanging="180"/>
              <w:jc w:val="left"/>
              <w:rPr>
                <w:rFonts w:ascii="宋体" w:hAnsi="宋体" w:cs="宋体" w:eastAsia="宋体" w:hint="default"/>
                <w:sz w:val="18"/>
                <w:szCs w:val="18"/>
              </w:rPr>
            </w:pPr>
            <w:r>
              <w:rPr>
                <w:rFonts w:ascii="宋体" w:hAnsi="宋体" w:cs="宋体" w:eastAsia="宋体" w:hint="default"/>
                <w:sz w:val="18"/>
                <w:szCs w:val="18"/>
              </w:rPr>
              <w:t>期初余额(账 面价值) </w:t>
            </w:r>
          </w:p>
        </w:tc>
        <w:tc>
          <w:tcPr>
            <w:tcW w:w="4710" w:type="dxa"/>
            <w:gridSpan w:val="4"/>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本期增减变动 </w:t>
            </w:r>
          </w:p>
        </w:tc>
        <w:tc>
          <w:tcPr>
            <w:tcW w:w="1213"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5"/>
              <w:ind w:left="286" w:right="104" w:hanging="180"/>
              <w:jc w:val="left"/>
              <w:rPr>
                <w:rFonts w:ascii="宋体" w:hAnsi="宋体" w:cs="宋体" w:eastAsia="宋体" w:hint="default"/>
                <w:sz w:val="18"/>
                <w:szCs w:val="18"/>
              </w:rPr>
            </w:pPr>
            <w:r>
              <w:rPr>
                <w:rFonts w:ascii="宋体" w:hAnsi="宋体" w:cs="宋体" w:eastAsia="宋体" w:hint="default"/>
                <w:sz w:val="18"/>
                <w:szCs w:val="18"/>
              </w:rPr>
              <w:t>期末余额(账 面价值) </w:t>
            </w:r>
          </w:p>
        </w:tc>
        <w:tc>
          <w:tcPr>
            <w:tcW w:w="1213" w:type="dxa"/>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15"/>
              <w:ind w:left="421" w:right="60" w:hanging="360"/>
              <w:jc w:val="left"/>
              <w:rPr>
                <w:rFonts w:ascii="宋体" w:hAnsi="宋体" w:cs="宋体" w:eastAsia="宋体" w:hint="default"/>
                <w:sz w:val="18"/>
                <w:szCs w:val="18"/>
              </w:rPr>
            </w:pPr>
            <w:r>
              <w:rPr>
                <w:rFonts w:ascii="宋体" w:hAnsi="宋体" w:cs="宋体" w:eastAsia="宋体" w:hint="default"/>
                <w:sz w:val="18"/>
                <w:szCs w:val="18"/>
              </w:rPr>
              <w:t>减值准备期末 余额 </w:t>
            </w:r>
          </w:p>
        </w:tc>
      </w:tr>
      <w:tr>
        <w:trPr>
          <w:trHeight w:val="323" w:hRule="exact"/>
        </w:trPr>
        <w:tc>
          <w:tcPr>
            <w:tcW w:w="1267" w:type="dxa"/>
            <w:vMerge/>
            <w:tcBorders>
              <w:left w:val="single" w:sz="4" w:space="0" w:color="000000"/>
              <w:bottom w:val="single" w:sz="4" w:space="0" w:color="000000"/>
              <w:right w:val="single" w:sz="4" w:space="0" w:color="000000"/>
            </w:tcBorders>
            <w:shd w:val="clear" w:color="auto" w:fill="D3D3D3"/>
          </w:tcPr>
          <w:p>
            <w:pPr/>
          </w:p>
        </w:tc>
        <w:tc>
          <w:tcPr>
            <w:tcW w:w="1166" w:type="dxa"/>
            <w:vMerge/>
            <w:tcBorders>
              <w:left w:val="single" w:sz="4" w:space="0" w:color="000000"/>
              <w:bottom w:val="single" w:sz="4" w:space="0" w:color="000000"/>
              <w:right w:val="single" w:sz="4" w:space="0" w:color="000000"/>
            </w:tcBorders>
            <w:shd w:val="clear" w:color="auto" w:fill="D3D3D3"/>
          </w:tcPr>
          <w:p>
            <w:pPr/>
          </w:p>
        </w:tc>
        <w:tc>
          <w:tcPr>
            <w:tcW w:w="116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17" w:right="0"/>
              <w:jc w:val="left"/>
              <w:rPr>
                <w:rFonts w:ascii="宋体" w:hAnsi="宋体" w:cs="宋体" w:eastAsia="宋体" w:hint="default"/>
                <w:sz w:val="18"/>
                <w:szCs w:val="18"/>
              </w:rPr>
            </w:pPr>
            <w:r>
              <w:rPr>
                <w:rFonts w:ascii="宋体" w:hAnsi="宋体" w:cs="宋体" w:eastAsia="宋体" w:hint="default"/>
                <w:sz w:val="18"/>
                <w:szCs w:val="18"/>
              </w:rPr>
              <w:t>追加投资 </w:t>
            </w:r>
          </w:p>
        </w:tc>
        <w:tc>
          <w:tcPr>
            <w:tcW w:w="11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217" w:right="0"/>
              <w:jc w:val="left"/>
              <w:rPr>
                <w:rFonts w:ascii="宋体" w:hAnsi="宋体" w:cs="宋体" w:eastAsia="宋体" w:hint="default"/>
                <w:sz w:val="18"/>
                <w:szCs w:val="18"/>
              </w:rPr>
            </w:pPr>
            <w:r>
              <w:rPr>
                <w:rFonts w:ascii="宋体" w:hAnsi="宋体" w:cs="宋体" w:eastAsia="宋体" w:hint="default"/>
                <w:sz w:val="18"/>
                <w:szCs w:val="18"/>
              </w:rPr>
              <w:t>减少投资 </w:t>
            </w:r>
          </w:p>
        </w:tc>
        <w:tc>
          <w:tcPr>
            <w:tcW w:w="11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37" w:right="0"/>
              <w:jc w:val="left"/>
              <w:rPr>
                <w:rFonts w:ascii="宋体" w:hAnsi="宋体" w:cs="宋体" w:eastAsia="宋体" w:hint="default"/>
                <w:sz w:val="18"/>
                <w:szCs w:val="18"/>
              </w:rPr>
            </w:pPr>
            <w:r>
              <w:rPr>
                <w:rFonts w:ascii="宋体" w:hAnsi="宋体" w:cs="宋体" w:eastAsia="宋体" w:hint="default"/>
                <w:sz w:val="18"/>
                <w:szCs w:val="18"/>
              </w:rPr>
              <w:t>计提减值准备</w:t>
            </w:r>
          </w:p>
        </w:tc>
        <w:tc>
          <w:tcPr>
            <w:tcW w:w="121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421" w:right="0"/>
              <w:jc w:val="left"/>
              <w:rPr>
                <w:rFonts w:ascii="宋体" w:hAnsi="宋体" w:cs="宋体" w:eastAsia="宋体" w:hint="default"/>
                <w:sz w:val="18"/>
                <w:szCs w:val="18"/>
              </w:rPr>
            </w:pPr>
            <w:r>
              <w:rPr>
                <w:rFonts w:ascii="宋体" w:hAnsi="宋体" w:cs="宋体" w:eastAsia="宋体" w:hint="default"/>
                <w:sz w:val="18"/>
                <w:szCs w:val="18"/>
              </w:rPr>
              <w:t>其他 </w:t>
            </w:r>
          </w:p>
        </w:tc>
        <w:tc>
          <w:tcPr>
            <w:tcW w:w="1213" w:type="dxa"/>
            <w:vMerge/>
            <w:tcBorders>
              <w:left w:val="single" w:sz="4" w:space="0" w:color="000000"/>
              <w:bottom w:val="single" w:sz="4" w:space="0" w:color="000000"/>
              <w:right w:val="single" w:sz="4" w:space="0" w:color="000000"/>
            </w:tcBorders>
            <w:shd w:val="clear" w:color="auto" w:fill="D3D3D3"/>
          </w:tcPr>
          <w:p>
            <w:pPr/>
          </w:p>
        </w:tc>
        <w:tc>
          <w:tcPr>
            <w:tcW w:w="1213" w:type="dxa"/>
            <w:vMerge/>
            <w:tcBorders>
              <w:left w:val="single" w:sz="4" w:space="0" w:color="000000"/>
              <w:bottom w:val="single" w:sz="4" w:space="0" w:color="000000"/>
              <w:right w:val="single" w:sz="4" w:space="0" w:color="000000"/>
            </w:tcBorders>
            <w:shd w:val="clear" w:color="auto" w:fill="D3D3D3"/>
          </w:tcPr>
          <w:p>
            <w:pPr/>
          </w:p>
        </w:tc>
      </w:tr>
      <w:tr>
        <w:trPr>
          <w:trHeight w:val="946" w:hRule="exact"/>
        </w:trPr>
        <w:tc>
          <w:tcPr>
            <w:tcW w:w="126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52"/>
              <w:jc w:val="both"/>
              <w:rPr>
                <w:rFonts w:ascii="宋体" w:hAnsi="宋体" w:cs="宋体" w:eastAsia="宋体" w:hint="default"/>
                <w:sz w:val="18"/>
                <w:szCs w:val="18"/>
              </w:rPr>
            </w:pPr>
            <w:r>
              <w:rPr>
                <w:rFonts w:ascii="宋体" w:hAnsi="宋体" w:cs="宋体" w:eastAsia="宋体" w:hint="default"/>
                <w:sz w:val="18"/>
                <w:szCs w:val="18"/>
              </w:rPr>
              <w:t>北京百纳科创 信息技术有限 公司 </w:t>
            </w:r>
          </w:p>
        </w:tc>
        <w:tc>
          <w:tcPr>
            <w:tcW w:w="1166" w:type="dxa"/>
            <w:tcBorders>
              <w:top w:val="single" w:sz="6"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3"/>
              <w:ind w:left="188" w:right="0"/>
              <w:jc w:val="left"/>
              <w:rPr>
                <w:rFonts w:ascii="Times New Roman" w:hAnsi="Times New Roman" w:cs="Times New Roman" w:eastAsia="Times New Roman" w:hint="default"/>
                <w:sz w:val="18"/>
                <w:szCs w:val="18"/>
              </w:rPr>
            </w:pPr>
            <w:r>
              <w:rPr>
                <w:rFonts w:ascii="Times New Roman"/>
                <w:sz w:val="18"/>
              </w:rPr>
              <w:t>9,835,194.63</w:t>
            </w:r>
          </w:p>
        </w:tc>
        <w:tc>
          <w:tcPr>
            <w:tcW w:w="1165" w:type="dxa"/>
            <w:tcBorders>
              <w:top w:val="single" w:sz="4" w:space="0" w:color="000000"/>
              <w:left w:val="single" w:sz="4" w:space="0" w:color="000000"/>
              <w:bottom w:val="single" w:sz="4" w:space="0" w:color="000000"/>
              <w:right w:val="single" w:sz="4" w:space="0" w:color="000000"/>
            </w:tcBorders>
          </w:tcPr>
          <w:p>
            <w:pPr/>
          </w:p>
        </w:tc>
        <w:tc>
          <w:tcPr>
            <w:tcW w:w="1166" w:type="dxa"/>
            <w:tcBorders>
              <w:top w:val="single" w:sz="4" w:space="0" w:color="000000"/>
              <w:left w:val="single" w:sz="4" w:space="0" w:color="000000"/>
              <w:bottom w:val="single" w:sz="4" w:space="0" w:color="000000"/>
              <w:right w:val="single" w:sz="4" w:space="0" w:color="000000"/>
            </w:tcBorders>
          </w:tcPr>
          <w:p>
            <w:pPr/>
          </w:p>
        </w:tc>
        <w:tc>
          <w:tcPr>
            <w:tcW w:w="1166" w:type="dxa"/>
            <w:tcBorders>
              <w:top w:val="single" w:sz="4" w:space="0" w:color="000000"/>
              <w:left w:val="single" w:sz="4" w:space="0" w:color="000000"/>
              <w:bottom w:val="single" w:sz="4" w:space="0" w:color="000000"/>
              <w:right w:val="single" w:sz="4" w:space="0" w:color="000000"/>
            </w:tcBorders>
          </w:tcPr>
          <w:p>
            <w:pPr/>
          </w:p>
        </w:tc>
        <w:tc>
          <w:tcPr>
            <w:tcW w:w="1212"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6"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3"/>
              <w:ind w:left="236" w:right="0"/>
              <w:jc w:val="left"/>
              <w:rPr>
                <w:rFonts w:ascii="Times New Roman" w:hAnsi="Times New Roman" w:cs="Times New Roman" w:eastAsia="Times New Roman" w:hint="default"/>
                <w:sz w:val="18"/>
                <w:szCs w:val="18"/>
              </w:rPr>
            </w:pPr>
            <w:r>
              <w:rPr>
                <w:rFonts w:ascii="Times New Roman"/>
                <w:sz w:val="18"/>
              </w:rPr>
              <w:t>9,835,194.63</w:t>
            </w:r>
          </w:p>
        </w:tc>
        <w:tc>
          <w:tcPr>
            <w:tcW w:w="1213" w:type="dxa"/>
            <w:tcBorders>
              <w:top w:val="single" w:sz="6" w:space="0" w:color="000000"/>
              <w:left w:val="single" w:sz="4" w:space="0" w:color="000000"/>
              <w:bottom w:val="single" w:sz="4" w:space="0" w:color="000000"/>
              <w:right w:val="single" w:sz="4" w:space="0" w:color="000000"/>
            </w:tcBorders>
          </w:tcPr>
          <w:p>
            <w:pPr/>
          </w:p>
        </w:tc>
      </w:tr>
      <w:tr>
        <w:trPr>
          <w:trHeight w:val="946" w:hRule="exact"/>
        </w:trPr>
        <w:tc>
          <w:tcPr>
            <w:tcW w:w="126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52"/>
              <w:jc w:val="both"/>
              <w:rPr>
                <w:rFonts w:ascii="宋体" w:hAnsi="宋体" w:cs="宋体" w:eastAsia="宋体" w:hint="default"/>
                <w:sz w:val="18"/>
                <w:szCs w:val="18"/>
              </w:rPr>
            </w:pPr>
            <w:r>
              <w:rPr>
                <w:rFonts w:ascii="宋体" w:hAnsi="宋体" w:cs="宋体" w:eastAsia="宋体" w:hint="default"/>
                <w:sz w:val="18"/>
                <w:szCs w:val="18"/>
              </w:rPr>
              <w:t>深圳市彩讯软 件技术有限公 司 </w:t>
            </w:r>
          </w:p>
        </w:tc>
        <w:tc>
          <w:tcPr>
            <w:tcW w:w="1166" w:type="dxa"/>
            <w:tcBorders>
              <w:top w:val="single" w:sz="4" w:space="0" w:color="000000"/>
              <w:left w:val="single" w:sz="4" w:space="0" w:color="000000"/>
              <w:bottom w:val="single" w:sz="4" w:space="0" w:color="000000"/>
              <w:right w:val="single" w:sz="4" w:space="0" w:color="000000"/>
            </w:tcBorders>
          </w:tcPr>
          <w:p>
            <w:pPr/>
          </w:p>
        </w:tc>
        <w:tc>
          <w:tcPr>
            <w:tcW w:w="1165" w:type="dxa"/>
            <w:tcBorders>
              <w:top w:val="single" w:sz="4" w:space="0" w:color="000000"/>
              <w:left w:val="single" w:sz="4" w:space="0" w:color="000000"/>
              <w:bottom w:val="single" w:sz="4" w:space="0" w:color="000000"/>
              <w:right w:val="single" w:sz="4" w:space="0" w:color="000000"/>
            </w:tcBorders>
          </w:tcPr>
          <w:p>
            <w:pPr/>
          </w:p>
        </w:tc>
        <w:tc>
          <w:tcPr>
            <w:tcW w:w="1166" w:type="dxa"/>
            <w:tcBorders>
              <w:top w:val="single" w:sz="4" w:space="0" w:color="000000"/>
              <w:left w:val="single" w:sz="4" w:space="0" w:color="000000"/>
              <w:bottom w:val="single" w:sz="4" w:space="0" w:color="000000"/>
              <w:right w:val="single" w:sz="4" w:space="0" w:color="000000"/>
            </w:tcBorders>
          </w:tcPr>
          <w:p>
            <w:pPr/>
          </w:p>
        </w:tc>
        <w:tc>
          <w:tcPr>
            <w:tcW w:w="1166" w:type="dxa"/>
            <w:tcBorders>
              <w:top w:val="single" w:sz="4" w:space="0" w:color="000000"/>
              <w:left w:val="single" w:sz="4" w:space="0" w:color="000000"/>
              <w:bottom w:val="single" w:sz="4" w:space="0" w:color="000000"/>
              <w:right w:val="single" w:sz="4" w:space="0" w:color="000000"/>
            </w:tcBorders>
          </w:tcPr>
          <w:p>
            <w:pPr/>
          </w:p>
        </w:tc>
        <w:tc>
          <w:tcPr>
            <w:tcW w:w="1212"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20"/>
              <w:jc w:val="right"/>
              <w:rPr>
                <w:rFonts w:ascii="Times New Roman" w:hAnsi="Times New Roman" w:cs="Times New Roman" w:eastAsia="Times New Roman" w:hint="default"/>
                <w:sz w:val="18"/>
                <w:szCs w:val="18"/>
              </w:rPr>
            </w:pPr>
            <w:r>
              <w:rPr>
                <w:rFonts w:ascii="Times New Roman"/>
                <w:spacing w:val="-1"/>
                <w:sz w:val="18"/>
              </w:rPr>
              <w:t>10,000,000.00</w:t>
            </w:r>
          </w:p>
        </w:tc>
      </w:tr>
      <w:tr>
        <w:trPr>
          <w:trHeight w:val="635" w:hRule="exact"/>
        </w:trPr>
        <w:tc>
          <w:tcPr>
            <w:tcW w:w="126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62"/>
              <w:jc w:val="left"/>
              <w:rPr>
                <w:rFonts w:ascii="宋体" w:hAnsi="宋体" w:cs="宋体" w:eastAsia="宋体" w:hint="default"/>
                <w:sz w:val="18"/>
                <w:szCs w:val="18"/>
              </w:rPr>
            </w:pPr>
            <w:r>
              <w:rPr>
                <w:rFonts w:ascii="宋体" w:hAnsi="宋体" w:cs="宋体" w:eastAsia="宋体" w:hint="default"/>
                <w:sz w:val="18"/>
                <w:szCs w:val="18"/>
              </w:rPr>
              <w:t>广州百纳软件 技术有限公司 </w:t>
            </w:r>
          </w:p>
        </w:tc>
        <w:tc>
          <w:tcPr>
            <w:tcW w:w="1166" w:type="dxa"/>
            <w:tcBorders>
              <w:top w:val="single" w:sz="4" w:space="0" w:color="000000"/>
              <w:left w:val="single" w:sz="4" w:space="0" w:color="000000"/>
              <w:bottom w:val="single" w:sz="4" w:space="0" w:color="000000"/>
              <w:right w:val="single" w:sz="4" w:space="0" w:color="000000"/>
            </w:tcBorders>
          </w:tcPr>
          <w:p>
            <w:pPr/>
          </w:p>
        </w:tc>
        <w:tc>
          <w:tcPr>
            <w:tcW w:w="1165" w:type="dxa"/>
            <w:tcBorders>
              <w:top w:val="single" w:sz="4" w:space="0" w:color="000000"/>
              <w:left w:val="single" w:sz="4" w:space="0" w:color="000000"/>
              <w:bottom w:val="single" w:sz="4" w:space="0" w:color="000000"/>
              <w:right w:val="single" w:sz="4" w:space="0" w:color="000000"/>
            </w:tcBorders>
          </w:tcPr>
          <w:p>
            <w:pPr/>
          </w:p>
        </w:tc>
        <w:tc>
          <w:tcPr>
            <w:tcW w:w="1166" w:type="dxa"/>
            <w:tcBorders>
              <w:top w:val="single" w:sz="4" w:space="0" w:color="000000"/>
              <w:left w:val="single" w:sz="4" w:space="0" w:color="000000"/>
              <w:bottom w:val="single" w:sz="4" w:space="0" w:color="000000"/>
              <w:right w:val="single" w:sz="4" w:space="0" w:color="000000"/>
            </w:tcBorders>
          </w:tcPr>
          <w:p>
            <w:pPr/>
          </w:p>
        </w:tc>
        <w:tc>
          <w:tcPr>
            <w:tcW w:w="1166" w:type="dxa"/>
            <w:tcBorders>
              <w:top w:val="single" w:sz="4" w:space="0" w:color="000000"/>
              <w:left w:val="single" w:sz="4" w:space="0" w:color="000000"/>
              <w:bottom w:val="single" w:sz="4" w:space="0" w:color="000000"/>
              <w:right w:val="single" w:sz="4" w:space="0" w:color="000000"/>
            </w:tcBorders>
          </w:tcPr>
          <w:p>
            <w:pPr/>
          </w:p>
        </w:tc>
        <w:tc>
          <w:tcPr>
            <w:tcW w:w="1212"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2,000,000.00</w:t>
            </w:r>
          </w:p>
        </w:tc>
      </w:tr>
    </w:tbl>
    <w:p>
      <w:pPr>
        <w:spacing w:after="0" w:line="240" w:lineRule="auto"/>
        <w:jc w:val="right"/>
        <w:rPr>
          <w:rFonts w:ascii="Times New Roman" w:hAnsi="Times New Roman" w:cs="Times New Roman" w:eastAsia="Times New Roman" w:hint="default"/>
          <w:sz w:val="18"/>
          <w:szCs w:val="18"/>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149" w:type="dxa"/>
        <w:tblLayout w:type="fixed"/>
        <w:tblCellMar>
          <w:top w:w="0" w:type="dxa"/>
          <w:left w:w="0" w:type="dxa"/>
          <w:bottom w:w="0" w:type="dxa"/>
          <w:right w:w="0" w:type="dxa"/>
        </w:tblCellMar>
        <w:tblLook w:val="01E0"/>
      </w:tblPr>
      <w:tblGrid>
        <w:gridCol w:w="1267"/>
        <w:gridCol w:w="1166"/>
        <w:gridCol w:w="1165"/>
        <w:gridCol w:w="1166"/>
        <w:gridCol w:w="1166"/>
        <w:gridCol w:w="1212"/>
        <w:gridCol w:w="1213"/>
        <w:gridCol w:w="1213"/>
      </w:tblGrid>
      <w:tr>
        <w:trPr>
          <w:trHeight w:val="634" w:hRule="exact"/>
        </w:trPr>
        <w:tc>
          <w:tcPr>
            <w:tcW w:w="126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52"/>
              <w:jc w:val="left"/>
              <w:rPr>
                <w:rFonts w:ascii="宋体" w:hAnsi="宋体" w:cs="宋体" w:eastAsia="宋体" w:hint="default"/>
                <w:sz w:val="18"/>
                <w:szCs w:val="18"/>
              </w:rPr>
            </w:pPr>
            <w:r>
              <w:rPr>
                <w:rFonts w:ascii="宋体" w:hAnsi="宋体" w:cs="宋体" w:eastAsia="宋体" w:hint="default"/>
                <w:sz w:val="18"/>
                <w:szCs w:val="18"/>
              </w:rPr>
              <w:t>深圳腾畅科技 有限公司 </w:t>
            </w:r>
          </w:p>
        </w:tc>
        <w:tc>
          <w:tcPr>
            <w:tcW w:w="11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left="75" w:right="0"/>
              <w:jc w:val="center"/>
              <w:rPr>
                <w:rFonts w:ascii="Times New Roman" w:hAnsi="Times New Roman" w:cs="Times New Roman" w:eastAsia="Times New Roman" w:hint="default"/>
                <w:sz w:val="18"/>
                <w:szCs w:val="18"/>
              </w:rPr>
            </w:pPr>
            <w:r>
              <w:rPr>
                <w:rFonts w:ascii="Times New Roman"/>
                <w:sz w:val="18"/>
              </w:rPr>
              <w:t>22,600,000.00</w:t>
            </w:r>
          </w:p>
        </w:tc>
        <w:tc>
          <w:tcPr>
            <w:tcW w:w="1165" w:type="dxa"/>
            <w:tcBorders>
              <w:top w:val="single" w:sz="4" w:space="0" w:color="000000"/>
              <w:left w:val="single" w:sz="4" w:space="0" w:color="000000"/>
              <w:bottom w:val="single" w:sz="4" w:space="0" w:color="000000"/>
              <w:right w:val="single" w:sz="4" w:space="0" w:color="000000"/>
            </w:tcBorders>
          </w:tcPr>
          <w:p>
            <w:pPr/>
          </w:p>
        </w:tc>
        <w:tc>
          <w:tcPr>
            <w:tcW w:w="1166" w:type="dxa"/>
            <w:tcBorders>
              <w:top w:val="single" w:sz="4" w:space="0" w:color="000000"/>
              <w:left w:val="single" w:sz="4" w:space="0" w:color="000000"/>
              <w:bottom w:val="single" w:sz="4" w:space="0" w:color="000000"/>
              <w:right w:val="single" w:sz="4" w:space="0" w:color="000000"/>
            </w:tcBorders>
          </w:tcPr>
          <w:p>
            <w:pPr/>
          </w:p>
        </w:tc>
        <w:tc>
          <w:tcPr>
            <w:tcW w:w="11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15,204,797.00</w:t>
            </w:r>
          </w:p>
        </w:tc>
        <w:tc>
          <w:tcPr>
            <w:tcW w:w="1212"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7,395,203.00</w:t>
            </w:r>
          </w:p>
        </w:tc>
        <w:tc>
          <w:tcPr>
            <w:tcW w:w="12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15,204,797.00</w:t>
            </w:r>
          </w:p>
        </w:tc>
      </w:tr>
      <w:tr>
        <w:trPr>
          <w:trHeight w:val="635" w:hRule="exact"/>
        </w:trPr>
        <w:tc>
          <w:tcPr>
            <w:tcW w:w="126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152"/>
              <w:jc w:val="left"/>
              <w:rPr>
                <w:rFonts w:ascii="宋体" w:hAnsi="宋体" w:cs="宋体" w:eastAsia="宋体" w:hint="default"/>
                <w:sz w:val="18"/>
                <w:szCs w:val="18"/>
              </w:rPr>
            </w:pPr>
            <w:r>
              <w:rPr>
                <w:rFonts w:ascii="宋体" w:hAnsi="宋体" w:cs="宋体" w:eastAsia="宋体" w:hint="default"/>
                <w:sz w:val="18"/>
                <w:szCs w:val="18"/>
              </w:rPr>
              <w:t>西安绿点科技 有限公司 </w:t>
            </w:r>
          </w:p>
        </w:tc>
        <w:tc>
          <w:tcPr>
            <w:tcW w:w="11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left="75" w:right="0"/>
              <w:jc w:val="center"/>
              <w:rPr>
                <w:rFonts w:ascii="Times New Roman" w:hAnsi="Times New Roman" w:cs="Times New Roman" w:eastAsia="Times New Roman" w:hint="default"/>
                <w:sz w:val="18"/>
                <w:szCs w:val="18"/>
              </w:rPr>
            </w:pPr>
            <w:r>
              <w:rPr>
                <w:rFonts w:ascii="Times New Roman"/>
                <w:sz w:val="18"/>
              </w:rPr>
              <w:t>60,000,000.00</w:t>
            </w:r>
          </w:p>
        </w:tc>
        <w:tc>
          <w:tcPr>
            <w:tcW w:w="1165" w:type="dxa"/>
            <w:tcBorders>
              <w:top w:val="single" w:sz="4" w:space="0" w:color="000000"/>
              <w:left w:val="single" w:sz="4" w:space="0" w:color="000000"/>
              <w:bottom w:val="single" w:sz="4" w:space="0" w:color="000000"/>
              <w:right w:val="single" w:sz="4" w:space="0" w:color="000000"/>
            </w:tcBorders>
          </w:tcPr>
          <w:p>
            <w:pPr/>
          </w:p>
        </w:tc>
        <w:tc>
          <w:tcPr>
            <w:tcW w:w="1166" w:type="dxa"/>
            <w:tcBorders>
              <w:top w:val="single" w:sz="4" w:space="0" w:color="000000"/>
              <w:left w:val="single" w:sz="4" w:space="0" w:color="000000"/>
              <w:bottom w:val="single" w:sz="4" w:space="0" w:color="000000"/>
              <w:right w:val="single" w:sz="4" w:space="0" w:color="000000"/>
            </w:tcBorders>
          </w:tcPr>
          <w:p>
            <w:pPr/>
          </w:p>
        </w:tc>
        <w:tc>
          <w:tcPr>
            <w:tcW w:w="1166" w:type="dxa"/>
            <w:tcBorders>
              <w:top w:val="single" w:sz="4" w:space="0" w:color="000000"/>
              <w:left w:val="single" w:sz="4" w:space="0" w:color="000000"/>
              <w:bottom w:val="single" w:sz="4" w:space="0" w:color="000000"/>
              <w:right w:val="single" w:sz="4" w:space="0" w:color="000000"/>
            </w:tcBorders>
          </w:tcPr>
          <w:p>
            <w:pPr/>
          </w:p>
        </w:tc>
        <w:tc>
          <w:tcPr>
            <w:tcW w:w="1212"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60,000,000.00</w:t>
            </w:r>
          </w:p>
        </w:tc>
        <w:tc>
          <w:tcPr>
            <w:tcW w:w="1213"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126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62"/>
              <w:jc w:val="left"/>
              <w:rPr>
                <w:rFonts w:ascii="宋体" w:hAnsi="宋体" w:cs="宋体" w:eastAsia="宋体" w:hint="default"/>
                <w:sz w:val="18"/>
                <w:szCs w:val="18"/>
              </w:rPr>
            </w:pPr>
            <w:r>
              <w:rPr>
                <w:rFonts w:ascii="宋体" w:hAnsi="宋体" w:cs="宋体" w:eastAsia="宋体" w:hint="default"/>
                <w:sz w:val="18"/>
                <w:szCs w:val="18"/>
              </w:rPr>
              <w:t>深圳市彩讯易 科技有限公司 </w:t>
            </w:r>
          </w:p>
        </w:tc>
        <w:tc>
          <w:tcPr>
            <w:tcW w:w="11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left="165" w:right="0"/>
              <w:jc w:val="center"/>
              <w:rPr>
                <w:rFonts w:ascii="Times New Roman" w:hAnsi="Times New Roman" w:cs="Times New Roman" w:eastAsia="Times New Roman" w:hint="default"/>
                <w:sz w:val="18"/>
                <w:szCs w:val="18"/>
              </w:rPr>
            </w:pPr>
            <w:r>
              <w:rPr>
                <w:rFonts w:ascii="Times New Roman"/>
                <w:sz w:val="18"/>
              </w:rPr>
              <w:t>3,000,000.00</w:t>
            </w:r>
          </w:p>
        </w:tc>
        <w:tc>
          <w:tcPr>
            <w:tcW w:w="11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1,774,546.37</w:t>
            </w:r>
          </w:p>
        </w:tc>
        <w:tc>
          <w:tcPr>
            <w:tcW w:w="1166" w:type="dxa"/>
            <w:tcBorders>
              <w:top w:val="single" w:sz="4" w:space="0" w:color="000000"/>
              <w:left w:val="single" w:sz="4" w:space="0" w:color="000000"/>
              <w:bottom w:val="single" w:sz="4" w:space="0" w:color="000000"/>
              <w:right w:val="single" w:sz="4" w:space="0" w:color="000000"/>
            </w:tcBorders>
          </w:tcPr>
          <w:p>
            <w:pPr/>
          </w:p>
        </w:tc>
        <w:tc>
          <w:tcPr>
            <w:tcW w:w="1166" w:type="dxa"/>
            <w:tcBorders>
              <w:top w:val="single" w:sz="4" w:space="0" w:color="000000"/>
              <w:left w:val="single" w:sz="4" w:space="0" w:color="000000"/>
              <w:bottom w:val="single" w:sz="4" w:space="0" w:color="000000"/>
              <w:right w:val="single" w:sz="4" w:space="0" w:color="000000"/>
            </w:tcBorders>
          </w:tcPr>
          <w:p>
            <w:pPr/>
          </w:p>
        </w:tc>
        <w:tc>
          <w:tcPr>
            <w:tcW w:w="1212"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4,774,546.37</w:t>
            </w:r>
          </w:p>
        </w:tc>
        <w:tc>
          <w:tcPr>
            <w:tcW w:w="1213"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126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152"/>
              <w:jc w:val="left"/>
              <w:rPr>
                <w:rFonts w:ascii="宋体" w:hAnsi="宋体" w:cs="宋体" w:eastAsia="宋体" w:hint="default"/>
                <w:sz w:val="18"/>
                <w:szCs w:val="18"/>
              </w:rPr>
            </w:pPr>
            <w:r>
              <w:rPr>
                <w:rFonts w:ascii="宋体" w:hAnsi="宋体" w:cs="宋体" w:eastAsia="宋体" w:hint="default"/>
                <w:sz w:val="18"/>
                <w:szCs w:val="18"/>
              </w:rPr>
              <w:t>彩訊科技股份 有限公司 </w:t>
            </w:r>
          </w:p>
        </w:tc>
        <w:tc>
          <w:tcPr>
            <w:tcW w:w="1166" w:type="dxa"/>
            <w:tcBorders>
              <w:top w:val="single" w:sz="4" w:space="0" w:color="000000"/>
              <w:left w:val="single" w:sz="4" w:space="0" w:color="000000"/>
              <w:bottom w:val="single" w:sz="4" w:space="0" w:color="000000"/>
              <w:right w:val="single" w:sz="4" w:space="0" w:color="000000"/>
            </w:tcBorders>
          </w:tcPr>
          <w:p>
            <w:pPr/>
          </w:p>
        </w:tc>
        <w:tc>
          <w:tcPr>
            <w:tcW w:w="11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8,643.00</w:t>
            </w:r>
          </w:p>
        </w:tc>
        <w:tc>
          <w:tcPr>
            <w:tcW w:w="1166" w:type="dxa"/>
            <w:tcBorders>
              <w:top w:val="single" w:sz="4" w:space="0" w:color="000000"/>
              <w:left w:val="single" w:sz="4" w:space="0" w:color="000000"/>
              <w:bottom w:val="single" w:sz="4" w:space="0" w:color="000000"/>
              <w:right w:val="single" w:sz="4" w:space="0" w:color="000000"/>
            </w:tcBorders>
          </w:tcPr>
          <w:p>
            <w:pPr/>
          </w:p>
        </w:tc>
        <w:tc>
          <w:tcPr>
            <w:tcW w:w="1166" w:type="dxa"/>
            <w:tcBorders>
              <w:top w:val="single" w:sz="4" w:space="0" w:color="000000"/>
              <w:left w:val="single" w:sz="4" w:space="0" w:color="000000"/>
              <w:bottom w:val="single" w:sz="4" w:space="0" w:color="000000"/>
              <w:right w:val="single" w:sz="4" w:space="0" w:color="000000"/>
            </w:tcBorders>
          </w:tcPr>
          <w:p>
            <w:pPr/>
          </w:p>
        </w:tc>
        <w:tc>
          <w:tcPr>
            <w:tcW w:w="1212"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8,643.00</w:t>
            </w:r>
          </w:p>
        </w:tc>
        <w:tc>
          <w:tcPr>
            <w:tcW w:w="1213"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12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1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75" w:right="0"/>
              <w:jc w:val="center"/>
              <w:rPr>
                <w:rFonts w:ascii="Times New Roman" w:hAnsi="Times New Roman" w:cs="Times New Roman" w:eastAsia="Times New Roman" w:hint="default"/>
                <w:sz w:val="18"/>
                <w:szCs w:val="18"/>
              </w:rPr>
            </w:pPr>
            <w:r>
              <w:rPr>
                <w:rFonts w:ascii="Times New Roman"/>
                <w:sz w:val="18"/>
              </w:rPr>
              <w:t>95,435,194.63</w:t>
            </w:r>
          </w:p>
        </w:tc>
        <w:tc>
          <w:tcPr>
            <w:tcW w:w="11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1,783,189.37</w:t>
            </w:r>
          </w:p>
        </w:tc>
        <w:tc>
          <w:tcPr>
            <w:tcW w:w="1166" w:type="dxa"/>
            <w:tcBorders>
              <w:top w:val="single" w:sz="4" w:space="0" w:color="000000"/>
              <w:left w:val="single" w:sz="4" w:space="0" w:color="000000"/>
              <w:bottom w:val="single" w:sz="4" w:space="0" w:color="000000"/>
              <w:right w:val="single" w:sz="4" w:space="0" w:color="000000"/>
            </w:tcBorders>
          </w:tcPr>
          <w:p>
            <w:pPr/>
          </w:p>
        </w:tc>
        <w:tc>
          <w:tcPr>
            <w:tcW w:w="11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15,204,797.00</w:t>
            </w:r>
          </w:p>
        </w:tc>
        <w:tc>
          <w:tcPr>
            <w:tcW w:w="1212" w:type="dxa"/>
            <w:tcBorders>
              <w:top w:val="single" w:sz="4" w:space="0" w:color="000000"/>
              <w:left w:val="single" w:sz="4" w:space="0" w:color="000000"/>
              <w:bottom w:val="single" w:sz="4" w:space="0" w:color="000000"/>
              <w:right w:val="single" w:sz="4" w:space="0" w:color="000000"/>
            </w:tcBorders>
          </w:tcPr>
          <w:p>
            <w:pPr/>
          </w:p>
        </w:tc>
        <w:tc>
          <w:tcPr>
            <w:tcW w:w="12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82,013,587.00</w:t>
            </w:r>
          </w:p>
        </w:tc>
        <w:tc>
          <w:tcPr>
            <w:tcW w:w="12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1"/>
              <w:jc w:val="right"/>
              <w:rPr>
                <w:rFonts w:ascii="Times New Roman" w:hAnsi="Times New Roman" w:cs="Times New Roman" w:eastAsia="Times New Roman" w:hint="default"/>
                <w:sz w:val="18"/>
                <w:szCs w:val="18"/>
              </w:rPr>
            </w:pPr>
            <w:r>
              <w:rPr>
                <w:rFonts w:ascii="Times New Roman"/>
                <w:spacing w:val="-1"/>
                <w:sz w:val="18"/>
              </w:rPr>
              <w:t>27,204,797.00</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t>（</w:t>
      </w:r>
      <w:r>
        <w:rPr>
          <w:rFonts w:ascii="Times New Roman" w:hAnsi="Times New Roman" w:cs="Times New Roman" w:eastAsia="Times New Roman" w:hint="default"/>
        </w:rPr>
        <w:t>2</w:t>
      </w:r>
      <w:r>
        <w:rPr/>
        <w:t>）对联营、合营企业投资</w:t>
      </w:r>
      <w:r>
        <w:rPr>
          <w:b w:val="0"/>
          <w:bCs w:val="0"/>
        </w:rPr>
      </w:r>
    </w:p>
    <w:p>
      <w:pPr>
        <w:spacing w:line="240" w:lineRule="auto" w:before="9"/>
        <w:rPr>
          <w:rFonts w:ascii="宋体" w:hAnsi="宋体" w:cs="宋体" w:eastAsia="宋体" w:hint="default"/>
          <w:b/>
          <w:bCs/>
          <w:sz w:val="22"/>
          <w:szCs w:val="22"/>
        </w:rPr>
      </w:pPr>
    </w:p>
    <w:p>
      <w:pPr>
        <w:spacing w:before="44"/>
        <w:ind w:left="0" w:right="1130"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796"/>
        <w:gridCol w:w="1189"/>
        <w:gridCol w:w="406"/>
        <w:gridCol w:w="798"/>
        <w:gridCol w:w="1064"/>
        <w:gridCol w:w="532"/>
        <w:gridCol w:w="798"/>
        <w:gridCol w:w="655"/>
        <w:gridCol w:w="566"/>
        <w:gridCol w:w="568"/>
        <w:gridCol w:w="1134"/>
        <w:gridCol w:w="1067"/>
      </w:tblGrid>
      <w:tr>
        <w:trPr>
          <w:trHeight w:val="322" w:hRule="exact"/>
        </w:trPr>
        <w:tc>
          <w:tcPr>
            <w:tcW w:w="796"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
              <w:ind w:right="0"/>
              <w:jc w:val="left"/>
              <w:rPr>
                <w:rFonts w:ascii="宋体" w:hAnsi="宋体" w:cs="宋体" w:eastAsia="宋体" w:hint="default"/>
                <w:sz w:val="12"/>
                <w:szCs w:val="12"/>
              </w:rPr>
            </w:pPr>
          </w:p>
          <w:p>
            <w:pPr>
              <w:pStyle w:val="TableParagraph"/>
              <w:spacing w:line="240" w:lineRule="auto"/>
              <w:ind w:left="32" w:right="0"/>
              <w:jc w:val="left"/>
              <w:rPr>
                <w:rFonts w:ascii="宋体" w:hAnsi="宋体" w:cs="宋体" w:eastAsia="宋体" w:hint="default"/>
                <w:sz w:val="18"/>
                <w:szCs w:val="18"/>
              </w:rPr>
            </w:pPr>
            <w:r>
              <w:rPr>
                <w:rFonts w:ascii="宋体" w:hAnsi="宋体" w:cs="宋体" w:eastAsia="宋体" w:hint="default"/>
                <w:sz w:val="18"/>
                <w:szCs w:val="18"/>
              </w:rPr>
              <w:t>投资单位</w:t>
            </w:r>
          </w:p>
        </w:tc>
        <w:tc>
          <w:tcPr>
            <w:tcW w:w="1189"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0"/>
              <w:ind w:right="0"/>
              <w:jc w:val="left"/>
              <w:rPr>
                <w:rFonts w:ascii="宋体" w:hAnsi="宋体" w:cs="宋体" w:eastAsia="宋体" w:hint="default"/>
                <w:sz w:val="19"/>
                <w:szCs w:val="19"/>
              </w:rPr>
            </w:pPr>
          </w:p>
          <w:p>
            <w:pPr>
              <w:pStyle w:val="TableParagraph"/>
              <w:spacing w:line="316" w:lineRule="auto"/>
              <w:ind w:left="274" w:right="92" w:hanging="180"/>
              <w:jc w:val="left"/>
              <w:rPr>
                <w:rFonts w:ascii="宋体" w:hAnsi="宋体" w:cs="宋体" w:eastAsia="宋体" w:hint="default"/>
                <w:sz w:val="18"/>
                <w:szCs w:val="18"/>
              </w:rPr>
            </w:pPr>
            <w:r>
              <w:rPr>
                <w:rFonts w:ascii="宋体" w:hAnsi="宋体" w:cs="宋体" w:eastAsia="宋体" w:hint="default"/>
                <w:sz w:val="18"/>
                <w:szCs w:val="18"/>
              </w:rPr>
              <w:t>期初余额(账 面价值) </w:t>
            </w:r>
          </w:p>
        </w:tc>
        <w:tc>
          <w:tcPr>
            <w:tcW w:w="5387" w:type="dxa"/>
            <w:gridSpan w:val="8"/>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本期增减变动 </w:t>
            </w:r>
          </w:p>
        </w:tc>
        <w:tc>
          <w:tcPr>
            <w:tcW w:w="1134"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0"/>
              <w:ind w:right="0"/>
              <w:jc w:val="left"/>
              <w:rPr>
                <w:rFonts w:ascii="宋体" w:hAnsi="宋体" w:cs="宋体" w:eastAsia="宋体" w:hint="default"/>
                <w:sz w:val="19"/>
                <w:szCs w:val="19"/>
              </w:rPr>
            </w:pPr>
          </w:p>
          <w:p>
            <w:pPr>
              <w:pStyle w:val="TableParagraph"/>
              <w:spacing w:line="316" w:lineRule="auto"/>
              <w:ind w:left="245" w:right="66" w:hanging="180"/>
              <w:jc w:val="left"/>
              <w:rPr>
                <w:rFonts w:ascii="宋体" w:hAnsi="宋体" w:cs="宋体" w:eastAsia="宋体" w:hint="default"/>
                <w:sz w:val="18"/>
                <w:szCs w:val="18"/>
              </w:rPr>
            </w:pPr>
            <w:r>
              <w:rPr>
                <w:rFonts w:ascii="宋体" w:hAnsi="宋体" w:cs="宋体" w:eastAsia="宋体" w:hint="default"/>
                <w:sz w:val="18"/>
                <w:szCs w:val="18"/>
              </w:rPr>
              <w:t>期末余额(账 面价值) </w:t>
            </w:r>
          </w:p>
        </w:tc>
        <w:tc>
          <w:tcPr>
            <w:tcW w:w="1067"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0"/>
              <w:ind w:right="0"/>
              <w:jc w:val="left"/>
              <w:rPr>
                <w:rFonts w:ascii="宋体" w:hAnsi="宋体" w:cs="宋体" w:eastAsia="宋体" w:hint="default"/>
                <w:sz w:val="19"/>
                <w:szCs w:val="19"/>
              </w:rPr>
            </w:pPr>
          </w:p>
          <w:p>
            <w:pPr>
              <w:pStyle w:val="TableParagraph"/>
              <w:spacing w:line="316" w:lineRule="auto"/>
              <w:ind w:left="257" w:right="77" w:hanging="180"/>
              <w:jc w:val="left"/>
              <w:rPr>
                <w:rFonts w:ascii="宋体" w:hAnsi="宋体" w:cs="宋体" w:eastAsia="宋体" w:hint="default"/>
                <w:sz w:val="18"/>
                <w:szCs w:val="18"/>
              </w:rPr>
            </w:pPr>
            <w:r>
              <w:rPr>
                <w:rFonts w:ascii="宋体" w:hAnsi="宋体" w:cs="宋体" w:eastAsia="宋体" w:hint="default"/>
                <w:sz w:val="18"/>
                <w:szCs w:val="18"/>
              </w:rPr>
              <w:t>减值准备期 末余额 </w:t>
            </w:r>
          </w:p>
        </w:tc>
      </w:tr>
      <w:tr>
        <w:trPr>
          <w:trHeight w:val="1258" w:hRule="exact"/>
        </w:trPr>
        <w:tc>
          <w:tcPr>
            <w:tcW w:w="796" w:type="dxa"/>
            <w:vMerge/>
            <w:tcBorders>
              <w:left w:val="single" w:sz="4" w:space="0" w:color="000000"/>
              <w:bottom w:val="single" w:sz="4" w:space="0" w:color="000000"/>
              <w:right w:val="single" w:sz="4" w:space="0" w:color="000000"/>
            </w:tcBorders>
            <w:shd w:val="clear" w:color="auto" w:fill="D3D3D3"/>
          </w:tcPr>
          <w:p>
            <w:pPr/>
          </w:p>
        </w:tc>
        <w:tc>
          <w:tcPr>
            <w:tcW w:w="1189" w:type="dxa"/>
            <w:vMerge/>
            <w:tcBorders>
              <w:left w:val="single" w:sz="4" w:space="0" w:color="000000"/>
              <w:bottom w:val="single" w:sz="4" w:space="0" w:color="000000"/>
              <w:right w:val="single" w:sz="4" w:space="0" w:color="000000"/>
            </w:tcBorders>
            <w:shd w:val="clear" w:color="auto" w:fill="D3D3D3"/>
          </w:tcPr>
          <w:p>
            <w:pPr/>
          </w:p>
        </w:tc>
        <w:tc>
          <w:tcPr>
            <w:tcW w:w="40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106" w:right="17"/>
              <w:jc w:val="both"/>
              <w:rPr>
                <w:rFonts w:ascii="宋体" w:hAnsi="宋体" w:cs="宋体" w:eastAsia="宋体" w:hint="default"/>
                <w:sz w:val="18"/>
                <w:szCs w:val="18"/>
              </w:rPr>
            </w:pPr>
            <w:r>
              <w:rPr>
                <w:rFonts w:ascii="宋体" w:hAnsi="宋体" w:cs="宋体" w:eastAsia="宋体" w:hint="default"/>
                <w:sz w:val="18"/>
                <w:szCs w:val="18"/>
              </w:rPr>
              <w:t>追 加 投 资 </w:t>
            </w:r>
          </w:p>
        </w:tc>
        <w:tc>
          <w:tcPr>
            <w:tcW w:w="79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18"/>
                <w:szCs w:val="18"/>
              </w:rPr>
            </w:pPr>
          </w:p>
          <w:p>
            <w:pPr>
              <w:pStyle w:val="TableParagraph"/>
              <w:spacing w:line="240" w:lineRule="auto"/>
              <w:ind w:left="33" w:right="0"/>
              <w:jc w:val="left"/>
              <w:rPr>
                <w:rFonts w:ascii="宋体" w:hAnsi="宋体" w:cs="宋体" w:eastAsia="宋体" w:hint="default"/>
                <w:sz w:val="18"/>
                <w:szCs w:val="18"/>
              </w:rPr>
            </w:pPr>
            <w:r>
              <w:rPr>
                <w:rFonts w:ascii="宋体" w:hAnsi="宋体" w:cs="宋体" w:eastAsia="宋体" w:hint="default"/>
                <w:sz w:val="18"/>
                <w:szCs w:val="18"/>
              </w:rPr>
              <w:t>减少投资</w:t>
            </w:r>
          </w:p>
        </w:tc>
        <w:tc>
          <w:tcPr>
            <w:tcW w:w="106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316" w:lineRule="auto"/>
              <w:ind w:left="76" w:right="77"/>
              <w:jc w:val="center"/>
              <w:rPr>
                <w:rFonts w:ascii="宋体" w:hAnsi="宋体" w:cs="宋体" w:eastAsia="宋体" w:hint="default"/>
                <w:sz w:val="18"/>
                <w:szCs w:val="18"/>
              </w:rPr>
            </w:pPr>
            <w:r>
              <w:rPr>
                <w:rFonts w:ascii="宋体" w:hAnsi="宋体" w:cs="宋体" w:eastAsia="宋体" w:hint="default"/>
                <w:sz w:val="18"/>
                <w:szCs w:val="18"/>
              </w:rPr>
              <w:t>权益法下确 认的投资损 益 </w:t>
            </w:r>
          </w:p>
        </w:tc>
        <w:tc>
          <w:tcPr>
            <w:tcW w:w="53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80" w:right="-9"/>
              <w:jc w:val="both"/>
              <w:rPr>
                <w:rFonts w:ascii="宋体" w:hAnsi="宋体" w:cs="宋体" w:eastAsia="宋体" w:hint="default"/>
                <w:sz w:val="18"/>
                <w:szCs w:val="18"/>
              </w:rPr>
            </w:pPr>
            <w:r>
              <w:rPr>
                <w:rFonts w:ascii="宋体" w:hAnsi="宋体" w:cs="宋体" w:eastAsia="宋体" w:hint="default"/>
                <w:sz w:val="18"/>
                <w:szCs w:val="18"/>
              </w:rPr>
              <w:t>其他 综合 收益 调整 </w:t>
            </w:r>
          </w:p>
        </w:tc>
        <w:tc>
          <w:tcPr>
            <w:tcW w:w="79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
              <w:ind w:right="0"/>
              <w:jc w:val="left"/>
              <w:rPr>
                <w:rFonts w:ascii="宋体" w:hAnsi="宋体" w:cs="宋体" w:eastAsia="宋体" w:hint="default"/>
                <w:sz w:val="24"/>
                <w:szCs w:val="24"/>
              </w:rPr>
            </w:pPr>
          </w:p>
          <w:p>
            <w:pPr>
              <w:pStyle w:val="TableParagraph"/>
              <w:spacing w:line="316" w:lineRule="auto"/>
              <w:ind w:left="213" w:right="32" w:hanging="180"/>
              <w:jc w:val="left"/>
              <w:rPr>
                <w:rFonts w:ascii="宋体" w:hAnsi="宋体" w:cs="宋体" w:eastAsia="宋体" w:hint="default"/>
                <w:sz w:val="18"/>
                <w:szCs w:val="18"/>
              </w:rPr>
            </w:pPr>
            <w:r>
              <w:rPr>
                <w:rFonts w:ascii="宋体" w:hAnsi="宋体" w:cs="宋体" w:eastAsia="宋体" w:hint="default"/>
                <w:sz w:val="18"/>
                <w:szCs w:val="18"/>
              </w:rPr>
              <w:t>其他权益 变动 </w:t>
            </w:r>
          </w:p>
        </w:tc>
        <w:tc>
          <w:tcPr>
            <w:tcW w:w="65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51" w:right="53"/>
              <w:jc w:val="both"/>
              <w:rPr>
                <w:rFonts w:ascii="宋体" w:hAnsi="宋体" w:cs="宋体" w:eastAsia="宋体" w:hint="default"/>
                <w:sz w:val="18"/>
                <w:szCs w:val="18"/>
              </w:rPr>
            </w:pPr>
            <w:r>
              <w:rPr>
                <w:rFonts w:ascii="宋体" w:hAnsi="宋体" w:cs="宋体" w:eastAsia="宋体" w:hint="default"/>
                <w:sz w:val="18"/>
                <w:szCs w:val="18"/>
              </w:rPr>
              <w:t>宣告发 放现金 股利或 利润 </w:t>
            </w:r>
          </w:p>
        </w:tc>
        <w:tc>
          <w:tcPr>
            <w:tcW w:w="5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2"/>
                <w:szCs w:val="12"/>
              </w:rPr>
            </w:pPr>
          </w:p>
          <w:p>
            <w:pPr>
              <w:pStyle w:val="TableParagraph"/>
              <w:spacing w:line="316" w:lineRule="auto"/>
              <w:ind w:left="98" w:right="6"/>
              <w:jc w:val="both"/>
              <w:rPr>
                <w:rFonts w:ascii="宋体" w:hAnsi="宋体" w:cs="宋体" w:eastAsia="宋体" w:hint="default"/>
                <w:sz w:val="18"/>
                <w:szCs w:val="18"/>
              </w:rPr>
            </w:pPr>
            <w:r>
              <w:rPr>
                <w:rFonts w:ascii="宋体" w:hAnsi="宋体" w:cs="宋体" w:eastAsia="宋体" w:hint="default"/>
                <w:sz w:val="18"/>
                <w:szCs w:val="18"/>
              </w:rPr>
              <w:t>计提 减值 准备 </w:t>
            </w:r>
          </w:p>
        </w:tc>
        <w:tc>
          <w:tcPr>
            <w:tcW w:w="5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18"/>
                <w:szCs w:val="18"/>
              </w:rPr>
            </w:pPr>
          </w:p>
          <w:p>
            <w:pPr>
              <w:pStyle w:val="TableParagraph"/>
              <w:spacing w:line="240" w:lineRule="auto"/>
              <w:ind w:left="98" w:right="0"/>
              <w:jc w:val="left"/>
              <w:rPr>
                <w:rFonts w:ascii="宋体" w:hAnsi="宋体" w:cs="宋体" w:eastAsia="宋体" w:hint="default"/>
                <w:sz w:val="18"/>
                <w:szCs w:val="18"/>
              </w:rPr>
            </w:pPr>
            <w:r>
              <w:rPr>
                <w:rFonts w:ascii="宋体" w:hAnsi="宋体" w:cs="宋体" w:eastAsia="宋体" w:hint="default"/>
                <w:sz w:val="18"/>
                <w:szCs w:val="18"/>
              </w:rPr>
              <w:t>其他 </w:t>
            </w:r>
          </w:p>
        </w:tc>
        <w:tc>
          <w:tcPr>
            <w:tcW w:w="1134" w:type="dxa"/>
            <w:vMerge/>
            <w:tcBorders>
              <w:left w:val="single" w:sz="4" w:space="0" w:color="000000"/>
              <w:bottom w:val="single" w:sz="4" w:space="0" w:color="000000"/>
              <w:right w:val="single" w:sz="4" w:space="0" w:color="000000"/>
            </w:tcBorders>
            <w:shd w:val="clear" w:color="auto" w:fill="D3D3D3"/>
          </w:tcPr>
          <w:p>
            <w:pPr/>
          </w:p>
        </w:tc>
        <w:tc>
          <w:tcPr>
            <w:tcW w:w="1067" w:type="dxa"/>
            <w:vMerge/>
            <w:tcBorders>
              <w:left w:val="single" w:sz="4" w:space="0" w:color="000000"/>
              <w:bottom w:val="single" w:sz="4" w:space="0" w:color="000000"/>
              <w:right w:val="single" w:sz="4" w:space="0" w:color="000000"/>
            </w:tcBorders>
            <w:shd w:val="clear" w:color="auto" w:fill="D3D3D3"/>
          </w:tcPr>
          <w:p>
            <w:pPr/>
          </w:p>
        </w:tc>
      </w:tr>
      <w:tr>
        <w:trPr>
          <w:trHeight w:val="322" w:hRule="exact"/>
        </w:trPr>
        <w:tc>
          <w:tcPr>
            <w:tcW w:w="9572" w:type="dxa"/>
            <w:gridSpan w:val="1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一、合营企业 </w:t>
            </w:r>
          </w:p>
        </w:tc>
      </w:tr>
      <w:tr>
        <w:trPr>
          <w:trHeight w:val="1258" w:hRule="exact"/>
        </w:trPr>
        <w:tc>
          <w:tcPr>
            <w:tcW w:w="796"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41"/>
              <w:jc w:val="both"/>
              <w:rPr>
                <w:rFonts w:ascii="宋体" w:hAnsi="宋体" w:cs="宋体" w:eastAsia="宋体" w:hint="default"/>
                <w:sz w:val="18"/>
                <w:szCs w:val="18"/>
              </w:rPr>
            </w:pPr>
            <w:r>
              <w:rPr>
                <w:rFonts w:ascii="宋体" w:hAnsi="宋体" w:cs="宋体" w:eastAsia="宋体" w:hint="default"/>
                <w:sz w:val="18"/>
                <w:szCs w:val="18"/>
              </w:rPr>
              <w:t>北京麦卡 思为信息 技术有限 公司 </w:t>
            </w:r>
          </w:p>
        </w:tc>
        <w:tc>
          <w:tcPr>
            <w:tcW w:w="118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1"/>
                <w:szCs w:val="21"/>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9,327,177.93</w:t>
            </w:r>
          </w:p>
        </w:tc>
        <w:tc>
          <w:tcPr>
            <w:tcW w:w="406"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10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1"/>
                <w:szCs w:val="21"/>
              </w:rPr>
            </w:pPr>
          </w:p>
          <w:p>
            <w:pPr>
              <w:pStyle w:val="TableParagraph"/>
              <w:spacing w:line="240" w:lineRule="auto"/>
              <w:ind w:left="200" w:right="0"/>
              <w:jc w:val="center"/>
              <w:rPr>
                <w:rFonts w:ascii="Times New Roman" w:hAnsi="Times New Roman" w:cs="Times New Roman" w:eastAsia="Times New Roman" w:hint="default"/>
                <w:sz w:val="18"/>
                <w:szCs w:val="18"/>
              </w:rPr>
            </w:pPr>
            <w:r>
              <w:rPr>
                <w:rFonts w:ascii="Times New Roman"/>
                <w:sz w:val="18"/>
              </w:rPr>
              <w:t>383,647.23</w:t>
            </w:r>
          </w:p>
        </w:tc>
        <w:tc>
          <w:tcPr>
            <w:tcW w:w="532"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655"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1"/>
                <w:szCs w:val="21"/>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9,710,825.16</w:t>
            </w:r>
          </w:p>
        </w:tc>
        <w:tc>
          <w:tcPr>
            <w:tcW w:w="1067"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7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小计 </w:t>
            </w:r>
          </w:p>
        </w:tc>
        <w:tc>
          <w:tcPr>
            <w:tcW w:w="118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9,327,177.93</w:t>
            </w:r>
          </w:p>
        </w:tc>
        <w:tc>
          <w:tcPr>
            <w:tcW w:w="406"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10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200" w:right="0"/>
              <w:jc w:val="center"/>
              <w:rPr>
                <w:rFonts w:ascii="Times New Roman" w:hAnsi="Times New Roman" w:cs="Times New Roman" w:eastAsia="Times New Roman" w:hint="default"/>
                <w:sz w:val="18"/>
                <w:szCs w:val="18"/>
              </w:rPr>
            </w:pPr>
            <w:r>
              <w:rPr>
                <w:rFonts w:ascii="Times New Roman"/>
                <w:sz w:val="18"/>
              </w:rPr>
              <w:t>383,647.23</w:t>
            </w:r>
          </w:p>
        </w:tc>
        <w:tc>
          <w:tcPr>
            <w:tcW w:w="532"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655"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9,710,825.16</w:t>
            </w:r>
          </w:p>
        </w:tc>
        <w:tc>
          <w:tcPr>
            <w:tcW w:w="1067"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9572" w:type="dxa"/>
            <w:gridSpan w:val="1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二、联营企业</w:t>
            </w:r>
          </w:p>
        </w:tc>
      </w:tr>
      <w:tr>
        <w:trPr>
          <w:trHeight w:val="1258" w:hRule="exact"/>
        </w:trPr>
        <w:tc>
          <w:tcPr>
            <w:tcW w:w="796"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41"/>
              <w:jc w:val="both"/>
              <w:rPr>
                <w:rFonts w:ascii="宋体" w:hAnsi="宋体" w:cs="宋体" w:eastAsia="宋体" w:hint="default"/>
                <w:sz w:val="18"/>
                <w:szCs w:val="18"/>
              </w:rPr>
            </w:pPr>
            <w:r>
              <w:rPr>
                <w:rFonts w:ascii="宋体" w:hAnsi="宋体" w:cs="宋体" w:eastAsia="宋体" w:hint="default"/>
                <w:sz w:val="18"/>
                <w:szCs w:val="18"/>
              </w:rPr>
              <w:t>广东车联 网信息科 技服务有 限公司 </w:t>
            </w:r>
          </w:p>
        </w:tc>
        <w:tc>
          <w:tcPr>
            <w:tcW w:w="118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1"/>
                <w:szCs w:val="21"/>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8,737,514.32</w:t>
            </w:r>
          </w:p>
        </w:tc>
        <w:tc>
          <w:tcPr>
            <w:tcW w:w="406"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10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1"/>
                <w:szCs w:val="21"/>
              </w:rPr>
            </w:pPr>
          </w:p>
          <w:p>
            <w:pPr>
              <w:pStyle w:val="TableParagraph"/>
              <w:spacing w:line="240" w:lineRule="auto"/>
              <w:ind w:left="200" w:right="0"/>
              <w:jc w:val="center"/>
              <w:rPr>
                <w:rFonts w:ascii="Times New Roman" w:hAnsi="Times New Roman" w:cs="Times New Roman" w:eastAsia="Times New Roman" w:hint="default"/>
                <w:sz w:val="18"/>
                <w:szCs w:val="18"/>
              </w:rPr>
            </w:pPr>
            <w:r>
              <w:rPr>
                <w:rFonts w:ascii="Times New Roman"/>
                <w:sz w:val="18"/>
              </w:rPr>
              <w:t>880,685.46</w:t>
            </w:r>
          </w:p>
        </w:tc>
        <w:tc>
          <w:tcPr>
            <w:tcW w:w="532"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655"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1"/>
                <w:szCs w:val="21"/>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pacing w:val="-1"/>
                <w:sz w:val="18"/>
              </w:rPr>
              <w:t>9,618,199.78</w:t>
            </w:r>
          </w:p>
        </w:tc>
        <w:tc>
          <w:tcPr>
            <w:tcW w:w="1067" w:type="dxa"/>
            <w:tcBorders>
              <w:top w:val="single" w:sz="4" w:space="0" w:color="000000"/>
              <w:left w:val="single" w:sz="4" w:space="0" w:color="000000"/>
              <w:bottom w:val="single" w:sz="4" w:space="0" w:color="000000"/>
              <w:right w:val="single" w:sz="4" w:space="0" w:color="000000"/>
            </w:tcBorders>
          </w:tcPr>
          <w:p>
            <w:pPr/>
          </w:p>
        </w:tc>
      </w:tr>
      <w:tr>
        <w:trPr>
          <w:trHeight w:val="947" w:hRule="exact"/>
        </w:trPr>
        <w:tc>
          <w:tcPr>
            <w:tcW w:w="796"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1"/>
              <w:ind w:left="22" w:right="41"/>
              <w:jc w:val="both"/>
              <w:rPr>
                <w:rFonts w:ascii="宋体" w:hAnsi="宋体" w:cs="宋体" w:eastAsia="宋体" w:hint="default"/>
                <w:sz w:val="18"/>
                <w:szCs w:val="18"/>
              </w:rPr>
            </w:pPr>
            <w:r>
              <w:rPr>
                <w:rFonts w:ascii="宋体" w:hAnsi="宋体" w:cs="宋体" w:eastAsia="宋体" w:hint="default"/>
                <w:sz w:val="18"/>
                <w:szCs w:val="18"/>
              </w:rPr>
              <w:t>北京传动 未来科技 有限公司</w:t>
            </w:r>
          </w:p>
        </w:tc>
        <w:tc>
          <w:tcPr>
            <w:tcW w:w="1189" w:type="dxa"/>
            <w:tcBorders>
              <w:top w:val="single" w:sz="4" w:space="0" w:color="000000"/>
              <w:left w:val="single" w:sz="4" w:space="0" w:color="000000"/>
              <w:bottom w:val="single" w:sz="4" w:space="0" w:color="000000"/>
              <w:right w:val="single" w:sz="4" w:space="0" w:color="000000"/>
            </w:tcBorders>
          </w:tcPr>
          <w:p>
            <w:pPr/>
          </w:p>
        </w:tc>
        <w:tc>
          <w:tcPr>
            <w:tcW w:w="406"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1064" w:type="dxa"/>
            <w:tcBorders>
              <w:top w:val="single" w:sz="4" w:space="0" w:color="000000"/>
              <w:left w:val="single" w:sz="4" w:space="0" w:color="000000"/>
              <w:bottom w:val="single" w:sz="4" w:space="0" w:color="000000"/>
              <w:right w:val="single" w:sz="4" w:space="0" w:color="000000"/>
            </w:tcBorders>
          </w:tcPr>
          <w:p>
            <w:pPr/>
          </w:p>
        </w:tc>
        <w:tc>
          <w:tcPr>
            <w:tcW w:w="532"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655"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0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19"/>
              <w:jc w:val="right"/>
              <w:rPr>
                <w:rFonts w:ascii="Times New Roman" w:hAnsi="Times New Roman" w:cs="Times New Roman" w:eastAsia="Times New Roman" w:hint="default"/>
                <w:sz w:val="18"/>
                <w:szCs w:val="18"/>
              </w:rPr>
            </w:pPr>
            <w:r>
              <w:rPr>
                <w:rFonts w:ascii="Times New Roman"/>
                <w:spacing w:val="-1"/>
                <w:sz w:val="18"/>
              </w:rPr>
              <w:t>5,791,152.10</w:t>
            </w:r>
          </w:p>
        </w:tc>
      </w:tr>
      <w:tr>
        <w:trPr>
          <w:trHeight w:val="946" w:hRule="exact"/>
        </w:trPr>
        <w:tc>
          <w:tcPr>
            <w:tcW w:w="796"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41"/>
              <w:jc w:val="both"/>
              <w:rPr>
                <w:rFonts w:ascii="宋体" w:hAnsi="宋体" w:cs="宋体" w:eastAsia="宋体" w:hint="default"/>
                <w:sz w:val="18"/>
                <w:szCs w:val="18"/>
              </w:rPr>
            </w:pPr>
            <w:r>
              <w:rPr>
                <w:rFonts w:ascii="宋体" w:hAnsi="宋体" w:cs="宋体" w:eastAsia="宋体" w:hint="default"/>
                <w:sz w:val="18"/>
                <w:szCs w:val="18"/>
              </w:rPr>
              <w:t>杭州友声 科技股份 有限公司</w:t>
            </w:r>
          </w:p>
        </w:tc>
        <w:tc>
          <w:tcPr>
            <w:tcW w:w="118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19"/>
              <w:jc w:val="right"/>
              <w:rPr>
                <w:rFonts w:ascii="Times New Roman" w:hAnsi="Times New Roman" w:cs="Times New Roman" w:eastAsia="Times New Roman" w:hint="default"/>
                <w:sz w:val="18"/>
                <w:szCs w:val="18"/>
              </w:rPr>
            </w:pPr>
            <w:r>
              <w:rPr>
                <w:rFonts w:ascii="Times New Roman"/>
                <w:spacing w:val="-1"/>
                <w:sz w:val="18"/>
              </w:rPr>
              <w:t>22,935,441.28</w:t>
            </w:r>
          </w:p>
        </w:tc>
        <w:tc>
          <w:tcPr>
            <w:tcW w:w="406"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10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left="6" w:right="0"/>
              <w:jc w:val="center"/>
              <w:rPr>
                <w:rFonts w:ascii="Times New Roman" w:hAnsi="Times New Roman" w:cs="Times New Roman" w:eastAsia="Times New Roman" w:hint="default"/>
                <w:sz w:val="18"/>
                <w:szCs w:val="18"/>
              </w:rPr>
            </w:pPr>
            <w:r>
              <w:rPr>
                <w:rFonts w:ascii="Times New Roman"/>
                <w:sz w:val="18"/>
              </w:rPr>
              <w:t>-2,239,304.96</w:t>
            </w:r>
          </w:p>
        </w:tc>
        <w:tc>
          <w:tcPr>
            <w:tcW w:w="532"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20"/>
              <w:jc w:val="right"/>
              <w:rPr>
                <w:rFonts w:ascii="Times New Roman" w:hAnsi="Times New Roman" w:cs="Times New Roman" w:eastAsia="Times New Roman" w:hint="default"/>
                <w:sz w:val="18"/>
                <w:szCs w:val="18"/>
              </w:rPr>
            </w:pPr>
            <w:r>
              <w:rPr>
                <w:rFonts w:ascii="Times New Roman"/>
                <w:sz w:val="18"/>
              </w:rPr>
              <w:t>96,983.89</w:t>
            </w:r>
          </w:p>
        </w:tc>
        <w:tc>
          <w:tcPr>
            <w:tcW w:w="655"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20"/>
              <w:jc w:val="right"/>
              <w:rPr>
                <w:rFonts w:ascii="Times New Roman" w:hAnsi="Times New Roman" w:cs="Times New Roman" w:eastAsia="Times New Roman" w:hint="default"/>
                <w:sz w:val="18"/>
                <w:szCs w:val="18"/>
              </w:rPr>
            </w:pPr>
            <w:r>
              <w:rPr>
                <w:rFonts w:ascii="Times New Roman"/>
                <w:spacing w:val="-1"/>
                <w:sz w:val="18"/>
              </w:rPr>
              <w:t>20,793,120.21</w:t>
            </w:r>
          </w:p>
        </w:tc>
        <w:tc>
          <w:tcPr>
            <w:tcW w:w="1067" w:type="dxa"/>
            <w:tcBorders>
              <w:top w:val="single" w:sz="4" w:space="0" w:color="000000"/>
              <w:left w:val="single" w:sz="4" w:space="0" w:color="000000"/>
              <w:bottom w:val="single" w:sz="4" w:space="0" w:color="000000"/>
              <w:right w:val="single" w:sz="4" w:space="0" w:color="000000"/>
            </w:tcBorders>
          </w:tcPr>
          <w:p>
            <w:pPr/>
          </w:p>
        </w:tc>
      </w:tr>
      <w:tr>
        <w:trPr>
          <w:trHeight w:val="946" w:hRule="exact"/>
        </w:trPr>
        <w:tc>
          <w:tcPr>
            <w:tcW w:w="796"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10"/>
              <w:ind w:left="22" w:right="41"/>
              <w:jc w:val="both"/>
              <w:rPr>
                <w:rFonts w:ascii="宋体" w:hAnsi="宋体" w:cs="宋体" w:eastAsia="宋体" w:hint="default"/>
                <w:sz w:val="18"/>
                <w:szCs w:val="18"/>
              </w:rPr>
            </w:pPr>
            <w:r>
              <w:rPr>
                <w:rFonts w:ascii="宋体" w:hAnsi="宋体" w:cs="宋体" w:eastAsia="宋体" w:hint="default"/>
                <w:sz w:val="18"/>
                <w:szCs w:val="18"/>
              </w:rPr>
              <w:t>北京易积 分科技有 限公司 </w:t>
            </w:r>
          </w:p>
        </w:tc>
        <w:tc>
          <w:tcPr>
            <w:tcW w:w="118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19"/>
              <w:jc w:val="right"/>
              <w:rPr>
                <w:rFonts w:ascii="Times New Roman" w:hAnsi="Times New Roman" w:cs="Times New Roman" w:eastAsia="Times New Roman" w:hint="default"/>
                <w:sz w:val="18"/>
                <w:szCs w:val="18"/>
              </w:rPr>
            </w:pPr>
            <w:r>
              <w:rPr>
                <w:rFonts w:ascii="Times New Roman"/>
                <w:spacing w:val="-1"/>
                <w:sz w:val="18"/>
              </w:rPr>
              <w:t>16,156,334.27</w:t>
            </w:r>
          </w:p>
        </w:tc>
        <w:tc>
          <w:tcPr>
            <w:tcW w:w="406"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10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left="65" w:right="0"/>
              <w:jc w:val="center"/>
              <w:rPr>
                <w:rFonts w:ascii="Times New Roman" w:hAnsi="Times New Roman" w:cs="Times New Roman" w:eastAsia="Times New Roman" w:hint="default"/>
                <w:sz w:val="18"/>
                <w:szCs w:val="18"/>
              </w:rPr>
            </w:pPr>
            <w:r>
              <w:rPr>
                <w:rFonts w:ascii="Times New Roman"/>
                <w:sz w:val="18"/>
              </w:rPr>
              <w:t>4,365,530.57</w:t>
            </w:r>
          </w:p>
        </w:tc>
        <w:tc>
          <w:tcPr>
            <w:tcW w:w="532"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655"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right="20"/>
              <w:jc w:val="right"/>
              <w:rPr>
                <w:rFonts w:ascii="Times New Roman" w:hAnsi="Times New Roman" w:cs="Times New Roman" w:eastAsia="Times New Roman" w:hint="default"/>
                <w:sz w:val="18"/>
                <w:szCs w:val="18"/>
              </w:rPr>
            </w:pPr>
            <w:r>
              <w:rPr>
                <w:rFonts w:ascii="Times New Roman"/>
                <w:spacing w:val="-1"/>
                <w:sz w:val="18"/>
              </w:rPr>
              <w:t>20,521,864.84</w:t>
            </w:r>
          </w:p>
        </w:tc>
        <w:tc>
          <w:tcPr>
            <w:tcW w:w="1067"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7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hAnsi="宋体" w:cs="宋体" w:eastAsia="宋体" w:hint="default"/>
                <w:sz w:val="18"/>
                <w:szCs w:val="18"/>
              </w:rPr>
              <w:t>小计 </w:t>
            </w:r>
          </w:p>
        </w:tc>
        <w:tc>
          <w:tcPr>
            <w:tcW w:w="118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47,829,289.87</w:t>
            </w:r>
          </w:p>
        </w:tc>
        <w:tc>
          <w:tcPr>
            <w:tcW w:w="406"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10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65" w:right="0"/>
              <w:jc w:val="center"/>
              <w:rPr>
                <w:rFonts w:ascii="Times New Roman" w:hAnsi="Times New Roman" w:cs="Times New Roman" w:eastAsia="Times New Roman" w:hint="default"/>
                <w:sz w:val="18"/>
                <w:szCs w:val="18"/>
              </w:rPr>
            </w:pPr>
            <w:r>
              <w:rPr>
                <w:rFonts w:ascii="Times New Roman"/>
                <w:sz w:val="18"/>
              </w:rPr>
              <w:t>3,006,911.07</w:t>
            </w:r>
          </w:p>
        </w:tc>
        <w:tc>
          <w:tcPr>
            <w:tcW w:w="532"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z w:val="18"/>
              </w:rPr>
              <w:t>96,983.89</w:t>
            </w:r>
          </w:p>
        </w:tc>
        <w:tc>
          <w:tcPr>
            <w:tcW w:w="655"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50,933,184.83</w:t>
            </w:r>
          </w:p>
        </w:tc>
        <w:tc>
          <w:tcPr>
            <w:tcW w:w="10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5,791,152.10</w:t>
            </w:r>
          </w:p>
        </w:tc>
      </w:tr>
      <w:tr>
        <w:trPr>
          <w:trHeight w:val="322" w:hRule="exact"/>
        </w:trPr>
        <w:tc>
          <w:tcPr>
            <w:tcW w:w="7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18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57,156,467.80</w:t>
            </w:r>
          </w:p>
        </w:tc>
        <w:tc>
          <w:tcPr>
            <w:tcW w:w="406"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
        </w:tc>
        <w:tc>
          <w:tcPr>
            <w:tcW w:w="106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65" w:right="0"/>
              <w:jc w:val="center"/>
              <w:rPr>
                <w:rFonts w:ascii="Times New Roman" w:hAnsi="Times New Roman" w:cs="Times New Roman" w:eastAsia="Times New Roman" w:hint="default"/>
                <w:sz w:val="18"/>
                <w:szCs w:val="18"/>
              </w:rPr>
            </w:pPr>
            <w:r>
              <w:rPr>
                <w:rFonts w:ascii="Times New Roman"/>
                <w:sz w:val="18"/>
              </w:rPr>
              <w:t>3,390,558.30</w:t>
            </w:r>
          </w:p>
        </w:tc>
        <w:tc>
          <w:tcPr>
            <w:tcW w:w="532" w:type="dxa"/>
            <w:tcBorders>
              <w:top w:val="single" w:sz="4" w:space="0" w:color="000000"/>
              <w:left w:val="single" w:sz="4" w:space="0" w:color="000000"/>
              <w:bottom w:val="single" w:sz="4" w:space="0" w:color="000000"/>
              <w:right w:val="single" w:sz="4" w:space="0" w:color="000000"/>
            </w:tcBorders>
          </w:tcPr>
          <w:p>
            <w:pPr/>
          </w:p>
        </w:tc>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z w:val="18"/>
              </w:rPr>
              <w:t>96,983.89</w:t>
            </w:r>
          </w:p>
        </w:tc>
        <w:tc>
          <w:tcPr>
            <w:tcW w:w="655"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60,644,009.99</w:t>
            </w:r>
          </w:p>
        </w:tc>
        <w:tc>
          <w:tcPr>
            <w:tcW w:w="10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5,791,152.10</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5</w:t>
      </w:r>
      <w:r>
        <w:rPr/>
        <w:t>、营业收入和营业成本</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after="0"/>
        <w:jc w:val="right"/>
        <w:rPr>
          <w:rFonts w:ascii="宋体" w:hAnsi="宋体" w:cs="宋体" w:eastAsia="宋体" w:hint="default"/>
          <w:sz w:val="18"/>
          <w:szCs w:val="18"/>
        </w:rPr>
        <w:sectPr>
          <w:pgSz w:w="11910" w:h="16840"/>
          <w:pgMar w:header="887" w:footer="1276" w:top="1180" w:bottom="1460" w:left="980" w:right="0"/>
        </w:sectPr>
      </w:pPr>
    </w:p>
    <w:p>
      <w:pPr>
        <w:spacing w:line="240" w:lineRule="auto" w:before="7"/>
        <w:rPr>
          <w:rFonts w:ascii="宋体" w:hAnsi="宋体" w:cs="宋体" w:eastAsia="宋体" w:hint="default"/>
          <w:sz w:val="18"/>
          <w:szCs w:val="18"/>
        </w:rPr>
      </w:pPr>
    </w:p>
    <w:tbl>
      <w:tblPr>
        <w:tblW w:w="0" w:type="auto"/>
        <w:jc w:val="left"/>
        <w:tblInd w:w="160" w:type="dxa"/>
        <w:tblLayout w:type="fixed"/>
        <w:tblCellMar>
          <w:top w:w="0" w:type="dxa"/>
          <w:left w:w="0" w:type="dxa"/>
          <w:bottom w:w="0" w:type="dxa"/>
          <w:right w:w="0" w:type="dxa"/>
        </w:tblCellMar>
        <w:tblLook w:val="01E0"/>
      </w:tblPr>
      <w:tblGrid>
        <w:gridCol w:w="1982"/>
        <w:gridCol w:w="1838"/>
        <w:gridCol w:w="1912"/>
        <w:gridCol w:w="1913"/>
        <w:gridCol w:w="1913"/>
      </w:tblGrid>
      <w:tr>
        <w:trPr>
          <w:trHeight w:val="165" w:hRule="exact"/>
        </w:trPr>
        <w:tc>
          <w:tcPr>
            <w:tcW w:w="1982" w:type="dxa"/>
            <w:tcBorders>
              <w:top w:val="single" w:sz="4" w:space="0" w:color="000000"/>
              <w:left w:val="single" w:sz="4" w:space="0" w:color="000000"/>
              <w:bottom w:val="nil" w:sz="6" w:space="0" w:color="auto"/>
              <w:right w:val="single" w:sz="4" w:space="0" w:color="000000"/>
            </w:tcBorders>
            <w:shd w:val="clear" w:color="auto" w:fill="D3D3D3"/>
          </w:tcPr>
          <w:p>
            <w:pPr/>
          </w:p>
        </w:tc>
        <w:tc>
          <w:tcPr>
            <w:tcW w:w="3750" w:type="dxa"/>
            <w:gridSpan w:val="2"/>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本期发生额 </w:t>
            </w:r>
          </w:p>
        </w:tc>
        <w:tc>
          <w:tcPr>
            <w:tcW w:w="3826" w:type="dxa"/>
            <w:gridSpan w:val="2"/>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0"/>
              <w:ind w:left="90" w:right="0"/>
              <w:jc w:val="center"/>
              <w:rPr>
                <w:rFonts w:ascii="宋体" w:hAnsi="宋体" w:cs="宋体" w:eastAsia="宋体" w:hint="default"/>
                <w:sz w:val="18"/>
                <w:szCs w:val="18"/>
              </w:rPr>
            </w:pPr>
            <w:r>
              <w:rPr>
                <w:rFonts w:ascii="宋体" w:hAnsi="宋体" w:cs="宋体" w:eastAsia="宋体" w:hint="default"/>
                <w:sz w:val="18"/>
                <w:szCs w:val="18"/>
              </w:rPr>
              <w:t>上期发生额 </w:t>
            </w:r>
          </w:p>
        </w:tc>
      </w:tr>
      <w:tr>
        <w:trPr>
          <w:trHeight w:val="156" w:hRule="exact"/>
        </w:trPr>
        <w:tc>
          <w:tcPr>
            <w:tcW w:w="1982" w:type="dxa"/>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10"/>
              <w:ind w:left="76"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750" w:type="dxa"/>
            <w:gridSpan w:val="2"/>
            <w:vMerge/>
            <w:tcBorders>
              <w:left w:val="single" w:sz="4" w:space="0" w:color="000000"/>
              <w:bottom w:val="single" w:sz="4" w:space="0" w:color="000000"/>
              <w:right w:val="single" w:sz="4" w:space="0" w:color="000000"/>
            </w:tcBorders>
            <w:shd w:val="clear" w:color="auto" w:fill="D3D3D3"/>
          </w:tcPr>
          <w:p>
            <w:pPr/>
          </w:p>
        </w:tc>
        <w:tc>
          <w:tcPr>
            <w:tcW w:w="3826" w:type="dxa"/>
            <w:gridSpan w:val="2"/>
            <w:vMerge/>
            <w:tcBorders>
              <w:left w:val="single" w:sz="4" w:space="0" w:color="000000"/>
              <w:bottom w:val="single" w:sz="4" w:space="0" w:color="000000"/>
              <w:right w:val="single" w:sz="4" w:space="0" w:color="000000"/>
            </w:tcBorders>
            <w:shd w:val="clear" w:color="auto" w:fill="D3D3D3"/>
          </w:tcPr>
          <w:p>
            <w:pPr/>
          </w:p>
        </w:tc>
      </w:tr>
      <w:tr>
        <w:trPr>
          <w:trHeight w:val="156" w:hRule="exact"/>
        </w:trPr>
        <w:tc>
          <w:tcPr>
            <w:tcW w:w="1982" w:type="dxa"/>
            <w:vMerge/>
            <w:tcBorders>
              <w:left w:val="single" w:sz="4" w:space="0" w:color="000000"/>
              <w:bottom w:val="nil" w:sz="6" w:space="0" w:color="auto"/>
              <w:right w:val="single" w:sz="4" w:space="0" w:color="000000"/>
            </w:tcBorders>
            <w:shd w:val="clear" w:color="auto" w:fill="D3D3D3"/>
          </w:tcPr>
          <w:p>
            <w:pPr/>
          </w:p>
        </w:tc>
        <w:tc>
          <w:tcPr>
            <w:tcW w:w="1838"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89" w:right="0"/>
              <w:jc w:val="center"/>
              <w:rPr>
                <w:rFonts w:ascii="宋体" w:hAnsi="宋体" w:cs="宋体" w:eastAsia="宋体" w:hint="default"/>
                <w:sz w:val="18"/>
                <w:szCs w:val="18"/>
              </w:rPr>
            </w:pPr>
            <w:r>
              <w:rPr>
                <w:rFonts w:ascii="宋体" w:hAnsi="宋体" w:cs="宋体" w:eastAsia="宋体" w:hint="default"/>
                <w:sz w:val="18"/>
                <w:szCs w:val="18"/>
              </w:rPr>
              <w:t>收入 </w:t>
            </w:r>
          </w:p>
        </w:tc>
        <w:tc>
          <w:tcPr>
            <w:tcW w:w="1912"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90" w:right="0"/>
              <w:jc w:val="center"/>
              <w:rPr>
                <w:rFonts w:ascii="宋体" w:hAnsi="宋体" w:cs="宋体" w:eastAsia="宋体" w:hint="default"/>
                <w:sz w:val="18"/>
                <w:szCs w:val="18"/>
              </w:rPr>
            </w:pPr>
            <w:r>
              <w:rPr>
                <w:rFonts w:ascii="宋体" w:hAnsi="宋体" w:cs="宋体" w:eastAsia="宋体" w:hint="default"/>
                <w:sz w:val="18"/>
                <w:szCs w:val="18"/>
              </w:rPr>
              <w:t>成本 </w:t>
            </w:r>
          </w:p>
        </w:tc>
        <w:tc>
          <w:tcPr>
            <w:tcW w:w="1913"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90" w:right="0"/>
              <w:jc w:val="center"/>
              <w:rPr>
                <w:rFonts w:ascii="宋体" w:hAnsi="宋体" w:cs="宋体" w:eastAsia="宋体" w:hint="default"/>
                <w:sz w:val="18"/>
                <w:szCs w:val="18"/>
              </w:rPr>
            </w:pPr>
            <w:r>
              <w:rPr>
                <w:rFonts w:ascii="宋体" w:hAnsi="宋体" w:cs="宋体" w:eastAsia="宋体" w:hint="default"/>
                <w:sz w:val="18"/>
                <w:szCs w:val="18"/>
              </w:rPr>
              <w:t>收入 </w:t>
            </w:r>
          </w:p>
        </w:tc>
        <w:tc>
          <w:tcPr>
            <w:tcW w:w="1913"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left="89" w:right="0"/>
              <w:jc w:val="center"/>
              <w:rPr>
                <w:rFonts w:ascii="宋体" w:hAnsi="宋体" w:cs="宋体" w:eastAsia="宋体" w:hint="default"/>
                <w:sz w:val="18"/>
                <w:szCs w:val="18"/>
              </w:rPr>
            </w:pPr>
            <w:r>
              <w:rPr>
                <w:rFonts w:ascii="宋体" w:hAnsi="宋体" w:cs="宋体" w:eastAsia="宋体" w:hint="default"/>
                <w:sz w:val="18"/>
                <w:szCs w:val="18"/>
              </w:rPr>
              <w:t>成本 </w:t>
            </w:r>
          </w:p>
        </w:tc>
      </w:tr>
      <w:tr>
        <w:trPr>
          <w:trHeight w:val="167" w:hRule="exact"/>
        </w:trPr>
        <w:tc>
          <w:tcPr>
            <w:tcW w:w="1982" w:type="dxa"/>
            <w:tcBorders>
              <w:top w:val="nil" w:sz="6" w:space="0" w:color="auto"/>
              <w:left w:val="single" w:sz="4" w:space="0" w:color="000000"/>
              <w:bottom w:val="single" w:sz="4" w:space="0" w:color="000000"/>
              <w:right w:val="single" w:sz="4" w:space="0" w:color="000000"/>
            </w:tcBorders>
            <w:shd w:val="clear" w:color="auto" w:fill="D3D3D3"/>
          </w:tcPr>
          <w:p>
            <w:pPr/>
          </w:p>
        </w:tc>
        <w:tc>
          <w:tcPr>
            <w:tcW w:w="1838" w:type="dxa"/>
            <w:vMerge/>
            <w:tcBorders>
              <w:left w:val="single" w:sz="4" w:space="0" w:color="000000"/>
              <w:bottom w:val="single" w:sz="4" w:space="0" w:color="000000"/>
              <w:right w:val="single" w:sz="4" w:space="0" w:color="000000"/>
            </w:tcBorders>
            <w:shd w:val="clear" w:color="auto" w:fill="D3D3D3"/>
          </w:tcPr>
          <w:p>
            <w:pPr/>
          </w:p>
        </w:tc>
        <w:tc>
          <w:tcPr>
            <w:tcW w:w="1912" w:type="dxa"/>
            <w:vMerge/>
            <w:tcBorders>
              <w:left w:val="single" w:sz="4" w:space="0" w:color="000000"/>
              <w:bottom w:val="single" w:sz="4" w:space="0" w:color="000000"/>
              <w:right w:val="single" w:sz="4" w:space="0" w:color="000000"/>
            </w:tcBorders>
            <w:shd w:val="clear" w:color="auto" w:fill="D3D3D3"/>
          </w:tcPr>
          <w:p>
            <w:pPr/>
          </w:p>
        </w:tc>
        <w:tc>
          <w:tcPr>
            <w:tcW w:w="1913" w:type="dxa"/>
            <w:vMerge/>
            <w:tcBorders>
              <w:left w:val="single" w:sz="4" w:space="0" w:color="000000"/>
              <w:bottom w:val="single" w:sz="4" w:space="0" w:color="000000"/>
              <w:right w:val="single" w:sz="4" w:space="0" w:color="000000"/>
            </w:tcBorders>
            <w:shd w:val="clear" w:color="auto" w:fill="D3D3D3"/>
          </w:tcPr>
          <w:p>
            <w:pPr/>
          </w:p>
        </w:tc>
        <w:tc>
          <w:tcPr>
            <w:tcW w:w="1913" w:type="dxa"/>
            <w:vMerge/>
            <w:tcBorders>
              <w:left w:val="single" w:sz="4" w:space="0" w:color="000000"/>
              <w:bottom w:val="single" w:sz="4" w:space="0" w:color="000000"/>
              <w:right w:val="single" w:sz="4" w:space="0" w:color="000000"/>
            </w:tcBorders>
            <w:shd w:val="clear" w:color="auto" w:fill="D3D3D3"/>
          </w:tcPr>
          <w:p>
            <w:pPr/>
          </w:p>
        </w:tc>
      </w:tr>
      <w:tr>
        <w:trPr>
          <w:trHeight w:val="322" w:hRule="exact"/>
        </w:trPr>
        <w:tc>
          <w:tcPr>
            <w:tcW w:w="198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主营业务 </w:t>
            </w:r>
          </w:p>
        </w:tc>
        <w:tc>
          <w:tcPr>
            <w:tcW w:w="1838"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541,490,744.80</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8"/>
              <w:jc w:val="right"/>
              <w:rPr>
                <w:rFonts w:ascii="Times New Roman" w:hAnsi="Times New Roman" w:cs="Times New Roman" w:eastAsia="Times New Roman" w:hint="default"/>
                <w:sz w:val="18"/>
                <w:szCs w:val="18"/>
              </w:rPr>
            </w:pPr>
            <w:r>
              <w:rPr>
                <w:rFonts w:ascii="Times New Roman"/>
                <w:spacing w:val="-1"/>
                <w:sz w:val="18"/>
              </w:rPr>
              <w:t>281,076,300.88</w:t>
            </w: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571,707,148.55</w:t>
            </w: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277,958,256.80</w:t>
            </w:r>
          </w:p>
        </w:tc>
      </w:tr>
      <w:tr>
        <w:trPr>
          <w:trHeight w:val="322" w:hRule="exact"/>
        </w:trPr>
        <w:tc>
          <w:tcPr>
            <w:tcW w:w="198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其他业务 </w:t>
            </w:r>
          </w:p>
        </w:tc>
        <w:tc>
          <w:tcPr>
            <w:tcW w:w="1838"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56,827,356.05</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pacing w:val="-1"/>
                <w:sz w:val="18"/>
              </w:rPr>
              <w:t>22,227,436.83</w:t>
            </w:r>
          </w:p>
        </w:tc>
        <w:tc>
          <w:tcPr>
            <w:tcW w:w="1913" w:type="dxa"/>
            <w:tcBorders>
              <w:top w:val="single" w:sz="4" w:space="0" w:color="000000"/>
              <w:left w:val="single" w:sz="4" w:space="0" w:color="000000"/>
              <w:bottom w:val="single" w:sz="4" w:space="0" w:color="000000"/>
              <w:right w:val="single" w:sz="4" w:space="0" w:color="000000"/>
            </w:tcBorders>
          </w:tcPr>
          <w:p>
            <w:pPr/>
          </w:p>
        </w:tc>
        <w:tc>
          <w:tcPr>
            <w:tcW w:w="1913" w:type="dxa"/>
            <w:tcBorders>
              <w:top w:val="single" w:sz="4" w:space="0" w:color="000000"/>
              <w:left w:val="single" w:sz="4" w:space="0" w:color="000000"/>
              <w:bottom w:val="single" w:sz="4" w:space="0" w:color="000000"/>
              <w:right w:val="single" w:sz="4" w:space="0" w:color="000000"/>
            </w:tcBorders>
          </w:tcPr>
          <w:p>
            <w:pPr/>
          </w:p>
        </w:tc>
      </w:tr>
      <w:tr>
        <w:trPr>
          <w:trHeight w:val="323" w:hRule="exact"/>
        </w:trPr>
        <w:tc>
          <w:tcPr>
            <w:tcW w:w="198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1838"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598,318,100.85</w:t>
            </w:r>
          </w:p>
        </w:tc>
        <w:tc>
          <w:tcPr>
            <w:tcW w:w="191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8"/>
              <w:jc w:val="right"/>
              <w:rPr>
                <w:rFonts w:ascii="Times New Roman" w:hAnsi="Times New Roman" w:cs="Times New Roman" w:eastAsia="Times New Roman" w:hint="default"/>
                <w:sz w:val="18"/>
                <w:szCs w:val="18"/>
              </w:rPr>
            </w:pPr>
            <w:r>
              <w:rPr>
                <w:rFonts w:ascii="Times New Roman"/>
                <w:spacing w:val="-1"/>
                <w:sz w:val="18"/>
              </w:rPr>
              <w:t>303,303,737.71</w:t>
            </w: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571,707,148.55</w:t>
            </w: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19"/>
              <w:jc w:val="right"/>
              <w:rPr>
                <w:rFonts w:ascii="Times New Roman" w:hAnsi="Times New Roman" w:cs="Times New Roman" w:eastAsia="Times New Roman" w:hint="default"/>
                <w:sz w:val="18"/>
                <w:szCs w:val="18"/>
              </w:rPr>
            </w:pPr>
            <w:r>
              <w:rPr>
                <w:rFonts w:ascii="Times New Roman"/>
                <w:spacing w:val="-1"/>
                <w:sz w:val="18"/>
              </w:rPr>
              <w:t>277,958,256.80</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6</w:t>
      </w:r>
      <w:r>
        <w:rPr/>
        <w:t>、投资收益</w:t>
      </w:r>
      <w:r>
        <w:rPr>
          <w:b w:val="0"/>
          <w:bCs w:val="0"/>
        </w:rPr>
      </w:r>
    </w:p>
    <w:p>
      <w:pPr>
        <w:spacing w:line="240" w:lineRule="auto" w:before="9"/>
        <w:rPr>
          <w:rFonts w:ascii="宋体" w:hAnsi="宋体" w:cs="宋体" w:eastAsia="宋体" w:hint="default"/>
          <w:b/>
          <w:bCs/>
          <w:sz w:val="22"/>
          <w:szCs w:val="22"/>
        </w:rPr>
      </w:pPr>
    </w:p>
    <w:p>
      <w:pPr>
        <w:spacing w:before="44"/>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3301"/>
        <w:gridCol w:w="3070"/>
        <w:gridCol w:w="3186"/>
      </w:tblGrid>
      <w:tr>
        <w:trPr>
          <w:trHeight w:val="322" w:hRule="exact"/>
        </w:trPr>
        <w:tc>
          <w:tcPr>
            <w:tcW w:w="330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87"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070"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1085" w:right="0"/>
              <w:jc w:val="left"/>
              <w:rPr>
                <w:rFonts w:ascii="宋体" w:hAnsi="宋体" w:cs="宋体" w:eastAsia="宋体" w:hint="default"/>
                <w:sz w:val="18"/>
                <w:szCs w:val="18"/>
              </w:rPr>
            </w:pPr>
            <w:r>
              <w:rPr>
                <w:rFonts w:ascii="宋体" w:hAnsi="宋体" w:cs="宋体" w:eastAsia="宋体" w:hint="default"/>
                <w:sz w:val="18"/>
                <w:szCs w:val="18"/>
              </w:rPr>
              <w:t>本期发生额 </w:t>
            </w:r>
          </w:p>
        </w:tc>
        <w:tc>
          <w:tcPr>
            <w:tcW w:w="3186"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1137" w:right="0"/>
              <w:jc w:val="left"/>
              <w:rPr>
                <w:rFonts w:ascii="宋体" w:hAnsi="宋体" w:cs="宋体" w:eastAsia="宋体" w:hint="default"/>
                <w:sz w:val="18"/>
                <w:szCs w:val="18"/>
              </w:rPr>
            </w:pPr>
            <w:r>
              <w:rPr>
                <w:rFonts w:ascii="宋体" w:hAnsi="宋体" w:cs="宋体" w:eastAsia="宋体" w:hint="default"/>
                <w:sz w:val="18"/>
                <w:szCs w:val="18"/>
              </w:rPr>
              <w:t>上期发生额 </w:t>
            </w:r>
          </w:p>
        </w:tc>
      </w:tr>
      <w:tr>
        <w:trPr>
          <w:trHeight w:val="323" w:hRule="exact"/>
        </w:trPr>
        <w:tc>
          <w:tcPr>
            <w:tcW w:w="330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权益法核算的长期股权投资收益 </w:t>
            </w:r>
          </w:p>
        </w:tc>
        <w:tc>
          <w:tcPr>
            <w:tcW w:w="3070" w:type="dxa"/>
            <w:tcBorders>
              <w:top w:val="single" w:sz="4" w:space="0" w:color="000000"/>
              <w:left w:val="single" w:sz="9" w:space="0" w:color="D9D9D9"/>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3,390,558.30</w:t>
            </w:r>
          </w:p>
        </w:tc>
        <w:tc>
          <w:tcPr>
            <w:tcW w:w="31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11,689,827.30</w:t>
            </w:r>
          </w:p>
        </w:tc>
      </w:tr>
      <w:tr>
        <w:trPr>
          <w:trHeight w:val="322" w:hRule="exact"/>
        </w:trPr>
        <w:tc>
          <w:tcPr>
            <w:tcW w:w="330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处置交易性金融资产取得的投资收益 </w:t>
            </w:r>
          </w:p>
        </w:tc>
        <w:tc>
          <w:tcPr>
            <w:tcW w:w="3070" w:type="dxa"/>
            <w:tcBorders>
              <w:top w:val="single" w:sz="4" w:space="0" w:color="000000"/>
              <w:left w:val="single" w:sz="9" w:space="0" w:color="D9D9D9"/>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1,875,000.00</w:t>
            </w:r>
          </w:p>
        </w:tc>
        <w:tc>
          <w:tcPr>
            <w:tcW w:w="3186"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330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理财产品投资收益 </w:t>
            </w:r>
          </w:p>
        </w:tc>
        <w:tc>
          <w:tcPr>
            <w:tcW w:w="3070" w:type="dxa"/>
            <w:tcBorders>
              <w:top w:val="single" w:sz="4" w:space="0" w:color="000000"/>
              <w:left w:val="single" w:sz="9" w:space="0" w:color="D9D9D9"/>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10,186,030.19</w:t>
            </w:r>
          </w:p>
        </w:tc>
        <w:tc>
          <w:tcPr>
            <w:tcW w:w="31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3,953,590.67</w:t>
            </w:r>
          </w:p>
        </w:tc>
      </w:tr>
      <w:tr>
        <w:trPr>
          <w:trHeight w:val="323" w:hRule="exact"/>
        </w:trPr>
        <w:tc>
          <w:tcPr>
            <w:tcW w:w="3301"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070" w:type="dxa"/>
            <w:tcBorders>
              <w:top w:val="single" w:sz="4" w:space="0" w:color="000000"/>
              <w:left w:val="single" w:sz="9" w:space="0" w:color="D9D9D9"/>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15,451,588.49</w:t>
            </w:r>
          </w:p>
        </w:tc>
        <w:tc>
          <w:tcPr>
            <w:tcW w:w="31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right="21"/>
              <w:jc w:val="right"/>
              <w:rPr>
                <w:rFonts w:ascii="Times New Roman" w:hAnsi="Times New Roman" w:cs="Times New Roman" w:eastAsia="Times New Roman" w:hint="default"/>
                <w:sz w:val="18"/>
                <w:szCs w:val="18"/>
              </w:rPr>
            </w:pPr>
            <w:r>
              <w:rPr>
                <w:rFonts w:ascii="Times New Roman"/>
                <w:spacing w:val="-1"/>
                <w:sz w:val="18"/>
              </w:rPr>
              <w:t>15,643,417.97</w:t>
            </w:r>
          </w:p>
        </w:tc>
      </w:tr>
    </w:tbl>
    <w:p>
      <w:pPr>
        <w:spacing w:line="240" w:lineRule="auto" w:before="2"/>
        <w:rPr>
          <w:rFonts w:ascii="宋体" w:hAnsi="宋体" w:cs="宋体" w:eastAsia="宋体" w:hint="default"/>
          <w:sz w:val="18"/>
          <w:szCs w:val="18"/>
        </w:rPr>
      </w:pPr>
    </w:p>
    <w:p>
      <w:pPr>
        <w:pStyle w:val="Heading2"/>
        <w:spacing w:line="240" w:lineRule="auto" w:before="26"/>
        <w:ind w:right="1021"/>
        <w:jc w:val="left"/>
        <w:rPr>
          <w:b w:val="0"/>
          <w:bCs w:val="0"/>
        </w:rPr>
      </w:pPr>
      <w:r>
        <w:rPr/>
        <w:t>十八、补充资料</w:t>
      </w:r>
      <w:r>
        <w:rPr>
          <w:b w:val="0"/>
          <w:bCs w:val="0"/>
        </w:rPr>
      </w:r>
    </w:p>
    <w:p>
      <w:pPr>
        <w:spacing w:line="240" w:lineRule="auto" w:before="0"/>
        <w:rPr>
          <w:rFonts w:ascii="宋体" w:hAnsi="宋体" w:cs="宋体" w:eastAsia="宋体" w:hint="default"/>
          <w:b/>
          <w:bCs/>
          <w:sz w:val="24"/>
          <w:szCs w:val="24"/>
        </w:rPr>
      </w:pPr>
    </w:p>
    <w:p>
      <w:pPr>
        <w:pStyle w:val="Heading4"/>
        <w:spacing w:line="240" w:lineRule="auto"/>
        <w:ind w:right="1021"/>
        <w:jc w:val="left"/>
        <w:rPr>
          <w:b w:val="0"/>
          <w:bCs w:val="0"/>
        </w:rPr>
      </w:pPr>
      <w:r>
        <w:rPr>
          <w:rFonts w:ascii="Times New Roman" w:hAnsi="Times New Roman" w:cs="Times New Roman" w:eastAsia="Times New Roman" w:hint="default"/>
        </w:rPr>
        <w:t>1</w:t>
      </w:r>
      <w:r>
        <w:rPr/>
        <w:t>、当期非经常性损益明细表</w:t>
      </w:r>
      <w:r>
        <w:rPr>
          <w:b w:val="0"/>
          <w:bCs w:val="0"/>
        </w:rPr>
      </w:r>
    </w:p>
    <w:p>
      <w:pPr>
        <w:spacing w:line="240" w:lineRule="auto" w:before="9"/>
        <w:rPr>
          <w:rFonts w:ascii="宋体" w:hAnsi="宋体" w:cs="宋体" w:eastAsia="宋体" w:hint="default"/>
          <w:b/>
          <w:bCs/>
          <w:sz w:val="22"/>
          <w:szCs w:val="22"/>
        </w:rPr>
      </w:pPr>
    </w:p>
    <w:p>
      <w:pPr>
        <w:spacing w:before="44"/>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before="76"/>
        <w:ind w:left="0" w:right="1221" w:firstLine="0"/>
        <w:jc w:val="right"/>
        <w:rPr>
          <w:rFonts w:ascii="宋体" w:hAnsi="宋体" w:cs="宋体" w:eastAsia="宋体" w:hint="default"/>
          <w:sz w:val="18"/>
          <w:szCs w:val="18"/>
        </w:rPr>
      </w:pPr>
      <w:r>
        <w:rPr>
          <w:rFonts w:ascii="宋体" w:hAnsi="宋体" w:cs="宋体" w:eastAsia="宋体" w:hint="default"/>
          <w:sz w:val="18"/>
          <w:szCs w:val="18"/>
        </w:rPr>
        <w:t>单位： 元 </w:t>
      </w:r>
    </w:p>
    <w:p>
      <w:pPr>
        <w:spacing w:line="240" w:lineRule="auto" w:before="0"/>
        <w:rPr>
          <w:rFonts w:ascii="宋体" w:hAnsi="宋体" w:cs="宋体" w:eastAsia="宋体" w:hint="default"/>
          <w:sz w:val="5"/>
          <w:szCs w:val="5"/>
        </w:rPr>
      </w:pPr>
    </w:p>
    <w:tbl>
      <w:tblPr>
        <w:tblW w:w="0" w:type="auto"/>
        <w:jc w:val="left"/>
        <w:tblInd w:w="160" w:type="dxa"/>
        <w:tblLayout w:type="fixed"/>
        <w:tblCellMar>
          <w:top w:w="0" w:type="dxa"/>
          <w:left w:w="0" w:type="dxa"/>
          <w:bottom w:w="0" w:type="dxa"/>
          <w:right w:w="0" w:type="dxa"/>
        </w:tblCellMar>
        <w:tblLook w:val="01E0"/>
      </w:tblPr>
      <w:tblGrid>
        <w:gridCol w:w="3301"/>
        <w:gridCol w:w="3070"/>
        <w:gridCol w:w="3186"/>
      </w:tblGrid>
      <w:tr>
        <w:trPr>
          <w:trHeight w:val="323" w:hRule="exact"/>
        </w:trPr>
        <w:tc>
          <w:tcPr>
            <w:tcW w:w="330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7" w:right="0"/>
              <w:jc w:val="center"/>
              <w:rPr>
                <w:rFonts w:ascii="宋体" w:hAnsi="宋体" w:cs="宋体" w:eastAsia="宋体" w:hint="default"/>
                <w:sz w:val="18"/>
                <w:szCs w:val="18"/>
              </w:rPr>
            </w:pPr>
            <w:r>
              <w:rPr>
                <w:rFonts w:ascii="宋体" w:hAnsi="宋体" w:cs="宋体" w:eastAsia="宋体" w:hint="default"/>
                <w:sz w:val="18"/>
                <w:szCs w:val="18"/>
              </w:rPr>
              <w:t>项目 </w:t>
            </w:r>
          </w:p>
        </w:tc>
        <w:tc>
          <w:tcPr>
            <w:tcW w:w="307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00" w:right="0"/>
              <w:jc w:val="center"/>
              <w:rPr>
                <w:rFonts w:ascii="宋体" w:hAnsi="宋体" w:cs="宋体" w:eastAsia="宋体" w:hint="default"/>
                <w:sz w:val="18"/>
                <w:szCs w:val="18"/>
              </w:rPr>
            </w:pPr>
            <w:r>
              <w:rPr>
                <w:rFonts w:ascii="宋体" w:hAnsi="宋体" w:cs="宋体" w:eastAsia="宋体" w:hint="default"/>
                <w:sz w:val="18"/>
                <w:szCs w:val="18"/>
              </w:rPr>
              <w:t>金额 </w:t>
            </w:r>
          </w:p>
        </w:tc>
        <w:tc>
          <w:tcPr>
            <w:tcW w:w="31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88" w:right="0"/>
              <w:jc w:val="center"/>
              <w:rPr>
                <w:rFonts w:ascii="宋体" w:hAnsi="宋体" w:cs="宋体" w:eastAsia="宋体" w:hint="default"/>
                <w:sz w:val="18"/>
                <w:szCs w:val="18"/>
              </w:rPr>
            </w:pPr>
            <w:r>
              <w:rPr>
                <w:rFonts w:ascii="宋体" w:hAnsi="宋体" w:cs="宋体" w:eastAsia="宋体" w:hint="default"/>
                <w:sz w:val="18"/>
                <w:szCs w:val="18"/>
              </w:rPr>
              <w:t>说明 </w:t>
            </w:r>
          </w:p>
        </w:tc>
      </w:tr>
      <w:tr>
        <w:trPr>
          <w:trHeight w:val="322" w:hRule="exact"/>
        </w:trPr>
        <w:tc>
          <w:tcPr>
            <w:tcW w:w="330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非流动资产处置损益 </w:t>
            </w:r>
          </w:p>
        </w:tc>
        <w:tc>
          <w:tcPr>
            <w:tcW w:w="3070"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w w:val="95"/>
                <w:sz w:val="18"/>
              </w:rPr>
              <w:t>-37,812.15</w:t>
            </w:r>
            <w:r>
              <w:rPr>
                <w:rFonts w:ascii="Times New Roman"/>
                <w:sz w:val="18"/>
              </w:rPr>
            </w:r>
          </w:p>
        </w:tc>
        <w:tc>
          <w:tcPr>
            <w:tcW w:w="31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r>
      <w:tr>
        <w:trPr>
          <w:trHeight w:val="317" w:hRule="exact"/>
        </w:trPr>
        <w:tc>
          <w:tcPr>
            <w:tcW w:w="3301" w:type="dxa"/>
            <w:tcBorders>
              <w:top w:val="single" w:sz="4" w:space="0" w:color="000000"/>
              <w:left w:val="single" w:sz="4" w:space="0" w:color="000000"/>
              <w:bottom w:val="nil" w:sz="6" w:space="0" w:color="auto"/>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计入当期损益的政府补助（与企业业务密</w:t>
            </w:r>
          </w:p>
        </w:tc>
        <w:tc>
          <w:tcPr>
            <w:tcW w:w="3070" w:type="dxa"/>
            <w:tcBorders>
              <w:top w:val="single" w:sz="4" w:space="0" w:color="000000"/>
              <w:left w:val="single" w:sz="9" w:space="0" w:color="D3D3D3"/>
              <w:bottom w:val="nil" w:sz="6" w:space="0" w:color="auto"/>
              <w:right w:val="single" w:sz="4" w:space="0" w:color="000000"/>
            </w:tcBorders>
          </w:tcPr>
          <w:p>
            <w:pPr/>
          </w:p>
        </w:tc>
        <w:tc>
          <w:tcPr>
            <w:tcW w:w="3186" w:type="dxa"/>
            <w:tcBorders>
              <w:top w:val="single" w:sz="4" w:space="0" w:color="000000"/>
              <w:left w:val="single" w:sz="4" w:space="0" w:color="000000"/>
              <w:bottom w:val="nil" w:sz="6" w:space="0" w:color="auto"/>
              <w:right w:val="single" w:sz="4" w:space="0" w:color="000000"/>
            </w:tcBorders>
          </w:tcPr>
          <w:p>
            <w:pPr/>
          </w:p>
        </w:tc>
      </w:tr>
      <w:tr>
        <w:trPr>
          <w:trHeight w:val="316" w:hRule="exact"/>
        </w:trPr>
        <w:tc>
          <w:tcPr>
            <w:tcW w:w="3301"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切相关，按照国家统一标准定额或定量享</w:t>
            </w:r>
          </w:p>
        </w:tc>
        <w:tc>
          <w:tcPr>
            <w:tcW w:w="3070" w:type="dxa"/>
            <w:tcBorders>
              <w:top w:val="nil" w:sz="6" w:space="0" w:color="auto"/>
              <w:left w:val="single" w:sz="9" w:space="0" w:color="D3D3D3"/>
              <w:bottom w:val="nil" w:sz="6" w:space="0" w:color="auto"/>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11,264,787.80</w:t>
            </w:r>
          </w:p>
        </w:tc>
        <w:tc>
          <w:tcPr>
            <w:tcW w:w="318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r>
      <w:tr>
        <w:trPr>
          <w:trHeight w:val="313" w:hRule="exact"/>
        </w:trPr>
        <w:tc>
          <w:tcPr>
            <w:tcW w:w="3301" w:type="dxa"/>
            <w:tcBorders>
              <w:top w:val="nil" w:sz="6" w:space="0" w:color="auto"/>
              <w:left w:val="single" w:sz="4" w:space="0" w:color="000000"/>
              <w:bottom w:val="single" w:sz="4" w:space="0" w:color="000000"/>
              <w:right w:val="single" w:sz="4" w:space="0" w:color="000000"/>
            </w:tcBorders>
            <w:shd w:val="clear" w:color="auto" w:fill="D3D3D3"/>
          </w:tcPr>
          <w:p>
            <w:pPr>
              <w:pStyle w:val="TableParagraph"/>
              <w:spacing w:line="240" w:lineRule="auto" w:before="6"/>
              <w:ind w:left="11" w:right="0"/>
              <w:jc w:val="left"/>
              <w:rPr>
                <w:rFonts w:ascii="宋体" w:hAnsi="宋体" w:cs="宋体" w:eastAsia="宋体" w:hint="default"/>
                <w:sz w:val="18"/>
                <w:szCs w:val="18"/>
              </w:rPr>
            </w:pPr>
            <w:r>
              <w:rPr>
                <w:rFonts w:ascii="宋体" w:hAnsi="宋体" w:cs="宋体" w:eastAsia="宋体" w:hint="default"/>
                <w:sz w:val="18"/>
                <w:szCs w:val="18"/>
              </w:rPr>
              <w:t>受的政府补助除外） </w:t>
            </w:r>
          </w:p>
        </w:tc>
        <w:tc>
          <w:tcPr>
            <w:tcW w:w="3070" w:type="dxa"/>
            <w:tcBorders>
              <w:top w:val="nil" w:sz="6" w:space="0" w:color="auto"/>
              <w:left w:val="single" w:sz="9" w:space="0" w:color="D3D3D3"/>
              <w:bottom w:val="single" w:sz="4" w:space="0" w:color="000000"/>
              <w:right w:val="single" w:sz="4" w:space="0" w:color="000000"/>
            </w:tcBorders>
          </w:tcPr>
          <w:p>
            <w:pPr/>
          </w:p>
        </w:tc>
        <w:tc>
          <w:tcPr>
            <w:tcW w:w="3186" w:type="dxa"/>
            <w:tcBorders>
              <w:top w:val="nil" w:sz="6" w:space="0" w:color="auto"/>
              <w:left w:val="single" w:sz="4" w:space="0" w:color="000000"/>
              <w:bottom w:val="single" w:sz="4" w:space="0" w:color="000000"/>
              <w:right w:val="single" w:sz="4" w:space="0" w:color="000000"/>
            </w:tcBorders>
          </w:tcPr>
          <w:p>
            <w:pPr/>
          </w:p>
        </w:tc>
      </w:tr>
      <w:tr>
        <w:trPr>
          <w:trHeight w:val="318" w:hRule="exact"/>
        </w:trPr>
        <w:tc>
          <w:tcPr>
            <w:tcW w:w="3301" w:type="dxa"/>
            <w:tcBorders>
              <w:top w:val="single" w:sz="4" w:space="0" w:color="000000"/>
              <w:left w:val="single" w:sz="4" w:space="0" w:color="000000"/>
              <w:bottom w:val="nil" w:sz="6" w:space="0" w:color="auto"/>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除同公司正常经营业务相关的有效套期保</w:t>
            </w:r>
          </w:p>
        </w:tc>
        <w:tc>
          <w:tcPr>
            <w:tcW w:w="3070" w:type="dxa"/>
            <w:tcBorders>
              <w:top w:val="single" w:sz="4" w:space="0" w:color="000000"/>
              <w:left w:val="single" w:sz="9" w:space="0" w:color="D3D3D3"/>
              <w:bottom w:val="nil" w:sz="6" w:space="0" w:color="auto"/>
              <w:right w:val="single" w:sz="4" w:space="0" w:color="000000"/>
            </w:tcBorders>
          </w:tcPr>
          <w:p>
            <w:pPr/>
          </w:p>
        </w:tc>
        <w:tc>
          <w:tcPr>
            <w:tcW w:w="3186" w:type="dxa"/>
            <w:tcBorders>
              <w:top w:val="single" w:sz="4" w:space="0" w:color="000000"/>
              <w:left w:val="single" w:sz="4" w:space="0" w:color="000000"/>
              <w:bottom w:val="nil" w:sz="6" w:space="0" w:color="auto"/>
              <w:right w:val="single" w:sz="4" w:space="0" w:color="000000"/>
            </w:tcBorders>
          </w:tcPr>
          <w:p>
            <w:pPr/>
          </w:p>
        </w:tc>
      </w:tr>
      <w:tr>
        <w:trPr>
          <w:trHeight w:val="312" w:hRule="exact"/>
        </w:trPr>
        <w:tc>
          <w:tcPr>
            <w:tcW w:w="3301"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值业务外，持有交易性金融资产、衍生金</w:t>
            </w:r>
          </w:p>
        </w:tc>
        <w:tc>
          <w:tcPr>
            <w:tcW w:w="3070" w:type="dxa"/>
            <w:tcBorders>
              <w:top w:val="nil" w:sz="6" w:space="0" w:color="auto"/>
              <w:left w:val="single" w:sz="9" w:space="0" w:color="D3D3D3"/>
              <w:bottom w:val="nil" w:sz="6" w:space="0" w:color="auto"/>
              <w:right w:val="single" w:sz="4" w:space="0" w:color="000000"/>
            </w:tcBorders>
          </w:tcPr>
          <w:p>
            <w:pPr/>
          </w:p>
        </w:tc>
        <w:tc>
          <w:tcPr>
            <w:tcW w:w="3186"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3301"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融资产、交易性金融负债、衍生金融负债</w:t>
            </w:r>
          </w:p>
        </w:tc>
        <w:tc>
          <w:tcPr>
            <w:tcW w:w="3070" w:type="dxa"/>
            <w:tcBorders>
              <w:top w:val="nil" w:sz="6" w:space="0" w:color="auto"/>
              <w:left w:val="single" w:sz="9" w:space="0" w:color="D3D3D3"/>
              <w:bottom w:val="nil" w:sz="6" w:space="0" w:color="auto"/>
              <w:right w:val="single" w:sz="4" w:space="0" w:color="000000"/>
            </w:tcBorders>
          </w:tcPr>
          <w:p>
            <w:pPr/>
          </w:p>
        </w:tc>
        <w:tc>
          <w:tcPr>
            <w:tcW w:w="3186" w:type="dxa"/>
            <w:tcBorders>
              <w:top w:val="nil" w:sz="6" w:space="0" w:color="auto"/>
              <w:left w:val="single" w:sz="4" w:space="0" w:color="000000"/>
              <w:bottom w:val="nil" w:sz="6" w:space="0" w:color="auto"/>
              <w:right w:val="single" w:sz="4" w:space="0" w:color="000000"/>
            </w:tcBorders>
          </w:tcPr>
          <w:p>
            <w:pPr/>
          </w:p>
        </w:tc>
      </w:tr>
      <w:tr>
        <w:trPr>
          <w:trHeight w:val="316" w:hRule="exact"/>
        </w:trPr>
        <w:tc>
          <w:tcPr>
            <w:tcW w:w="3301"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产生的公允价值变动损益，以及处置交易</w:t>
            </w:r>
          </w:p>
        </w:tc>
        <w:tc>
          <w:tcPr>
            <w:tcW w:w="3070" w:type="dxa"/>
            <w:tcBorders>
              <w:top w:val="nil" w:sz="6" w:space="0" w:color="auto"/>
              <w:left w:val="single" w:sz="9" w:space="0" w:color="D3D3D3"/>
              <w:bottom w:val="nil" w:sz="6" w:space="0" w:color="auto"/>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15,526,873.05</w:t>
            </w:r>
          </w:p>
        </w:tc>
        <w:tc>
          <w:tcPr>
            <w:tcW w:w="318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r>
      <w:tr>
        <w:trPr>
          <w:trHeight w:val="308" w:hRule="exact"/>
        </w:trPr>
        <w:tc>
          <w:tcPr>
            <w:tcW w:w="3301"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6"/>
              <w:ind w:left="11" w:right="0"/>
              <w:jc w:val="left"/>
              <w:rPr>
                <w:rFonts w:ascii="宋体" w:hAnsi="宋体" w:cs="宋体" w:eastAsia="宋体" w:hint="default"/>
                <w:sz w:val="18"/>
                <w:szCs w:val="18"/>
              </w:rPr>
            </w:pPr>
            <w:r>
              <w:rPr>
                <w:rFonts w:ascii="宋体" w:hAnsi="宋体" w:cs="宋体" w:eastAsia="宋体" w:hint="default"/>
                <w:sz w:val="18"/>
                <w:szCs w:val="18"/>
              </w:rPr>
              <w:t>性金融资产、衍生金融资产、交易性金融</w:t>
            </w:r>
          </w:p>
        </w:tc>
        <w:tc>
          <w:tcPr>
            <w:tcW w:w="3070" w:type="dxa"/>
            <w:tcBorders>
              <w:top w:val="nil" w:sz="6" w:space="0" w:color="auto"/>
              <w:left w:val="single" w:sz="9" w:space="0" w:color="D3D3D3"/>
              <w:bottom w:val="nil" w:sz="6" w:space="0" w:color="auto"/>
              <w:right w:val="single" w:sz="4" w:space="0" w:color="000000"/>
            </w:tcBorders>
          </w:tcPr>
          <w:p>
            <w:pPr/>
          </w:p>
        </w:tc>
        <w:tc>
          <w:tcPr>
            <w:tcW w:w="3186"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3301"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负债、衍生金融负债和其他债权投资取得</w:t>
            </w:r>
          </w:p>
        </w:tc>
        <w:tc>
          <w:tcPr>
            <w:tcW w:w="3070" w:type="dxa"/>
            <w:tcBorders>
              <w:top w:val="nil" w:sz="6" w:space="0" w:color="auto"/>
              <w:left w:val="single" w:sz="9" w:space="0" w:color="D3D3D3"/>
              <w:bottom w:val="nil" w:sz="6" w:space="0" w:color="auto"/>
              <w:right w:val="single" w:sz="4" w:space="0" w:color="000000"/>
            </w:tcBorders>
          </w:tcPr>
          <w:p>
            <w:pPr/>
          </w:p>
        </w:tc>
        <w:tc>
          <w:tcPr>
            <w:tcW w:w="3186" w:type="dxa"/>
            <w:tcBorders>
              <w:top w:val="nil" w:sz="6" w:space="0" w:color="auto"/>
              <w:left w:val="single" w:sz="4" w:space="0" w:color="000000"/>
              <w:bottom w:val="nil" w:sz="6" w:space="0" w:color="auto"/>
              <w:right w:val="single" w:sz="4" w:space="0" w:color="000000"/>
            </w:tcBorders>
          </w:tcPr>
          <w:p>
            <w:pPr/>
          </w:p>
        </w:tc>
      </w:tr>
      <w:tr>
        <w:trPr>
          <w:trHeight w:val="317" w:hRule="exact"/>
        </w:trPr>
        <w:tc>
          <w:tcPr>
            <w:tcW w:w="3301" w:type="dxa"/>
            <w:tcBorders>
              <w:top w:val="nil" w:sz="6" w:space="0" w:color="auto"/>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的投资收益 </w:t>
            </w:r>
          </w:p>
        </w:tc>
        <w:tc>
          <w:tcPr>
            <w:tcW w:w="3070" w:type="dxa"/>
            <w:tcBorders>
              <w:top w:val="nil" w:sz="6" w:space="0" w:color="auto"/>
              <w:left w:val="single" w:sz="9" w:space="0" w:color="D3D3D3"/>
              <w:bottom w:val="single" w:sz="4" w:space="0" w:color="000000"/>
              <w:right w:val="single" w:sz="4" w:space="0" w:color="000000"/>
            </w:tcBorders>
          </w:tcPr>
          <w:p>
            <w:pPr/>
          </w:p>
        </w:tc>
        <w:tc>
          <w:tcPr>
            <w:tcW w:w="3186" w:type="dxa"/>
            <w:tcBorders>
              <w:top w:val="nil" w:sz="6" w:space="0" w:color="auto"/>
              <w:left w:val="single" w:sz="4" w:space="0" w:color="000000"/>
              <w:bottom w:val="single" w:sz="4" w:space="0" w:color="000000"/>
              <w:right w:val="single" w:sz="4" w:space="0" w:color="000000"/>
            </w:tcBorders>
          </w:tcPr>
          <w:p>
            <w:pPr/>
          </w:p>
        </w:tc>
      </w:tr>
      <w:tr>
        <w:trPr>
          <w:trHeight w:val="322" w:hRule="exact"/>
        </w:trPr>
        <w:tc>
          <w:tcPr>
            <w:tcW w:w="3301" w:type="dxa"/>
            <w:tcBorders>
              <w:top w:val="single" w:sz="4" w:space="0" w:color="000000"/>
              <w:left w:val="single" w:sz="4" w:space="0" w:color="000000"/>
              <w:bottom w:val="single" w:sz="4" w:space="0" w:color="000000"/>
              <w:right w:val="single" w:sz="13" w:space="0" w:color="FFFFFF"/>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除上述各项之外的其他营业外收入和支出</w:t>
            </w:r>
          </w:p>
        </w:tc>
        <w:tc>
          <w:tcPr>
            <w:tcW w:w="3070" w:type="dxa"/>
            <w:tcBorders>
              <w:top w:val="single" w:sz="4" w:space="0" w:color="000000"/>
              <w:left w:val="single" w:sz="22" w:space="0" w:color="FFFFFF"/>
              <w:bottom w:val="single" w:sz="4" w:space="0" w:color="000000"/>
              <w:right w:val="single" w:sz="4" w:space="0" w:color="000000"/>
            </w:tcBorders>
          </w:tcPr>
          <w:p>
            <w:pPr>
              <w:pStyle w:val="TableParagraph"/>
              <w:tabs>
                <w:tab w:pos="2203" w:val="left" w:leader="none"/>
              </w:tabs>
              <w:spacing w:line="240" w:lineRule="auto" w:before="52"/>
              <w:ind w:left="-73" w:right="20"/>
              <w:jc w:val="right"/>
              <w:rPr>
                <w:rFonts w:ascii="Times New Roman" w:hAnsi="Times New Roman" w:cs="Times New Roman" w:eastAsia="Times New Roman" w:hint="default"/>
                <w:sz w:val="18"/>
                <w:szCs w:val="18"/>
              </w:rPr>
            </w:pPr>
            <w:r>
              <w:rPr>
                <w:rFonts w:ascii="宋体"/>
                <w:sz w:val="18"/>
              </w:rPr>
              <w:t> </w:t>
              <w:tab/>
            </w:r>
            <w:r>
              <w:rPr>
                <w:rFonts w:ascii="Times New Roman"/>
                <w:sz w:val="18"/>
              </w:rPr>
              <w:t>215,575.80</w:t>
            </w:r>
          </w:p>
        </w:tc>
        <w:tc>
          <w:tcPr>
            <w:tcW w:w="31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r>
      <w:tr>
        <w:trPr>
          <w:trHeight w:val="322" w:hRule="exact"/>
        </w:trPr>
        <w:tc>
          <w:tcPr>
            <w:tcW w:w="330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其他符合非经常性损益定义的损益项目 </w:t>
            </w:r>
          </w:p>
        </w:tc>
        <w:tc>
          <w:tcPr>
            <w:tcW w:w="3070"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1,488,820.29</w:t>
            </w:r>
          </w:p>
        </w:tc>
        <w:tc>
          <w:tcPr>
            <w:tcW w:w="31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r>
      <w:tr>
        <w:trPr>
          <w:trHeight w:val="323" w:hRule="exact"/>
        </w:trPr>
        <w:tc>
          <w:tcPr>
            <w:tcW w:w="330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left="11" w:right="0"/>
              <w:jc w:val="left"/>
              <w:rPr>
                <w:rFonts w:ascii="宋体" w:hAnsi="宋体" w:cs="宋体" w:eastAsia="宋体" w:hint="default"/>
                <w:sz w:val="18"/>
                <w:szCs w:val="18"/>
              </w:rPr>
            </w:pPr>
            <w:r>
              <w:rPr>
                <w:rFonts w:ascii="宋体" w:hAnsi="宋体" w:cs="宋体" w:eastAsia="宋体" w:hint="default"/>
                <w:sz w:val="18"/>
                <w:szCs w:val="18"/>
              </w:rPr>
              <w:t>减：所得税影响额 </w:t>
            </w:r>
          </w:p>
        </w:tc>
        <w:tc>
          <w:tcPr>
            <w:tcW w:w="3070"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1"/>
              <w:ind w:right="20"/>
              <w:jc w:val="right"/>
              <w:rPr>
                <w:rFonts w:ascii="Times New Roman" w:hAnsi="Times New Roman" w:cs="Times New Roman" w:eastAsia="Times New Roman" w:hint="default"/>
                <w:sz w:val="18"/>
                <w:szCs w:val="18"/>
              </w:rPr>
            </w:pPr>
            <w:r>
              <w:rPr>
                <w:rFonts w:ascii="Times New Roman"/>
                <w:spacing w:val="-1"/>
                <w:sz w:val="18"/>
              </w:rPr>
              <w:t>2,706,729.19</w:t>
            </w:r>
          </w:p>
        </w:tc>
        <w:tc>
          <w:tcPr>
            <w:tcW w:w="31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22" w:right="0"/>
              <w:jc w:val="left"/>
              <w:rPr>
                <w:rFonts w:ascii="宋体" w:hAnsi="宋体" w:cs="宋体" w:eastAsia="宋体" w:hint="default"/>
                <w:sz w:val="18"/>
                <w:szCs w:val="18"/>
              </w:rPr>
            </w:pPr>
            <w:r>
              <w:rPr>
                <w:rFonts w:ascii="宋体"/>
                <w:sz w:val="18"/>
              </w:rPr>
              <w:t> </w:t>
            </w:r>
          </w:p>
        </w:tc>
      </w:tr>
      <w:tr>
        <w:trPr>
          <w:trHeight w:val="322" w:hRule="exact"/>
        </w:trPr>
        <w:tc>
          <w:tcPr>
            <w:tcW w:w="330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    少数股东权益影响额 </w:t>
            </w:r>
          </w:p>
        </w:tc>
        <w:tc>
          <w:tcPr>
            <w:tcW w:w="3070" w:type="dxa"/>
            <w:tcBorders>
              <w:top w:val="single" w:sz="4" w:space="0" w:color="000000"/>
              <w:left w:val="single" w:sz="9" w:space="0" w:color="D3D3D3"/>
              <w:bottom w:val="single" w:sz="4" w:space="0" w:color="000000"/>
              <w:right w:val="single" w:sz="4" w:space="0" w:color="000000"/>
            </w:tcBorders>
          </w:tcPr>
          <w:p>
            <w:pPr>
              <w:pStyle w:val="TableParagraph"/>
              <w:spacing w:line="240" w:lineRule="auto" w:before="50"/>
              <w:ind w:right="20"/>
              <w:jc w:val="right"/>
              <w:rPr>
                <w:rFonts w:ascii="Times New Roman" w:hAnsi="Times New Roman" w:cs="Times New Roman" w:eastAsia="Times New Roman" w:hint="default"/>
                <w:sz w:val="18"/>
                <w:szCs w:val="18"/>
              </w:rPr>
            </w:pPr>
            <w:r>
              <w:rPr>
                <w:rFonts w:ascii="Times New Roman"/>
                <w:spacing w:val="-1"/>
                <w:sz w:val="18"/>
              </w:rPr>
              <w:t>1,242,353.91</w:t>
            </w:r>
          </w:p>
        </w:tc>
        <w:tc>
          <w:tcPr>
            <w:tcW w:w="31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sz w:val="18"/>
              </w:rPr>
              <w:t> </w:t>
            </w:r>
          </w:p>
        </w:tc>
      </w:tr>
      <w:tr>
        <w:trPr>
          <w:trHeight w:val="322" w:hRule="exact"/>
        </w:trPr>
        <w:tc>
          <w:tcPr>
            <w:tcW w:w="330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11" w:right="0"/>
              <w:jc w:val="left"/>
              <w:rPr>
                <w:rFonts w:ascii="宋体" w:hAnsi="宋体" w:cs="宋体" w:eastAsia="宋体" w:hint="default"/>
                <w:sz w:val="18"/>
                <w:szCs w:val="18"/>
              </w:rPr>
            </w:pPr>
            <w:r>
              <w:rPr>
                <w:rFonts w:ascii="宋体" w:hAnsi="宋体" w:cs="宋体" w:eastAsia="宋体" w:hint="default"/>
                <w:sz w:val="18"/>
                <w:szCs w:val="18"/>
              </w:rPr>
              <w:t>合计 </w:t>
            </w:r>
          </w:p>
        </w:tc>
        <w:tc>
          <w:tcPr>
            <w:tcW w:w="3070" w:type="dxa"/>
            <w:tcBorders>
              <w:top w:val="single" w:sz="4" w:space="0" w:color="000000"/>
              <w:left w:val="single" w:sz="9" w:space="0" w:color="D3D3D3"/>
              <w:bottom w:val="single" w:sz="4" w:space="0" w:color="000000"/>
              <w:right w:val="single" w:sz="9" w:space="0" w:color="D3D3D3"/>
            </w:tcBorders>
          </w:tcPr>
          <w:p>
            <w:pPr>
              <w:pStyle w:val="TableParagraph"/>
              <w:spacing w:line="240" w:lineRule="auto" w:before="50"/>
              <w:ind w:right="14"/>
              <w:jc w:val="right"/>
              <w:rPr>
                <w:rFonts w:ascii="Times New Roman" w:hAnsi="Times New Roman" w:cs="Times New Roman" w:eastAsia="Times New Roman" w:hint="default"/>
                <w:sz w:val="18"/>
                <w:szCs w:val="18"/>
              </w:rPr>
            </w:pPr>
            <w:r>
              <w:rPr>
                <w:rFonts w:ascii="Times New Roman"/>
                <w:spacing w:val="-1"/>
                <w:sz w:val="18"/>
              </w:rPr>
              <w:t>24,509,161.69</w:t>
            </w:r>
          </w:p>
        </w:tc>
        <w:tc>
          <w:tcPr>
            <w:tcW w:w="31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8" w:right="0"/>
              <w:jc w:val="center"/>
              <w:rPr>
                <w:rFonts w:ascii="宋体" w:hAnsi="宋体" w:cs="宋体" w:eastAsia="宋体" w:hint="default"/>
                <w:sz w:val="18"/>
                <w:szCs w:val="18"/>
              </w:rPr>
            </w:pPr>
            <w:r>
              <w:rPr>
                <w:rFonts w:ascii="宋体"/>
                <w:sz w:val="18"/>
              </w:rPr>
              <w:t> </w:t>
            </w:r>
          </w:p>
        </w:tc>
      </w:tr>
    </w:tbl>
    <w:p>
      <w:pPr>
        <w:spacing w:line="240" w:lineRule="auto" w:before="11"/>
        <w:rPr>
          <w:rFonts w:ascii="宋体" w:hAnsi="宋体" w:cs="宋体" w:eastAsia="宋体" w:hint="default"/>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2</w:t>
      </w:r>
      <w:r>
        <w:rPr/>
        <w:t>、净资产收益率及每股收益</w:t>
      </w:r>
      <w:r>
        <w:rPr>
          <w:b w:val="0"/>
          <w:bCs w:val="0"/>
        </w:rPr>
      </w:r>
    </w:p>
    <w:p>
      <w:pPr>
        <w:spacing w:line="240" w:lineRule="auto" w:before="4"/>
        <w:rPr>
          <w:rFonts w:ascii="宋体" w:hAnsi="宋体" w:cs="宋体" w:eastAsia="宋体" w:hint="default"/>
          <w:b/>
          <w:bCs/>
          <w:sz w:val="25"/>
          <w:szCs w:val="25"/>
        </w:rPr>
      </w:pPr>
    </w:p>
    <w:tbl>
      <w:tblPr>
        <w:tblW w:w="0" w:type="auto"/>
        <w:jc w:val="left"/>
        <w:tblInd w:w="149" w:type="dxa"/>
        <w:tblLayout w:type="fixed"/>
        <w:tblCellMar>
          <w:top w:w="0" w:type="dxa"/>
          <w:left w:w="0" w:type="dxa"/>
          <w:bottom w:w="0" w:type="dxa"/>
          <w:right w:w="0" w:type="dxa"/>
        </w:tblCellMar>
        <w:tblLook w:val="01E0"/>
      </w:tblPr>
      <w:tblGrid>
        <w:gridCol w:w="2662"/>
        <w:gridCol w:w="3080"/>
        <w:gridCol w:w="1913"/>
        <w:gridCol w:w="1913"/>
      </w:tblGrid>
      <w:tr>
        <w:trPr>
          <w:trHeight w:val="322" w:hRule="exact"/>
        </w:trPr>
        <w:tc>
          <w:tcPr>
            <w:tcW w:w="2662"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
              <w:ind w:right="0"/>
              <w:jc w:val="left"/>
              <w:rPr>
                <w:rFonts w:ascii="宋体" w:hAnsi="宋体" w:cs="宋体" w:eastAsia="宋体" w:hint="default"/>
                <w:b/>
                <w:bCs/>
                <w:sz w:val="13"/>
                <w:szCs w:val="13"/>
              </w:rPr>
            </w:pPr>
          </w:p>
          <w:p>
            <w:pPr>
              <w:pStyle w:val="TableParagraph"/>
              <w:spacing w:line="240" w:lineRule="auto"/>
              <w:ind w:left="875" w:right="0"/>
              <w:jc w:val="left"/>
              <w:rPr>
                <w:rFonts w:ascii="宋体" w:hAnsi="宋体" w:cs="宋体" w:eastAsia="宋体" w:hint="default"/>
                <w:sz w:val="18"/>
                <w:szCs w:val="18"/>
              </w:rPr>
            </w:pPr>
            <w:r>
              <w:rPr>
                <w:rFonts w:ascii="宋体" w:hAnsi="宋体" w:cs="宋体" w:eastAsia="宋体" w:hint="default"/>
                <w:sz w:val="18"/>
                <w:szCs w:val="18"/>
              </w:rPr>
              <w:t>报告期利润 </w:t>
            </w:r>
          </w:p>
        </w:tc>
        <w:tc>
          <w:tcPr>
            <w:tcW w:w="3080"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
              <w:ind w:right="0"/>
              <w:jc w:val="left"/>
              <w:rPr>
                <w:rFonts w:ascii="宋体" w:hAnsi="宋体" w:cs="宋体" w:eastAsia="宋体" w:hint="default"/>
                <w:b/>
                <w:bCs/>
                <w:sz w:val="13"/>
                <w:szCs w:val="13"/>
              </w:rPr>
            </w:pPr>
          </w:p>
          <w:p>
            <w:pPr>
              <w:pStyle w:val="TableParagraph"/>
              <w:spacing w:line="240" w:lineRule="auto"/>
              <w:ind w:left="635" w:right="0"/>
              <w:jc w:val="left"/>
              <w:rPr>
                <w:rFonts w:ascii="宋体" w:hAnsi="宋体" w:cs="宋体" w:eastAsia="宋体" w:hint="default"/>
                <w:sz w:val="18"/>
                <w:szCs w:val="18"/>
              </w:rPr>
            </w:pPr>
            <w:r>
              <w:rPr>
                <w:rFonts w:ascii="宋体" w:hAnsi="宋体" w:cs="宋体" w:eastAsia="宋体" w:hint="default"/>
                <w:sz w:val="18"/>
                <w:szCs w:val="18"/>
              </w:rPr>
              <w:t>加权平均净资产收益率 </w:t>
            </w:r>
          </w:p>
        </w:tc>
        <w:tc>
          <w:tcPr>
            <w:tcW w:w="3826"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89" w:right="0"/>
              <w:jc w:val="center"/>
              <w:rPr>
                <w:rFonts w:ascii="宋体" w:hAnsi="宋体" w:cs="宋体" w:eastAsia="宋体" w:hint="default"/>
                <w:sz w:val="18"/>
                <w:szCs w:val="18"/>
              </w:rPr>
            </w:pPr>
            <w:r>
              <w:rPr>
                <w:rFonts w:ascii="宋体" w:hAnsi="宋体" w:cs="宋体" w:eastAsia="宋体" w:hint="default"/>
                <w:sz w:val="18"/>
                <w:szCs w:val="18"/>
              </w:rPr>
              <w:t>每股收益 </w:t>
            </w:r>
          </w:p>
        </w:tc>
      </w:tr>
      <w:tr>
        <w:trPr>
          <w:trHeight w:val="322" w:hRule="exact"/>
        </w:trPr>
        <w:tc>
          <w:tcPr>
            <w:tcW w:w="2662" w:type="dxa"/>
            <w:vMerge/>
            <w:tcBorders>
              <w:left w:val="single" w:sz="4" w:space="0" w:color="000000"/>
              <w:bottom w:val="single" w:sz="4" w:space="0" w:color="000000"/>
              <w:right w:val="single" w:sz="4" w:space="0" w:color="000000"/>
            </w:tcBorders>
            <w:shd w:val="clear" w:color="auto" w:fill="D3D3D3"/>
          </w:tcPr>
          <w:p>
            <w:pPr/>
          </w:p>
        </w:tc>
        <w:tc>
          <w:tcPr>
            <w:tcW w:w="3080" w:type="dxa"/>
            <w:vMerge/>
            <w:tcBorders>
              <w:left w:val="single" w:sz="4" w:space="0" w:color="000000"/>
              <w:bottom w:val="single" w:sz="4" w:space="0" w:color="000000"/>
              <w:right w:val="single" w:sz="4" w:space="0" w:color="000000"/>
            </w:tcBorders>
            <w:shd w:val="clear" w:color="auto" w:fill="D3D3D3"/>
          </w:tcPr>
          <w:p>
            <w:pPr/>
          </w:p>
        </w:tc>
        <w:tc>
          <w:tcPr>
            <w:tcW w:w="19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10"/>
              <w:jc w:val="left"/>
              <w:rPr>
                <w:rFonts w:ascii="宋体" w:hAnsi="宋体" w:cs="宋体" w:eastAsia="宋体" w:hint="default"/>
                <w:sz w:val="18"/>
                <w:szCs w:val="18"/>
              </w:rPr>
            </w:pPr>
            <w:r>
              <w:rPr>
                <w:rFonts w:ascii="宋体" w:hAnsi="宋体" w:cs="宋体" w:eastAsia="宋体" w:hint="default"/>
                <w:sz w:val="18"/>
                <w:szCs w:val="18"/>
              </w:rPr>
              <w:t>基本每股收益（元/股）</w:t>
            </w:r>
          </w:p>
        </w:tc>
        <w:tc>
          <w:tcPr>
            <w:tcW w:w="19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10"/>
              <w:jc w:val="left"/>
              <w:rPr>
                <w:rFonts w:ascii="宋体" w:hAnsi="宋体" w:cs="宋体" w:eastAsia="宋体" w:hint="default"/>
                <w:sz w:val="18"/>
                <w:szCs w:val="18"/>
              </w:rPr>
            </w:pPr>
            <w:r>
              <w:rPr>
                <w:rFonts w:ascii="宋体" w:hAnsi="宋体" w:cs="宋体" w:eastAsia="宋体" w:hint="default"/>
                <w:sz w:val="18"/>
                <w:szCs w:val="18"/>
              </w:rPr>
              <w:t>稀释每股收益（元/股）</w:t>
            </w:r>
          </w:p>
        </w:tc>
      </w:tr>
    </w:tbl>
    <w:p>
      <w:pPr>
        <w:spacing w:after="0" w:line="240" w:lineRule="auto"/>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7"/>
        <w:rPr>
          <w:rFonts w:ascii="宋体" w:hAnsi="宋体" w:cs="宋体" w:eastAsia="宋体" w:hint="default"/>
          <w:b/>
          <w:bCs/>
          <w:sz w:val="18"/>
          <w:szCs w:val="18"/>
        </w:rPr>
      </w:pPr>
    </w:p>
    <w:tbl>
      <w:tblPr>
        <w:tblW w:w="0" w:type="auto"/>
        <w:jc w:val="left"/>
        <w:tblInd w:w="149" w:type="dxa"/>
        <w:tblLayout w:type="fixed"/>
        <w:tblCellMar>
          <w:top w:w="0" w:type="dxa"/>
          <w:left w:w="0" w:type="dxa"/>
          <w:bottom w:w="0" w:type="dxa"/>
          <w:right w:w="0" w:type="dxa"/>
        </w:tblCellMar>
        <w:tblLook w:val="01E0"/>
      </w:tblPr>
      <w:tblGrid>
        <w:gridCol w:w="2650"/>
        <w:gridCol w:w="3092"/>
        <w:gridCol w:w="1913"/>
        <w:gridCol w:w="1913"/>
      </w:tblGrid>
      <w:tr>
        <w:trPr>
          <w:trHeight w:val="322" w:hRule="exact"/>
        </w:trPr>
        <w:tc>
          <w:tcPr>
            <w:tcW w:w="265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归属于公司普通股股东的净利润 </w:t>
            </w:r>
          </w:p>
        </w:tc>
        <w:tc>
          <w:tcPr>
            <w:tcW w:w="309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w w:val="95"/>
                <w:sz w:val="18"/>
              </w:rPr>
              <w:t>10.22%</w:t>
            </w:r>
            <w:r>
              <w:rPr>
                <w:rFonts w:ascii="Times New Roman"/>
                <w:sz w:val="18"/>
              </w:rPr>
            </w: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0.33</w:t>
            </w: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right="19"/>
              <w:jc w:val="right"/>
              <w:rPr>
                <w:rFonts w:ascii="Times New Roman" w:hAnsi="Times New Roman" w:cs="Times New Roman" w:eastAsia="Times New Roman" w:hint="default"/>
                <w:sz w:val="18"/>
                <w:szCs w:val="18"/>
              </w:rPr>
            </w:pPr>
            <w:r>
              <w:rPr>
                <w:rFonts w:ascii="Times New Roman"/>
                <w:sz w:val="18"/>
              </w:rPr>
              <w:t>0.33</w:t>
            </w:r>
          </w:p>
        </w:tc>
      </w:tr>
      <w:tr>
        <w:trPr>
          <w:trHeight w:val="635" w:hRule="exact"/>
        </w:trPr>
        <w:tc>
          <w:tcPr>
            <w:tcW w:w="265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11"/>
              <w:ind w:left="22" w:right="95"/>
              <w:jc w:val="left"/>
              <w:rPr>
                <w:rFonts w:ascii="宋体" w:hAnsi="宋体" w:cs="宋体" w:eastAsia="宋体" w:hint="default"/>
                <w:sz w:val="18"/>
                <w:szCs w:val="18"/>
              </w:rPr>
            </w:pPr>
            <w:r>
              <w:rPr>
                <w:rFonts w:ascii="宋体" w:hAnsi="宋体" w:cs="宋体" w:eastAsia="宋体" w:hint="default"/>
                <w:sz w:val="18"/>
                <w:szCs w:val="18"/>
              </w:rPr>
              <w:t>扣除非经常性损益后归属于公司 普通股股东的净利润 </w:t>
            </w:r>
          </w:p>
        </w:tc>
        <w:tc>
          <w:tcPr>
            <w:tcW w:w="309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8.34%</w:t>
            </w: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0.27</w:t>
            </w:r>
          </w:p>
        </w:tc>
        <w:tc>
          <w:tcPr>
            <w:tcW w:w="1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5"/>
                <w:szCs w:val="15"/>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0.27</w:t>
            </w:r>
          </w:p>
        </w:tc>
      </w:tr>
    </w:tbl>
    <w:p>
      <w:pPr>
        <w:spacing w:line="240" w:lineRule="auto" w:before="11"/>
        <w:rPr>
          <w:rFonts w:ascii="宋体" w:hAnsi="宋体" w:cs="宋体" w:eastAsia="宋体" w:hint="default"/>
          <w:b/>
          <w:bCs/>
          <w:sz w:val="18"/>
          <w:szCs w:val="18"/>
        </w:rPr>
      </w:pPr>
    </w:p>
    <w:p>
      <w:pPr>
        <w:pStyle w:val="Heading4"/>
        <w:spacing w:line="240" w:lineRule="auto" w:before="31"/>
        <w:ind w:right="1021"/>
        <w:jc w:val="left"/>
        <w:rPr>
          <w:b w:val="0"/>
          <w:bCs w:val="0"/>
        </w:rPr>
      </w:pPr>
      <w:r>
        <w:rPr>
          <w:rFonts w:ascii="Times New Roman" w:hAnsi="Times New Roman" w:cs="Times New Roman" w:eastAsia="Times New Roman" w:hint="default"/>
        </w:rPr>
        <w:t>3</w:t>
      </w:r>
      <w:r>
        <w:rPr/>
        <w:t>、境内外会计准则下会计数据差异</w:t>
      </w:r>
      <w:r>
        <w:rPr>
          <w:b w:val="0"/>
          <w:bCs w:val="0"/>
        </w:rPr>
      </w:r>
    </w:p>
    <w:p>
      <w:pPr>
        <w:spacing w:line="240" w:lineRule="auto" w:before="8"/>
        <w:rPr>
          <w:rFonts w:ascii="宋体" w:hAnsi="宋体" w:cs="宋体" w:eastAsia="宋体" w:hint="default"/>
          <w:b/>
          <w:bCs/>
          <w:sz w:val="23"/>
          <w:szCs w:val="23"/>
        </w:rPr>
      </w:pPr>
    </w:p>
    <w:p>
      <w:pPr>
        <w:pStyle w:val="Heading4"/>
        <w:spacing w:line="240" w:lineRule="auto"/>
        <w:ind w:right="1021"/>
        <w:jc w:val="left"/>
        <w:rPr>
          <w:b w:val="0"/>
          <w:bCs w:val="0"/>
        </w:rPr>
      </w:pPr>
      <w:r>
        <w:rPr/>
        <w:t>（</w:t>
      </w:r>
      <w:r>
        <w:rPr>
          <w:rFonts w:ascii="Times New Roman" w:hAnsi="Times New Roman" w:cs="Times New Roman" w:eastAsia="Times New Roman" w:hint="default"/>
        </w:rPr>
        <w:t>1</w:t>
      </w:r>
      <w:r>
        <w:rPr/>
        <w:t>）同时按照国际会计准则与按中国会计准则披露的财务报告中净利润和净资产差异情况</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line="240" w:lineRule="auto" w:before="4"/>
        <w:rPr>
          <w:rFonts w:ascii="宋体" w:hAnsi="宋体" w:cs="宋体" w:eastAsia="宋体" w:hint="default"/>
          <w:sz w:val="26"/>
          <w:szCs w:val="26"/>
        </w:rPr>
      </w:pPr>
    </w:p>
    <w:p>
      <w:pPr>
        <w:pStyle w:val="Heading4"/>
        <w:spacing w:line="240" w:lineRule="auto"/>
        <w:ind w:right="1021"/>
        <w:jc w:val="left"/>
        <w:rPr>
          <w:b w:val="0"/>
          <w:bCs w:val="0"/>
        </w:rPr>
      </w:pPr>
      <w:r>
        <w:rPr/>
        <w:t>（</w:t>
      </w:r>
      <w:r>
        <w:rPr>
          <w:rFonts w:ascii="Times New Roman" w:hAnsi="Times New Roman" w:cs="Times New Roman" w:eastAsia="Times New Roman" w:hint="default"/>
        </w:rPr>
        <w:t>2</w:t>
      </w:r>
      <w:r>
        <w:rPr/>
        <w:t>）同时按照境外会计准则与按中国会计准则披露的财务报告中净利润和净资产差异情况</w:t>
      </w:r>
      <w:r>
        <w:rPr>
          <w:b w:val="0"/>
          <w:bCs w:val="0"/>
        </w:rPr>
      </w:r>
    </w:p>
    <w:p>
      <w:pPr>
        <w:spacing w:line="240" w:lineRule="auto" w:before="1"/>
        <w:rPr>
          <w:rFonts w:ascii="宋体" w:hAnsi="宋体" w:cs="宋体" w:eastAsia="宋体" w:hint="default"/>
          <w:b/>
          <w:bCs/>
          <w:sz w:val="26"/>
          <w:szCs w:val="26"/>
        </w:rPr>
      </w:pPr>
    </w:p>
    <w:p>
      <w:pPr>
        <w:spacing w:before="0"/>
        <w:ind w:left="154" w:right="1021" w:firstLine="0"/>
        <w:jc w:val="left"/>
        <w:rPr>
          <w:rFonts w:ascii="宋体" w:hAnsi="宋体" w:cs="宋体" w:eastAsia="宋体" w:hint="default"/>
          <w:sz w:val="18"/>
          <w:szCs w:val="18"/>
        </w:rPr>
      </w:pPr>
      <w:r>
        <w:rPr>
          <w:rFonts w:ascii="宋体" w:hAnsi="宋体" w:cs="宋体" w:eastAsia="宋体" w:hint="default"/>
          <w:sz w:val="18"/>
          <w:szCs w:val="18"/>
        </w:rPr>
        <w:t>□ 适用 √ 不适用 </w:t>
      </w:r>
    </w:p>
    <w:p>
      <w:pPr>
        <w:spacing w:after="0"/>
        <w:jc w:val="left"/>
        <w:rPr>
          <w:rFonts w:ascii="宋体" w:hAnsi="宋体" w:cs="宋体" w:eastAsia="宋体" w:hint="default"/>
          <w:sz w:val="18"/>
          <w:szCs w:val="18"/>
        </w:rPr>
        <w:sectPr>
          <w:pgSz w:w="11910" w:h="16840"/>
          <w:pgMar w:header="887" w:footer="1276" w:top="1180" w:bottom="1460" w:left="980" w:right="0"/>
        </w:sect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20"/>
          <w:szCs w:val="20"/>
        </w:rPr>
      </w:pPr>
    </w:p>
    <w:p>
      <w:pPr>
        <w:pStyle w:val="Heading1"/>
        <w:spacing w:line="240" w:lineRule="auto"/>
        <w:ind w:left="3366" w:right="1021"/>
        <w:jc w:val="left"/>
        <w:rPr>
          <w:b w:val="0"/>
          <w:bCs w:val="0"/>
        </w:rPr>
      </w:pPr>
      <w:bookmarkStart w:name="_TOC_250000" w:id="13"/>
      <w:r>
        <w:rPr/>
        <w:t>第十三节备查文件目录</w:t>
      </w:r>
      <w:bookmarkEnd w:id="13"/>
      <w:r>
        <w:rPr>
          <w:b w:val="0"/>
          <w:bCs w:val="0"/>
        </w:rPr>
      </w:r>
    </w:p>
    <w:p>
      <w:pPr>
        <w:pStyle w:val="BodyText"/>
        <w:spacing w:line="408" w:lineRule="auto" w:before="276"/>
        <w:ind w:left="574" w:right="1021"/>
        <w:jc w:val="left"/>
      </w:pPr>
      <w:r>
        <w:rPr/>
        <w:t>一、载有法定代表人白琳先生签名的2019年年度报告文本； </w:t>
      </w:r>
      <w:r>
        <w:rPr>
          <w:spacing w:val="-1"/>
        </w:rPr>
        <w:t>二、载有公司负责人白琳先生、主管会计工作负责人陈学军先生及会计机构负责人蔡浩先生签名并盖</w:t>
      </w:r>
    </w:p>
    <w:p>
      <w:pPr>
        <w:pStyle w:val="BodyText"/>
        <w:spacing w:line="408" w:lineRule="auto"/>
        <w:ind w:left="574" w:right="3018" w:hanging="420"/>
        <w:jc w:val="left"/>
      </w:pPr>
      <w:r>
        <w:rPr/>
        <w:t>章的财务报表； 三、载有会计师事务所盖章、注册会计师签名并盖章的审计报告原件； </w:t>
      </w:r>
    </w:p>
    <w:p>
      <w:pPr>
        <w:pStyle w:val="BodyText"/>
        <w:spacing w:line="408" w:lineRule="auto"/>
        <w:ind w:left="574" w:right="1021"/>
        <w:jc w:val="left"/>
      </w:pPr>
      <w:r>
        <w:rPr/>
        <w:t>四、报告期内在中国证监会指定网站、报纸上公开披露过的所有公司文件的正本及公告的原稿； 五、其他相关资料； </w:t>
      </w:r>
    </w:p>
    <w:p>
      <w:pPr>
        <w:pStyle w:val="BodyText"/>
        <w:spacing w:line="240" w:lineRule="auto"/>
        <w:ind w:left="574" w:right="1021"/>
        <w:jc w:val="left"/>
      </w:pPr>
      <w:r>
        <w:rPr/>
        <w:t>六、备查文件备置地点：公司董事会办公室。</w:t>
      </w:r>
    </w:p>
    <w:sectPr>
      <w:pgSz w:w="11910" w:h="16840"/>
      <w:pgMar w:header="887" w:footer="1276" w:top="1180" w:bottom="1460" w:left="98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libri">
    <w:altName w:val="Calibri"/>
    <w:charset w:val="0"/>
    <w:family w:val="swiss"/>
    <w:pitch w:val="variable"/>
  </w:font>
  <w:font w:name="宋体">
    <w:altName w:val="宋体"/>
    <w:charset w:val="86"/>
    <w:family w:val="auto"/>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35.609985pt;margin-top:806.796997pt;width:59.499296pt;height:26.797393pt;mso-position-horizontal-relative:page;mso-position-vertical-relative:page;z-index:-1230664" type="#_x0000_t75" stroked="false">
          <v:imagedata r:id="rId1" o:title=""/>
        </v:shape>
      </w:pict>
    </w:r>
    <w:r>
      <w:rPr/>
      <w:pict>
        <v:shape style="position:absolute;margin-left:293.380005pt;margin-top:786.697632pt;width:8.5pt;height:11pt;mso-position-horizontal-relative:page;mso-position-vertical-relative:page;z-index:-1230640"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35.609985pt;margin-top:806.796997pt;width:59.499296pt;height:26.797393pt;mso-position-horizontal-relative:page;mso-position-vertical-relative:page;z-index:-1230088" type="#_x0000_t75" stroked="false">
          <v:imagedata r:id="rId1" o:title=""/>
        </v:shape>
      </w:pict>
    </w:r>
    <w:r>
      <w:rPr/>
      <w:pict>
        <v:shape style="position:absolute;margin-left:288.880005pt;margin-top:767.197632pt;width:17.5pt;height:11pt;mso-position-horizontal-relative:page;mso-position-vertical-relative:page;z-index:-1230064"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126</w:t>
                </w:r>
                <w:r>
                  <w:rPr/>
                  <w:fldChar w:fldCharType="end"/>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35.609985pt;margin-top:806.796997pt;width:59.499296pt;height:26.797393pt;mso-position-horizontal-relative:page;mso-position-vertical-relative:page;z-index:-1230040" type="#_x0000_t75" stroked="false">
          <v:imagedata r:id="rId1" o:title=""/>
        </v:shape>
      </w:pict>
    </w:r>
    <w:r>
      <w:rPr/>
      <w:pict>
        <v:shape style="position:absolute;margin-left:288.880005pt;margin-top:767.197632pt;width:17.5pt;height:11pt;mso-position-horizontal-relative:page;mso-position-vertical-relative:page;z-index:-1230016"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142</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35.609985pt;margin-top:806.796997pt;width:59.499296pt;height:26.797393pt;mso-position-horizontal-relative:page;mso-position-vertical-relative:page;z-index:-1229992" type="#_x0000_t75" stroked="false">
          <v:imagedata r:id="rId1" o:title=""/>
        </v:shape>
      </w:pict>
    </w:r>
    <w:r>
      <w:rPr/>
      <w:pict>
        <v:shape style="position:absolute;margin-left:288.880005pt;margin-top:767.197632pt;width:17.5pt;height:11pt;mso-position-horizontal-relative:page;mso-position-vertical-relative:page;z-index:-1229968"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170</w:t>
                </w:r>
                <w:r>
                  <w:rPr/>
                  <w:fldChar w:fldCharType="end"/>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35.609985pt;margin-top:806.796997pt;width:59.499296pt;height:26.797393pt;mso-position-horizontal-relative:page;mso-position-vertical-relative:page;z-index:-1229944" type="#_x0000_t75" stroked="false">
          <v:imagedata r:id="rId1" o:title=""/>
        </v:shape>
      </w:pict>
    </w:r>
    <w:r>
      <w:rPr/>
      <w:pict>
        <v:shape style="position:absolute;margin-left:288.880005pt;margin-top:767.197632pt;width:17.5pt;height:11pt;mso-position-horizontal-relative:page;mso-position-vertical-relative:page;z-index:-1229920"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190</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35.609985pt;margin-top:806.796997pt;width:59.499296pt;height:26.797393pt;mso-position-horizontal-relative:page;mso-position-vertical-relative:page;z-index:-1230616" type="#_x0000_t75" stroked="false">
          <v:imagedata r:id="rId1" o:title=""/>
        </v:shape>
      </w:pict>
    </w:r>
    <w:r>
      <w:rPr/>
      <w:pict>
        <v:shape style="position:absolute;margin-left:291.160004pt;margin-top:767.197632pt;width:13pt;height:11pt;mso-position-horizontal-relative:page;mso-position-vertical-relative:page;z-index:-1230592"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10</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35.609985pt;margin-top:806.796997pt;width:59.499296pt;height:26.797393pt;mso-position-horizontal-relative:page;mso-position-vertical-relative:page;z-index:-1230568" type="#_x0000_t75" stroked="false">
          <v:imagedata r:id="rId1" o:title=""/>
        </v:shape>
      </w:pict>
    </w:r>
    <w:r>
      <w:rPr/>
      <w:pict>
        <v:shape style="position:absolute;margin-left:55.700001pt;margin-top:749.545349pt;width:87.5pt;height:11pt;mso-position-horizontal-relative:page;mso-position-vertical-relative:page;z-index:-1230544"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hAnsi="宋体" w:cs="宋体" w:eastAsia="宋体" w:hint="default"/>
                    <w:sz w:val="18"/>
                    <w:szCs w:val="18"/>
                  </w:rPr>
                  <w:t>□ 适用 √ 不适用  </w:t>
                </w:r>
              </w:p>
            </w:txbxContent>
          </v:textbox>
          <w10:wrap type="none"/>
        </v:shape>
      </w:pict>
    </w:r>
    <w:r>
      <w:rPr/>
      <w:pict>
        <v:shape style="position:absolute;margin-left:291.160004pt;margin-top:767.197632pt;width:13pt;height:11pt;mso-position-horizontal-relative:page;mso-position-vertical-relative:page;z-index:-1230520"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71</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35.609985pt;margin-top:806.796997pt;width:59.499296pt;height:26.797393pt;mso-position-horizontal-relative:page;mso-position-vertical-relative:page;z-index:-1230496" type="#_x0000_t75" stroked="false">
          <v:imagedata r:id="rId1" o:title=""/>
        </v:shape>
      </w:pict>
    </w:r>
    <w:r>
      <w:rPr/>
      <w:pict>
        <v:shape style="position:absolute;margin-left:55.700001pt;margin-top:744.536255pt;width:483.95pt;height:12.5pt;mso-position-horizontal-relative:page;mso-position-vertical-relative:page;z-index:-1230472" type="#_x0000_t202" filled="false" stroked="false">
          <v:textbox inset="0,0,0,0">
            <w:txbxContent>
              <w:p>
                <w:pPr>
                  <w:pStyle w:val="BodyText"/>
                  <w:spacing w:line="230" w:lineRule="exact" w:before="0"/>
                  <w:ind w:left="20" w:right="0"/>
                  <w:jc w:val="left"/>
                </w:pPr>
                <w:r>
                  <w:rPr>
                    <w:spacing w:val="-1"/>
                  </w:rPr>
                  <w:t>件和公司章程的规定，坚持规范运作，真实、准确、完整、及时公平地向所有股东进行信息披露；不断完</w:t>
                </w:r>
              </w:p>
            </w:txbxContent>
          </v:textbox>
          <w10:wrap type="none"/>
        </v:shape>
      </w:pict>
    </w:r>
    <w:r>
      <w:rPr/>
      <w:pict>
        <v:shape style="position:absolute;margin-left:291.160004pt;margin-top:767.197632pt;width:13pt;height:11pt;mso-position-horizontal-relative:page;mso-position-vertical-relative:page;z-index:-1230448"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72</w:t>
                </w:r>
                <w:r>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35.609985pt;margin-top:806.796997pt;width:59.499296pt;height:26.797393pt;mso-position-horizontal-relative:page;mso-position-vertical-relative:page;z-index:-1230424" type="#_x0000_t75" stroked="false">
          <v:imagedata r:id="rId1" o:title=""/>
        </v:shape>
      </w:pict>
    </w:r>
    <w:r>
      <w:rPr/>
      <w:pict>
        <v:shape style="position:absolute;margin-left:288.880005pt;margin-top:767.197632pt;width:17.5pt;height:11pt;mso-position-horizontal-relative:page;mso-position-vertical-relative:page;z-index:-1230400"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100</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35.609985pt;margin-top:806.796997pt;width:59.499296pt;height:26.797393pt;mso-position-horizontal-relative:page;mso-position-vertical-relative:page;z-index:-1230376" type="#_x0000_t75" stroked="false">
          <v:imagedata r:id="rId1" o:title=""/>
        </v:shape>
      </w:pict>
    </w:r>
    <w:r>
      <w:rPr/>
      <w:pict>
        <v:shape style="position:absolute;margin-left:288.880005pt;margin-top:767.197632pt;width:17.5pt;height:11pt;mso-position-horizontal-relative:page;mso-position-vertical-relative:page;z-index:-1230352"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105</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89.240295pt;margin-top:570.334656pt;width:42.060646pt;height:18.943344pt;mso-position-horizontal-relative:page;mso-position-vertical-relative:page;z-index:-1230304" type="#_x0000_t75" stroked="false">
          <v:imagedata r:id="rId1" o:title=""/>
        </v:shape>
      </w:pict>
    </w:r>
    <w:r>
      <w:rPr/>
      <w:pict>
        <v:shape style="position:absolute;margin-left:412.170502pt;margin-top:520.597961pt;width:17.5pt;height:11pt;mso-position-horizontal-relative:page;mso-position-vertical-relative:page;z-index:-1230280"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119</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89.240295pt;margin-top:570.334656pt;width:42.060646pt;height:18.943344pt;mso-position-horizontal-relative:page;mso-position-vertical-relative:page;z-index:-1230256" type="#_x0000_t75" stroked="false">
          <v:imagedata r:id="rId1" o:title=""/>
        </v:shape>
      </w:pict>
    </w:r>
    <w:r>
      <w:rPr/>
      <w:pict>
        <v:shape style="position:absolute;margin-left:70.990501pt;margin-top:506.185028pt;width:6.5pt;height:11pt;mso-position-horizontal-relative:page;mso-position-vertical-relative:page;z-index:-1230232"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sz w:val="18"/>
                  </w:rPr>
                  <w:t> </w:t>
                </w:r>
              </w:p>
            </w:txbxContent>
          </v:textbox>
          <w10:wrap type="none"/>
        </v:shape>
      </w:pict>
    </w:r>
    <w:r>
      <w:rPr/>
      <w:pict>
        <v:shape style="position:absolute;margin-left:412.170502pt;margin-top:520.597961pt;width:17.5pt;height:11pt;mso-position-horizontal-relative:page;mso-position-vertical-relative:page;z-index:-1230208"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123</w:t>
                </w:r>
                <w:r>
                  <w:rPr/>
                  <w:fldChar w:fldCharType="end"/>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89.240295pt;margin-top:570.334656pt;width:42.060646pt;height:18.943344pt;mso-position-horizontal-relative:page;mso-position-vertical-relative:page;z-index:-1230184" type="#_x0000_t75" stroked="false">
          <v:imagedata r:id="rId1" o:title=""/>
        </v:shape>
      </w:pict>
    </w:r>
    <w:r>
      <w:rPr/>
      <w:pict>
        <v:shape style="position:absolute;margin-left:413.170502pt;margin-top:520.597961pt;width:15.5pt;height:11pt;mso-position-horizontal-relative:page;mso-position-vertical-relative:page;z-index:-1230160" type="#_x0000_t202" filled="false" stroked="false">
          <v:textbox inset="0,0,0,0">
            <w:txbxContent>
              <w:p>
                <w:pPr>
                  <w:spacing w:line="204" w:lineRule="exact" w:before="0"/>
                  <w:ind w:left="20" w:right="0" w:firstLine="0"/>
                  <w:jc w:val="left"/>
                  <w:rPr>
                    <w:rFonts w:ascii="Times New Roman" w:hAnsi="Times New Roman" w:cs="Times New Roman" w:eastAsia="Times New Roman" w:hint="default"/>
                    <w:sz w:val="18"/>
                    <w:szCs w:val="18"/>
                  </w:rPr>
                </w:pPr>
                <w:r>
                  <w:rPr>
                    <w:rFonts w:ascii="Times New Roman"/>
                    <w:sz w:val="18"/>
                  </w:rPr>
                  <w:t>125</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5.200001pt;margin-top:59.519985pt;width:484.95pt;height:.1pt;mso-position-horizontal-relative:page;mso-position-vertical-relative:page;z-index:-1230712" coordorigin="1104,1190" coordsize="9699,2">
          <v:shape style="position:absolute;left:1104;top:1190;width:9699;height:2" coordorigin="1104,1190" coordsize="9699,0" path="m1104,1190l10802,1190e" filled="false" stroked="true" strokeweight=".72003pt" strokecolor="#000000">
            <v:path arrowok="t"/>
          </v:shape>
          <w10:wrap type="none"/>
        </v:group>
      </w:pict>
    </w:r>
    <w:r>
      <w:rPr/>
      <w:pict>
        <v:shape style="position:absolute;margin-left:303.320007pt;margin-top:43.347198pt;width:236.3pt;height:15.35pt;mso-position-horizontal-relative:page;mso-position-vertical-relative:page;z-index:-1230688" type="#_x0000_t202" filled="false" stroked="false">
          <v:textbox inset="0,0,0,0">
            <w:txbxContent>
              <w:p>
                <w:pPr>
                  <w:spacing w:line="291" w:lineRule="exact" w:before="0"/>
                  <w:ind w:left="20" w:right="0" w:firstLine="0"/>
                  <w:jc w:val="left"/>
                  <w:rPr>
                    <w:rFonts w:ascii="宋体" w:hAnsi="宋体" w:cs="宋体" w:eastAsia="宋体" w:hint="default"/>
                    <w:sz w:val="24"/>
                    <w:szCs w:val="24"/>
                  </w:rPr>
                </w:pPr>
                <w:r>
                  <w:rPr>
                    <w:rFonts w:ascii="宋体" w:hAnsi="宋体" w:cs="宋体" w:eastAsia="宋体" w:hint="default"/>
                    <w:sz w:val="24"/>
                    <w:szCs w:val="24"/>
                  </w:rPr>
                  <w:t>彩讯科技股份有限公司</w:t>
                </w:r>
                <w:r>
                  <w:rPr>
                    <w:rFonts w:ascii="宋体" w:hAnsi="宋体" w:cs="宋体" w:eastAsia="宋体" w:hint="default"/>
                    <w:spacing w:val="-62"/>
                    <w:sz w:val="24"/>
                    <w:szCs w:val="24"/>
                  </w:rPr>
                  <w:t> </w:t>
                </w:r>
                <w:r>
                  <w:rPr>
                    <w:rFonts w:ascii="Calibri" w:hAnsi="Calibri" w:cs="Calibri" w:eastAsia="Calibri" w:hint="default"/>
                    <w:sz w:val="24"/>
                    <w:szCs w:val="24"/>
                  </w:rPr>
                  <w:t>2019</w:t>
                </w:r>
                <w:r>
                  <w:rPr>
                    <w:rFonts w:ascii="Calibri" w:hAnsi="Calibri" w:cs="Calibri" w:eastAsia="Calibri" w:hint="default"/>
                    <w:spacing w:val="3"/>
                    <w:sz w:val="24"/>
                    <w:szCs w:val="24"/>
                  </w:rPr>
                  <w:t> </w:t>
                </w:r>
                <w:r>
                  <w:rPr>
                    <w:rFonts w:ascii="宋体" w:hAnsi="宋体" w:cs="宋体" w:eastAsia="宋体" w:hint="default"/>
                    <w:sz w:val="24"/>
                    <w:szCs w:val="24"/>
                  </w:rPr>
                  <w:t>年年度报告全文</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34.610474pt;margin-top:43.34750pt;width:236.3pt;height:15.35pt;mso-position-horizontal-relative:page;mso-position-vertical-relative:page;z-index:-1230328" type="#_x0000_t202" filled="false" stroked="false">
          <v:textbox inset="0,0,0,0">
            <w:txbxContent>
              <w:p>
                <w:pPr>
                  <w:spacing w:line="291" w:lineRule="exact" w:before="0"/>
                  <w:ind w:left="20" w:right="0" w:firstLine="0"/>
                  <w:jc w:val="left"/>
                  <w:rPr>
                    <w:rFonts w:ascii="宋体" w:hAnsi="宋体" w:cs="宋体" w:eastAsia="宋体" w:hint="default"/>
                    <w:sz w:val="24"/>
                    <w:szCs w:val="24"/>
                  </w:rPr>
                </w:pPr>
                <w:r>
                  <w:rPr>
                    <w:rFonts w:ascii="宋体" w:hAnsi="宋体" w:cs="宋体" w:eastAsia="宋体" w:hint="default"/>
                    <w:sz w:val="24"/>
                    <w:szCs w:val="24"/>
                  </w:rPr>
                  <w:t>彩讯科技股份有限公司</w:t>
                </w:r>
                <w:r>
                  <w:rPr>
                    <w:rFonts w:ascii="宋体" w:hAnsi="宋体" w:cs="宋体" w:eastAsia="宋体" w:hint="default"/>
                    <w:spacing w:val="-62"/>
                    <w:sz w:val="24"/>
                    <w:szCs w:val="24"/>
                  </w:rPr>
                  <w:t> </w:t>
                </w:r>
                <w:r>
                  <w:rPr>
                    <w:rFonts w:ascii="Calibri" w:hAnsi="Calibri" w:cs="Calibri" w:eastAsia="Calibri" w:hint="default"/>
                    <w:sz w:val="24"/>
                    <w:szCs w:val="24"/>
                  </w:rPr>
                  <w:t>2019</w:t>
                </w:r>
                <w:r>
                  <w:rPr>
                    <w:rFonts w:ascii="Calibri" w:hAnsi="Calibri" w:cs="Calibri" w:eastAsia="Calibri" w:hint="default"/>
                    <w:spacing w:val="3"/>
                    <w:sz w:val="24"/>
                    <w:szCs w:val="24"/>
                  </w:rPr>
                  <w:t> </w:t>
                </w:r>
                <w:r>
                  <w:rPr>
                    <w:rFonts w:ascii="宋体" w:hAnsi="宋体" w:cs="宋体" w:eastAsia="宋体" w:hint="default"/>
                    <w:sz w:val="24"/>
                    <w:szCs w:val="24"/>
                  </w:rPr>
                  <w:t>年年度报告全文</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5.200001pt;margin-top:59.519985pt;width:484.95pt;height:.1pt;mso-position-horizontal-relative:page;mso-position-vertical-relative:page;z-index:-1230136" coordorigin="1104,1190" coordsize="9699,2">
          <v:shape style="position:absolute;left:1104;top:1190;width:9699;height:2" coordorigin="1104,1190" coordsize="9699,0" path="m1104,1190l10802,1190e" filled="false" stroked="true" strokeweight=".72003pt" strokecolor="#000000">
            <v:path arrowok="t"/>
          </v:shape>
          <w10:wrap type="none"/>
        </v:group>
      </w:pict>
    </w:r>
    <w:r>
      <w:rPr/>
      <w:pict>
        <v:shape style="position:absolute;margin-left:303.320007pt;margin-top:43.347198pt;width:236.3pt;height:15.35pt;mso-position-horizontal-relative:page;mso-position-vertical-relative:page;z-index:-1230112" type="#_x0000_t202" filled="false" stroked="false">
          <v:textbox inset="0,0,0,0">
            <w:txbxContent>
              <w:p>
                <w:pPr>
                  <w:spacing w:line="291" w:lineRule="exact" w:before="0"/>
                  <w:ind w:left="20" w:right="0" w:firstLine="0"/>
                  <w:jc w:val="left"/>
                  <w:rPr>
                    <w:rFonts w:ascii="宋体" w:hAnsi="宋体" w:cs="宋体" w:eastAsia="宋体" w:hint="default"/>
                    <w:sz w:val="24"/>
                    <w:szCs w:val="24"/>
                  </w:rPr>
                </w:pPr>
                <w:r>
                  <w:rPr>
                    <w:rFonts w:ascii="宋体" w:hAnsi="宋体" w:cs="宋体" w:eastAsia="宋体" w:hint="default"/>
                    <w:sz w:val="24"/>
                    <w:szCs w:val="24"/>
                  </w:rPr>
                  <w:t>彩讯科技股份有限公司</w:t>
                </w:r>
                <w:r>
                  <w:rPr>
                    <w:rFonts w:ascii="宋体" w:hAnsi="宋体" w:cs="宋体" w:eastAsia="宋体" w:hint="default"/>
                    <w:spacing w:val="-62"/>
                    <w:sz w:val="24"/>
                    <w:szCs w:val="24"/>
                  </w:rPr>
                  <w:t> </w:t>
                </w:r>
                <w:r>
                  <w:rPr>
                    <w:rFonts w:ascii="Calibri" w:hAnsi="Calibri" w:cs="Calibri" w:eastAsia="Calibri" w:hint="default"/>
                    <w:sz w:val="24"/>
                    <w:szCs w:val="24"/>
                  </w:rPr>
                  <w:t>2019</w:t>
                </w:r>
                <w:r>
                  <w:rPr>
                    <w:rFonts w:ascii="Calibri" w:hAnsi="Calibri" w:cs="Calibri" w:eastAsia="Calibri" w:hint="default"/>
                    <w:spacing w:val="3"/>
                    <w:sz w:val="24"/>
                    <w:szCs w:val="24"/>
                  </w:rPr>
                  <w:t> </w:t>
                </w:r>
                <w:r>
                  <w:rPr>
                    <w:rFonts w:ascii="宋体" w:hAnsi="宋体" w:cs="宋体" w:eastAsia="宋体" w:hint="default"/>
                    <w:sz w:val="24"/>
                    <w:szCs w:val="24"/>
                  </w:rPr>
                  <w:t>年年度报告全文</w:t>
                </w:r>
              </w:p>
            </w:txbxContent>
          </v:textbox>
          <w10:wrap type="none"/>
        </v:shape>
      </w:pict>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after="0"/>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style>
  <w:style w:styleId="TOC1" w:type="paragraph">
    <w:name w:val="TOC 1"/>
    <w:basedOn w:val="Normal"/>
    <w:uiPriority w:val="1"/>
    <w:qFormat/>
    <w:pPr>
      <w:spacing w:before="279"/>
      <w:ind w:left="154"/>
    </w:pPr>
    <w:rPr>
      <w:rFonts w:ascii="宋体" w:hAnsi="宋体" w:eastAsia="宋体"/>
      <w:sz w:val="24"/>
      <w:szCs w:val="24"/>
    </w:rPr>
  </w:style>
  <w:style w:styleId="BodyText" w:type="paragraph">
    <w:name w:val="Body Text"/>
    <w:basedOn w:val="Normal"/>
    <w:uiPriority w:val="1"/>
    <w:qFormat/>
    <w:pPr>
      <w:spacing w:before="46"/>
      <w:ind w:left="154"/>
    </w:pPr>
    <w:rPr>
      <w:rFonts w:ascii="宋体" w:hAnsi="宋体" w:eastAsia="宋体"/>
      <w:sz w:val="21"/>
      <w:szCs w:val="21"/>
    </w:rPr>
  </w:style>
  <w:style w:styleId="Heading1" w:type="paragraph">
    <w:name w:val="Heading 1"/>
    <w:basedOn w:val="Normal"/>
    <w:uiPriority w:val="1"/>
    <w:qFormat/>
    <w:pPr>
      <w:spacing w:before="1"/>
      <w:ind w:left="540"/>
      <w:outlineLvl w:val="1"/>
    </w:pPr>
    <w:rPr>
      <w:rFonts w:ascii="宋体" w:hAnsi="宋体" w:eastAsia="宋体"/>
      <w:b/>
      <w:bCs/>
      <w:sz w:val="32"/>
      <w:szCs w:val="32"/>
    </w:rPr>
  </w:style>
  <w:style w:styleId="Heading2" w:type="paragraph">
    <w:name w:val="Heading 2"/>
    <w:basedOn w:val="Normal"/>
    <w:uiPriority w:val="1"/>
    <w:qFormat/>
    <w:pPr>
      <w:ind w:left="154"/>
      <w:outlineLvl w:val="2"/>
    </w:pPr>
    <w:rPr>
      <w:rFonts w:ascii="宋体" w:hAnsi="宋体" w:eastAsia="宋体"/>
      <w:b/>
      <w:bCs/>
      <w:sz w:val="24"/>
      <w:szCs w:val="24"/>
    </w:rPr>
  </w:style>
  <w:style w:styleId="Heading3" w:type="paragraph">
    <w:name w:val="Heading 3"/>
    <w:basedOn w:val="Normal"/>
    <w:uiPriority w:val="1"/>
    <w:qFormat/>
    <w:pPr>
      <w:ind w:left="20"/>
      <w:outlineLvl w:val="3"/>
    </w:pPr>
    <w:rPr>
      <w:rFonts w:ascii="宋体" w:hAnsi="宋体" w:eastAsia="宋体"/>
      <w:sz w:val="24"/>
      <w:szCs w:val="24"/>
    </w:rPr>
  </w:style>
  <w:style w:styleId="Heading4" w:type="paragraph">
    <w:name w:val="Heading 4"/>
    <w:basedOn w:val="Normal"/>
    <w:uiPriority w:val="1"/>
    <w:qFormat/>
    <w:pPr>
      <w:ind w:left="154"/>
      <w:outlineLvl w:val="4"/>
    </w:pPr>
    <w:rPr>
      <w:rFonts w:ascii="宋体" w:hAnsi="宋体" w:eastAsia="宋体"/>
      <w:b/>
      <w:bCs/>
      <w:sz w:val="22"/>
      <w:szCs w:val="22"/>
    </w:rPr>
  </w:style>
  <w:style w:styleId="Heading5" w:type="paragraph">
    <w:name w:val="Heading 5"/>
    <w:basedOn w:val="Normal"/>
    <w:uiPriority w:val="1"/>
    <w:qFormat/>
    <w:pPr>
      <w:ind w:left="576"/>
      <w:outlineLvl w:val="5"/>
    </w:pPr>
    <w:rPr>
      <w:rFonts w:ascii="宋体" w:hAnsi="宋体" w:eastAsia="宋体"/>
      <w:b/>
      <w:bCs/>
      <w:sz w:val="21"/>
      <w:szCs w:val="21"/>
    </w:rPr>
  </w:style>
  <w:style w:styleId="ListParagraph" w:type="paragraph">
    <w:name w:val="List Paragraph"/>
    <w:basedOn w:val="Normal"/>
    <w:uiPriority w:val="1"/>
    <w:qFormat/>
    <w:pPr/>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hyperlink" Target="http://www.richinfo.cn/" TargetMode="External"/><Relationship Id="rId12" Type="http://schemas.openxmlformats.org/officeDocument/2006/relationships/hyperlink" Target="mailto:cfo@richinfo.cn" TargetMode="External"/><Relationship Id="rId13" Type="http://schemas.openxmlformats.org/officeDocument/2006/relationships/hyperlink" Target="http://www.cninfo.com.cn/" TargetMode="External"/><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footer" Target="footer3.xml"/><Relationship Id="rId46" Type="http://schemas.openxmlformats.org/officeDocument/2006/relationships/footer" Target="footer4.xml"/><Relationship Id="rId47" Type="http://schemas.openxmlformats.org/officeDocument/2006/relationships/footer" Target="footer5.xml"/><Relationship Id="rId48" Type="http://schemas.openxmlformats.org/officeDocument/2006/relationships/image" Target="media/image35.png"/><Relationship Id="rId49" Type="http://schemas.openxmlformats.org/officeDocument/2006/relationships/footer" Target="footer6.xml"/><Relationship Id="rId50" Type="http://schemas.openxmlformats.org/officeDocument/2006/relationships/header" Target="header2.xml"/><Relationship Id="rId51" Type="http://schemas.openxmlformats.org/officeDocument/2006/relationships/footer" Target="footer7.xml"/><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footer" Target="footer8.xml"/><Relationship Id="rId56" Type="http://schemas.openxmlformats.org/officeDocument/2006/relationships/footer" Target="footer9.xml"/><Relationship Id="rId57" Type="http://schemas.openxmlformats.org/officeDocument/2006/relationships/header" Target="header3.xml"/><Relationship Id="rId58" Type="http://schemas.openxmlformats.org/officeDocument/2006/relationships/footer" Target="footer10.xml"/><Relationship Id="rId59" Type="http://schemas.openxmlformats.org/officeDocument/2006/relationships/image" Target="media/image39.png"/><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63" Type="http://schemas.openxmlformats.org/officeDocument/2006/relationships/image" Target="media/image43.png"/><Relationship Id="rId64" Type="http://schemas.openxmlformats.org/officeDocument/2006/relationships/footer" Target="footer11.xml"/><Relationship Id="rId65" Type="http://schemas.openxmlformats.org/officeDocument/2006/relationships/footer" Target="footer12.xml"/><Relationship Id="rId66" Type="http://schemas.openxmlformats.org/officeDocument/2006/relationships/footer" Target="footer13.xml"/><Relationship Id="rId67" Type="http://schemas.openxmlformats.org/officeDocument/2006/relationships/image" Target="media/image44.pn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10.xml.rels><?xml version="1.0" encoding="UTF-8" standalone="yes"?>
<Relationships xmlns="http://schemas.openxmlformats.org/package/2006/relationships"><Relationship Id="rId1" Type="http://schemas.openxmlformats.org/officeDocument/2006/relationships/image" Target="media/image3.jpeg"/></Relationships>

</file>

<file path=word/_rels/footer11.xml.rels><?xml version="1.0" encoding="UTF-8" standalone="yes"?>
<Relationships xmlns="http://schemas.openxmlformats.org/package/2006/relationships"><Relationship Id="rId1" Type="http://schemas.openxmlformats.org/officeDocument/2006/relationships/image" Target="media/image3.jpeg"/></Relationships>

</file>

<file path=word/_rels/footer12.xml.rels><?xml version="1.0" encoding="UTF-8" standalone="yes"?>
<Relationships xmlns="http://schemas.openxmlformats.org/package/2006/relationships"><Relationship Id="rId1" Type="http://schemas.openxmlformats.org/officeDocument/2006/relationships/image" Target="media/image3.jpeg"/></Relationships>

</file>

<file path=word/_rels/footer13.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_rels/footer3.xml.rels><?xml version="1.0" encoding="UTF-8" standalone="yes"?>
<Relationships xmlns="http://schemas.openxmlformats.org/package/2006/relationships"><Relationship Id="rId1" Type="http://schemas.openxmlformats.org/officeDocument/2006/relationships/image" Target="media/image3.jpeg"/></Relationships>

</file>

<file path=word/_rels/footer4.xml.rels><?xml version="1.0" encoding="UTF-8" standalone="yes"?>
<Relationships xmlns="http://schemas.openxmlformats.org/package/2006/relationships"><Relationship Id="rId1" Type="http://schemas.openxmlformats.org/officeDocument/2006/relationships/image" Target="media/image3.jpeg"/></Relationships>

</file>

<file path=word/_rels/footer5.xml.rels><?xml version="1.0" encoding="UTF-8" standalone="yes"?>
<Relationships xmlns="http://schemas.openxmlformats.org/package/2006/relationships"><Relationship Id="rId1" Type="http://schemas.openxmlformats.org/officeDocument/2006/relationships/image" Target="media/image3.jpeg"/></Relationships>

</file>

<file path=word/_rels/footer6.xml.rels><?xml version="1.0" encoding="UTF-8" standalone="yes"?>
<Relationships xmlns="http://schemas.openxmlformats.org/package/2006/relationships"><Relationship Id="rId1" Type="http://schemas.openxmlformats.org/officeDocument/2006/relationships/image" Target="media/image3.jpeg"/></Relationships>

</file>

<file path=word/_rels/footer7.xml.rels><?xml version="1.0" encoding="UTF-8" standalone="yes"?>
<Relationships xmlns="http://schemas.openxmlformats.org/package/2006/relationships"><Relationship Id="rId1" Type="http://schemas.openxmlformats.org/officeDocument/2006/relationships/image" Target="media/image3.jpeg"/></Relationships>

</file>

<file path=word/_rels/footer8.xml.rels><?xml version="1.0" encoding="UTF-8" standalone="yes"?>
<Relationships xmlns="http://schemas.openxmlformats.org/package/2006/relationships"><Relationship Id="rId1" Type="http://schemas.openxmlformats.org/officeDocument/2006/relationships/image" Target="media/image3.jpeg"/></Relationships>

</file>

<file path=word/_rels/footer9.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Application>Microsoft Office Outlook</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LRH</dc:creator>
  <dc:title>&lt;4D6963726F736F667420576F7264202D20342E3135C5C5B0E6B8E5A3BA32303139C4EAC4EAB6C8B1A8B8E6C8ABCEC42D3230323030343135B6A8B8E5A3A8B4F3B7E2C3E6A3A9&gt;</dc:title>
  <dcterms:created xsi:type="dcterms:W3CDTF">2020-05-19T03:55:31Z</dcterms:created>
  <dcterms:modified xsi:type="dcterms:W3CDTF">2020-05-19T03:55:31Z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2020-04-15T00:00:00Z</vt:filetime>
  </property>
  <property fmtid="{D5CDD505-2E9C-101B-9397-08002B2CF9AE}" pid="3" name="Creator">
    <vt:lpwstr>PScript5.dll Version 5.2.2</vt:lpwstr>
  </property>
  <property fmtid="{D5CDD505-2E9C-101B-9397-08002B2CF9AE}" pid="4" name="LastSaved">
    <vt:filetime>2020-05-18T00:00:00Z</vt:filetime>
  </property>
</Properties>
</file>